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4C5BA5">
      <w:pPr>
        <w:pStyle w:val="78"/>
        <w:spacing w:line="276" w:lineRule="auto"/>
        <w:ind w:left="840" w:firstLine="0" w:firstLineChars="0"/>
        <w:rPr>
          <w:rFonts w:ascii="宋体"/>
          <w:szCs w:val="21"/>
          <w:highlight w:val="none"/>
        </w:rPr>
      </w:pPr>
    </w:p>
    <w:p w14:paraId="2E4C3618">
      <w:pPr>
        <w:spacing w:line="276" w:lineRule="auto"/>
        <w:rPr>
          <w:rFonts w:ascii="宋体"/>
          <w:szCs w:val="21"/>
          <w:highlight w:val="none"/>
        </w:rPr>
      </w:pPr>
    </w:p>
    <w:p w14:paraId="0CF8FD18">
      <w:pPr>
        <w:spacing w:line="276" w:lineRule="auto"/>
        <w:rPr>
          <w:rFonts w:ascii="宋体"/>
          <w:szCs w:val="21"/>
          <w:highlight w:val="none"/>
        </w:rPr>
      </w:pPr>
    </w:p>
    <w:p w14:paraId="375F04DD">
      <w:pPr>
        <w:spacing w:before="100" w:beforeAutospacing="1" w:after="100" w:afterAutospacing="1" w:line="276" w:lineRule="auto"/>
        <w:jc w:val="center"/>
        <w:rPr>
          <w:rFonts w:hint="eastAsia" w:eastAsia="宋体"/>
          <w:b/>
          <w:sz w:val="52"/>
          <w:szCs w:val="52"/>
          <w:highlight w:val="none"/>
          <w:lang w:eastAsia="zh-CN"/>
        </w:rPr>
      </w:pPr>
      <w:r>
        <w:rPr>
          <w:rFonts w:hint="eastAsia" w:ascii="宋体" w:hAnsi="宋体" w:cs="宋体"/>
          <w:b/>
          <w:sz w:val="52"/>
          <w:szCs w:val="52"/>
          <w:highlight w:val="none"/>
          <w:lang w:eastAsia="zh-CN"/>
        </w:rPr>
        <w:t>宁波高新区梅墟街道社区卫生服务中心标识标牌设计与制作服务采购项目</w:t>
      </w:r>
    </w:p>
    <w:p w14:paraId="7A1EE6B4">
      <w:pPr>
        <w:spacing w:line="276" w:lineRule="auto"/>
        <w:jc w:val="center"/>
        <w:rPr>
          <w:rFonts w:ascii="宋体"/>
          <w:b/>
          <w:bCs/>
          <w:sz w:val="48"/>
          <w:szCs w:val="48"/>
          <w:highlight w:val="none"/>
        </w:rPr>
      </w:pPr>
    </w:p>
    <w:p w14:paraId="00F5B397">
      <w:pPr>
        <w:spacing w:line="276" w:lineRule="auto"/>
        <w:jc w:val="center"/>
        <w:rPr>
          <w:rFonts w:ascii="宋体"/>
          <w:b/>
          <w:bCs/>
          <w:sz w:val="44"/>
          <w:szCs w:val="44"/>
          <w:highlight w:val="none"/>
        </w:rPr>
      </w:pPr>
    </w:p>
    <w:p w14:paraId="258383E0">
      <w:pPr>
        <w:spacing w:line="276" w:lineRule="auto"/>
        <w:jc w:val="center"/>
        <w:rPr>
          <w:rFonts w:ascii="宋体"/>
          <w:b/>
          <w:bCs/>
          <w:sz w:val="44"/>
          <w:szCs w:val="44"/>
          <w:highlight w:val="none"/>
          <w:shd w:val="clear" w:color="FFFFFF" w:fill="D9D9D9"/>
        </w:rPr>
      </w:pPr>
    </w:p>
    <w:p w14:paraId="58373019">
      <w:pPr>
        <w:spacing w:line="276" w:lineRule="auto"/>
        <w:jc w:val="center"/>
        <w:rPr>
          <w:rFonts w:ascii="宋体"/>
          <w:b/>
          <w:sz w:val="72"/>
          <w:szCs w:val="72"/>
          <w:highlight w:val="none"/>
        </w:rPr>
      </w:pPr>
      <w:r>
        <w:rPr>
          <w:rFonts w:hint="eastAsia" w:ascii="宋体"/>
          <w:b/>
          <w:bCs/>
          <w:sz w:val="72"/>
          <w:szCs w:val="72"/>
          <w:highlight w:val="none"/>
        </w:rPr>
        <w:t>政府采购招标文件</w:t>
      </w:r>
      <w:r>
        <w:rPr>
          <w:rFonts w:hint="eastAsia" w:ascii="宋体"/>
          <w:b/>
          <w:bCs/>
          <w:sz w:val="72"/>
          <w:szCs w:val="72"/>
          <w:highlight w:val="none"/>
        </w:rPr>
        <w:tab/>
      </w:r>
    </w:p>
    <w:p w14:paraId="03E1A943">
      <w:pPr>
        <w:spacing w:line="276" w:lineRule="auto"/>
        <w:ind w:firstLine="600"/>
        <w:jc w:val="both"/>
        <w:rPr>
          <w:rFonts w:ascii="宋体"/>
          <w:b/>
          <w:bCs/>
          <w:sz w:val="30"/>
          <w:highlight w:val="none"/>
        </w:rPr>
      </w:pPr>
    </w:p>
    <w:p w14:paraId="24CF343A">
      <w:pPr>
        <w:spacing w:line="276" w:lineRule="auto"/>
        <w:ind w:firstLine="600"/>
        <w:jc w:val="both"/>
        <w:rPr>
          <w:rFonts w:ascii="宋体"/>
          <w:b/>
          <w:bCs/>
          <w:sz w:val="30"/>
          <w:highlight w:val="none"/>
        </w:rPr>
      </w:pPr>
    </w:p>
    <w:p w14:paraId="71C55A33">
      <w:pPr>
        <w:spacing w:line="276" w:lineRule="auto"/>
        <w:ind w:firstLine="2397" w:firstLineChars="796"/>
        <w:rPr>
          <w:rFonts w:hint="eastAsia" w:ascii="宋体" w:eastAsia="宋体"/>
          <w:b/>
          <w:bCs/>
          <w:sz w:val="30"/>
          <w:highlight w:val="none"/>
          <w:u w:val="single"/>
          <w:lang w:eastAsia="zh-CN"/>
        </w:rPr>
      </w:pPr>
      <w:r>
        <w:rPr>
          <w:rFonts w:hint="eastAsia" w:ascii="宋体"/>
          <w:b/>
          <w:bCs/>
          <w:sz w:val="30"/>
          <w:highlight w:val="none"/>
        </w:rPr>
        <w:t>招标编号：</w:t>
      </w:r>
      <w:r>
        <w:rPr>
          <w:rFonts w:hint="eastAsia" w:ascii="宋体"/>
          <w:b/>
          <w:bCs/>
          <w:sz w:val="30"/>
          <w:highlight w:val="none"/>
          <w:u w:val="single"/>
          <w:lang w:eastAsia="zh-CN"/>
        </w:rPr>
        <w:t>NBITC-202630449G</w:t>
      </w:r>
    </w:p>
    <w:p w14:paraId="530C65A7">
      <w:pPr>
        <w:spacing w:line="276" w:lineRule="auto"/>
        <w:ind w:firstLine="600"/>
        <w:rPr>
          <w:rFonts w:ascii="宋体"/>
          <w:highlight w:val="none"/>
        </w:rPr>
      </w:pPr>
    </w:p>
    <w:p w14:paraId="2251FF89">
      <w:pPr>
        <w:spacing w:line="276" w:lineRule="auto"/>
        <w:ind w:firstLine="600"/>
        <w:rPr>
          <w:rFonts w:ascii="宋体"/>
          <w:highlight w:val="none"/>
        </w:rPr>
      </w:pPr>
    </w:p>
    <w:p w14:paraId="373EC93A">
      <w:pPr>
        <w:spacing w:line="276" w:lineRule="auto"/>
        <w:ind w:firstLine="600"/>
        <w:rPr>
          <w:rFonts w:ascii="宋体"/>
          <w:highlight w:val="none"/>
        </w:rPr>
      </w:pPr>
    </w:p>
    <w:p w14:paraId="781F575E">
      <w:pPr>
        <w:spacing w:line="276" w:lineRule="auto"/>
        <w:ind w:firstLine="600"/>
        <w:rPr>
          <w:rFonts w:ascii="宋体"/>
          <w:highlight w:val="none"/>
        </w:rPr>
      </w:pPr>
    </w:p>
    <w:p w14:paraId="16A1D234">
      <w:pPr>
        <w:pStyle w:val="50"/>
        <w:numPr>
          <w:ilvl w:val="0"/>
          <w:numId w:val="0"/>
        </w:numPr>
        <w:ind w:left="2100"/>
        <w:rPr>
          <w:color w:val="auto"/>
          <w:highlight w:val="none"/>
        </w:rPr>
      </w:pPr>
    </w:p>
    <w:p w14:paraId="07B52C81">
      <w:pPr>
        <w:rPr>
          <w:highlight w:val="none"/>
        </w:rPr>
      </w:pPr>
    </w:p>
    <w:p w14:paraId="03CA16C4">
      <w:pPr>
        <w:spacing w:line="276" w:lineRule="auto"/>
        <w:ind w:firstLine="600"/>
        <w:rPr>
          <w:rFonts w:hint="eastAsia" w:ascii="宋体"/>
          <w:b/>
          <w:bCs/>
          <w:sz w:val="30"/>
          <w:highlight w:val="none"/>
        </w:rPr>
      </w:pPr>
    </w:p>
    <w:p w14:paraId="4FD846FD">
      <w:pPr>
        <w:spacing w:line="276" w:lineRule="auto"/>
        <w:ind w:firstLine="600"/>
        <w:rPr>
          <w:rFonts w:hint="eastAsia" w:ascii="宋体" w:eastAsia="宋体"/>
          <w:b/>
          <w:bCs/>
          <w:sz w:val="30"/>
          <w:highlight w:val="none"/>
          <w:lang w:eastAsia="zh-CN"/>
        </w:rPr>
      </w:pPr>
      <w:r>
        <w:rPr>
          <w:rFonts w:hint="eastAsia" w:ascii="宋体"/>
          <w:b/>
          <w:bCs/>
          <w:sz w:val="30"/>
          <w:highlight w:val="none"/>
        </w:rPr>
        <w:t>采购人：</w:t>
      </w:r>
      <w:r>
        <w:rPr>
          <w:rFonts w:hint="eastAsia" w:ascii="宋体"/>
          <w:b/>
          <w:bCs/>
          <w:sz w:val="30"/>
          <w:highlight w:val="none"/>
          <w:lang w:eastAsia="zh-CN"/>
        </w:rPr>
        <w:t>宁波高新区梅墟街道社区卫生服务中心</w:t>
      </w:r>
    </w:p>
    <w:p w14:paraId="0E073824">
      <w:pPr>
        <w:spacing w:line="276" w:lineRule="auto"/>
        <w:ind w:firstLine="600"/>
        <w:rPr>
          <w:rFonts w:ascii="宋体"/>
          <w:b/>
          <w:bCs/>
          <w:sz w:val="30"/>
          <w:highlight w:val="none"/>
        </w:rPr>
      </w:pPr>
    </w:p>
    <w:p w14:paraId="6B344F85">
      <w:pPr>
        <w:spacing w:line="276" w:lineRule="auto"/>
        <w:ind w:firstLine="602" w:firstLineChars="200"/>
        <w:rPr>
          <w:rFonts w:ascii="宋体"/>
          <w:b/>
          <w:bCs/>
          <w:sz w:val="30"/>
          <w:highlight w:val="none"/>
        </w:rPr>
      </w:pPr>
      <w:r>
        <w:rPr>
          <w:rFonts w:hint="eastAsia" w:ascii="宋体"/>
          <w:b/>
          <w:bCs/>
          <w:sz w:val="30"/>
          <w:highlight w:val="none"/>
        </w:rPr>
        <w:t>采购代理机构：宁波市国际招标有限公司</w:t>
      </w:r>
    </w:p>
    <w:p w14:paraId="4F2B9505">
      <w:pPr>
        <w:spacing w:line="276" w:lineRule="auto"/>
        <w:rPr>
          <w:rFonts w:ascii="宋体"/>
          <w:b/>
          <w:bCs/>
          <w:sz w:val="30"/>
          <w:highlight w:val="none"/>
        </w:rPr>
      </w:pPr>
    </w:p>
    <w:p w14:paraId="5771A4D0">
      <w:pPr>
        <w:spacing w:line="276" w:lineRule="auto"/>
        <w:ind w:firstLine="596" w:firstLineChars="198"/>
        <w:rPr>
          <w:rFonts w:ascii="方正小标宋_GBK" w:eastAsia="方正小标宋_GBK"/>
          <w:sz w:val="36"/>
          <w:szCs w:val="36"/>
          <w:highlight w:val="none"/>
        </w:rPr>
      </w:pPr>
      <w:r>
        <w:rPr>
          <w:rFonts w:hint="eastAsia" w:ascii="宋体"/>
          <w:b/>
          <w:bCs/>
          <w:sz w:val="30"/>
          <w:highlight w:val="none"/>
        </w:rPr>
        <w:t>编制日期：</w:t>
      </w:r>
      <w:r>
        <w:rPr>
          <w:rFonts w:hint="eastAsia" w:ascii="宋体"/>
          <w:b/>
          <w:bCs/>
          <w:sz w:val="30"/>
          <w:highlight w:val="none"/>
          <w:lang w:eastAsia="zh-CN"/>
        </w:rPr>
        <w:t>2026年</w:t>
      </w:r>
      <w:r>
        <w:rPr>
          <w:rFonts w:hint="eastAsia" w:ascii="宋体"/>
          <w:b/>
          <w:bCs/>
          <w:sz w:val="30"/>
          <w:highlight w:val="none"/>
          <w:lang w:val="en-US" w:eastAsia="zh-CN"/>
        </w:rPr>
        <w:t>4</w:t>
      </w:r>
      <w:r>
        <w:rPr>
          <w:rFonts w:hint="eastAsia" w:ascii="宋体"/>
          <w:b/>
          <w:bCs/>
          <w:sz w:val="30"/>
          <w:highlight w:val="none"/>
        </w:rPr>
        <w:t>月</w:t>
      </w:r>
    </w:p>
    <w:p w14:paraId="3CFC3F11">
      <w:pPr>
        <w:spacing w:line="276" w:lineRule="auto"/>
        <w:jc w:val="center"/>
        <w:rPr>
          <w:rFonts w:ascii="宋体"/>
          <w:sz w:val="30"/>
          <w:highlight w:val="none"/>
        </w:rPr>
      </w:pPr>
      <w:bookmarkStart w:id="0" w:name="_Toc241827233"/>
      <w:bookmarkStart w:id="1" w:name="_Toc241827234"/>
      <w:bookmarkStart w:id="2" w:name="_Toc86202580"/>
    </w:p>
    <w:p w14:paraId="735A003E">
      <w:pPr>
        <w:spacing w:line="276" w:lineRule="auto"/>
        <w:jc w:val="center"/>
        <w:rPr>
          <w:rFonts w:ascii="宋体"/>
          <w:sz w:val="30"/>
          <w:highlight w:val="none"/>
        </w:rPr>
      </w:pPr>
    </w:p>
    <w:p w14:paraId="7FD3A0A0">
      <w:pPr>
        <w:spacing w:line="276" w:lineRule="auto"/>
        <w:jc w:val="center"/>
        <w:rPr>
          <w:b/>
          <w:highlight w:val="none"/>
        </w:rPr>
      </w:pPr>
    </w:p>
    <w:p w14:paraId="273026AD">
      <w:pPr>
        <w:spacing w:line="276" w:lineRule="auto"/>
        <w:jc w:val="center"/>
        <w:rPr>
          <w:b/>
          <w:highlight w:val="none"/>
        </w:rPr>
      </w:pPr>
      <w:r>
        <w:rPr>
          <w:b/>
          <w:highlight w:val="none"/>
        </w:rPr>
        <w:br w:type="page"/>
      </w:r>
    </w:p>
    <w:p w14:paraId="555E6787">
      <w:pPr>
        <w:spacing w:line="276" w:lineRule="auto"/>
        <w:jc w:val="center"/>
        <w:rPr>
          <w:b/>
          <w:highlight w:val="none"/>
        </w:rPr>
      </w:pPr>
    </w:p>
    <w:p w14:paraId="3D43924E">
      <w:pPr>
        <w:spacing w:line="276" w:lineRule="auto"/>
        <w:jc w:val="center"/>
        <w:rPr>
          <w:b/>
          <w:sz w:val="44"/>
          <w:szCs w:val="44"/>
          <w:highlight w:val="none"/>
        </w:rPr>
      </w:pPr>
    </w:p>
    <w:p w14:paraId="3B85531E">
      <w:pPr>
        <w:spacing w:line="276" w:lineRule="auto"/>
        <w:jc w:val="center"/>
        <w:rPr>
          <w:b/>
          <w:sz w:val="44"/>
          <w:szCs w:val="44"/>
          <w:highlight w:val="none"/>
        </w:rPr>
      </w:pPr>
      <w:r>
        <w:rPr>
          <w:rFonts w:hint="eastAsia"/>
          <w:b/>
          <w:sz w:val="44"/>
          <w:szCs w:val="44"/>
          <w:highlight w:val="none"/>
        </w:rPr>
        <w:t>目    录</w:t>
      </w:r>
    </w:p>
    <w:p w14:paraId="67BB38C2">
      <w:pPr>
        <w:pStyle w:val="17"/>
        <w:rPr>
          <w:highlight w:val="none"/>
        </w:rPr>
      </w:pPr>
    </w:p>
    <w:p w14:paraId="44CCE661">
      <w:pPr>
        <w:pStyle w:val="34"/>
        <w:tabs>
          <w:tab w:val="right" w:leader="dot" w:pos="8900"/>
        </w:tabs>
        <w:rPr>
          <w:sz w:val="30"/>
          <w:szCs w:val="30"/>
          <w:highlight w:val="none"/>
        </w:rPr>
      </w:pPr>
      <w:r>
        <w:rPr>
          <w:rFonts w:hint="eastAsia" w:ascii="宋体" w:hAnsi="宋体" w:cs="宋体"/>
          <w:sz w:val="30"/>
          <w:szCs w:val="30"/>
          <w:highlight w:val="none"/>
        </w:rPr>
        <w:fldChar w:fldCharType="begin"/>
      </w:r>
      <w:r>
        <w:rPr>
          <w:rStyle w:val="47"/>
          <w:rFonts w:hint="eastAsia" w:ascii="宋体" w:hAnsi="宋体" w:cs="宋体"/>
          <w:color w:val="auto"/>
          <w:sz w:val="30"/>
          <w:szCs w:val="30"/>
          <w:highlight w:val="none"/>
        </w:rPr>
        <w:instrText xml:space="preserve"> TOC \o "1-2" \h \z \u </w:instrText>
      </w:r>
      <w:r>
        <w:rPr>
          <w:rFonts w:hint="eastAsia" w:ascii="宋体" w:hAnsi="宋体" w:cs="宋体"/>
          <w:sz w:val="30"/>
          <w:szCs w:val="30"/>
          <w:highlight w:val="none"/>
        </w:rPr>
        <w:fldChar w:fldCharType="separate"/>
      </w:r>
      <w:r>
        <w:rPr>
          <w:highlight w:val="none"/>
        </w:rPr>
        <w:fldChar w:fldCharType="begin"/>
      </w:r>
      <w:r>
        <w:rPr>
          <w:highlight w:val="none"/>
        </w:rPr>
        <w:instrText xml:space="preserve"> HYPERLINK \l "_Toc27131" </w:instrText>
      </w:r>
      <w:r>
        <w:rPr>
          <w:highlight w:val="none"/>
        </w:rPr>
        <w:fldChar w:fldCharType="separate"/>
      </w:r>
      <w:r>
        <w:rPr>
          <w:rFonts w:hint="eastAsia"/>
          <w:sz w:val="30"/>
          <w:szCs w:val="30"/>
          <w:highlight w:val="none"/>
        </w:rPr>
        <w:t>第一章  采购公告</w:t>
      </w:r>
      <w:r>
        <w:rPr>
          <w:sz w:val="30"/>
          <w:szCs w:val="30"/>
          <w:highlight w:val="none"/>
        </w:rPr>
        <w:tab/>
      </w:r>
      <w:r>
        <w:rPr>
          <w:sz w:val="30"/>
          <w:szCs w:val="30"/>
          <w:highlight w:val="none"/>
        </w:rPr>
        <w:fldChar w:fldCharType="begin"/>
      </w:r>
      <w:r>
        <w:rPr>
          <w:sz w:val="30"/>
          <w:szCs w:val="30"/>
          <w:highlight w:val="none"/>
        </w:rPr>
        <w:instrText xml:space="preserve"> PAGEREF _Toc27131 \h </w:instrText>
      </w:r>
      <w:r>
        <w:rPr>
          <w:sz w:val="30"/>
          <w:szCs w:val="30"/>
          <w:highlight w:val="none"/>
        </w:rPr>
        <w:fldChar w:fldCharType="separate"/>
      </w:r>
      <w:r>
        <w:rPr>
          <w:sz w:val="30"/>
          <w:szCs w:val="30"/>
          <w:highlight w:val="none"/>
        </w:rPr>
        <w:t>1</w:t>
      </w:r>
      <w:r>
        <w:rPr>
          <w:sz w:val="30"/>
          <w:szCs w:val="30"/>
          <w:highlight w:val="none"/>
        </w:rPr>
        <w:fldChar w:fldCharType="end"/>
      </w:r>
      <w:r>
        <w:rPr>
          <w:sz w:val="30"/>
          <w:szCs w:val="30"/>
          <w:highlight w:val="none"/>
        </w:rPr>
        <w:fldChar w:fldCharType="end"/>
      </w:r>
    </w:p>
    <w:p w14:paraId="3D389055">
      <w:pPr>
        <w:pStyle w:val="34"/>
        <w:tabs>
          <w:tab w:val="right" w:leader="dot" w:pos="8900"/>
        </w:tabs>
        <w:rPr>
          <w:sz w:val="30"/>
          <w:szCs w:val="30"/>
          <w:highlight w:val="none"/>
        </w:rPr>
      </w:pPr>
      <w:r>
        <w:rPr>
          <w:highlight w:val="none"/>
        </w:rPr>
        <w:fldChar w:fldCharType="begin"/>
      </w:r>
      <w:r>
        <w:rPr>
          <w:highlight w:val="none"/>
        </w:rPr>
        <w:instrText xml:space="preserve"> HYPERLINK \l "_Toc13272" </w:instrText>
      </w:r>
      <w:r>
        <w:rPr>
          <w:highlight w:val="none"/>
        </w:rPr>
        <w:fldChar w:fldCharType="separate"/>
      </w:r>
      <w:r>
        <w:rPr>
          <w:rFonts w:hint="eastAsia"/>
          <w:sz w:val="30"/>
          <w:szCs w:val="30"/>
          <w:highlight w:val="none"/>
        </w:rPr>
        <w:t>第二章  投标人须知</w:t>
      </w:r>
      <w:r>
        <w:rPr>
          <w:sz w:val="30"/>
          <w:szCs w:val="30"/>
          <w:highlight w:val="none"/>
        </w:rPr>
        <w:tab/>
      </w:r>
      <w:r>
        <w:rPr>
          <w:sz w:val="30"/>
          <w:szCs w:val="30"/>
          <w:highlight w:val="none"/>
        </w:rPr>
        <w:fldChar w:fldCharType="begin"/>
      </w:r>
      <w:r>
        <w:rPr>
          <w:sz w:val="30"/>
          <w:szCs w:val="30"/>
          <w:highlight w:val="none"/>
        </w:rPr>
        <w:instrText xml:space="preserve"> PAGEREF _Toc13272 \h </w:instrText>
      </w:r>
      <w:r>
        <w:rPr>
          <w:sz w:val="30"/>
          <w:szCs w:val="30"/>
          <w:highlight w:val="none"/>
        </w:rPr>
        <w:fldChar w:fldCharType="separate"/>
      </w:r>
      <w:r>
        <w:rPr>
          <w:sz w:val="30"/>
          <w:szCs w:val="30"/>
          <w:highlight w:val="none"/>
        </w:rPr>
        <w:t>6</w:t>
      </w:r>
      <w:r>
        <w:rPr>
          <w:sz w:val="30"/>
          <w:szCs w:val="30"/>
          <w:highlight w:val="none"/>
        </w:rPr>
        <w:fldChar w:fldCharType="end"/>
      </w:r>
      <w:r>
        <w:rPr>
          <w:sz w:val="30"/>
          <w:szCs w:val="30"/>
          <w:highlight w:val="none"/>
        </w:rPr>
        <w:fldChar w:fldCharType="end"/>
      </w:r>
    </w:p>
    <w:p w14:paraId="4EBBBD6F">
      <w:pPr>
        <w:pStyle w:val="34"/>
        <w:tabs>
          <w:tab w:val="right" w:leader="dot" w:pos="8900"/>
        </w:tabs>
        <w:rPr>
          <w:sz w:val="30"/>
          <w:szCs w:val="30"/>
          <w:highlight w:val="none"/>
        </w:rPr>
      </w:pPr>
      <w:r>
        <w:rPr>
          <w:highlight w:val="none"/>
        </w:rPr>
        <w:fldChar w:fldCharType="begin"/>
      </w:r>
      <w:r>
        <w:rPr>
          <w:highlight w:val="none"/>
        </w:rPr>
        <w:instrText xml:space="preserve"> HYPERLINK \l "_Toc21453" </w:instrText>
      </w:r>
      <w:r>
        <w:rPr>
          <w:highlight w:val="none"/>
        </w:rPr>
        <w:fldChar w:fldCharType="separate"/>
      </w:r>
      <w:r>
        <w:rPr>
          <w:rFonts w:hint="eastAsia"/>
          <w:sz w:val="30"/>
          <w:szCs w:val="30"/>
          <w:highlight w:val="none"/>
        </w:rPr>
        <w:t>第三章  合同主要条款</w:t>
      </w:r>
      <w:r>
        <w:rPr>
          <w:sz w:val="30"/>
          <w:szCs w:val="30"/>
          <w:highlight w:val="none"/>
        </w:rPr>
        <w:tab/>
      </w:r>
      <w:r>
        <w:rPr>
          <w:sz w:val="30"/>
          <w:szCs w:val="30"/>
          <w:highlight w:val="none"/>
        </w:rPr>
        <w:fldChar w:fldCharType="begin"/>
      </w:r>
      <w:r>
        <w:rPr>
          <w:sz w:val="30"/>
          <w:szCs w:val="30"/>
          <w:highlight w:val="none"/>
        </w:rPr>
        <w:instrText xml:space="preserve"> PAGEREF _Toc21453 \h </w:instrText>
      </w:r>
      <w:r>
        <w:rPr>
          <w:sz w:val="30"/>
          <w:szCs w:val="30"/>
          <w:highlight w:val="none"/>
        </w:rPr>
        <w:fldChar w:fldCharType="separate"/>
      </w:r>
      <w:r>
        <w:rPr>
          <w:sz w:val="30"/>
          <w:szCs w:val="30"/>
          <w:highlight w:val="none"/>
        </w:rPr>
        <w:t>22</w:t>
      </w:r>
      <w:r>
        <w:rPr>
          <w:sz w:val="30"/>
          <w:szCs w:val="30"/>
          <w:highlight w:val="none"/>
        </w:rPr>
        <w:fldChar w:fldCharType="end"/>
      </w:r>
      <w:r>
        <w:rPr>
          <w:sz w:val="30"/>
          <w:szCs w:val="30"/>
          <w:highlight w:val="none"/>
        </w:rPr>
        <w:fldChar w:fldCharType="end"/>
      </w:r>
    </w:p>
    <w:p w14:paraId="42100B11">
      <w:pPr>
        <w:pStyle w:val="34"/>
        <w:tabs>
          <w:tab w:val="right" w:leader="dot" w:pos="8900"/>
        </w:tabs>
        <w:rPr>
          <w:sz w:val="30"/>
          <w:szCs w:val="30"/>
          <w:highlight w:val="none"/>
        </w:rPr>
      </w:pPr>
      <w:r>
        <w:rPr>
          <w:highlight w:val="none"/>
        </w:rPr>
        <w:fldChar w:fldCharType="begin"/>
      </w:r>
      <w:r>
        <w:rPr>
          <w:highlight w:val="none"/>
        </w:rPr>
        <w:instrText xml:space="preserve"> HYPERLINK \l "_Toc8213" </w:instrText>
      </w:r>
      <w:r>
        <w:rPr>
          <w:highlight w:val="none"/>
        </w:rPr>
        <w:fldChar w:fldCharType="separate"/>
      </w:r>
      <w:r>
        <w:rPr>
          <w:rFonts w:hint="eastAsia"/>
          <w:sz w:val="30"/>
          <w:szCs w:val="30"/>
          <w:highlight w:val="none"/>
        </w:rPr>
        <w:t>第四章  采购内容及具体要求</w:t>
      </w:r>
      <w:r>
        <w:rPr>
          <w:sz w:val="30"/>
          <w:szCs w:val="30"/>
          <w:highlight w:val="none"/>
        </w:rPr>
        <w:tab/>
      </w:r>
      <w:r>
        <w:rPr>
          <w:sz w:val="30"/>
          <w:szCs w:val="30"/>
          <w:highlight w:val="none"/>
        </w:rPr>
        <w:fldChar w:fldCharType="begin"/>
      </w:r>
      <w:r>
        <w:rPr>
          <w:sz w:val="30"/>
          <w:szCs w:val="30"/>
          <w:highlight w:val="none"/>
        </w:rPr>
        <w:instrText xml:space="preserve"> PAGEREF _Toc8213 \h </w:instrText>
      </w:r>
      <w:r>
        <w:rPr>
          <w:sz w:val="30"/>
          <w:szCs w:val="30"/>
          <w:highlight w:val="none"/>
        </w:rPr>
        <w:fldChar w:fldCharType="separate"/>
      </w:r>
      <w:r>
        <w:rPr>
          <w:sz w:val="30"/>
          <w:szCs w:val="30"/>
          <w:highlight w:val="none"/>
        </w:rPr>
        <w:t>27</w:t>
      </w:r>
      <w:r>
        <w:rPr>
          <w:sz w:val="30"/>
          <w:szCs w:val="30"/>
          <w:highlight w:val="none"/>
        </w:rPr>
        <w:fldChar w:fldCharType="end"/>
      </w:r>
      <w:r>
        <w:rPr>
          <w:sz w:val="30"/>
          <w:szCs w:val="30"/>
          <w:highlight w:val="none"/>
        </w:rPr>
        <w:fldChar w:fldCharType="end"/>
      </w:r>
    </w:p>
    <w:p w14:paraId="13210968">
      <w:pPr>
        <w:pStyle w:val="34"/>
        <w:tabs>
          <w:tab w:val="right" w:leader="dot" w:pos="8900"/>
        </w:tabs>
        <w:rPr>
          <w:sz w:val="30"/>
          <w:szCs w:val="30"/>
          <w:highlight w:val="none"/>
        </w:rPr>
      </w:pPr>
      <w:r>
        <w:rPr>
          <w:highlight w:val="none"/>
        </w:rPr>
        <w:fldChar w:fldCharType="begin"/>
      </w:r>
      <w:r>
        <w:rPr>
          <w:highlight w:val="none"/>
        </w:rPr>
        <w:instrText xml:space="preserve"> HYPERLINK \l "_Toc19511" </w:instrText>
      </w:r>
      <w:r>
        <w:rPr>
          <w:highlight w:val="none"/>
        </w:rPr>
        <w:fldChar w:fldCharType="separate"/>
      </w:r>
      <w:r>
        <w:rPr>
          <w:rFonts w:hint="eastAsia"/>
          <w:sz w:val="30"/>
          <w:szCs w:val="30"/>
          <w:highlight w:val="none"/>
        </w:rPr>
        <w:t>第五章  评标办法及标准</w:t>
      </w:r>
      <w:r>
        <w:rPr>
          <w:sz w:val="30"/>
          <w:szCs w:val="30"/>
          <w:highlight w:val="none"/>
        </w:rPr>
        <w:tab/>
      </w:r>
      <w:r>
        <w:rPr>
          <w:sz w:val="30"/>
          <w:szCs w:val="30"/>
          <w:highlight w:val="none"/>
        </w:rPr>
        <w:fldChar w:fldCharType="begin"/>
      </w:r>
      <w:r>
        <w:rPr>
          <w:sz w:val="30"/>
          <w:szCs w:val="30"/>
          <w:highlight w:val="none"/>
        </w:rPr>
        <w:instrText xml:space="preserve"> PAGEREF _Toc19511 \h </w:instrText>
      </w:r>
      <w:r>
        <w:rPr>
          <w:sz w:val="30"/>
          <w:szCs w:val="30"/>
          <w:highlight w:val="none"/>
        </w:rPr>
        <w:fldChar w:fldCharType="separate"/>
      </w:r>
      <w:r>
        <w:rPr>
          <w:sz w:val="30"/>
          <w:szCs w:val="30"/>
          <w:highlight w:val="none"/>
        </w:rPr>
        <w:t>51</w:t>
      </w:r>
      <w:r>
        <w:rPr>
          <w:sz w:val="30"/>
          <w:szCs w:val="30"/>
          <w:highlight w:val="none"/>
        </w:rPr>
        <w:fldChar w:fldCharType="end"/>
      </w:r>
      <w:r>
        <w:rPr>
          <w:sz w:val="30"/>
          <w:szCs w:val="30"/>
          <w:highlight w:val="none"/>
        </w:rPr>
        <w:fldChar w:fldCharType="end"/>
      </w:r>
    </w:p>
    <w:p w14:paraId="15AF0B8F">
      <w:pPr>
        <w:pStyle w:val="34"/>
        <w:tabs>
          <w:tab w:val="right" w:leader="dot" w:pos="8900"/>
        </w:tabs>
        <w:rPr>
          <w:sz w:val="30"/>
          <w:szCs w:val="30"/>
          <w:highlight w:val="none"/>
        </w:rPr>
      </w:pPr>
      <w:r>
        <w:rPr>
          <w:highlight w:val="none"/>
        </w:rPr>
        <w:fldChar w:fldCharType="begin"/>
      </w:r>
      <w:r>
        <w:rPr>
          <w:highlight w:val="none"/>
        </w:rPr>
        <w:instrText xml:space="preserve"> HYPERLINK \l "_Toc32656" </w:instrText>
      </w:r>
      <w:r>
        <w:rPr>
          <w:highlight w:val="none"/>
        </w:rPr>
        <w:fldChar w:fldCharType="separate"/>
      </w:r>
      <w:r>
        <w:rPr>
          <w:rFonts w:hint="eastAsia"/>
          <w:sz w:val="30"/>
          <w:szCs w:val="30"/>
          <w:highlight w:val="none"/>
        </w:rPr>
        <w:t>第六章  投标文件格式</w:t>
      </w:r>
      <w:r>
        <w:rPr>
          <w:sz w:val="30"/>
          <w:szCs w:val="30"/>
          <w:highlight w:val="none"/>
        </w:rPr>
        <w:tab/>
      </w:r>
      <w:r>
        <w:rPr>
          <w:sz w:val="30"/>
          <w:szCs w:val="30"/>
          <w:highlight w:val="none"/>
        </w:rPr>
        <w:fldChar w:fldCharType="begin"/>
      </w:r>
      <w:r>
        <w:rPr>
          <w:sz w:val="30"/>
          <w:szCs w:val="30"/>
          <w:highlight w:val="none"/>
        </w:rPr>
        <w:instrText xml:space="preserve"> PAGEREF _Toc32656 \h </w:instrText>
      </w:r>
      <w:r>
        <w:rPr>
          <w:sz w:val="30"/>
          <w:szCs w:val="30"/>
          <w:highlight w:val="none"/>
        </w:rPr>
        <w:fldChar w:fldCharType="separate"/>
      </w:r>
      <w:r>
        <w:rPr>
          <w:sz w:val="30"/>
          <w:szCs w:val="30"/>
          <w:highlight w:val="none"/>
        </w:rPr>
        <w:t>64</w:t>
      </w:r>
      <w:r>
        <w:rPr>
          <w:sz w:val="30"/>
          <w:szCs w:val="30"/>
          <w:highlight w:val="none"/>
        </w:rPr>
        <w:fldChar w:fldCharType="end"/>
      </w:r>
      <w:r>
        <w:rPr>
          <w:sz w:val="30"/>
          <w:szCs w:val="30"/>
          <w:highlight w:val="none"/>
        </w:rPr>
        <w:fldChar w:fldCharType="end"/>
      </w:r>
    </w:p>
    <w:p w14:paraId="0E4D438E">
      <w:pPr>
        <w:pStyle w:val="30"/>
        <w:tabs>
          <w:tab w:val="right" w:leader="dot" w:pos="8890"/>
        </w:tabs>
        <w:spacing w:line="480" w:lineRule="auto"/>
        <w:jc w:val="both"/>
        <w:rPr>
          <w:rFonts w:ascii="宋体" w:hAnsi="宋体" w:cs="宋体"/>
          <w:highlight w:val="none"/>
        </w:rPr>
        <w:sectPr>
          <w:headerReference r:id="rId6" w:type="first"/>
          <w:headerReference r:id="rId5" w:type="default"/>
          <w:footerReference r:id="rId7" w:type="default"/>
          <w:pgSz w:w="11906" w:h="16838"/>
          <w:pgMar w:top="1418" w:right="1418" w:bottom="1418" w:left="1588" w:header="851" w:footer="851" w:gutter="0"/>
          <w:cols w:space="720" w:num="1"/>
          <w:docGrid w:linePitch="312" w:charSpace="0"/>
        </w:sectPr>
      </w:pPr>
      <w:r>
        <w:rPr>
          <w:rFonts w:hint="eastAsia" w:ascii="宋体" w:hAnsi="宋体" w:cs="宋体"/>
          <w:sz w:val="30"/>
          <w:szCs w:val="30"/>
          <w:highlight w:val="none"/>
        </w:rPr>
        <w:fldChar w:fldCharType="end"/>
      </w:r>
    </w:p>
    <w:bookmarkEnd w:id="0"/>
    <w:bookmarkEnd w:id="1"/>
    <w:bookmarkEnd w:id="2"/>
    <w:p w14:paraId="4A2620B2">
      <w:pPr>
        <w:wordWrap w:val="0"/>
        <w:spacing w:line="1200" w:lineRule="exact"/>
        <w:jc w:val="center"/>
        <w:rPr>
          <w:rFonts w:ascii="宋体" w:hAnsi="宋体"/>
          <w:b/>
          <w:sz w:val="72"/>
          <w:szCs w:val="72"/>
          <w:highlight w:val="none"/>
        </w:rPr>
      </w:pPr>
      <w:bookmarkStart w:id="3" w:name="_Toc27131"/>
      <w:r>
        <w:rPr>
          <w:rFonts w:hint="eastAsia" w:ascii="宋体" w:hAnsi="宋体"/>
          <w:b/>
          <w:sz w:val="72"/>
          <w:szCs w:val="72"/>
          <w:highlight w:val="none"/>
        </w:rPr>
        <w:t>温馨提醒</w:t>
      </w:r>
    </w:p>
    <w:p w14:paraId="43BFA567">
      <w:pPr>
        <w:wordWrap w:val="0"/>
        <w:spacing w:line="1200" w:lineRule="exact"/>
        <w:jc w:val="center"/>
        <w:rPr>
          <w:rFonts w:ascii="宋体" w:hAnsi="宋体"/>
          <w:b/>
          <w:sz w:val="52"/>
          <w:szCs w:val="52"/>
          <w:highlight w:val="none"/>
        </w:rPr>
      </w:pPr>
    </w:p>
    <w:p w14:paraId="1B3412F2">
      <w:pPr>
        <w:wordWrap w:val="0"/>
        <w:adjustRightInd/>
        <w:spacing w:line="1000" w:lineRule="exact"/>
        <w:textAlignment w:val="auto"/>
        <w:rPr>
          <w:rFonts w:ascii="宋体" w:hAnsi="宋体"/>
          <w:b/>
          <w:kern w:val="2"/>
          <w:sz w:val="30"/>
          <w:szCs w:val="30"/>
          <w:highlight w:val="none"/>
        </w:rPr>
      </w:pPr>
      <w:r>
        <w:rPr>
          <w:rFonts w:hint="eastAsia" w:ascii="宋体" w:hAnsi="宋体"/>
          <w:b/>
          <w:kern w:val="2"/>
          <w:sz w:val="30"/>
          <w:szCs w:val="30"/>
          <w:highlight w:val="none"/>
        </w:rPr>
        <w:t>1、投标文件应按招标文件要求将“资格文件”、“商务和技术文件”、“报价文件”分别编制。</w:t>
      </w:r>
    </w:p>
    <w:p w14:paraId="0120FA50">
      <w:pPr>
        <w:wordWrap w:val="0"/>
        <w:adjustRightInd/>
        <w:spacing w:line="1000" w:lineRule="exact"/>
        <w:textAlignment w:val="auto"/>
        <w:rPr>
          <w:rFonts w:ascii="宋体" w:hAnsi="宋体"/>
          <w:b/>
          <w:kern w:val="2"/>
          <w:sz w:val="30"/>
          <w:szCs w:val="30"/>
          <w:highlight w:val="none"/>
        </w:rPr>
      </w:pPr>
      <w:r>
        <w:rPr>
          <w:rFonts w:hint="eastAsia" w:ascii="宋体" w:hAnsi="宋体"/>
          <w:b/>
          <w:kern w:val="2"/>
          <w:sz w:val="30"/>
          <w:szCs w:val="30"/>
          <w:highlight w:val="none"/>
        </w:rPr>
        <w:t>2、采购人可以对已发出的招标文件进行必要的澄清或者修改，将以“更正公告”的形式发布在政采云平台，供应商应及时登录政采云平台，进行浏览并下载，未及时浏览下载的责任自负。</w:t>
      </w:r>
      <w:r>
        <w:rPr>
          <w:rFonts w:hint="eastAsia" w:ascii="宋体" w:hAnsi="宋体"/>
          <w:b/>
          <w:kern w:val="2"/>
          <w:sz w:val="30"/>
          <w:szCs w:val="30"/>
          <w:highlight w:val="none"/>
        </w:rPr>
        <w:br w:type="page"/>
      </w:r>
    </w:p>
    <w:p w14:paraId="141CBEFD">
      <w:pPr>
        <w:pStyle w:val="3"/>
        <w:jc w:val="center"/>
        <w:rPr>
          <w:szCs w:val="28"/>
          <w:highlight w:val="none"/>
        </w:rPr>
      </w:pPr>
      <w:r>
        <w:rPr>
          <w:rFonts w:hint="eastAsia"/>
          <w:highlight w:val="none"/>
        </w:rPr>
        <w:t>第一章  采购公告</w:t>
      </w:r>
      <w:bookmarkEnd w:id="3"/>
    </w:p>
    <w:p w14:paraId="77AB7D0B">
      <w:pPr>
        <w:wordWrap w:val="0"/>
        <w:spacing w:line="360" w:lineRule="auto"/>
        <w:rPr>
          <w:rFonts w:ascii="宋体" w:hAnsi="宋体" w:cs="宋体"/>
          <w:sz w:val="21"/>
          <w:szCs w:val="21"/>
          <w:highlight w:val="none"/>
        </w:rPr>
      </w:pPr>
      <w:bookmarkStart w:id="4" w:name="_Toc10720"/>
      <w:r>
        <w:rPr>
          <w:rFonts w:hint="eastAsia" w:ascii="宋体" w:hAnsi="宋体" w:cs="宋体"/>
          <w:sz w:val="21"/>
          <w:szCs w:val="21"/>
          <w:highlight w:val="none"/>
        </w:rPr>
        <w:t>发布日期：</w:t>
      </w:r>
      <w:r>
        <w:rPr>
          <w:rFonts w:hint="eastAsia" w:ascii="宋体" w:hAnsi="宋体" w:cs="宋体"/>
          <w:sz w:val="21"/>
          <w:szCs w:val="21"/>
          <w:highlight w:val="none"/>
          <w:lang w:eastAsia="zh-CN"/>
        </w:rPr>
        <w:t>2026年</w:t>
      </w:r>
      <w:r>
        <w:rPr>
          <w:rFonts w:hint="eastAsia" w:ascii="宋体" w:hAnsi="宋体" w:cs="宋体"/>
          <w:sz w:val="21"/>
          <w:szCs w:val="21"/>
          <w:highlight w:val="none"/>
          <w:lang w:val="en-US" w:eastAsia="zh-CN"/>
        </w:rPr>
        <w:t>05</w:t>
      </w:r>
      <w:r>
        <w:rPr>
          <w:rFonts w:hint="eastAsia" w:ascii="宋体" w:hAnsi="宋体" w:cs="宋体"/>
          <w:sz w:val="21"/>
          <w:szCs w:val="21"/>
          <w:highlight w:val="none"/>
        </w:rPr>
        <w:t>月</w:t>
      </w:r>
      <w:r>
        <w:rPr>
          <w:rFonts w:hint="eastAsia" w:ascii="宋体" w:hAnsi="宋体" w:cs="宋体"/>
          <w:sz w:val="21"/>
          <w:szCs w:val="21"/>
          <w:highlight w:val="none"/>
          <w:lang w:val="en-US" w:eastAsia="zh-CN"/>
        </w:rPr>
        <w:t>06</w:t>
      </w:r>
      <w:r>
        <w:rPr>
          <w:rFonts w:hint="eastAsia" w:ascii="宋体" w:hAnsi="宋体" w:cs="宋体"/>
          <w:sz w:val="21"/>
          <w:szCs w:val="21"/>
          <w:highlight w:val="none"/>
        </w:rPr>
        <w:t>日</w:t>
      </w:r>
    </w:p>
    <w:tbl>
      <w:tblPr>
        <w:tblStyle w:val="41"/>
        <w:tblW w:w="9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80"/>
      </w:tblGrid>
      <w:tr w14:paraId="4E46C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9380" w:type="dxa"/>
          </w:tcPr>
          <w:p w14:paraId="2653C012">
            <w:pPr>
              <w:wordWrap w:val="0"/>
              <w:spacing w:line="360" w:lineRule="auto"/>
              <w:rPr>
                <w:rFonts w:ascii="宋体" w:hAnsi="宋体" w:cs="宋体"/>
                <w:b/>
                <w:sz w:val="21"/>
                <w:szCs w:val="21"/>
                <w:highlight w:val="none"/>
              </w:rPr>
            </w:pPr>
            <w:r>
              <w:rPr>
                <w:rFonts w:hint="eastAsia" w:ascii="宋体" w:hAnsi="宋体" w:cs="宋体"/>
                <w:b/>
                <w:sz w:val="21"/>
                <w:szCs w:val="21"/>
                <w:highlight w:val="none"/>
              </w:rPr>
              <w:t>项目概况</w:t>
            </w:r>
          </w:p>
          <w:p w14:paraId="7E98E582">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lang w:eastAsia="zh-CN"/>
              </w:rPr>
              <w:t>宁波高新区梅墟街道社区卫生服务中心标识标牌设计与制作服务采购项目</w:t>
            </w:r>
            <w:r>
              <w:rPr>
                <w:rFonts w:hint="eastAsia" w:ascii="宋体" w:hAnsi="宋体" w:cs="宋体"/>
                <w:sz w:val="21"/>
                <w:szCs w:val="21"/>
                <w:highlight w:val="none"/>
              </w:rPr>
              <w:t>的潜在投标人应在政府采购云平台（www.zcygov.cn）获取（下载）采购文件，并于</w:t>
            </w:r>
            <w:r>
              <w:rPr>
                <w:rFonts w:hint="eastAsia" w:ascii="宋体" w:hAnsi="宋体" w:cs="宋体"/>
                <w:sz w:val="21"/>
                <w:szCs w:val="21"/>
                <w:highlight w:val="none"/>
                <w:lang w:eastAsia="zh-CN"/>
              </w:rPr>
              <w:t>2026年</w:t>
            </w:r>
            <w:r>
              <w:rPr>
                <w:rFonts w:hint="eastAsia" w:ascii="宋体" w:hAnsi="宋体" w:cs="宋体"/>
                <w:sz w:val="21"/>
                <w:szCs w:val="21"/>
                <w:highlight w:val="none"/>
                <w:lang w:val="en-US" w:eastAsia="zh-CN"/>
              </w:rPr>
              <w:t>05</w:t>
            </w:r>
            <w:r>
              <w:rPr>
                <w:rFonts w:hint="eastAsia" w:ascii="宋体" w:hAnsi="宋体" w:cs="宋体"/>
                <w:sz w:val="21"/>
                <w:szCs w:val="21"/>
                <w:highlight w:val="none"/>
              </w:rPr>
              <w:t>月</w:t>
            </w:r>
            <w:r>
              <w:rPr>
                <w:rFonts w:hint="eastAsia" w:ascii="宋体" w:hAnsi="宋体" w:cs="宋体"/>
                <w:sz w:val="21"/>
                <w:szCs w:val="21"/>
                <w:highlight w:val="none"/>
                <w:lang w:val="en-US" w:eastAsia="zh-CN"/>
              </w:rPr>
              <w:t>26</w:t>
            </w:r>
            <w:r>
              <w:rPr>
                <w:rFonts w:hint="eastAsia" w:ascii="宋体" w:hAnsi="宋体" w:cs="宋体"/>
                <w:sz w:val="21"/>
                <w:szCs w:val="21"/>
                <w:highlight w:val="none"/>
              </w:rPr>
              <w:t>日</w:t>
            </w:r>
            <w:r>
              <w:rPr>
                <w:rFonts w:hint="eastAsia" w:ascii="宋体" w:hAnsi="宋体" w:cs="宋体"/>
                <w:sz w:val="21"/>
                <w:szCs w:val="21"/>
                <w:highlight w:val="none"/>
                <w:lang w:val="en-US" w:eastAsia="zh-CN"/>
              </w:rPr>
              <w:t>09</w:t>
            </w:r>
            <w:r>
              <w:rPr>
                <w:rFonts w:hint="eastAsia" w:ascii="宋体" w:hAnsi="宋体" w:cs="宋体"/>
                <w:sz w:val="21"/>
                <w:szCs w:val="21"/>
                <w:highlight w:val="none"/>
              </w:rPr>
              <w:t>：00（北京时间）前递交（上传）投标文件。</w:t>
            </w:r>
          </w:p>
        </w:tc>
      </w:tr>
    </w:tbl>
    <w:p w14:paraId="2C16B682">
      <w:pPr>
        <w:wordWrap w:val="0"/>
        <w:spacing w:line="360" w:lineRule="auto"/>
        <w:rPr>
          <w:rFonts w:ascii="宋体" w:hAnsi="宋体" w:cs="宋体"/>
          <w:b/>
          <w:sz w:val="21"/>
          <w:szCs w:val="21"/>
          <w:highlight w:val="none"/>
        </w:rPr>
      </w:pPr>
      <w:r>
        <w:rPr>
          <w:rFonts w:hint="eastAsia" w:ascii="宋体" w:hAnsi="宋体" w:cs="宋体"/>
          <w:b/>
          <w:sz w:val="21"/>
          <w:szCs w:val="21"/>
          <w:highlight w:val="none"/>
        </w:rPr>
        <w:t>一、项目基本情况</w:t>
      </w:r>
    </w:p>
    <w:p w14:paraId="31FB97B0">
      <w:pPr>
        <w:wordWrap w:val="0"/>
        <w:spacing w:line="360" w:lineRule="auto"/>
        <w:rPr>
          <w:rFonts w:hint="eastAsia" w:ascii="宋体" w:hAnsi="宋体" w:eastAsia="宋体" w:cs="宋体"/>
          <w:sz w:val="21"/>
          <w:szCs w:val="21"/>
          <w:highlight w:val="none"/>
          <w:lang w:eastAsia="zh-CN"/>
        </w:rPr>
      </w:pPr>
      <w:r>
        <w:rPr>
          <w:rFonts w:hint="eastAsia" w:ascii="宋体" w:hAnsi="宋体" w:cs="宋体"/>
          <w:sz w:val="21"/>
          <w:szCs w:val="21"/>
          <w:highlight w:val="none"/>
        </w:rPr>
        <w:t>项目编号：</w:t>
      </w:r>
      <w:r>
        <w:rPr>
          <w:rFonts w:hint="eastAsia" w:ascii="宋体" w:hAnsi="宋体" w:cs="宋体"/>
          <w:sz w:val="21"/>
          <w:szCs w:val="21"/>
          <w:highlight w:val="none"/>
          <w:lang w:eastAsia="zh-CN"/>
        </w:rPr>
        <w:t>NBITC-202630449G</w:t>
      </w:r>
    </w:p>
    <w:p w14:paraId="399DDDC6">
      <w:pPr>
        <w:wordWrap w:val="0"/>
        <w:spacing w:line="360" w:lineRule="auto"/>
        <w:rPr>
          <w:rFonts w:hint="eastAsia" w:ascii="宋体" w:hAnsi="宋体" w:eastAsia="宋体" w:cs="宋体"/>
          <w:sz w:val="21"/>
          <w:szCs w:val="21"/>
          <w:highlight w:val="none"/>
          <w:lang w:eastAsia="zh-CN"/>
        </w:rPr>
      </w:pPr>
      <w:r>
        <w:rPr>
          <w:rFonts w:hint="eastAsia" w:ascii="宋体" w:hAnsi="宋体" w:cs="宋体"/>
          <w:sz w:val="21"/>
          <w:szCs w:val="21"/>
          <w:highlight w:val="none"/>
        </w:rPr>
        <w:t>项目名称：</w:t>
      </w:r>
      <w:r>
        <w:rPr>
          <w:rFonts w:hint="eastAsia" w:ascii="宋体" w:hAnsi="宋体" w:cs="宋体"/>
          <w:sz w:val="21"/>
          <w:szCs w:val="21"/>
          <w:highlight w:val="none"/>
          <w:lang w:eastAsia="zh-CN"/>
        </w:rPr>
        <w:t>宁波高新区梅墟街道社区卫生服务中心标识标牌设计与制作服务采购项目</w:t>
      </w:r>
    </w:p>
    <w:p w14:paraId="419F7E29">
      <w:pPr>
        <w:wordWrap w:val="0"/>
        <w:spacing w:line="360" w:lineRule="auto"/>
        <w:rPr>
          <w:rFonts w:hint="default" w:ascii="宋体" w:hAnsi="宋体" w:eastAsia="宋体" w:cs="宋体"/>
          <w:sz w:val="21"/>
          <w:szCs w:val="21"/>
          <w:highlight w:val="none"/>
          <w:lang w:val="en-US" w:eastAsia="zh-CN"/>
        </w:rPr>
      </w:pPr>
      <w:r>
        <w:rPr>
          <w:rFonts w:hint="eastAsia" w:ascii="宋体" w:hAnsi="宋体" w:cs="宋体"/>
          <w:sz w:val="21"/>
          <w:szCs w:val="21"/>
          <w:highlight w:val="none"/>
        </w:rPr>
        <w:t>预算金额（元）：</w:t>
      </w:r>
      <w:r>
        <w:rPr>
          <w:rFonts w:hint="eastAsia" w:ascii="宋体" w:hAnsi="宋体" w:cs="宋体"/>
          <w:sz w:val="21"/>
          <w:szCs w:val="21"/>
          <w:highlight w:val="none"/>
          <w:lang w:val="en-US" w:eastAsia="zh-CN"/>
        </w:rPr>
        <w:t>1275591</w:t>
      </w:r>
    </w:p>
    <w:p w14:paraId="7451380A">
      <w:pPr>
        <w:wordWrap w:val="0"/>
        <w:spacing w:line="360" w:lineRule="auto"/>
        <w:rPr>
          <w:rFonts w:hint="default" w:ascii="宋体" w:hAnsi="宋体" w:eastAsia="宋体" w:cs="宋体"/>
          <w:sz w:val="21"/>
          <w:szCs w:val="21"/>
          <w:highlight w:val="none"/>
          <w:lang w:val="en-US" w:eastAsia="zh-CN"/>
        </w:rPr>
      </w:pPr>
      <w:r>
        <w:rPr>
          <w:rFonts w:hint="eastAsia" w:ascii="宋体" w:hAnsi="宋体" w:cs="宋体"/>
          <w:sz w:val="21"/>
          <w:szCs w:val="21"/>
          <w:highlight w:val="none"/>
        </w:rPr>
        <w:t>最高限价（元）：</w:t>
      </w:r>
      <w:r>
        <w:rPr>
          <w:rFonts w:hint="eastAsia" w:ascii="宋体" w:hAnsi="宋体" w:cs="宋体"/>
          <w:sz w:val="21"/>
          <w:szCs w:val="21"/>
          <w:highlight w:val="none"/>
          <w:lang w:val="en-US" w:eastAsia="zh-CN"/>
        </w:rPr>
        <w:t>1275591</w:t>
      </w:r>
    </w:p>
    <w:p w14:paraId="5F027886">
      <w:pPr>
        <w:wordWrap w:val="0"/>
        <w:spacing w:line="360" w:lineRule="auto"/>
        <w:rPr>
          <w:rFonts w:ascii="宋体" w:hAnsi="宋体" w:cs="宋体"/>
          <w:sz w:val="21"/>
          <w:szCs w:val="21"/>
          <w:highlight w:val="none"/>
        </w:rPr>
      </w:pPr>
      <w:r>
        <w:rPr>
          <w:rFonts w:hint="eastAsia" w:ascii="宋体" w:hAnsi="宋体" w:cs="宋体"/>
          <w:sz w:val="21"/>
          <w:szCs w:val="21"/>
          <w:highlight w:val="none"/>
        </w:rPr>
        <w:t>采购需求：</w:t>
      </w:r>
    </w:p>
    <w:p w14:paraId="756A68A6">
      <w:pPr>
        <w:wordWrap w:val="0"/>
        <w:spacing w:line="360" w:lineRule="auto"/>
        <w:rPr>
          <w:rFonts w:ascii="宋体" w:hAnsi="宋体" w:cs="宋体"/>
          <w:sz w:val="21"/>
          <w:szCs w:val="21"/>
          <w:highlight w:val="none"/>
        </w:rPr>
      </w:pPr>
      <w:r>
        <w:rPr>
          <w:rFonts w:hint="eastAsia" w:ascii="宋体" w:hAnsi="宋体" w:cs="宋体"/>
          <w:sz w:val="21"/>
          <w:szCs w:val="21"/>
          <w:highlight w:val="none"/>
        </w:rPr>
        <w:t>标项：一</w:t>
      </w:r>
    </w:p>
    <w:p w14:paraId="5FF1B5F3">
      <w:pPr>
        <w:wordWrap w:val="0"/>
        <w:spacing w:line="360" w:lineRule="auto"/>
        <w:rPr>
          <w:rFonts w:ascii="宋体" w:hAnsi="宋体" w:cs="宋体"/>
          <w:sz w:val="21"/>
          <w:szCs w:val="21"/>
          <w:highlight w:val="none"/>
        </w:rPr>
      </w:pPr>
      <w:r>
        <w:rPr>
          <w:rFonts w:hint="eastAsia" w:ascii="宋体" w:hAnsi="宋体" w:cs="宋体"/>
          <w:sz w:val="21"/>
          <w:szCs w:val="21"/>
          <w:highlight w:val="none"/>
        </w:rPr>
        <w:t>标项名称：</w:t>
      </w:r>
      <w:r>
        <w:rPr>
          <w:rFonts w:hint="eastAsia" w:ascii="宋体" w:hAnsi="宋体" w:cs="宋体"/>
          <w:sz w:val="21"/>
          <w:szCs w:val="21"/>
          <w:highlight w:val="none"/>
          <w:lang w:eastAsia="zh-CN"/>
        </w:rPr>
        <w:t>标识标牌设计与制作服务</w:t>
      </w:r>
    </w:p>
    <w:p w14:paraId="022E9EDA">
      <w:pPr>
        <w:wordWrap w:val="0"/>
        <w:spacing w:line="360" w:lineRule="auto"/>
        <w:rPr>
          <w:rFonts w:ascii="宋体" w:hAnsi="宋体" w:cs="宋体"/>
          <w:sz w:val="21"/>
          <w:szCs w:val="21"/>
          <w:highlight w:val="none"/>
        </w:rPr>
      </w:pPr>
      <w:r>
        <w:rPr>
          <w:rFonts w:hint="eastAsia" w:ascii="宋体" w:hAnsi="宋体" w:cs="宋体"/>
          <w:sz w:val="21"/>
          <w:szCs w:val="21"/>
          <w:highlight w:val="none"/>
        </w:rPr>
        <w:t>数量：1批</w:t>
      </w:r>
    </w:p>
    <w:p w14:paraId="5739EFB8">
      <w:pPr>
        <w:wordWrap w:val="0"/>
        <w:spacing w:line="360" w:lineRule="auto"/>
        <w:rPr>
          <w:rFonts w:hint="default" w:ascii="宋体" w:hAnsi="宋体" w:eastAsia="宋体" w:cs="宋体"/>
          <w:sz w:val="21"/>
          <w:szCs w:val="21"/>
          <w:highlight w:val="none"/>
          <w:lang w:val="en-US" w:eastAsia="zh-CN"/>
        </w:rPr>
      </w:pPr>
      <w:r>
        <w:rPr>
          <w:rFonts w:hint="eastAsia" w:ascii="宋体" w:hAnsi="宋体" w:cs="宋体"/>
          <w:sz w:val="21"/>
          <w:szCs w:val="21"/>
          <w:highlight w:val="none"/>
        </w:rPr>
        <w:t>预算金额（元）：</w:t>
      </w:r>
      <w:r>
        <w:rPr>
          <w:rFonts w:hint="eastAsia" w:ascii="宋体" w:hAnsi="宋体" w:cs="宋体"/>
          <w:sz w:val="21"/>
          <w:szCs w:val="21"/>
          <w:highlight w:val="none"/>
          <w:lang w:val="en-US" w:eastAsia="zh-CN"/>
        </w:rPr>
        <w:t>1275591</w:t>
      </w:r>
    </w:p>
    <w:p w14:paraId="51BBD25B">
      <w:pPr>
        <w:wordWrap w:val="0"/>
        <w:spacing w:line="360" w:lineRule="auto"/>
        <w:rPr>
          <w:rFonts w:ascii="宋体" w:hAnsi="宋体" w:cs="宋体"/>
          <w:sz w:val="21"/>
          <w:szCs w:val="21"/>
          <w:highlight w:val="none"/>
        </w:rPr>
      </w:pPr>
      <w:r>
        <w:rPr>
          <w:rFonts w:hint="eastAsia" w:ascii="宋体" w:hAnsi="宋体" w:cs="宋体"/>
          <w:sz w:val="21"/>
          <w:szCs w:val="21"/>
          <w:highlight w:val="none"/>
        </w:rPr>
        <w:t>简要规格描述或项目基本概况介绍、用途：详见招标文件第三章招标内容与技术需求。</w:t>
      </w:r>
    </w:p>
    <w:p w14:paraId="75983AD9">
      <w:pPr>
        <w:wordWrap w:val="0"/>
        <w:spacing w:line="360" w:lineRule="auto"/>
        <w:rPr>
          <w:rFonts w:ascii="宋体" w:hAnsi="宋体" w:cs="宋体"/>
          <w:sz w:val="21"/>
          <w:szCs w:val="21"/>
          <w:highlight w:val="none"/>
        </w:rPr>
      </w:pPr>
      <w:r>
        <w:rPr>
          <w:rFonts w:hint="eastAsia" w:ascii="宋体" w:hAnsi="宋体" w:cs="宋体"/>
          <w:sz w:val="21"/>
          <w:szCs w:val="21"/>
          <w:highlight w:val="none"/>
        </w:rPr>
        <w:t>备注：/</w:t>
      </w:r>
    </w:p>
    <w:p w14:paraId="0EDFDEDB">
      <w:pPr>
        <w:wordWrap w:val="0"/>
        <w:spacing w:line="360" w:lineRule="auto"/>
        <w:rPr>
          <w:rFonts w:ascii="宋体" w:hAnsi="宋体" w:cs="宋体"/>
          <w:sz w:val="21"/>
          <w:szCs w:val="21"/>
          <w:highlight w:val="none"/>
        </w:rPr>
      </w:pPr>
      <w:r>
        <w:rPr>
          <w:rFonts w:hint="eastAsia" w:ascii="宋体" w:hAnsi="宋体" w:cs="宋体"/>
          <w:sz w:val="21"/>
          <w:szCs w:val="21"/>
          <w:highlight w:val="none"/>
        </w:rPr>
        <w:t>合同履约期限：合同签订后50个日历天内完成，并通过招标人验收。</w:t>
      </w:r>
    </w:p>
    <w:p w14:paraId="460BD4D3">
      <w:pPr>
        <w:wordWrap w:val="0"/>
        <w:spacing w:line="360" w:lineRule="auto"/>
        <w:rPr>
          <w:rFonts w:ascii="宋体" w:hAnsi="宋体" w:cs="宋体"/>
          <w:sz w:val="21"/>
          <w:szCs w:val="21"/>
          <w:highlight w:val="none"/>
        </w:rPr>
      </w:pPr>
      <w:r>
        <w:rPr>
          <w:rFonts w:hint="eastAsia" w:ascii="宋体" w:hAnsi="宋体" w:cs="宋体"/>
          <w:sz w:val="21"/>
          <w:szCs w:val="21"/>
          <w:highlight w:val="none"/>
        </w:rPr>
        <w:t>本项目（否）接受联合体投标。</w:t>
      </w:r>
    </w:p>
    <w:p w14:paraId="01F7DD8E">
      <w:pPr>
        <w:wordWrap w:val="0"/>
        <w:spacing w:line="360" w:lineRule="auto"/>
        <w:rPr>
          <w:rFonts w:ascii="宋体" w:hAnsi="宋体" w:cs="宋体"/>
          <w:b/>
          <w:sz w:val="21"/>
          <w:szCs w:val="21"/>
          <w:highlight w:val="none"/>
        </w:rPr>
      </w:pPr>
      <w:r>
        <w:rPr>
          <w:rFonts w:hint="eastAsia" w:ascii="宋体" w:hAnsi="宋体" w:cs="宋体"/>
          <w:b/>
          <w:sz w:val="21"/>
          <w:szCs w:val="21"/>
          <w:highlight w:val="none"/>
        </w:rPr>
        <w:t>二、申请人的资格要求：</w:t>
      </w:r>
    </w:p>
    <w:p w14:paraId="2B65C0F1">
      <w:pPr>
        <w:wordWrap w:val="0"/>
        <w:spacing w:line="360" w:lineRule="auto"/>
        <w:rPr>
          <w:rFonts w:ascii="宋体" w:hAnsi="宋体" w:cs="宋体"/>
          <w:sz w:val="21"/>
          <w:szCs w:val="21"/>
          <w:highlight w:val="none"/>
        </w:rPr>
      </w:pPr>
      <w:r>
        <w:rPr>
          <w:rFonts w:hint="eastAsia" w:ascii="宋体" w:hAnsi="宋体" w:cs="宋体"/>
          <w:sz w:val="21"/>
          <w:szCs w:val="21"/>
          <w:highlight w:val="none"/>
        </w:rPr>
        <w:t>1.满足《中华人民共和国政府采购法》第二十二条规定；未被“信用中国”（www.creditchina.gov.cn)、中国政府采购网（www.ccgp.gov.cn）列入失信被执行人、</w:t>
      </w:r>
      <w:r>
        <w:rPr>
          <w:rFonts w:hint="eastAsia" w:ascii="宋体" w:hAnsi="宋体"/>
          <w:sz w:val="21"/>
          <w:szCs w:val="21"/>
          <w:highlight w:val="none"/>
        </w:rPr>
        <w:t>重大税收违法案件当事人名单（重大税收违法失信主体）</w:t>
      </w:r>
      <w:r>
        <w:rPr>
          <w:rFonts w:hint="eastAsia" w:ascii="宋体" w:hAnsi="宋体" w:cs="宋体"/>
          <w:sz w:val="21"/>
          <w:szCs w:val="21"/>
          <w:highlight w:val="none"/>
        </w:rPr>
        <w:t>、政府采购严重违法失信行为记录名单。</w:t>
      </w:r>
    </w:p>
    <w:p w14:paraId="5EDACEAD">
      <w:pPr>
        <w:wordWrap w:val="0"/>
        <w:spacing w:line="360" w:lineRule="auto"/>
        <w:rPr>
          <w:rFonts w:ascii="宋体" w:hAnsi="宋体" w:cs="宋体"/>
          <w:sz w:val="21"/>
          <w:szCs w:val="21"/>
          <w:highlight w:val="none"/>
        </w:rPr>
      </w:pPr>
      <w:r>
        <w:rPr>
          <w:rFonts w:hint="eastAsia" w:ascii="宋体" w:hAnsi="宋体" w:cs="宋体"/>
          <w:sz w:val="21"/>
          <w:szCs w:val="21"/>
          <w:highlight w:val="none"/>
        </w:rPr>
        <w:t>2.落实政府采购政策需满足的资格要求：本项目为专门面向中小企业采购：服务全部由符合政策要求的中型、小型或微型企业承接，提供中小企业声明函。（残疾人福利性企业、监狱企业视同小微企业）。</w:t>
      </w:r>
    </w:p>
    <w:p w14:paraId="1006E470">
      <w:pPr>
        <w:wordWrap w:val="0"/>
        <w:spacing w:line="360" w:lineRule="auto"/>
        <w:rPr>
          <w:rFonts w:ascii="宋体" w:hAnsi="宋体" w:cs="宋体"/>
          <w:sz w:val="21"/>
          <w:szCs w:val="21"/>
          <w:highlight w:val="none"/>
        </w:rPr>
      </w:pPr>
      <w:r>
        <w:rPr>
          <w:rFonts w:hint="eastAsia" w:ascii="宋体" w:hAnsi="宋体" w:cs="宋体"/>
          <w:sz w:val="21"/>
          <w:szCs w:val="21"/>
          <w:highlight w:val="none"/>
        </w:rPr>
        <w:t>3.本项目的特定资格要求：无</w:t>
      </w:r>
    </w:p>
    <w:p w14:paraId="091C2E4A">
      <w:pPr>
        <w:wordWrap w:val="0"/>
        <w:spacing w:line="360" w:lineRule="auto"/>
        <w:rPr>
          <w:rFonts w:ascii="宋体" w:hAnsi="宋体" w:cs="宋体"/>
          <w:b/>
          <w:sz w:val="21"/>
          <w:szCs w:val="21"/>
          <w:highlight w:val="none"/>
        </w:rPr>
      </w:pPr>
      <w:r>
        <w:rPr>
          <w:rFonts w:hint="eastAsia" w:ascii="宋体" w:hAnsi="宋体" w:cs="宋体"/>
          <w:b/>
          <w:sz w:val="21"/>
          <w:szCs w:val="21"/>
          <w:highlight w:val="none"/>
        </w:rPr>
        <w:t>三、获取采购文件</w:t>
      </w:r>
    </w:p>
    <w:p w14:paraId="7DB36D90">
      <w:pPr>
        <w:wordWrap w:val="0"/>
        <w:spacing w:line="360" w:lineRule="auto"/>
        <w:rPr>
          <w:rFonts w:ascii="宋体" w:hAnsi="宋体" w:cs="宋体"/>
          <w:sz w:val="21"/>
          <w:szCs w:val="21"/>
          <w:highlight w:val="none"/>
        </w:rPr>
      </w:pPr>
      <w:r>
        <w:rPr>
          <w:rFonts w:hint="eastAsia" w:ascii="宋体" w:hAnsi="宋体" w:cs="宋体"/>
          <w:sz w:val="21"/>
          <w:szCs w:val="21"/>
          <w:highlight w:val="none"/>
        </w:rPr>
        <w:t>时间：</w:t>
      </w:r>
      <w:r>
        <w:rPr>
          <w:rFonts w:hint="eastAsia" w:ascii="宋体" w:hAnsi="宋体" w:cs="宋体"/>
          <w:sz w:val="21"/>
          <w:szCs w:val="21"/>
          <w:highlight w:val="none"/>
          <w:lang w:eastAsia="zh-CN"/>
        </w:rPr>
        <w:t>2026年</w:t>
      </w:r>
      <w:r>
        <w:rPr>
          <w:rFonts w:hint="eastAsia" w:ascii="宋体" w:hAnsi="宋体" w:cs="宋体"/>
          <w:sz w:val="21"/>
          <w:szCs w:val="21"/>
          <w:highlight w:val="none"/>
          <w:lang w:val="en-US" w:eastAsia="zh-CN"/>
        </w:rPr>
        <w:t>05</w:t>
      </w:r>
      <w:r>
        <w:rPr>
          <w:rFonts w:hint="eastAsia" w:ascii="宋体" w:hAnsi="宋体" w:cs="宋体"/>
          <w:sz w:val="21"/>
          <w:szCs w:val="21"/>
          <w:highlight w:val="none"/>
        </w:rPr>
        <w:t>月</w:t>
      </w:r>
      <w:r>
        <w:rPr>
          <w:rFonts w:hint="eastAsia" w:ascii="宋体" w:hAnsi="宋体" w:cs="宋体"/>
          <w:sz w:val="21"/>
          <w:szCs w:val="21"/>
          <w:highlight w:val="none"/>
          <w:lang w:val="en-US" w:eastAsia="zh-CN"/>
        </w:rPr>
        <w:t>06</w:t>
      </w:r>
      <w:r>
        <w:rPr>
          <w:rFonts w:hint="eastAsia" w:ascii="宋体" w:hAnsi="宋体" w:cs="宋体"/>
          <w:sz w:val="21"/>
          <w:szCs w:val="21"/>
          <w:highlight w:val="none"/>
        </w:rPr>
        <w:t>日至</w:t>
      </w:r>
      <w:r>
        <w:rPr>
          <w:rFonts w:hint="eastAsia" w:ascii="宋体" w:hAnsi="宋体" w:cs="宋体"/>
          <w:sz w:val="21"/>
          <w:szCs w:val="21"/>
          <w:highlight w:val="none"/>
          <w:lang w:eastAsia="zh-CN"/>
        </w:rPr>
        <w:t>2026年</w:t>
      </w:r>
      <w:r>
        <w:rPr>
          <w:rFonts w:hint="eastAsia" w:ascii="宋体" w:hAnsi="宋体" w:cs="宋体"/>
          <w:sz w:val="21"/>
          <w:szCs w:val="21"/>
          <w:highlight w:val="none"/>
          <w:lang w:val="en-US" w:eastAsia="zh-CN"/>
        </w:rPr>
        <w:t>05</w:t>
      </w:r>
      <w:r>
        <w:rPr>
          <w:rFonts w:hint="eastAsia" w:ascii="宋体" w:hAnsi="宋体" w:cs="宋体"/>
          <w:sz w:val="21"/>
          <w:szCs w:val="21"/>
          <w:highlight w:val="none"/>
        </w:rPr>
        <w:t>月</w:t>
      </w:r>
      <w:r>
        <w:rPr>
          <w:rFonts w:hint="eastAsia" w:ascii="宋体" w:hAnsi="宋体" w:cs="宋体"/>
          <w:sz w:val="21"/>
          <w:szCs w:val="21"/>
          <w:highlight w:val="none"/>
          <w:lang w:val="en-US" w:eastAsia="zh-CN"/>
        </w:rPr>
        <w:t>12</w:t>
      </w:r>
      <w:r>
        <w:rPr>
          <w:rFonts w:hint="eastAsia" w:ascii="宋体" w:hAnsi="宋体" w:cs="宋体"/>
          <w:sz w:val="21"/>
          <w:szCs w:val="21"/>
          <w:highlight w:val="none"/>
        </w:rPr>
        <w:t>日（北京时间，线上获取法定节假日均可，线下获取文件法定节假日除外）</w:t>
      </w:r>
    </w:p>
    <w:p w14:paraId="38C68E08">
      <w:pPr>
        <w:wordWrap w:val="0"/>
        <w:spacing w:line="360" w:lineRule="auto"/>
        <w:rPr>
          <w:rFonts w:ascii="宋体" w:hAnsi="宋体" w:cs="宋体"/>
          <w:sz w:val="21"/>
          <w:szCs w:val="21"/>
          <w:highlight w:val="none"/>
        </w:rPr>
      </w:pPr>
      <w:r>
        <w:rPr>
          <w:rFonts w:hint="eastAsia" w:ascii="宋体" w:hAnsi="宋体" w:cs="宋体"/>
          <w:sz w:val="21"/>
          <w:szCs w:val="21"/>
          <w:highlight w:val="none"/>
        </w:rPr>
        <w:t>地点（网址）：政府采购云平台（www.zcygov.cn）</w:t>
      </w:r>
    </w:p>
    <w:p w14:paraId="4B5DD05E">
      <w:pPr>
        <w:wordWrap w:val="0"/>
        <w:spacing w:line="360" w:lineRule="auto"/>
        <w:rPr>
          <w:rFonts w:ascii="宋体" w:hAnsi="宋体" w:cs="宋体"/>
          <w:sz w:val="21"/>
          <w:szCs w:val="21"/>
          <w:highlight w:val="none"/>
        </w:rPr>
      </w:pPr>
      <w:r>
        <w:rPr>
          <w:rFonts w:hint="eastAsia" w:ascii="宋体" w:hAnsi="宋体" w:cs="宋体"/>
          <w:sz w:val="21"/>
          <w:szCs w:val="21"/>
          <w:highlight w:val="none"/>
        </w:rPr>
        <w:t>方式：投标人登录政府采购云平台（www.zcygov.cn）的注册账号后，进入政采云系统“项目采购”模块“获取采购文件”菜单，进行网上获取采购文件。如有疑问请及时咨询网站客服，咨询电话：</w:t>
      </w:r>
      <w:r>
        <w:rPr>
          <w:rFonts w:hint="eastAsia" w:ascii="宋体" w:hAnsi="宋体" w:cs="宋体"/>
          <w:sz w:val="22"/>
          <w:szCs w:val="27"/>
          <w:highlight w:val="none"/>
        </w:rPr>
        <w:t>95763</w:t>
      </w:r>
      <w:r>
        <w:rPr>
          <w:rFonts w:hint="eastAsia" w:ascii="宋体" w:hAnsi="宋体" w:cs="宋体"/>
          <w:sz w:val="21"/>
          <w:szCs w:val="21"/>
          <w:highlight w:val="none"/>
        </w:rPr>
        <w:t>。获取采购文件前，投标人应按照《浙江省政府采购投标人注册及诚信管理暂行办法》的规定在“浙江政府采购网（zfcg.czt.zj.gov.cn）”上进行投标人注册申请，并通过财政部门的终审后登记加入到“浙江省政府采购投标人库”。中标供应商必须注册并登记加入“浙江省政府采购投标人库”。具体要求及注册申请流程详见《浙江省政府采购投标人注册及诚信管理暂行办法》（浙财采监字{2009}28号）和浙江政府采购网“网上办事指南”的“投标人注册申请”。注册咨询电话：</w:t>
      </w:r>
      <w:r>
        <w:rPr>
          <w:rFonts w:hint="eastAsia" w:ascii="宋体" w:hAnsi="宋体" w:cs="宋体"/>
          <w:sz w:val="22"/>
          <w:szCs w:val="27"/>
          <w:highlight w:val="none"/>
        </w:rPr>
        <w:t>95763</w:t>
      </w:r>
      <w:r>
        <w:rPr>
          <w:rFonts w:hint="eastAsia" w:ascii="宋体" w:hAnsi="宋体" w:cs="宋体"/>
          <w:sz w:val="21"/>
          <w:szCs w:val="21"/>
          <w:highlight w:val="none"/>
        </w:rPr>
        <w:t>，如未注册的投标人，请注意注册所需时间。本招标公告附件中的采购文件仅供阅览使用，投标人应在规定的采购文件提供期限内在政采云平台登录上述投标人注册的账号后获取采购文件，未在规定的采购文件提供期限内或未按上述方式获取采购文件的，其投标均视为无效，并不得对采购文件提起质疑投诉。</w:t>
      </w:r>
    </w:p>
    <w:p w14:paraId="7D07C1B4">
      <w:pPr>
        <w:wordWrap w:val="0"/>
        <w:spacing w:line="360" w:lineRule="auto"/>
        <w:rPr>
          <w:rFonts w:ascii="宋体" w:hAnsi="宋体" w:cs="宋体"/>
          <w:sz w:val="21"/>
          <w:szCs w:val="21"/>
          <w:highlight w:val="none"/>
        </w:rPr>
      </w:pPr>
      <w:r>
        <w:rPr>
          <w:rFonts w:hint="eastAsia" w:ascii="宋体" w:hAnsi="宋体" w:cs="宋体"/>
          <w:sz w:val="21"/>
          <w:szCs w:val="21"/>
          <w:highlight w:val="none"/>
        </w:rPr>
        <w:t>售价（元）：0</w:t>
      </w:r>
    </w:p>
    <w:p w14:paraId="607EAAF3">
      <w:pPr>
        <w:wordWrap w:val="0"/>
        <w:spacing w:line="360" w:lineRule="auto"/>
        <w:rPr>
          <w:rFonts w:ascii="宋体" w:hAnsi="宋体" w:cs="宋体"/>
          <w:b/>
          <w:sz w:val="21"/>
          <w:szCs w:val="21"/>
          <w:highlight w:val="none"/>
        </w:rPr>
      </w:pPr>
      <w:r>
        <w:rPr>
          <w:rFonts w:hint="eastAsia" w:ascii="宋体" w:hAnsi="宋体" w:cs="宋体"/>
          <w:b/>
          <w:sz w:val="21"/>
          <w:szCs w:val="21"/>
          <w:highlight w:val="none"/>
        </w:rPr>
        <w:t>四、提交投标文件截止时间、开标时间和地点</w:t>
      </w:r>
    </w:p>
    <w:p w14:paraId="5CC777E8">
      <w:pPr>
        <w:wordWrap w:val="0"/>
        <w:spacing w:line="360" w:lineRule="auto"/>
        <w:rPr>
          <w:rFonts w:ascii="宋体" w:hAnsi="宋体" w:cs="宋体"/>
          <w:sz w:val="21"/>
          <w:szCs w:val="21"/>
          <w:highlight w:val="none"/>
        </w:rPr>
      </w:pPr>
      <w:r>
        <w:rPr>
          <w:rFonts w:hint="eastAsia" w:ascii="宋体" w:hAnsi="宋体" w:cs="宋体"/>
          <w:sz w:val="21"/>
          <w:szCs w:val="21"/>
          <w:highlight w:val="none"/>
        </w:rPr>
        <w:t>提交投标文件截止时间：</w:t>
      </w:r>
      <w:r>
        <w:rPr>
          <w:rFonts w:hint="eastAsia" w:ascii="宋体" w:hAnsi="宋体" w:cs="宋体"/>
          <w:sz w:val="21"/>
          <w:szCs w:val="21"/>
          <w:highlight w:val="none"/>
          <w:lang w:eastAsia="zh-CN"/>
        </w:rPr>
        <w:t>2026年</w:t>
      </w:r>
      <w:r>
        <w:rPr>
          <w:rFonts w:hint="eastAsia" w:ascii="宋体" w:hAnsi="宋体" w:cs="宋体"/>
          <w:sz w:val="21"/>
          <w:szCs w:val="21"/>
          <w:highlight w:val="none"/>
          <w:lang w:val="en-US" w:eastAsia="zh-CN"/>
        </w:rPr>
        <w:t>05</w:t>
      </w:r>
      <w:r>
        <w:rPr>
          <w:rFonts w:hint="eastAsia" w:ascii="宋体" w:hAnsi="宋体" w:cs="宋体"/>
          <w:sz w:val="21"/>
          <w:szCs w:val="21"/>
          <w:highlight w:val="none"/>
        </w:rPr>
        <w:t>月</w:t>
      </w:r>
      <w:r>
        <w:rPr>
          <w:rFonts w:hint="eastAsia" w:ascii="宋体" w:hAnsi="宋体" w:cs="宋体"/>
          <w:sz w:val="21"/>
          <w:szCs w:val="21"/>
          <w:highlight w:val="none"/>
          <w:lang w:val="en-US" w:eastAsia="zh-CN"/>
        </w:rPr>
        <w:t>26</w:t>
      </w:r>
      <w:r>
        <w:rPr>
          <w:rFonts w:hint="eastAsia" w:ascii="宋体" w:hAnsi="宋体" w:cs="宋体"/>
          <w:sz w:val="21"/>
          <w:szCs w:val="21"/>
          <w:highlight w:val="none"/>
        </w:rPr>
        <w:t>日</w:t>
      </w:r>
      <w:r>
        <w:rPr>
          <w:rFonts w:hint="eastAsia" w:ascii="宋体" w:hAnsi="宋体" w:cs="宋体"/>
          <w:sz w:val="21"/>
          <w:szCs w:val="21"/>
          <w:highlight w:val="none"/>
          <w:lang w:val="en-US" w:eastAsia="zh-CN"/>
        </w:rPr>
        <w:t>09</w:t>
      </w:r>
      <w:r>
        <w:rPr>
          <w:rFonts w:hint="eastAsia" w:ascii="宋体" w:hAnsi="宋体" w:cs="宋体"/>
          <w:sz w:val="21"/>
          <w:szCs w:val="21"/>
          <w:highlight w:val="none"/>
        </w:rPr>
        <w:t>：00（北京时间）</w:t>
      </w:r>
    </w:p>
    <w:p w14:paraId="2E6E0A84">
      <w:pPr>
        <w:wordWrap w:val="0"/>
        <w:spacing w:line="360" w:lineRule="auto"/>
        <w:rPr>
          <w:rFonts w:ascii="宋体" w:hAnsi="宋体" w:cs="宋体"/>
          <w:sz w:val="21"/>
          <w:szCs w:val="21"/>
          <w:highlight w:val="none"/>
        </w:rPr>
      </w:pPr>
      <w:r>
        <w:rPr>
          <w:rFonts w:hint="eastAsia" w:ascii="宋体" w:hAnsi="宋体" w:cs="宋体"/>
          <w:sz w:val="21"/>
          <w:szCs w:val="21"/>
          <w:highlight w:val="none"/>
        </w:rPr>
        <w:t>投标地点（网址）：政府采购云平台（www.zcygov.cn）</w:t>
      </w:r>
    </w:p>
    <w:p w14:paraId="22639D1E">
      <w:pPr>
        <w:wordWrap w:val="0"/>
        <w:spacing w:line="360" w:lineRule="auto"/>
        <w:rPr>
          <w:rFonts w:ascii="宋体" w:hAnsi="宋体" w:cs="宋体"/>
          <w:sz w:val="21"/>
          <w:szCs w:val="21"/>
          <w:highlight w:val="none"/>
        </w:rPr>
      </w:pPr>
      <w:r>
        <w:rPr>
          <w:rFonts w:hint="eastAsia" w:ascii="宋体" w:hAnsi="宋体" w:cs="宋体"/>
          <w:sz w:val="21"/>
          <w:szCs w:val="21"/>
          <w:highlight w:val="none"/>
        </w:rPr>
        <w:t>开标时间：</w:t>
      </w:r>
      <w:r>
        <w:rPr>
          <w:rFonts w:hint="eastAsia" w:ascii="宋体" w:hAnsi="宋体" w:cs="宋体"/>
          <w:sz w:val="21"/>
          <w:szCs w:val="21"/>
          <w:highlight w:val="none"/>
          <w:lang w:eastAsia="zh-CN"/>
        </w:rPr>
        <w:t>2026年</w:t>
      </w:r>
      <w:r>
        <w:rPr>
          <w:rFonts w:hint="eastAsia" w:ascii="宋体" w:hAnsi="宋体" w:cs="宋体"/>
          <w:sz w:val="21"/>
          <w:szCs w:val="21"/>
          <w:highlight w:val="none"/>
          <w:lang w:val="en-US" w:eastAsia="zh-CN"/>
        </w:rPr>
        <w:t>05</w:t>
      </w:r>
      <w:r>
        <w:rPr>
          <w:rFonts w:hint="eastAsia" w:ascii="宋体" w:hAnsi="宋体" w:cs="宋体"/>
          <w:sz w:val="21"/>
          <w:szCs w:val="21"/>
          <w:highlight w:val="none"/>
        </w:rPr>
        <w:t>月</w:t>
      </w:r>
      <w:r>
        <w:rPr>
          <w:rFonts w:hint="eastAsia" w:ascii="宋体" w:hAnsi="宋体" w:cs="宋体"/>
          <w:sz w:val="21"/>
          <w:szCs w:val="21"/>
          <w:highlight w:val="none"/>
          <w:lang w:val="en-US" w:eastAsia="zh-CN"/>
        </w:rPr>
        <w:t>26</w:t>
      </w:r>
      <w:r>
        <w:rPr>
          <w:rFonts w:hint="eastAsia" w:ascii="宋体" w:hAnsi="宋体" w:cs="宋体"/>
          <w:sz w:val="21"/>
          <w:szCs w:val="21"/>
          <w:highlight w:val="none"/>
        </w:rPr>
        <w:t>日</w:t>
      </w:r>
      <w:r>
        <w:rPr>
          <w:rFonts w:hint="eastAsia" w:ascii="宋体" w:hAnsi="宋体" w:cs="宋体"/>
          <w:sz w:val="21"/>
          <w:szCs w:val="21"/>
          <w:highlight w:val="none"/>
          <w:lang w:val="en-US" w:eastAsia="zh-CN"/>
        </w:rPr>
        <w:t>09</w:t>
      </w:r>
      <w:r>
        <w:rPr>
          <w:rFonts w:hint="eastAsia" w:ascii="宋体" w:hAnsi="宋体" w:cs="宋体"/>
          <w:sz w:val="21"/>
          <w:szCs w:val="21"/>
          <w:highlight w:val="none"/>
        </w:rPr>
        <w:t>：00（北京时间）</w:t>
      </w:r>
    </w:p>
    <w:p w14:paraId="0EE98C12">
      <w:pPr>
        <w:wordWrap w:val="0"/>
        <w:spacing w:line="360" w:lineRule="auto"/>
        <w:rPr>
          <w:rFonts w:ascii="宋体" w:hAnsi="宋体" w:cs="宋体"/>
          <w:sz w:val="21"/>
          <w:szCs w:val="21"/>
          <w:highlight w:val="none"/>
        </w:rPr>
      </w:pPr>
      <w:r>
        <w:rPr>
          <w:rFonts w:hint="eastAsia" w:ascii="宋体" w:hAnsi="宋体" w:cs="宋体"/>
          <w:sz w:val="21"/>
          <w:szCs w:val="21"/>
          <w:highlight w:val="none"/>
        </w:rPr>
        <w:t>开标地点（网址）：政府采购云平台（www.zcygov.cn）</w:t>
      </w:r>
    </w:p>
    <w:p w14:paraId="2C6DA9D3">
      <w:pPr>
        <w:wordWrap w:val="0"/>
        <w:spacing w:line="360" w:lineRule="auto"/>
        <w:rPr>
          <w:rFonts w:ascii="宋体" w:hAnsi="宋体" w:cs="宋体"/>
          <w:b/>
          <w:sz w:val="21"/>
          <w:szCs w:val="21"/>
          <w:highlight w:val="none"/>
        </w:rPr>
      </w:pPr>
      <w:r>
        <w:rPr>
          <w:rFonts w:hint="eastAsia" w:ascii="宋体" w:hAnsi="宋体" w:cs="宋体"/>
          <w:b/>
          <w:sz w:val="21"/>
          <w:szCs w:val="21"/>
          <w:highlight w:val="none"/>
        </w:rPr>
        <w:t>五、公告期限</w:t>
      </w:r>
    </w:p>
    <w:p w14:paraId="51B1016C">
      <w:pPr>
        <w:wordWrap w:val="0"/>
        <w:spacing w:line="360" w:lineRule="auto"/>
        <w:rPr>
          <w:rFonts w:ascii="宋体" w:hAnsi="宋体" w:cs="宋体"/>
          <w:sz w:val="21"/>
          <w:szCs w:val="21"/>
          <w:highlight w:val="none"/>
        </w:rPr>
      </w:pPr>
      <w:r>
        <w:rPr>
          <w:rFonts w:hint="eastAsia" w:ascii="宋体" w:hAnsi="宋体" w:cs="宋体"/>
          <w:sz w:val="21"/>
          <w:szCs w:val="21"/>
          <w:highlight w:val="none"/>
        </w:rPr>
        <w:t>自本公告发布之日起5个工作日。</w:t>
      </w:r>
    </w:p>
    <w:p w14:paraId="5E25C098">
      <w:pPr>
        <w:wordWrap w:val="0"/>
        <w:spacing w:line="360" w:lineRule="auto"/>
        <w:rPr>
          <w:rFonts w:ascii="宋体" w:hAnsi="宋体" w:cs="宋体"/>
          <w:b/>
          <w:sz w:val="21"/>
          <w:szCs w:val="21"/>
          <w:highlight w:val="none"/>
        </w:rPr>
      </w:pPr>
      <w:r>
        <w:rPr>
          <w:rFonts w:hint="eastAsia" w:ascii="宋体" w:hAnsi="宋体" w:cs="宋体"/>
          <w:b/>
          <w:sz w:val="21"/>
          <w:szCs w:val="21"/>
          <w:highlight w:val="none"/>
        </w:rPr>
        <w:t>六、其他补充事宜</w:t>
      </w:r>
    </w:p>
    <w:p w14:paraId="1E8A6139">
      <w:pPr>
        <w:pStyle w:val="37"/>
        <w:spacing w:before="0" w:beforeAutospacing="0" w:after="0" w:afterAutospacing="0" w:line="400" w:lineRule="exact"/>
        <w:ind w:firstLine="420" w:firstLineChars="200"/>
        <w:jc w:val="both"/>
        <w:rPr>
          <w:rFonts w:hint="eastAsia" w:hAnsi="宋体"/>
          <w:color w:val="auto"/>
          <w:sz w:val="21"/>
          <w:szCs w:val="21"/>
          <w:highlight w:val="none"/>
        </w:rPr>
      </w:pPr>
      <w:r>
        <w:rPr>
          <w:rFonts w:hint="eastAsia" w:hAnsi="宋体"/>
          <w:color w:val="auto"/>
          <w:sz w:val="21"/>
          <w:szCs w:val="21"/>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1B4073D7">
      <w:pPr>
        <w:pStyle w:val="37"/>
        <w:spacing w:before="0" w:beforeAutospacing="0" w:after="0" w:afterAutospacing="0" w:line="400" w:lineRule="exact"/>
        <w:ind w:firstLine="420" w:firstLineChars="200"/>
        <w:jc w:val="both"/>
        <w:rPr>
          <w:rFonts w:hint="eastAsia" w:hAnsi="宋体"/>
          <w:color w:val="auto"/>
          <w:sz w:val="21"/>
          <w:szCs w:val="21"/>
          <w:highlight w:val="none"/>
        </w:rPr>
      </w:pPr>
      <w:r>
        <w:rPr>
          <w:rFonts w:hint="eastAsia" w:hAnsi="宋体"/>
          <w:color w:val="auto"/>
          <w:sz w:val="21"/>
          <w:szCs w:val="21"/>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5D23264">
      <w:pPr>
        <w:pStyle w:val="37"/>
        <w:spacing w:before="0" w:beforeAutospacing="0" w:after="0" w:afterAutospacing="0" w:line="400" w:lineRule="exact"/>
        <w:ind w:firstLine="420" w:firstLineChars="200"/>
        <w:jc w:val="both"/>
        <w:rPr>
          <w:rFonts w:hint="eastAsia" w:hAnsi="宋体"/>
          <w:color w:val="auto"/>
          <w:sz w:val="21"/>
          <w:szCs w:val="21"/>
          <w:highlight w:val="none"/>
        </w:rPr>
      </w:pPr>
      <w:r>
        <w:rPr>
          <w:rFonts w:hint="eastAsia" w:hAnsi="宋体"/>
          <w:color w:val="auto"/>
          <w:sz w:val="21"/>
          <w:szCs w:val="21"/>
          <w:highlight w:val="none"/>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3590659">
      <w:pPr>
        <w:pStyle w:val="37"/>
        <w:spacing w:before="0" w:beforeAutospacing="0" w:after="0" w:afterAutospacing="0" w:line="400" w:lineRule="exact"/>
        <w:ind w:firstLine="420" w:firstLineChars="200"/>
        <w:jc w:val="both"/>
        <w:rPr>
          <w:rFonts w:hint="eastAsia" w:hAnsi="宋体"/>
          <w:color w:val="auto"/>
          <w:sz w:val="21"/>
          <w:szCs w:val="21"/>
          <w:highlight w:val="none"/>
        </w:rPr>
      </w:pPr>
      <w:r>
        <w:rPr>
          <w:rFonts w:hint="eastAsia" w:hAnsi="宋体"/>
          <w:color w:val="auto"/>
          <w:sz w:val="21"/>
          <w:szCs w:val="21"/>
          <w:highlight w:val="none"/>
        </w:rPr>
        <w:t>4.其他事项：（1）本项目实行网上投标，采用电子投标文件。若供应商参与投标，自行承担投标一切费用。（2）标前准备：各供应商应在投标截止时间前确保成为浙江政府采购网正式注册入库供应商，并完成CA数字证书办理。因未注册入库、未办理CA数字证书等原因造成无法投标或投标失败等后果由供应商自行承担。（供应商CA申领操作指南：https://help.zcygov.cn/web/site_2/2018/11-29/2452.html，完成CA数字证书办理预计一周左右，请供应商自行把握时间）（3）单位负责人为同一人或者存在直接控股、管理关系的不同供应商，不得参加同一子包号的投标。（4）为本项目提供整体设计、规范编制或者项目管理、监理、检测等服务的供应商，不得再参加本项目的投标。（5）与被评估单位有直接利害关系或者有控股关系、管理关系等其他关系可能影响公正评估的应当回避。开展初期运营前安全评估的第三方安全评估机构不得是被评估项目的建设、勘察、设计、施工、监理、监测、检测单位以及规划建设期有关安全评价、咨询等单位。（6）落实的政策：《政府采购促进中小企业发展管理办法》（财库〔2020〕46号）、《关于促进残疾人就业政府采购政策的通知》（财库[2017]141号）、《关于政府采购支持监狱企业发展有关问题的通知》(财库[2014]68号)</w:t>
      </w:r>
    </w:p>
    <w:p w14:paraId="0159B8EC">
      <w:pPr>
        <w:pStyle w:val="37"/>
        <w:spacing w:before="0" w:beforeAutospacing="0" w:after="0" w:afterAutospacing="0" w:line="400" w:lineRule="exact"/>
        <w:jc w:val="both"/>
        <w:rPr>
          <w:rFonts w:ascii="宋体" w:hAnsi="宋体" w:cs="宋体"/>
          <w:b/>
          <w:sz w:val="21"/>
          <w:szCs w:val="21"/>
          <w:highlight w:val="none"/>
        </w:rPr>
      </w:pPr>
      <w:r>
        <w:rPr>
          <w:rFonts w:hint="eastAsia" w:ascii="宋体" w:hAnsi="宋体" w:cs="宋体"/>
          <w:b/>
          <w:sz w:val="21"/>
          <w:szCs w:val="21"/>
          <w:highlight w:val="none"/>
        </w:rPr>
        <w:t>七、对本次采购提出询问、质疑、投诉，请按以下方式联系</w:t>
      </w:r>
    </w:p>
    <w:p w14:paraId="651C079B">
      <w:pPr>
        <w:wordWrap w:val="0"/>
        <w:spacing w:line="360" w:lineRule="auto"/>
        <w:rPr>
          <w:rFonts w:ascii="宋体" w:hAnsi="宋体" w:cs="宋体"/>
          <w:sz w:val="21"/>
          <w:szCs w:val="21"/>
          <w:highlight w:val="none"/>
        </w:rPr>
      </w:pPr>
      <w:r>
        <w:rPr>
          <w:rFonts w:hint="eastAsia" w:ascii="宋体" w:hAnsi="宋体" w:cs="宋体"/>
          <w:sz w:val="21"/>
          <w:szCs w:val="21"/>
          <w:highlight w:val="none"/>
        </w:rPr>
        <w:t>1.采购人信息</w:t>
      </w:r>
    </w:p>
    <w:p w14:paraId="57C93FE8">
      <w:pPr>
        <w:wordWrap w:val="0"/>
        <w:spacing w:line="360" w:lineRule="auto"/>
        <w:rPr>
          <w:rFonts w:hint="eastAsia" w:ascii="宋体" w:hAnsi="宋体" w:cs="宋体"/>
          <w:sz w:val="21"/>
          <w:szCs w:val="21"/>
          <w:highlight w:val="none"/>
        </w:rPr>
      </w:pPr>
      <w:r>
        <w:rPr>
          <w:rFonts w:hint="eastAsia" w:ascii="宋体" w:hAnsi="宋体" w:cs="宋体"/>
          <w:sz w:val="21"/>
          <w:szCs w:val="21"/>
          <w:highlight w:val="none"/>
        </w:rPr>
        <w:t>名称：宁波高新区梅墟街道社区卫生服务中心</w:t>
      </w:r>
    </w:p>
    <w:p w14:paraId="0D534F85">
      <w:pPr>
        <w:wordWrap w:val="0"/>
        <w:spacing w:line="360" w:lineRule="auto"/>
        <w:rPr>
          <w:rFonts w:ascii="宋体" w:hAnsi="宋体" w:cs="宋体"/>
          <w:sz w:val="21"/>
          <w:szCs w:val="21"/>
          <w:highlight w:val="none"/>
        </w:rPr>
      </w:pPr>
      <w:r>
        <w:rPr>
          <w:rFonts w:hint="eastAsia" w:ascii="宋体" w:hAnsi="宋体" w:cs="宋体"/>
          <w:sz w:val="21"/>
          <w:szCs w:val="21"/>
          <w:highlight w:val="none"/>
        </w:rPr>
        <w:t>地址：浙江省宁波高新区红松路285号</w:t>
      </w:r>
    </w:p>
    <w:p w14:paraId="5135D225">
      <w:pPr>
        <w:wordWrap w:val="0"/>
        <w:spacing w:line="360" w:lineRule="auto"/>
        <w:rPr>
          <w:rFonts w:ascii="宋体" w:hAnsi="宋体" w:cs="宋体"/>
          <w:sz w:val="21"/>
          <w:szCs w:val="21"/>
          <w:highlight w:val="none"/>
        </w:rPr>
      </w:pPr>
      <w:r>
        <w:rPr>
          <w:rFonts w:hint="eastAsia" w:ascii="宋体" w:hAnsi="宋体" w:cs="宋体"/>
          <w:sz w:val="21"/>
          <w:szCs w:val="21"/>
          <w:highlight w:val="none"/>
        </w:rPr>
        <w:t>传真：/</w:t>
      </w:r>
    </w:p>
    <w:p w14:paraId="0617ACD4">
      <w:pPr>
        <w:wordWrap w:val="0"/>
        <w:spacing w:line="360" w:lineRule="auto"/>
        <w:rPr>
          <w:rFonts w:hint="eastAsia" w:ascii="宋体" w:hAnsi="宋体" w:cs="宋体"/>
          <w:sz w:val="21"/>
          <w:szCs w:val="21"/>
          <w:highlight w:val="none"/>
        </w:rPr>
      </w:pPr>
      <w:r>
        <w:rPr>
          <w:rFonts w:hint="eastAsia" w:ascii="宋体" w:hAnsi="宋体" w:cs="宋体"/>
          <w:sz w:val="21"/>
          <w:szCs w:val="21"/>
          <w:highlight w:val="none"/>
        </w:rPr>
        <w:t>项目联系人（询问）：</w:t>
      </w:r>
      <w:r>
        <w:rPr>
          <w:rFonts w:hint="eastAsia" w:ascii="宋体" w:hAnsi="宋体" w:cs="宋体"/>
          <w:sz w:val="21"/>
          <w:szCs w:val="21"/>
          <w:highlight w:val="none"/>
          <w:lang w:val="en-US" w:eastAsia="zh-CN"/>
        </w:rPr>
        <w:t>高恩亮</w:t>
      </w:r>
      <w:r>
        <w:rPr>
          <w:rFonts w:hint="eastAsia" w:ascii="宋体" w:hAnsi="宋体" w:cs="宋体"/>
          <w:sz w:val="21"/>
          <w:szCs w:val="21"/>
          <w:highlight w:val="none"/>
        </w:rPr>
        <w:t xml:space="preserve">  </w:t>
      </w:r>
    </w:p>
    <w:p w14:paraId="4D0CC5BF">
      <w:pPr>
        <w:wordWrap w:val="0"/>
        <w:spacing w:line="360" w:lineRule="auto"/>
        <w:rPr>
          <w:rFonts w:hint="eastAsia" w:ascii="宋体" w:hAnsi="宋体" w:cs="宋体"/>
          <w:sz w:val="21"/>
          <w:szCs w:val="21"/>
          <w:highlight w:val="none"/>
        </w:rPr>
      </w:pPr>
      <w:r>
        <w:rPr>
          <w:rFonts w:hint="eastAsia" w:ascii="宋体" w:hAnsi="宋体" w:cs="宋体"/>
          <w:sz w:val="21"/>
          <w:szCs w:val="21"/>
          <w:highlight w:val="none"/>
        </w:rPr>
        <w:t>项目联系方式（询问）：0574-87917309</w:t>
      </w:r>
    </w:p>
    <w:p w14:paraId="70102EAC">
      <w:pPr>
        <w:wordWrap w:val="0"/>
        <w:spacing w:line="360" w:lineRule="auto"/>
        <w:rPr>
          <w:rFonts w:hint="eastAsia" w:ascii="宋体" w:hAnsi="宋体" w:cs="宋体"/>
          <w:sz w:val="21"/>
          <w:szCs w:val="21"/>
          <w:highlight w:val="none"/>
        </w:rPr>
      </w:pPr>
      <w:r>
        <w:rPr>
          <w:rFonts w:hint="eastAsia" w:ascii="宋体" w:hAnsi="宋体" w:cs="宋体"/>
          <w:sz w:val="21"/>
          <w:szCs w:val="21"/>
          <w:highlight w:val="none"/>
        </w:rPr>
        <w:t>质疑联系人： 袁农</w:t>
      </w:r>
    </w:p>
    <w:p w14:paraId="67C8C86C">
      <w:pPr>
        <w:wordWrap w:val="0"/>
        <w:spacing w:line="360" w:lineRule="auto"/>
        <w:rPr>
          <w:rFonts w:ascii="宋体" w:hAnsi="宋体" w:cs="宋体"/>
          <w:sz w:val="21"/>
          <w:szCs w:val="21"/>
          <w:highlight w:val="none"/>
        </w:rPr>
      </w:pPr>
      <w:r>
        <w:rPr>
          <w:rFonts w:hint="eastAsia" w:ascii="宋体" w:hAnsi="宋体" w:cs="宋体"/>
          <w:sz w:val="21"/>
          <w:szCs w:val="21"/>
          <w:highlight w:val="none"/>
        </w:rPr>
        <w:t>质疑联系方式：0574-87917305</w:t>
      </w:r>
    </w:p>
    <w:p w14:paraId="15F08CE4">
      <w:pPr>
        <w:wordWrap w:val="0"/>
        <w:spacing w:line="360" w:lineRule="auto"/>
        <w:rPr>
          <w:rFonts w:ascii="宋体" w:hAnsi="宋体" w:cs="宋体"/>
          <w:sz w:val="21"/>
          <w:szCs w:val="21"/>
          <w:highlight w:val="none"/>
        </w:rPr>
      </w:pPr>
      <w:r>
        <w:rPr>
          <w:rFonts w:hint="eastAsia" w:ascii="宋体" w:hAnsi="宋体" w:cs="宋体"/>
          <w:sz w:val="21"/>
          <w:szCs w:val="21"/>
          <w:highlight w:val="none"/>
        </w:rPr>
        <w:t>2.采购代理机构信息</w:t>
      </w:r>
    </w:p>
    <w:p w14:paraId="2DE92114">
      <w:pPr>
        <w:wordWrap w:val="0"/>
        <w:spacing w:line="360" w:lineRule="auto"/>
        <w:rPr>
          <w:rFonts w:ascii="宋体" w:hAnsi="宋体" w:cs="宋体"/>
          <w:sz w:val="21"/>
          <w:szCs w:val="21"/>
          <w:highlight w:val="none"/>
        </w:rPr>
      </w:pPr>
      <w:r>
        <w:rPr>
          <w:rFonts w:hint="eastAsia" w:ascii="宋体" w:hAnsi="宋体" w:cs="宋体"/>
          <w:sz w:val="21"/>
          <w:szCs w:val="21"/>
          <w:highlight w:val="none"/>
        </w:rPr>
        <w:t>名称：宁波市国际招标有限公司</w:t>
      </w:r>
    </w:p>
    <w:p w14:paraId="05270129">
      <w:pPr>
        <w:wordWrap w:val="0"/>
        <w:spacing w:line="360" w:lineRule="auto"/>
        <w:rPr>
          <w:rFonts w:ascii="宋体" w:hAnsi="宋体" w:cs="宋体"/>
          <w:sz w:val="21"/>
          <w:szCs w:val="21"/>
          <w:highlight w:val="none"/>
        </w:rPr>
      </w:pPr>
      <w:r>
        <w:rPr>
          <w:rFonts w:hint="eastAsia" w:ascii="宋体" w:hAnsi="宋体" w:cs="宋体"/>
          <w:sz w:val="21"/>
          <w:szCs w:val="21"/>
          <w:highlight w:val="none"/>
        </w:rPr>
        <w:t>地址：宁波市江北区环城北路西段207弄19号世茂茂悦商业中心1号楼八楼</w:t>
      </w:r>
    </w:p>
    <w:p w14:paraId="506334CA">
      <w:pPr>
        <w:wordWrap w:val="0"/>
        <w:spacing w:line="360" w:lineRule="auto"/>
        <w:rPr>
          <w:rFonts w:ascii="宋体" w:hAnsi="宋体" w:cs="宋体"/>
          <w:sz w:val="21"/>
          <w:szCs w:val="21"/>
          <w:highlight w:val="none"/>
        </w:rPr>
      </w:pPr>
      <w:r>
        <w:rPr>
          <w:rFonts w:hint="eastAsia" w:ascii="宋体" w:hAnsi="宋体" w:cs="宋体"/>
          <w:sz w:val="21"/>
          <w:szCs w:val="21"/>
          <w:highlight w:val="none"/>
        </w:rPr>
        <w:t>传真：0574-87388460</w:t>
      </w:r>
    </w:p>
    <w:p w14:paraId="0DE0DD65">
      <w:pPr>
        <w:wordWrap w:val="0"/>
        <w:spacing w:line="360" w:lineRule="auto"/>
        <w:rPr>
          <w:rFonts w:ascii="宋体" w:hAnsi="宋体" w:cs="宋体"/>
          <w:sz w:val="21"/>
          <w:szCs w:val="21"/>
          <w:highlight w:val="none"/>
        </w:rPr>
      </w:pPr>
      <w:r>
        <w:rPr>
          <w:rFonts w:hint="eastAsia" w:ascii="宋体" w:hAnsi="宋体" w:cs="宋体"/>
          <w:sz w:val="21"/>
          <w:szCs w:val="21"/>
          <w:highlight w:val="none"/>
        </w:rPr>
        <w:t>项目联系人（询问）：张宇华、</w:t>
      </w:r>
      <w:r>
        <w:rPr>
          <w:rFonts w:hint="eastAsia" w:ascii="宋体" w:hAnsi="宋体" w:cs="宋体"/>
          <w:sz w:val="21"/>
          <w:szCs w:val="21"/>
          <w:highlight w:val="none"/>
          <w:lang w:eastAsia="zh-CN"/>
        </w:rPr>
        <w:t>李蒙、姚露泽</w:t>
      </w:r>
      <w:r>
        <w:rPr>
          <w:rFonts w:hint="eastAsia" w:ascii="宋体" w:hAnsi="宋体" w:cs="宋体"/>
          <w:sz w:val="21"/>
          <w:szCs w:val="21"/>
          <w:highlight w:val="none"/>
        </w:rPr>
        <w:t>、陈若水、严锋</w:t>
      </w:r>
    </w:p>
    <w:p w14:paraId="4B0C4F2C">
      <w:pPr>
        <w:wordWrap w:val="0"/>
        <w:spacing w:line="360" w:lineRule="auto"/>
        <w:rPr>
          <w:rFonts w:ascii="宋体" w:hAnsi="宋体" w:cs="宋体"/>
          <w:sz w:val="21"/>
          <w:szCs w:val="21"/>
          <w:highlight w:val="none"/>
        </w:rPr>
      </w:pPr>
      <w:r>
        <w:rPr>
          <w:rFonts w:hint="eastAsia" w:ascii="宋体" w:hAnsi="宋体" w:cs="宋体"/>
          <w:sz w:val="21"/>
          <w:szCs w:val="21"/>
          <w:highlight w:val="none"/>
        </w:rPr>
        <w:t>项目联系方式（询问）：0574-87629230</w:t>
      </w:r>
    </w:p>
    <w:p w14:paraId="005387B7">
      <w:pPr>
        <w:wordWrap w:val="0"/>
        <w:spacing w:line="360" w:lineRule="auto"/>
        <w:rPr>
          <w:rFonts w:ascii="宋体" w:hAnsi="宋体" w:cs="宋体"/>
          <w:sz w:val="21"/>
          <w:szCs w:val="21"/>
          <w:highlight w:val="none"/>
        </w:rPr>
      </w:pPr>
      <w:r>
        <w:rPr>
          <w:rFonts w:hint="eastAsia" w:ascii="宋体" w:hAnsi="宋体" w:cs="宋体"/>
          <w:sz w:val="21"/>
          <w:szCs w:val="21"/>
          <w:highlight w:val="none"/>
        </w:rPr>
        <w:t>质疑联系人：夏伟立</w:t>
      </w:r>
    </w:p>
    <w:p w14:paraId="59C453D3">
      <w:pPr>
        <w:wordWrap w:val="0"/>
        <w:spacing w:line="360" w:lineRule="auto"/>
        <w:rPr>
          <w:rFonts w:ascii="宋体" w:hAnsi="宋体" w:cs="宋体"/>
          <w:sz w:val="21"/>
          <w:szCs w:val="21"/>
          <w:highlight w:val="none"/>
        </w:rPr>
      </w:pPr>
      <w:r>
        <w:rPr>
          <w:rFonts w:hint="eastAsia" w:ascii="宋体" w:hAnsi="宋体" w:cs="宋体"/>
          <w:sz w:val="21"/>
          <w:szCs w:val="21"/>
          <w:highlight w:val="none"/>
        </w:rPr>
        <w:t>质疑联系方式：0574-87128864</w:t>
      </w:r>
    </w:p>
    <w:p w14:paraId="7ABC0D2B">
      <w:pPr>
        <w:wordWrap w:val="0"/>
        <w:spacing w:line="360" w:lineRule="auto"/>
        <w:rPr>
          <w:rFonts w:ascii="宋体" w:hAnsi="宋体" w:cs="宋体"/>
          <w:sz w:val="21"/>
          <w:szCs w:val="21"/>
          <w:highlight w:val="none"/>
        </w:rPr>
      </w:pPr>
      <w:r>
        <w:rPr>
          <w:rFonts w:hint="eastAsia" w:ascii="宋体" w:hAnsi="宋体" w:cs="宋体"/>
          <w:sz w:val="21"/>
          <w:szCs w:val="21"/>
          <w:highlight w:val="none"/>
        </w:rPr>
        <w:t>3.同级政府采购监督管理部门</w:t>
      </w:r>
    </w:p>
    <w:p w14:paraId="211B48CD">
      <w:pPr>
        <w:wordWrap w:val="0"/>
        <w:spacing w:line="360" w:lineRule="auto"/>
        <w:rPr>
          <w:rFonts w:ascii="宋体" w:hAnsi="宋体" w:cs="宋体"/>
          <w:sz w:val="21"/>
          <w:szCs w:val="21"/>
          <w:highlight w:val="none"/>
        </w:rPr>
      </w:pPr>
      <w:r>
        <w:rPr>
          <w:rFonts w:hint="eastAsia" w:ascii="宋体" w:hAnsi="宋体" w:cs="宋体"/>
          <w:sz w:val="21"/>
          <w:szCs w:val="21"/>
          <w:highlight w:val="none"/>
        </w:rPr>
        <w:t>名称：宁波高新区政府采购管理办公室</w:t>
      </w:r>
    </w:p>
    <w:p w14:paraId="76E6BB3F">
      <w:pPr>
        <w:wordWrap w:val="0"/>
        <w:spacing w:line="360" w:lineRule="auto"/>
        <w:rPr>
          <w:rFonts w:ascii="宋体" w:hAnsi="宋体" w:cs="宋体"/>
          <w:sz w:val="21"/>
          <w:szCs w:val="21"/>
          <w:highlight w:val="none"/>
        </w:rPr>
      </w:pPr>
      <w:r>
        <w:rPr>
          <w:rFonts w:hint="eastAsia" w:ascii="宋体" w:hAnsi="宋体" w:cs="宋体"/>
          <w:sz w:val="21"/>
          <w:szCs w:val="21"/>
          <w:highlight w:val="none"/>
        </w:rPr>
        <w:t>地址：/</w:t>
      </w:r>
    </w:p>
    <w:p w14:paraId="049B66AD">
      <w:pPr>
        <w:wordWrap w:val="0"/>
        <w:spacing w:line="360" w:lineRule="auto"/>
        <w:rPr>
          <w:rFonts w:ascii="宋体" w:hAnsi="宋体" w:cs="宋体"/>
          <w:sz w:val="21"/>
          <w:szCs w:val="21"/>
          <w:highlight w:val="none"/>
        </w:rPr>
      </w:pPr>
      <w:r>
        <w:rPr>
          <w:rFonts w:hint="eastAsia" w:ascii="宋体" w:hAnsi="宋体" w:cs="宋体"/>
          <w:sz w:val="21"/>
          <w:szCs w:val="21"/>
          <w:highlight w:val="none"/>
        </w:rPr>
        <w:t>传真：/</w:t>
      </w:r>
    </w:p>
    <w:p w14:paraId="4C095B26">
      <w:pPr>
        <w:wordWrap w:val="0"/>
        <w:spacing w:line="360" w:lineRule="auto"/>
        <w:rPr>
          <w:rFonts w:ascii="宋体" w:hAnsi="宋体" w:cs="宋体"/>
          <w:sz w:val="21"/>
          <w:szCs w:val="21"/>
          <w:highlight w:val="none"/>
        </w:rPr>
      </w:pPr>
      <w:r>
        <w:rPr>
          <w:rFonts w:hint="eastAsia" w:ascii="宋体" w:hAnsi="宋体" w:cs="宋体"/>
          <w:sz w:val="21"/>
          <w:szCs w:val="21"/>
          <w:highlight w:val="none"/>
        </w:rPr>
        <w:t>联系人：王老师</w:t>
      </w:r>
    </w:p>
    <w:p w14:paraId="7FC3953F">
      <w:pPr>
        <w:wordWrap w:val="0"/>
        <w:spacing w:line="360" w:lineRule="auto"/>
        <w:rPr>
          <w:rFonts w:ascii="宋体" w:hAnsi="宋体" w:cs="宋体"/>
          <w:sz w:val="21"/>
          <w:szCs w:val="21"/>
          <w:highlight w:val="none"/>
        </w:rPr>
      </w:pPr>
      <w:r>
        <w:rPr>
          <w:rFonts w:hint="eastAsia" w:ascii="宋体" w:hAnsi="宋体" w:cs="宋体"/>
          <w:sz w:val="21"/>
          <w:szCs w:val="21"/>
          <w:highlight w:val="none"/>
        </w:rPr>
        <w:t>监督投诉电话：0574-89288727</w:t>
      </w:r>
    </w:p>
    <w:p w14:paraId="50D384C6">
      <w:pPr>
        <w:wordWrap w:val="0"/>
        <w:spacing w:line="360" w:lineRule="auto"/>
        <w:rPr>
          <w:rFonts w:ascii="宋体" w:hAnsi="宋体" w:cs="宋体"/>
          <w:sz w:val="21"/>
          <w:szCs w:val="21"/>
          <w:highlight w:val="none"/>
        </w:rPr>
      </w:pPr>
    </w:p>
    <w:p w14:paraId="7B415230">
      <w:pPr>
        <w:wordWrap w:val="0"/>
        <w:spacing w:line="360" w:lineRule="auto"/>
        <w:rPr>
          <w:rFonts w:ascii="宋体" w:hAnsi="宋体" w:cs="宋体"/>
          <w:sz w:val="21"/>
          <w:szCs w:val="21"/>
          <w:highlight w:val="none"/>
        </w:rPr>
      </w:pPr>
      <w:r>
        <w:rPr>
          <w:rFonts w:hint="eastAsia" w:ascii="宋体" w:hAnsi="宋体" w:cs="宋体"/>
          <w:sz w:val="21"/>
          <w:szCs w:val="21"/>
          <w:highlight w:val="none"/>
        </w:rPr>
        <w:t>若对项目采购电子交易系统操作有疑问，可登录政采云（https://www.zcygov.cn/），点击右侧咨询小采，获取采小蜜智能服务管家帮助，或拨打政采云服务热线</w:t>
      </w:r>
      <w:r>
        <w:rPr>
          <w:rFonts w:hint="eastAsia" w:ascii="宋体" w:hAnsi="宋体" w:cs="宋体"/>
          <w:sz w:val="22"/>
          <w:szCs w:val="27"/>
          <w:highlight w:val="none"/>
        </w:rPr>
        <w:t>95763</w:t>
      </w:r>
      <w:r>
        <w:rPr>
          <w:rFonts w:hint="eastAsia" w:ascii="宋体" w:hAnsi="宋体" w:cs="宋体"/>
          <w:sz w:val="21"/>
          <w:szCs w:val="21"/>
          <w:highlight w:val="none"/>
        </w:rPr>
        <w:t>获取热线服务帮助。</w:t>
      </w:r>
    </w:p>
    <w:p w14:paraId="172A227B">
      <w:pPr>
        <w:pStyle w:val="3"/>
        <w:snapToGrid w:val="0"/>
        <w:spacing w:before="0" w:after="0" w:line="360" w:lineRule="auto"/>
        <w:textAlignment w:val="auto"/>
        <w:rPr>
          <w:rFonts w:ascii="宋体" w:hAnsi="宋体" w:eastAsia="宋体" w:cs="宋体"/>
          <w:bCs w:val="0"/>
          <w:sz w:val="21"/>
          <w:szCs w:val="21"/>
          <w:highlight w:val="none"/>
        </w:rPr>
      </w:pPr>
      <w:bookmarkStart w:id="5" w:name="_Toc10895"/>
      <w:bookmarkStart w:id="6" w:name="_Toc30006"/>
      <w:r>
        <w:rPr>
          <w:rFonts w:hint="eastAsia" w:ascii="宋体" w:hAnsi="宋体" w:eastAsia="宋体" w:cs="宋体"/>
          <w:sz w:val="21"/>
          <w:szCs w:val="21"/>
          <w:highlight w:val="none"/>
        </w:rPr>
        <w:t>CA问题联系电话（人工）：汇信CA 400-888-4636；天谷CA 400-087-8198。</w:t>
      </w:r>
      <w:bookmarkEnd w:id="5"/>
      <w:bookmarkEnd w:id="6"/>
    </w:p>
    <w:bookmarkEnd w:id="4"/>
    <w:p w14:paraId="466280F6">
      <w:pPr>
        <w:spacing w:line="360" w:lineRule="auto"/>
        <w:ind w:firstLine="630" w:firstLineChars="300"/>
        <w:rPr>
          <w:rFonts w:ascii="宋体" w:hAnsi="宋体" w:cs="仿宋"/>
          <w:sz w:val="21"/>
          <w:szCs w:val="21"/>
          <w:highlight w:val="none"/>
          <w:u w:val="single"/>
        </w:rPr>
      </w:pPr>
    </w:p>
    <w:p w14:paraId="4746015B">
      <w:pPr>
        <w:spacing w:line="360" w:lineRule="auto"/>
        <w:ind w:firstLine="630" w:firstLineChars="300"/>
        <w:rPr>
          <w:rFonts w:ascii="宋体" w:hAnsi="宋体" w:cs="仿宋"/>
          <w:sz w:val="21"/>
          <w:szCs w:val="21"/>
          <w:highlight w:val="none"/>
          <w:u w:val="single"/>
        </w:rPr>
      </w:pPr>
    </w:p>
    <w:p w14:paraId="0539F048">
      <w:pPr>
        <w:widowControl/>
        <w:adjustRightInd/>
        <w:spacing w:line="276" w:lineRule="auto"/>
        <w:jc w:val="center"/>
        <w:textAlignment w:val="auto"/>
        <w:rPr>
          <w:rFonts w:ascii="宋体"/>
          <w:b/>
          <w:sz w:val="28"/>
          <w:szCs w:val="28"/>
          <w:highlight w:val="none"/>
        </w:rPr>
      </w:pPr>
      <w:r>
        <w:rPr>
          <w:rFonts w:ascii="宋体"/>
          <w:b/>
          <w:sz w:val="28"/>
          <w:szCs w:val="28"/>
          <w:highlight w:val="none"/>
        </w:rPr>
        <w:br w:type="page"/>
      </w:r>
    </w:p>
    <w:p w14:paraId="2C6A5854">
      <w:pPr>
        <w:pStyle w:val="3"/>
        <w:jc w:val="center"/>
        <w:rPr>
          <w:highlight w:val="none"/>
        </w:rPr>
      </w:pPr>
      <w:bookmarkStart w:id="7" w:name="_Toc13272"/>
      <w:r>
        <w:rPr>
          <w:rFonts w:hint="eastAsia"/>
          <w:highlight w:val="none"/>
        </w:rPr>
        <w:t>第二章  投标人须知</w:t>
      </w:r>
      <w:bookmarkEnd w:id="7"/>
    </w:p>
    <w:p w14:paraId="778FB42D">
      <w:pPr>
        <w:spacing w:line="276" w:lineRule="auto"/>
        <w:jc w:val="center"/>
        <w:rPr>
          <w:b/>
          <w:sz w:val="28"/>
          <w:szCs w:val="28"/>
          <w:highlight w:val="none"/>
        </w:rPr>
      </w:pPr>
      <w:r>
        <w:rPr>
          <w:rFonts w:hint="eastAsia"/>
          <w:b/>
          <w:sz w:val="28"/>
          <w:szCs w:val="28"/>
          <w:highlight w:val="none"/>
        </w:rPr>
        <w:t>投标人须知前附表</w:t>
      </w:r>
    </w:p>
    <w:p w14:paraId="6A80A67C">
      <w:pPr>
        <w:spacing w:line="360" w:lineRule="auto"/>
        <w:rPr>
          <w:rFonts w:ascii="宋体"/>
          <w:sz w:val="21"/>
          <w:szCs w:val="21"/>
          <w:highlight w:val="none"/>
        </w:rPr>
      </w:pPr>
      <w:r>
        <w:rPr>
          <w:rFonts w:hint="eastAsia" w:ascii="宋体"/>
          <w:sz w:val="21"/>
          <w:szCs w:val="21"/>
          <w:highlight w:val="none"/>
        </w:rPr>
        <w:t>注：1、本须知前附表是对投标人须知的修改和补充，如有矛盾，均以本表为准。</w:t>
      </w:r>
    </w:p>
    <w:p w14:paraId="30C3848D">
      <w:pPr>
        <w:spacing w:line="360" w:lineRule="auto"/>
        <w:rPr>
          <w:sz w:val="21"/>
          <w:szCs w:val="21"/>
          <w:highlight w:val="none"/>
        </w:rPr>
      </w:pPr>
      <w:r>
        <w:rPr>
          <w:rFonts w:hint="eastAsia" w:ascii="宋体"/>
          <w:sz w:val="21"/>
          <w:szCs w:val="21"/>
          <w:highlight w:val="none"/>
        </w:rPr>
        <w:t xml:space="preserve">    2、本附表中</w:t>
      </w:r>
      <w:r>
        <w:rPr>
          <w:rFonts w:hint="eastAsia"/>
          <w:sz w:val="21"/>
          <w:szCs w:val="21"/>
          <w:highlight w:val="none"/>
        </w:rPr>
        <w:t>“</w:t>
      </w:r>
      <w:r>
        <w:rPr>
          <w:rFonts w:hint="eastAsia"/>
          <w:sz w:val="21"/>
          <w:szCs w:val="21"/>
          <w:highlight w:val="none"/>
          <w:lang w:eastAsia="zh-CN"/>
        </w:rPr>
        <w:t>★</w:t>
      </w:r>
      <w:r>
        <w:rPr>
          <w:rFonts w:hint="eastAsia"/>
          <w:sz w:val="21"/>
          <w:szCs w:val="21"/>
          <w:highlight w:val="none"/>
        </w:rPr>
        <w:t>”标志的为实质性条款，如有其中一项不符合即按无效投标处理。</w:t>
      </w:r>
    </w:p>
    <w:tbl>
      <w:tblPr>
        <w:tblStyle w:val="41"/>
        <w:tblW w:w="4997" w:type="pct"/>
        <w:jc w:val="center"/>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Layout w:type="autofit"/>
        <w:tblCellMar>
          <w:top w:w="0" w:type="dxa"/>
          <w:left w:w="108" w:type="dxa"/>
          <w:bottom w:w="0" w:type="dxa"/>
          <w:right w:w="108" w:type="dxa"/>
        </w:tblCellMar>
      </w:tblPr>
      <w:tblGrid>
        <w:gridCol w:w="762"/>
        <w:gridCol w:w="8349"/>
      </w:tblGrid>
      <w:tr w14:paraId="00B4B628">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tblHeader/>
          <w:jc w:val="center"/>
        </w:trPr>
        <w:tc>
          <w:tcPr>
            <w:tcW w:w="418" w:type="pct"/>
            <w:tcBorders>
              <w:bottom w:val="single" w:color="000000" w:sz="6" w:space="0"/>
            </w:tcBorders>
            <w:vAlign w:val="center"/>
          </w:tcPr>
          <w:p w14:paraId="0B2A1856">
            <w:pPr>
              <w:spacing w:line="400" w:lineRule="exact"/>
              <w:jc w:val="center"/>
              <w:rPr>
                <w:rFonts w:ascii="宋体" w:hAnsi="宋体" w:cs="宋体"/>
                <w:sz w:val="21"/>
                <w:szCs w:val="21"/>
                <w:highlight w:val="none"/>
              </w:rPr>
            </w:pPr>
            <w:r>
              <w:rPr>
                <w:rFonts w:hint="eastAsia" w:ascii="宋体" w:hAnsi="宋体" w:cs="宋体"/>
                <w:sz w:val="21"/>
                <w:szCs w:val="21"/>
                <w:highlight w:val="none"/>
              </w:rPr>
              <w:t>序号</w:t>
            </w:r>
          </w:p>
        </w:tc>
        <w:tc>
          <w:tcPr>
            <w:tcW w:w="4581" w:type="pct"/>
            <w:tcBorders>
              <w:bottom w:val="single" w:color="000000" w:sz="6" w:space="0"/>
            </w:tcBorders>
            <w:vAlign w:val="center"/>
          </w:tcPr>
          <w:p w14:paraId="55125085">
            <w:pPr>
              <w:spacing w:line="400" w:lineRule="exact"/>
              <w:jc w:val="center"/>
              <w:rPr>
                <w:rFonts w:ascii="宋体" w:hAnsi="宋体" w:cs="宋体"/>
                <w:sz w:val="21"/>
                <w:szCs w:val="21"/>
                <w:highlight w:val="none"/>
              </w:rPr>
            </w:pPr>
            <w:r>
              <w:rPr>
                <w:rFonts w:hint="eastAsia" w:ascii="宋体" w:hAnsi="宋体" w:cs="宋体"/>
                <w:sz w:val="21"/>
                <w:szCs w:val="21"/>
                <w:highlight w:val="none"/>
              </w:rPr>
              <w:t>内容及具体要求</w:t>
            </w:r>
          </w:p>
        </w:tc>
      </w:tr>
      <w:tr w14:paraId="21FF1E24">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5000" w:type="pct"/>
            <w:gridSpan w:val="2"/>
            <w:tcBorders>
              <w:top w:val="nil"/>
              <w:bottom w:val="single" w:color="auto" w:sz="4" w:space="0"/>
            </w:tcBorders>
            <w:vAlign w:val="center"/>
          </w:tcPr>
          <w:p w14:paraId="5B4356EE">
            <w:pPr>
              <w:spacing w:line="400" w:lineRule="exact"/>
              <w:jc w:val="center"/>
              <w:outlineLvl w:val="1"/>
              <w:rPr>
                <w:rFonts w:ascii="宋体" w:hAnsi="宋体" w:cs="宋体"/>
                <w:b/>
                <w:sz w:val="21"/>
                <w:szCs w:val="21"/>
                <w:highlight w:val="none"/>
              </w:rPr>
            </w:pPr>
            <w:bookmarkStart w:id="8" w:name="_Toc297"/>
            <w:bookmarkStart w:id="9" w:name="_Toc137008676"/>
            <w:bookmarkStart w:id="10" w:name="_Toc105900515"/>
            <w:bookmarkStart w:id="11" w:name="_Toc12257"/>
            <w:bookmarkStart w:id="12" w:name="_Toc479861545"/>
            <w:r>
              <w:rPr>
                <w:rFonts w:hint="eastAsia" w:ascii="宋体" w:hAnsi="宋体" w:cs="宋体"/>
                <w:b/>
                <w:sz w:val="21"/>
                <w:szCs w:val="21"/>
                <w:highlight w:val="none"/>
              </w:rPr>
              <w:t>说明</w:t>
            </w:r>
            <w:bookmarkEnd w:id="8"/>
            <w:bookmarkEnd w:id="9"/>
            <w:bookmarkEnd w:id="10"/>
            <w:bookmarkEnd w:id="11"/>
            <w:bookmarkEnd w:id="12"/>
          </w:p>
        </w:tc>
      </w:tr>
      <w:tr w14:paraId="648E10D2">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418" w:type="pct"/>
            <w:tcBorders>
              <w:top w:val="single" w:color="auto" w:sz="4" w:space="0"/>
              <w:bottom w:val="single" w:color="auto" w:sz="4" w:space="0"/>
            </w:tcBorders>
            <w:vAlign w:val="center"/>
          </w:tcPr>
          <w:p w14:paraId="3E092761">
            <w:pPr>
              <w:spacing w:line="400" w:lineRule="exact"/>
              <w:jc w:val="center"/>
              <w:rPr>
                <w:rFonts w:ascii="宋体" w:hAnsi="宋体" w:cs="宋体"/>
                <w:sz w:val="21"/>
                <w:szCs w:val="21"/>
                <w:highlight w:val="none"/>
              </w:rPr>
            </w:pPr>
            <w:r>
              <w:rPr>
                <w:rFonts w:hint="eastAsia" w:ascii="宋体" w:hAnsi="宋体" w:cs="宋体"/>
                <w:sz w:val="21"/>
                <w:szCs w:val="21"/>
                <w:highlight w:val="none"/>
              </w:rPr>
              <w:t>1</w:t>
            </w:r>
          </w:p>
        </w:tc>
        <w:tc>
          <w:tcPr>
            <w:tcW w:w="4581" w:type="pct"/>
            <w:tcBorders>
              <w:top w:val="single" w:color="auto" w:sz="4" w:space="0"/>
              <w:bottom w:val="single" w:color="auto" w:sz="4" w:space="0"/>
            </w:tcBorders>
            <w:vAlign w:val="center"/>
          </w:tcPr>
          <w:p w14:paraId="535CAE79">
            <w:pPr>
              <w:spacing w:line="400" w:lineRule="exact"/>
              <w:rPr>
                <w:rFonts w:ascii="宋体" w:hAnsi="宋体" w:cs="宋体"/>
                <w:sz w:val="21"/>
                <w:szCs w:val="21"/>
                <w:highlight w:val="none"/>
                <w:u w:val="single"/>
              </w:rPr>
            </w:pPr>
            <w:r>
              <w:rPr>
                <w:rFonts w:hint="eastAsia" w:ascii="宋体" w:hAnsi="宋体" w:cs="宋体"/>
                <w:sz w:val="21"/>
                <w:szCs w:val="21"/>
                <w:highlight w:val="none"/>
              </w:rPr>
              <w:t>采购人：</w:t>
            </w:r>
            <w:r>
              <w:rPr>
                <w:rFonts w:hint="eastAsia" w:ascii="宋体"/>
                <w:bCs/>
                <w:sz w:val="21"/>
                <w:szCs w:val="21"/>
                <w:highlight w:val="none"/>
                <w:lang w:eastAsia="zh-CN"/>
              </w:rPr>
              <w:t>宁波高新区梅墟街道社区卫生服务中心</w:t>
            </w:r>
            <w:r>
              <w:rPr>
                <w:rFonts w:hint="eastAsia" w:ascii="宋体" w:hAnsi="宋体" w:cs="宋体"/>
                <w:sz w:val="21"/>
                <w:szCs w:val="21"/>
                <w:highlight w:val="none"/>
              </w:rPr>
              <w:t> </w:t>
            </w:r>
          </w:p>
        </w:tc>
      </w:tr>
      <w:tr w14:paraId="4B92F757">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418" w:type="pct"/>
            <w:tcBorders>
              <w:top w:val="single" w:color="auto" w:sz="4" w:space="0"/>
              <w:bottom w:val="single" w:color="auto" w:sz="4" w:space="0"/>
            </w:tcBorders>
            <w:vAlign w:val="center"/>
          </w:tcPr>
          <w:p w14:paraId="1F45771F">
            <w:pPr>
              <w:spacing w:line="400" w:lineRule="exact"/>
              <w:jc w:val="center"/>
              <w:rPr>
                <w:rFonts w:ascii="宋体" w:hAnsi="宋体" w:cs="宋体"/>
                <w:sz w:val="21"/>
                <w:szCs w:val="21"/>
                <w:highlight w:val="none"/>
              </w:rPr>
            </w:pPr>
            <w:r>
              <w:rPr>
                <w:rFonts w:hint="eastAsia" w:ascii="宋体" w:hAnsi="宋体" w:cs="宋体"/>
                <w:sz w:val="21"/>
                <w:szCs w:val="21"/>
                <w:highlight w:val="none"/>
              </w:rPr>
              <w:t>2</w:t>
            </w:r>
          </w:p>
        </w:tc>
        <w:tc>
          <w:tcPr>
            <w:tcW w:w="4581" w:type="pct"/>
            <w:tcBorders>
              <w:top w:val="single" w:color="auto" w:sz="4" w:space="0"/>
              <w:bottom w:val="single" w:color="auto" w:sz="4" w:space="0"/>
            </w:tcBorders>
            <w:vAlign w:val="center"/>
          </w:tcPr>
          <w:p w14:paraId="01A97BE2">
            <w:pPr>
              <w:spacing w:line="400" w:lineRule="exact"/>
              <w:rPr>
                <w:rFonts w:hint="eastAsia" w:ascii="宋体" w:hAnsi="宋体" w:cs="宋体"/>
                <w:sz w:val="21"/>
                <w:szCs w:val="21"/>
                <w:highlight w:val="none"/>
              </w:rPr>
            </w:pPr>
            <w:r>
              <w:rPr>
                <w:rFonts w:hint="eastAsia" w:ascii="宋体" w:hAnsi="宋体" w:cs="宋体"/>
                <w:sz w:val="21"/>
                <w:szCs w:val="21"/>
                <w:highlight w:val="none"/>
              </w:rPr>
              <w:t>采购人项目联系人（询问）：</w:t>
            </w:r>
            <w:r>
              <w:rPr>
                <w:rFonts w:hint="eastAsia" w:ascii="宋体" w:hAnsi="宋体" w:cs="宋体"/>
                <w:sz w:val="21"/>
                <w:szCs w:val="21"/>
                <w:highlight w:val="none"/>
                <w:lang w:val="en-US" w:eastAsia="zh-CN"/>
              </w:rPr>
              <w:t>高恩亮</w:t>
            </w:r>
            <w:r>
              <w:rPr>
                <w:rFonts w:hint="eastAsia" w:ascii="宋体" w:hAnsi="宋体" w:cs="宋体"/>
                <w:sz w:val="21"/>
                <w:szCs w:val="21"/>
                <w:highlight w:val="none"/>
              </w:rPr>
              <w:t xml:space="preserve">  </w:t>
            </w:r>
          </w:p>
          <w:p w14:paraId="2967FCA4">
            <w:pPr>
              <w:spacing w:line="400" w:lineRule="exact"/>
              <w:rPr>
                <w:rFonts w:ascii="宋体" w:hAnsi="宋体" w:cs="宋体"/>
                <w:sz w:val="21"/>
                <w:szCs w:val="21"/>
                <w:highlight w:val="none"/>
              </w:rPr>
            </w:pPr>
            <w:r>
              <w:rPr>
                <w:rFonts w:hint="eastAsia" w:ascii="宋体" w:hAnsi="宋体" w:cs="宋体"/>
                <w:sz w:val="21"/>
                <w:szCs w:val="21"/>
                <w:highlight w:val="none"/>
              </w:rPr>
              <w:t>项目联系方式（询问）：0574-87917309</w:t>
            </w:r>
          </w:p>
        </w:tc>
      </w:tr>
      <w:tr w14:paraId="57795F77">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418" w:type="pct"/>
            <w:tcBorders>
              <w:top w:val="single" w:color="auto" w:sz="4" w:space="0"/>
              <w:bottom w:val="single" w:color="auto" w:sz="4" w:space="0"/>
            </w:tcBorders>
            <w:vAlign w:val="center"/>
          </w:tcPr>
          <w:p w14:paraId="509756EE">
            <w:pPr>
              <w:spacing w:line="400" w:lineRule="exact"/>
              <w:jc w:val="center"/>
              <w:rPr>
                <w:rFonts w:ascii="宋体" w:hAnsi="宋体" w:cs="宋体"/>
                <w:sz w:val="21"/>
                <w:szCs w:val="21"/>
                <w:highlight w:val="none"/>
              </w:rPr>
            </w:pPr>
            <w:r>
              <w:rPr>
                <w:rFonts w:hint="eastAsia" w:ascii="宋体" w:hAnsi="宋体" w:cs="宋体"/>
                <w:sz w:val="21"/>
                <w:szCs w:val="21"/>
                <w:highlight w:val="none"/>
              </w:rPr>
              <w:t>3</w:t>
            </w:r>
          </w:p>
        </w:tc>
        <w:tc>
          <w:tcPr>
            <w:tcW w:w="4581" w:type="pct"/>
            <w:tcBorders>
              <w:top w:val="single" w:color="auto" w:sz="4" w:space="0"/>
              <w:bottom w:val="single" w:color="auto" w:sz="4" w:space="0"/>
            </w:tcBorders>
            <w:vAlign w:val="center"/>
          </w:tcPr>
          <w:p w14:paraId="4B908264">
            <w:pPr>
              <w:spacing w:line="400" w:lineRule="exact"/>
              <w:rPr>
                <w:rFonts w:ascii="宋体" w:hAnsi="宋体" w:cs="宋体"/>
                <w:sz w:val="21"/>
                <w:szCs w:val="21"/>
                <w:highlight w:val="none"/>
                <w:u w:val="single"/>
              </w:rPr>
            </w:pPr>
            <w:r>
              <w:rPr>
                <w:rFonts w:hint="eastAsia" w:ascii="宋体" w:hAnsi="宋体" w:cs="宋体"/>
                <w:sz w:val="21"/>
                <w:szCs w:val="21"/>
                <w:highlight w:val="none"/>
              </w:rPr>
              <w:t>合同名称：</w:t>
            </w:r>
            <w:r>
              <w:rPr>
                <w:rFonts w:hint="eastAsia" w:ascii="宋体" w:hAnsi="宋体" w:cs="宋体"/>
                <w:sz w:val="21"/>
                <w:szCs w:val="21"/>
                <w:highlight w:val="none"/>
                <w:lang w:eastAsia="zh-CN"/>
              </w:rPr>
              <w:t>宁波高新区梅墟街道社区卫生服务中心标识标牌设计与制作服务采购项目</w:t>
            </w:r>
            <w:r>
              <w:rPr>
                <w:rFonts w:hint="eastAsia" w:ascii="宋体" w:hAnsi="宋体" w:cs="宋体"/>
                <w:sz w:val="21"/>
                <w:szCs w:val="21"/>
                <w:highlight w:val="none"/>
              </w:rPr>
              <w:t>合同</w:t>
            </w:r>
          </w:p>
        </w:tc>
      </w:tr>
      <w:tr w14:paraId="7CA37B75">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418" w:type="pct"/>
            <w:tcBorders>
              <w:top w:val="single" w:color="auto" w:sz="4" w:space="0"/>
              <w:bottom w:val="single" w:color="auto" w:sz="4" w:space="0"/>
            </w:tcBorders>
            <w:vAlign w:val="center"/>
          </w:tcPr>
          <w:p w14:paraId="244D765A">
            <w:pPr>
              <w:spacing w:line="400" w:lineRule="exact"/>
              <w:jc w:val="center"/>
              <w:rPr>
                <w:rFonts w:ascii="宋体" w:hAnsi="宋体" w:cs="宋体"/>
                <w:sz w:val="21"/>
                <w:szCs w:val="21"/>
                <w:highlight w:val="none"/>
              </w:rPr>
            </w:pPr>
            <w:r>
              <w:rPr>
                <w:rFonts w:hint="eastAsia" w:ascii="宋体" w:hAnsi="宋体" w:cs="宋体"/>
                <w:sz w:val="21"/>
                <w:szCs w:val="21"/>
                <w:highlight w:val="none"/>
              </w:rPr>
              <w:t>4</w:t>
            </w:r>
          </w:p>
        </w:tc>
        <w:tc>
          <w:tcPr>
            <w:tcW w:w="4581" w:type="pct"/>
            <w:tcBorders>
              <w:top w:val="single" w:color="auto" w:sz="4" w:space="0"/>
              <w:bottom w:val="single" w:color="auto" w:sz="4" w:space="0"/>
            </w:tcBorders>
            <w:vAlign w:val="center"/>
          </w:tcPr>
          <w:p w14:paraId="581D752F">
            <w:pPr>
              <w:spacing w:line="400" w:lineRule="exact"/>
              <w:rPr>
                <w:rFonts w:ascii="宋体" w:hAnsi="宋体" w:cs="宋体"/>
                <w:sz w:val="21"/>
                <w:szCs w:val="21"/>
                <w:highlight w:val="none"/>
                <w:u w:val="single"/>
              </w:rPr>
            </w:pPr>
            <w:r>
              <w:rPr>
                <w:rFonts w:hint="eastAsia" w:ascii="宋体" w:hAnsi="宋体" w:cs="宋体"/>
                <w:sz w:val="21"/>
                <w:szCs w:val="21"/>
                <w:highlight w:val="none"/>
              </w:rPr>
              <w:t xml:space="preserve">招标代理公司：宁波市国际招标有限公司 </w:t>
            </w:r>
          </w:p>
        </w:tc>
      </w:tr>
      <w:tr w14:paraId="271F15D2">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5000" w:type="pct"/>
            <w:gridSpan w:val="2"/>
            <w:tcBorders>
              <w:top w:val="single" w:color="auto" w:sz="4" w:space="0"/>
              <w:bottom w:val="single" w:color="auto" w:sz="4" w:space="0"/>
            </w:tcBorders>
            <w:vAlign w:val="center"/>
          </w:tcPr>
          <w:p w14:paraId="3318FA2F">
            <w:pPr>
              <w:spacing w:line="400" w:lineRule="exact"/>
              <w:jc w:val="center"/>
              <w:rPr>
                <w:rFonts w:ascii="宋体" w:hAnsi="宋体" w:cs="宋体"/>
                <w:b/>
                <w:sz w:val="21"/>
                <w:szCs w:val="21"/>
                <w:highlight w:val="none"/>
              </w:rPr>
            </w:pPr>
            <w:r>
              <w:rPr>
                <w:rFonts w:hint="eastAsia" w:ascii="宋体" w:hAnsi="宋体" w:cs="宋体"/>
                <w:b/>
                <w:sz w:val="21"/>
                <w:szCs w:val="21"/>
                <w:highlight w:val="none"/>
              </w:rPr>
              <w:t>投标人</w:t>
            </w:r>
          </w:p>
        </w:tc>
      </w:tr>
      <w:tr w14:paraId="47A746F0">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418" w:type="pct"/>
            <w:tcBorders>
              <w:top w:val="single" w:color="auto" w:sz="4" w:space="0"/>
              <w:bottom w:val="single" w:color="auto" w:sz="4" w:space="0"/>
            </w:tcBorders>
            <w:vAlign w:val="center"/>
          </w:tcPr>
          <w:p w14:paraId="421F235E">
            <w:pPr>
              <w:spacing w:line="400" w:lineRule="exact"/>
              <w:jc w:val="center"/>
              <w:rPr>
                <w:rFonts w:ascii="宋体" w:hAnsi="宋体" w:cs="宋体"/>
                <w:sz w:val="21"/>
                <w:szCs w:val="21"/>
                <w:highlight w:val="none"/>
              </w:rPr>
            </w:pPr>
            <w:r>
              <w:rPr>
                <w:rFonts w:hint="eastAsia"/>
                <w:sz w:val="21"/>
                <w:szCs w:val="21"/>
                <w:highlight w:val="none"/>
                <w:lang w:eastAsia="zh-CN"/>
              </w:rPr>
              <w:t>★</w:t>
            </w:r>
            <w:r>
              <w:rPr>
                <w:rFonts w:hint="eastAsia" w:ascii="宋体" w:hAnsi="宋体" w:cs="宋体"/>
                <w:sz w:val="21"/>
                <w:szCs w:val="21"/>
                <w:highlight w:val="none"/>
              </w:rPr>
              <w:t>5</w:t>
            </w:r>
          </w:p>
        </w:tc>
        <w:tc>
          <w:tcPr>
            <w:tcW w:w="8349" w:type="dxa"/>
            <w:tcBorders>
              <w:top w:val="single" w:color="auto" w:sz="4" w:space="0"/>
              <w:bottom w:val="single" w:color="auto" w:sz="4" w:space="0"/>
            </w:tcBorders>
            <w:vAlign w:val="center"/>
          </w:tcPr>
          <w:p w14:paraId="266843E9">
            <w:pPr>
              <w:spacing w:line="400" w:lineRule="exact"/>
              <w:rPr>
                <w:rFonts w:ascii="宋体" w:hAnsi="宋体" w:cs="宋体"/>
                <w:b/>
                <w:bCs/>
                <w:color w:val="000000" w:themeColor="text1"/>
                <w:sz w:val="21"/>
                <w:szCs w:val="21"/>
                <w:highlight w:val="none"/>
                <w14:textFill>
                  <w14:solidFill>
                    <w14:schemeClr w14:val="tx1"/>
                  </w14:solidFill>
                </w14:textFill>
              </w:rPr>
            </w:pPr>
            <w:r>
              <w:rPr>
                <w:rFonts w:hint="eastAsia" w:ascii="宋体" w:hAnsi="宋体" w:cs="宋体"/>
                <w:b/>
                <w:bCs/>
                <w:color w:val="000000" w:themeColor="text1"/>
                <w:sz w:val="21"/>
                <w:szCs w:val="21"/>
                <w:highlight w:val="none"/>
                <w14:textFill>
                  <w14:solidFill>
                    <w14:schemeClr w14:val="tx1"/>
                  </w14:solidFill>
                </w14:textFill>
              </w:rPr>
              <w:t>合格的投标货物或服务来源：</w:t>
            </w:r>
          </w:p>
          <w:p w14:paraId="105C0661">
            <w:pPr>
              <w:spacing w:line="400" w:lineRule="exact"/>
              <w:rPr>
                <w:rFonts w:ascii="宋体" w:hAnsi="宋体" w:cs="宋体"/>
                <w:b/>
                <w:bCs/>
                <w:color w:val="000000" w:themeColor="text1"/>
                <w:sz w:val="21"/>
                <w:szCs w:val="21"/>
                <w:highlight w:val="none"/>
                <w14:textFill>
                  <w14:solidFill>
                    <w14:schemeClr w14:val="tx1"/>
                  </w14:solidFill>
                </w14:textFill>
              </w:rPr>
            </w:pPr>
            <w:r>
              <w:rPr>
                <w:rFonts w:hint="eastAsia" w:ascii="宋体" w:hAnsi="宋体" w:cs="宋体"/>
                <w:b/>
                <w:bCs/>
                <w:color w:val="000000" w:themeColor="text1"/>
                <w:sz w:val="21"/>
                <w:szCs w:val="21"/>
                <w:highlight w:val="none"/>
                <w14:textFill>
                  <w14:solidFill>
                    <w14:schemeClr w14:val="tx1"/>
                  </w14:solidFill>
                </w14:textFill>
              </w:rPr>
              <w:t>1.服务项目涉及的货物来源：</w:t>
            </w:r>
            <w:r>
              <w:rPr>
                <w:rFonts w:hint="eastAsia" w:ascii="宋体" w:hAnsi="宋体" w:cs="宋体"/>
                <w:b/>
                <w:bCs/>
                <w:color w:val="000000" w:themeColor="text1"/>
                <w:sz w:val="21"/>
                <w:szCs w:val="21"/>
                <w:highlight w:val="none"/>
                <w:lang w:val="en-US" w:eastAsia="zh-CN"/>
                <w14:textFill>
                  <w14:solidFill>
                    <w14:schemeClr w14:val="tx1"/>
                  </w14:solidFill>
                </w14:textFill>
              </w:rPr>
              <w:t>不允许进口产品</w:t>
            </w:r>
            <w:r>
              <w:rPr>
                <w:rFonts w:hint="eastAsia" w:ascii="宋体" w:hAnsi="宋体" w:cs="宋体"/>
                <w:b/>
                <w:bCs/>
                <w:color w:val="000000" w:themeColor="text1"/>
                <w:sz w:val="21"/>
                <w:szCs w:val="21"/>
                <w:highlight w:val="none"/>
                <w14:textFill>
                  <w14:solidFill>
                    <w14:schemeClr w14:val="tx1"/>
                  </w14:solidFill>
                </w14:textFill>
              </w:rPr>
              <w:t>。</w:t>
            </w:r>
          </w:p>
          <w:p w14:paraId="1FC470C6">
            <w:pPr>
              <w:spacing w:line="400" w:lineRule="exact"/>
              <w:rPr>
                <w:rFonts w:ascii="宋体" w:hAnsi="宋体" w:cs="宋体"/>
                <w:sz w:val="21"/>
                <w:szCs w:val="21"/>
                <w:highlight w:val="none"/>
              </w:rPr>
            </w:pPr>
            <w:r>
              <w:rPr>
                <w:rFonts w:hint="eastAsia" w:ascii="宋体" w:hAnsi="宋体" w:cs="宋体"/>
                <w:b/>
                <w:bCs/>
                <w:color w:val="000000" w:themeColor="text1"/>
                <w:sz w:val="21"/>
                <w:szCs w:val="21"/>
                <w:highlight w:val="none"/>
                <w14:textFill>
                  <w14:solidFill>
                    <w14:schemeClr w14:val="tx1"/>
                  </w14:solidFill>
                </w14:textFill>
              </w:rPr>
              <w:t>2.合格的投标服务来源：应该是中国境内提供的服务。</w:t>
            </w:r>
          </w:p>
        </w:tc>
      </w:tr>
      <w:tr w14:paraId="3B60B5F0">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418" w:type="pct"/>
            <w:tcBorders>
              <w:top w:val="single" w:color="auto" w:sz="4" w:space="0"/>
              <w:bottom w:val="single" w:color="auto" w:sz="4" w:space="0"/>
            </w:tcBorders>
            <w:vAlign w:val="center"/>
          </w:tcPr>
          <w:p w14:paraId="7E158950">
            <w:pPr>
              <w:spacing w:line="400" w:lineRule="exact"/>
              <w:jc w:val="center"/>
              <w:rPr>
                <w:rFonts w:ascii="宋体" w:hAnsi="宋体" w:cs="宋体"/>
                <w:sz w:val="21"/>
                <w:szCs w:val="21"/>
                <w:highlight w:val="none"/>
              </w:rPr>
            </w:pPr>
            <w:r>
              <w:rPr>
                <w:rFonts w:hint="eastAsia"/>
                <w:sz w:val="21"/>
                <w:szCs w:val="21"/>
                <w:highlight w:val="none"/>
                <w:lang w:eastAsia="zh-CN"/>
              </w:rPr>
              <w:t>★</w:t>
            </w:r>
            <w:r>
              <w:rPr>
                <w:rFonts w:hint="eastAsia" w:ascii="宋体" w:hAnsi="宋体" w:cs="宋体"/>
                <w:sz w:val="21"/>
                <w:szCs w:val="21"/>
                <w:highlight w:val="none"/>
              </w:rPr>
              <w:t>6</w:t>
            </w:r>
          </w:p>
        </w:tc>
        <w:tc>
          <w:tcPr>
            <w:tcW w:w="4581" w:type="pct"/>
            <w:tcBorders>
              <w:top w:val="single" w:color="auto" w:sz="4" w:space="0"/>
              <w:bottom w:val="single" w:color="auto" w:sz="4" w:space="0"/>
            </w:tcBorders>
            <w:vAlign w:val="center"/>
          </w:tcPr>
          <w:p w14:paraId="5763B167">
            <w:pPr>
              <w:spacing w:line="400" w:lineRule="exact"/>
              <w:rPr>
                <w:rFonts w:ascii="宋体" w:hAnsi="宋体" w:cs="宋体"/>
                <w:sz w:val="21"/>
                <w:szCs w:val="21"/>
                <w:highlight w:val="none"/>
              </w:rPr>
            </w:pPr>
            <w:r>
              <w:rPr>
                <w:rFonts w:hint="eastAsia" w:ascii="宋体" w:hAnsi="宋体" w:cs="宋体"/>
                <w:sz w:val="21"/>
                <w:szCs w:val="21"/>
                <w:highlight w:val="none"/>
              </w:rPr>
              <w:t>投标人资格要求：详见招标公告。</w:t>
            </w:r>
          </w:p>
        </w:tc>
      </w:tr>
      <w:tr w14:paraId="6149110D">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5000" w:type="pct"/>
            <w:gridSpan w:val="2"/>
            <w:tcBorders>
              <w:top w:val="single" w:color="auto" w:sz="4" w:space="0"/>
              <w:bottom w:val="single" w:color="auto" w:sz="4" w:space="0"/>
            </w:tcBorders>
            <w:vAlign w:val="center"/>
          </w:tcPr>
          <w:p w14:paraId="547EAADF">
            <w:pPr>
              <w:spacing w:line="400" w:lineRule="exact"/>
              <w:jc w:val="center"/>
              <w:outlineLvl w:val="1"/>
              <w:rPr>
                <w:rFonts w:ascii="宋体" w:hAnsi="宋体" w:cs="宋体"/>
                <w:b/>
                <w:sz w:val="21"/>
                <w:szCs w:val="21"/>
                <w:highlight w:val="none"/>
              </w:rPr>
            </w:pPr>
            <w:bookmarkStart w:id="13" w:name="_Toc479861546"/>
            <w:bookmarkStart w:id="14" w:name="_Toc14204"/>
            <w:bookmarkStart w:id="15" w:name="_Toc137008677"/>
            <w:bookmarkStart w:id="16" w:name="_Toc105900516"/>
            <w:bookmarkStart w:id="17" w:name="_Toc32655"/>
            <w:r>
              <w:rPr>
                <w:rFonts w:hint="eastAsia" w:ascii="宋体" w:hAnsi="宋体" w:cs="宋体"/>
                <w:b/>
                <w:sz w:val="21"/>
                <w:szCs w:val="21"/>
                <w:highlight w:val="none"/>
              </w:rPr>
              <w:t>投标报价和货币</w:t>
            </w:r>
            <w:bookmarkEnd w:id="13"/>
            <w:bookmarkEnd w:id="14"/>
            <w:bookmarkEnd w:id="15"/>
            <w:bookmarkEnd w:id="16"/>
            <w:bookmarkEnd w:id="17"/>
          </w:p>
        </w:tc>
      </w:tr>
      <w:tr w14:paraId="36FE084E">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418" w:type="pct"/>
            <w:tcBorders>
              <w:top w:val="single" w:color="auto" w:sz="4" w:space="0"/>
              <w:bottom w:val="single" w:color="auto" w:sz="4" w:space="0"/>
            </w:tcBorders>
            <w:vAlign w:val="center"/>
          </w:tcPr>
          <w:p w14:paraId="76DF9241">
            <w:pPr>
              <w:spacing w:line="400" w:lineRule="exact"/>
              <w:jc w:val="center"/>
              <w:rPr>
                <w:rFonts w:ascii="宋体" w:hAnsi="宋体" w:cs="宋体"/>
                <w:sz w:val="21"/>
                <w:szCs w:val="21"/>
                <w:highlight w:val="none"/>
              </w:rPr>
            </w:pPr>
            <w:r>
              <w:rPr>
                <w:rFonts w:hint="eastAsia" w:ascii="宋体" w:hAnsi="宋体" w:cs="宋体"/>
                <w:sz w:val="21"/>
                <w:szCs w:val="21"/>
                <w:highlight w:val="none"/>
              </w:rPr>
              <w:t>7</w:t>
            </w:r>
          </w:p>
        </w:tc>
        <w:tc>
          <w:tcPr>
            <w:tcW w:w="4581" w:type="pct"/>
            <w:tcBorders>
              <w:top w:val="single" w:color="auto" w:sz="4" w:space="0"/>
              <w:bottom w:val="single" w:color="auto" w:sz="4" w:space="0"/>
            </w:tcBorders>
            <w:vAlign w:val="center"/>
          </w:tcPr>
          <w:p w14:paraId="67FBECFB">
            <w:pPr>
              <w:spacing w:line="400" w:lineRule="exact"/>
              <w:rPr>
                <w:rFonts w:ascii="宋体" w:hAnsi="宋体" w:cs="宋体"/>
                <w:sz w:val="21"/>
                <w:szCs w:val="21"/>
                <w:highlight w:val="none"/>
              </w:rPr>
            </w:pPr>
            <w:r>
              <w:rPr>
                <w:rFonts w:hint="eastAsia" w:ascii="宋体" w:hAnsi="宋体" w:cs="宋体"/>
                <w:sz w:val="21"/>
                <w:szCs w:val="21"/>
                <w:highlight w:val="none"/>
              </w:rPr>
              <w:t>投标报价：包括但不限于所有文化标识的设计、制作、安装、包装费、运输费、装卸费、售后服务、税费等完成该项目所需的一切费用。</w:t>
            </w:r>
          </w:p>
        </w:tc>
      </w:tr>
      <w:tr w14:paraId="690FBB70">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418" w:type="pct"/>
            <w:tcBorders>
              <w:top w:val="single" w:color="auto" w:sz="4" w:space="0"/>
              <w:bottom w:val="single" w:color="auto" w:sz="4" w:space="0"/>
            </w:tcBorders>
            <w:vAlign w:val="center"/>
          </w:tcPr>
          <w:p w14:paraId="781C6B08">
            <w:pPr>
              <w:spacing w:line="400" w:lineRule="exact"/>
              <w:jc w:val="center"/>
              <w:rPr>
                <w:rFonts w:ascii="宋体" w:hAnsi="宋体" w:cs="宋体"/>
                <w:sz w:val="21"/>
                <w:szCs w:val="21"/>
                <w:highlight w:val="none"/>
              </w:rPr>
            </w:pPr>
            <w:r>
              <w:rPr>
                <w:rFonts w:hint="eastAsia"/>
                <w:sz w:val="21"/>
                <w:szCs w:val="21"/>
                <w:highlight w:val="none"/>
                <w:lang w:eastAsia="zh-CN"/>
              </w:rPr>
              <w:t>★</w:t>
            </w:r>
            <w:r>
              <w:rPr>
                <w:rFonts w:hint="eastAsia" w:ascii="宋体" w:hAnsi="宋体" w:cs="宋体"/>
                <w:sz w:val="21"/>
                <w:szCs w:val="21"/>
                <w:highlight w:val="none"/>
              </w:rPr>
              <w:t>8</w:t>
            </w:r>
          </w:p>
        </w:tc>
        <w:tc>
          <w:tcPr>
            <w:tcW w:w="4581" w:type="pct"/>
            <w:tcBorders>
              <w:top w:val="single" w:color="auto" w:sz="4" w:space="0"/>
              <w:bottom w:val="single" w:color="auto" w:sz="4" w:space="0"/>
            </w:tcBorders>
            <w:vAlign w:val="center"/>
          </w:tcPr>
          <w:p w14:paraId="2B02A868">
            <w:pPr>
              <w:spacing w:line="400" w:lineRule="exact"/>
              <w:rPr>
                <w:rFonts w:ascii="宋体" w:hAnsi="宋体" w:cs="宋体"/>
                <w:bCs/>
                <w:sz w:val="21"/>
                <w:szCs w:val="21"/>
                <w:highlight w:val="none"/>
              </w:rPr>
            </w:pPr>
            <w:r>
              <w:rPr>
                <w:rFonts w:hint="eastAsia" w:ascii="宋体" w:hAnsi="宋体" w:cs="宋体"/>
                <w:bCs/>
                <w:sz w:val="21"/>
                <w:szCs w:val="21"/>
                <w:highlight w:val="none"/>
              </w:rPr>
              <w:t>投标货币：人民币。</w:t>
            </w:r>
          </w:p>
          <w:p w14:paraId="0C78AB00">
            <w:pPr>
              <w:spacing w:line="400" w:lineRule="exact"/>
              <w:rPr>
                <w:rFonts w:ascii="宋体" w:hAnsi="宋体" w:cs="宋体"/>
                <w:bCs/>
                <w:sz w:val="21"/>
                <w:szCs w:val="21"/>
                <w:highlight w:val="none"/>
              </w:rPr>
            </w:pPr>
            <w:r>
              <w:rPr>
                <w:rFonts w:hint="eastAsia" w:ascii="宋体" w:hAnsi="宋体" w:cs="宋体"/>
                <w:bCs/>
                <w:sz w:val="21"/>
                <w:szCs w:val="21"/>
                <w:highlight w:val="none"/>
              </w:rPr>
              <w:t>本项目最高限价：人民币</w:t>
            </w:r>
            <w:r>
              <w:rPr>
                <w:rFonts w:hint="eastAsia" w:ascii="宋体" w:hAnsi="宋体" w:cs="宋体"/>
                <w:bCs/>
                <w:sz w:val="21"/>
                <w:szCs w:val="21"/>
                <w:highlight w:val="none"/>
                <w:lang w:val="en-US" w:eastAsia="zh-CN"/>
              </w:rPr>
              <w:t>1275591.00</w:t>
            </w:r>
            <w:r>
              <w:rPr>
                <w:rFonts w:hint="eastAsia" w:ascii="宋体" w:hAnsi="宋体" w:cs="宋体"/>
                <w:bCs/>
                <w:sz w:val="21"/>
                <w:szCs w:val="21"/>
                <w:highlight w:val="none"/>
              </w:rPr>
              <w:t>元</w:t>
            </w:r>
          </w:p>
          <w:p w14:paraId="1CC7FED0">
            <w:pPr>
              <w:spacing w:line="400" w:lineRule="exact"/>
              <w:rPr>
                <w:rFonts w:ascii="宋体" w:hAnsi="宋体" w:cs="宋体"/>
                <w:sz w:val="21"/>
                <w:szCs w:val="21"/>
                <w:highlight w:val="none"/>
              </w:rPr>
            </w:pPr>
            <w:r>
              <w:rPr>
                <w:rFonts w:hint="eastAsia" w:ascii="宋体" w:hAnsi="宋体" w:cs="宋体"/>
                <w:bCs/>
                <w:sz w:val="21"/>
                <w:szCs w:val="21"/>
                <w:highlight w:val="none"/>
              </w:rPr>
              <w:t>超过最高限价（预算金额）的报价将被视为无效投标。</w:t>
            </w:r>
          </w:p>
        </w:tc>
      </w:tr>
      <w:tr w14:paraId="7150CBD1">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5000" w:type="pct"/>
            <w:gridSpan w:val="2"/>
            <w:tcBorders>
              <w:top w:val="single" w:color="auto" w:sz="4" w:space="0"/>
              <w:bottom w:val="single" w:color="auto" w:sz="4" w:space="0"/>
            </w:tcBorders>
            <w:vAlign w:val="center"/>
          </w:tcPr>
          <w:p w14:paraId="51D49DAC">
            <w:pPr>
              <w:spacing w:line="400" w:lineRule="exact"/>
              <w:jc w:val="center"/>
              <w:outlineLvl w:val="1"/>
              <w:rPr>
                <w:rFonts w:ascii="宋体" w:hAnsi="宋体" w:cs="宋体"/>
                <w:b/>
                <w:sz w:val="21"/>
                <w:szCs w:val="21"/>
                <w:highlight w:val="none"/>
              </w:rPr>
            </w:pPr>
            <w:bookmarkStart w:id="18" w:name="_Toc137008678"/>
            <w:bookmarkStart w:id="19" w:name="_Toc479861547"/>
            <w:bookmarkStart w:id="20" w:name="_Toc2872"/>
            <w:bookmarkStart w:id="21" w:name="_Toc105900517"/>
            <w:bookmarkStart w:id="22" w:name="_Toc20779"/>
            <w:r>
              <w:rPr>
                <w:rFonts w:hint="eastAsia" w:ascii="宋体" w:hAnsi="宋体" w:cs="宋体"/>
                <w:b/>
                <w:sz w:val="21"/>
                <w:szCs w:val="21"/>
                <w:highlight w:val="none"/>
              </w:rPr>
              <w:t>投标文件的编制和递交</w:t>
            </w:r>
            <w:bookmarkEnd w:id="18"/>
            <w:bookmarkEnd w:id="19"/>
            <w:bookmarkEnd w:id="20"/>
            <w:bookmarkEnd w:id="21"/>
            <w:bookmarkEnd w:id="22"/>
          </w:p>
        </w:tc>
      </w:tr>
      <w:tr w14:paraId="0F913B00">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418" w:type="pct"/>
            <w:tcBorders>
              <w:top w:val="single" w:color="auto" w:sz="4" w:space="0"/>
              <w:bottom w:val="single" w:color="auto" w:sz="4" w:space="0"/>
            </w:tcBorders>
            <w:vAlign w:val="center"/>
          </w:tcPr>
          <w:p w14:paraId="042B13CD">
            <w:pPr>
              <w:spacing w:line="400" w:lineRule="exact"/>
              <w:jc w:val="center"/>
              <w:rPr>
                <w:rFonts w:ascii="宋体" w:hAnsi="宋体" w:cs="宋体"/>
                <w:sz w:val="21"/>
                <w:szCs w:val="21"/>
                <w:highlight w:val="none"/>
              </w:rPr>
            </w:pPr>
            <w:r>
              <w:rPr>
                <w:rFonts w:hint="eastAsia"/>
                <w:sz w:val="21"/>
                <w:szCs w:val="21"/>
                <w:highlight w:val="none"/>
                <w:lang w:eastAsia="zh-CN"/>
              </w:rPr>
              <w:t>★</w:t>
            </w:r>
            <w:r>
              <w:rPr>
                <w:rFonts w:hint="eastAsia" w:ascii="宋体" w:hAnsi="宋体" w:cs="宋体"/>
                <w:sz w:val="21"/>
                <w:szCs w:val="21"/>
                <w:highlight w:val="none"/>
              </w:rPr>
              <w:t>9</w:t>
            </w:r>
          </w:p>
        </w:tc>
        <w:tc>
          <w:tcPr>
            <w:tcW w:w="4581" w:type="pct"/>
            <w:tcBorders>
              <w:top w:val="single" w:color="auto" w:sz="4" w:space="0"/>
              <w:bottom w:val="single" w:color="auto" w:sz="4" w:space="0"/>
            </w:tcBorders>
            <w:vAlign w:val="center"/>
          </w:tcPr>
          <w:p w14:paraId="57754914">
            <w:pPr>
              <w:spacing w:line="400" w:lineRule="exact"/>
              <w:ind w:left="25" w:hanging="25" w:hangingChars="12"/>
              <w:rPr>
                <w:rFonts w:ascii="宋体" w:hAnsi="宋体" w:cs="宋体"/>
                <w:sz w:val="21"/>
                <w:szCs w:val="21"/>
                <w:highlight w:val="none"/>
              </w:rPr>
            </w:pPr>
            <w:r>
              <w:rPr>
                <w:rFonts w:hint="eastAsia" w:ascii="宋体" w:hAnsi="宋体" w:cs="宋体"/>
                <w:sz w:val="21"/>
                <w:szCs w:val="21"/>
                <w:highlight w:val="none"/>
              </w:rPr>
              <w:t>投标文件组成：符合招标文件第二章“投标须知”第八条规定的“投标文件的组成和份数”。</w:t>
            </w:r>
          </w:p>
        </w:tc>
      </w:tr>
      <w:tr w14:paraId="05371E8B">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418" w:type="pct"/>
            <w:tcBorders>
              <w:top w:val="single" w:color="auto" w:sz="4" w:space="0"/>
              <w:bottom w:val="single" w:color="000000" w:sz="6" w:space="0"/>
            </w:tcBorders>
            <w:vAlign w:val="center"/>
          </w:tcPr>
          <w:p w14:paraId="65EB3CCD">
            <w:pPr>
              <w:spacing w:line="400" w:lineRule="exact"/>
              <w:jc w:val="center"/>
              <w:rPr>
                <w:rFonts w:ascii="宋体" w:hAnsi="宋体" w:cs="宋体"/>
                <w:sz w:val="21"/>
                <w:szCs w:val="21"/>
                <w:highlight w:val="none"/>
              </w:rPr>
            </w:pPr>
            <w:r>
              <w:rPr>
                <w:rFonts w:hint="eastAsia" w:ascii="宋体" w:hAnsi="宋体" w:cs="宋体"/>
                <w:sz w:val="21"/>
                <w:szCs w:val="21"/>
                <w:highlight w:val="none"/>
              </w:rPr>
              <w:t>10</w:t>
            </w:r>
          </w:p>
        </w:tc>
        <w:tc>
          <w:tcPr>
            <w:tcW w:w="4581" w:type="pct"/>
            <w:tcBorders>
              <w:top w:val="single" w:color="auto" w:sz="4" w:space="0"/>
              <w:bottom w:val="single" w:color="000000" w:sz="6" w:space="0"/>
            </w:tcBorders>
            <w:vAlign w:val="center"/>
          </w:tcPr>
          <w:p w14:paraId="5D842CFB">
            <w:pPr>
              <w:spacing w:line="400" w:lineRule="exact"/>
              <w:ind w:left="25" w:hanging="25" w:hangingChars="12"/>
              <w:rPr>
                <w:rFonts w:ascii="宋体" w:hAnsi="宋体" w:cs="宋体"/>
                <w:sz w:val="21"/>
                <w:szCs w:val="21"/>
                <w:highlight w:val="none"/>
              </w:rPr>
            </w:pPr>
            <w:r>
              <w:rPr>
                <w:rFonts w:hint="eastAsia" w:ascii="宋体" w:hAnsi="宋体" w:cs="宋体"/>
                <w:sz w:val="21"/>
                <w:szCs w:val="21"/>
                <w:highlight w:val="none"/>
              </w:rPr>
              <w:t>投标保证金：无</w:t>
            </w:r>
          </w:p>
        </w:tc>
      </w:tr>
      <w:tr w14:paraId="3916F034">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418" w:type="pct"/>
            <w:tcBorders>
              <w:top w:val="single" w:color="auto" w:sz="4" w:space="0"/>
              <w:bottom w:val="single" w:color="auto" w:sz="4" w:space="0"/>
              <w:right w:val="single" w:color="auto" w:sz="4" w:space="0"/>
            </w:tcBorders>
            <w:vAlign w:val="center"/>
          </w:tcPr>
          <w:p w14:paraId="32C8617B">
            <w:pPr>
              <w:spacing w:line="400" w:lineRule="exact"/>
              <w:jc w:val="center"/>
              <w:rPr>
                <w:rFonts w:ascii="宋体" w:hAnsi="宋体" w:cs="宋体"/>
                <w:sz w:val="21"/>
                <w:szCs w:val="21"/>
                <w:highlight w:val="none"/>
              </w:rPr>
            </w:pPr>
            <w:r>
              <w:rPr>
                <w:rFonts w:hint="eastAsia"/>
                <w:sz w:val="21"/>
                <w:szCs w:val="21"/>
                <w:highlight w:val="none"/>
                <w:lang w:eastAsia="zh-CN"/>
              </w:rPr>
              <w:t>★</w:t>
            </w:r>
            <w:r>
              <w:rPr>
                <w:rFonts w:hint="eastAsia" w:ascii="宋体" w:hAnsi="宋体" w:cs="宋体"/>
                <w:sz w:val="21"/>
                <w:szCs w:val="21"/>
                <w:highlight w:val="none"/>
              </w:rPr>
              <w:t>11</w:t>
            </w:r>
          </w:p>
        </w:tc>
        <w:tc>
          <w:tcPr>
            <w:tcW w:w="4581" w:type="pct"/>
            <w:tcBorders>
              <w:top w:val="single" w:color="auto" w:sz="4" w:space="0"/>
              <w:left w:val="single" w:color="auto" w:sz="4" w:space="0"/>
              <w:bottom w:val="single" w:color="auto" w:sz="4" w:space="0"/>
            </w:tcBorders>
            <w:vAlign w:val="center"/>
          </w:tcPr>
          <w:p w14:paraId="755EEA35">
            <w:pPr>
              <w:spacing w:line="400" w:lineRule="exact"/>
              <w:rPr>
                <w:rFonts w:ascii="宋体" w:hAnsi="宋体" w:cs="宋体"/>
                <w:i/>
                <w:sz w:val="21"/>
                <w:szCs w:val="21"/>
                <w:highlight w:val="none"/>
              </w:rPr>
            </w:pPr>
            <w:r>
              <w:rPr>
                <w:rFonts w:hint="eastAsia" w:ascii="宋体" w:hAnsi="宋体" w:cs="宋体"/>
                <w:sz w:val="21"/>
                <w:szCs w:val="21"/>
                <w:highlight w:val="none"/>
              </w:rPr>
              <w:t>投标有效期：</w:t>
            </w:r>
            <w:r>
              <w:rPr>
                <w:rFonts w:hint="eastAsia" w:ascii="宋体" w:hAnsi="宋体" w:cs="宋体"/>
                <w:sz w:val="21"/>
                <w:szCs w:val="21"/>
                <w:highlight w:val="none"/>
                <w:u w:val="single"/>
              </w:rPr>
              <w:t xml:space="preserve"> 90 </w:t>
            </w:r>
            <w:r>
              <w:rPr>
                <w:rFonts w:hint="eastAsia" w:ascii="宋体" w:hAnsi="宋体" w:cs="宋体"/>
                <w:sz w:val="21"/>
                <w:szCs w:val="21"/>
                <w:highlight w:val="none"/>
              </w:rPr>
              <w:t>天</w:t>
            </w:r>
          </w:p>
        </w:tc>
      </w:tr>
      <w:tr w14:paraId="70143878">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418" w:type="pct"/>
            <w:tcBorders>
              <w:top w:val="single" w:color="auto" w:sz="4" w:space="0"/>
              <w:bottom w:val="single" w:color="auto" w:sz="4" w:space="0"/>
            </w:tcBorders>
            <w:vAlign w:val="center"/>
          </w:tcPr>
          <w:p w14:paraId="4A3297E0">
            <w:pPr>
              <w:spacing w:line="400" w:lineRule="exact"/>
              <w:jc w:val="center"/>
              <w:rPr>
                <w:rFonts w:ascii="宋体" w:hAnsi="宋体" w:cs="宋体"/>
                <w:sz w:val="21"/>
                <w:szCs w:val="21"/>
                <w:highlight w:val="none"/>
              </w:rPr>
            </w:pPr>
            <w:r>
              <w:rPr>
                <w:rFonts w:hint="eastAsia" w:ascii="宋体" w:hAnsi="宋体" w:cs="宋体"/>
                <w:sz w:val="21"/>
                <w:szCs w:val="21"/>
                <w:highlight w:val="none"/>
              </w:rPr>
              <w:t>12</w:t>
            </w:r>
          </w:p>
        </w:tc>
        <w:tc>
          <w:tcPr>
            <w:tcW w:w="4581" w:type="pct"/>
            <w:tcBorders>
              <w:top w:val="single" w:color="auto" w:sz="4" w:space="0"/>
              <w:bottom w:val="single" w:color="auto" w:sz="4" w:space="0"/>
            </w:tcBorders>
            <w:vAlign w:val="center"/>
          </w:tcPr>
          <w:p w14:paraId="6A79D78D">
            <w:pPr>
              <w:spacing w:line="400" w:lineRule="exact"/>
              <w:rPr>
                <w:rFonts w:ascii="宋体" w:hAnsi="宋体" w:cs="宋体"/>
                <w:sz w:val="21"/>
                <w:szCs w:val="21"/>
                <w:highlight w:val="none"/>
              </w:rPr>
            </w:pPr>
            <w:r>
              <w:rPr>
                <w:rFonts w:hint="eastAsia" w:ascii="宋体" w:hAnsi="宋体" w:cs="宋体"/>
                <w:sz w:val="21"/>
                <w:szCs w:val="21"/>
                <w:highlight w:val="none"/>
              </w:rPr>
              <w:t>投标文件：</w:t>
            </w:r>
          </w:p>
          <w:p w14:paraId="3EC2E977">
            <w:pPr>
              <w:spacing w:line="400" w:lineRule="exact"/>
              <w:rPr>
                <w:rFonts w:ascii="宋体" w:hAnsi="宋体" w:cs="宋体"/>
                <w:sz w:val="21"/>
                <w:szCs w:val="21"/>
                <w:highlight w:val="none"/>
              </w:rPr>
            </w:pPr>
            <w:r>
              <w:rPr>
                <w:rFonts w:hint="eastAsia"/>
                <w:sz w:val="21"/>
                <w:szCs w:val="21"/>
                <w:highlight w:val="none"/>
                <w:lang w:eastAsia="zh-CN"/>
              </w:rPr>
              <w:t>★</w:t>
            </w:r>
            <w:r>
              <w:rPr>
                <w:rFonts w:hint="eastAsia" w:ascii="宋体" w:hAnsi="宋体" w:cs="宋体"/>
                <w:sz w:val="21"/>
                <w:szCs w:val="21"/>
                <w:highlight w:val="none"/>
              </w:rPr>
              <w:t>1、上传到政府采购云平台的电子投标文件（含资格文件、商务技术文件、报价文件）1份。</w:t>
            </w:r>
          </w:p>
          <w:p w14:paraId="1B0EDBFB">
            <w:pPr>
              <w:spacing w:line="400" w:lineRule="exact"/>
              <w:rPr>
                <w:rFonts w:ascii="宋体" w:hAnsi="宋体" w:cs="宋体"/>
                <w:i/>
                <w:sz w:val="21"/>
                <w:szCs w:val="21"/>
                <w:highlight w:val="none"/>
              </w:rPr>
            </w:pPr>
            <w:r>
              <w:rPr>
                <w:rFonts w:hint="eastAsia" w:ascii="宋体" w:hAnsi="宋体" w:cs="宋体"/>
                <w:sz w:val="21"/>
                <w:szCs w:val="21"/>
                <w:highlight w:val="none"/>
              </w:rPr>
              <w:t>2、以U盘存储的电子备份投标文件（含资格文件、商务技术文件、报价文件）1份（自愿提供，用于异常情况处理）。</w:t>
            </w:r>
          </w:p>
        </w:tc>
      </w:tr>
      <w:tr w14:paraId="55611519">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418" w:type="pct"/>
            <w:tcBorders>
              <w:top w:val="single" w:color="auto" w:sz="4" w:space="0"/>
              <w:bottom w:val="single" w:color="auto" w:sz="4" w:space="0"/>
            </w:tcBorders>
            <w:vAlign w:val="center"/>
          </w:tcPr>
          <w:p w14:paraId="55DF7D98">
            <w:pPr>
              <w:spacing w:line="400" w:lineRule="exact"/>
              <w:jc w:val="center"/>
              <w:rPr>
                <w:rFonts w:ascii="宋体" w:hAnsi="宋体" w:cs="宋体"/>
                <w:sz w:val="21"/>
                <w:szCs w:val="21"/>
                <w:highlight w:val="none"/>
              </w:rPr>
            </w:pPr>
            <w:r>
              <w:rPr>
                <w:rFonts w:hint="eastAsia" w:ascii="宋体" w:hAnsi="宋体" w:cs="宋体"/>
                <w:sz w:val="21"/>
                <w:szCs w:val="21"/>
                <w:highlight w:val="none"/>
              </w:rPr>
              <w:t>13</w:t>
            </w:r>
          </w:p>
        </w:tc>
        <w:tc>
          <w:tcPr>
            <w:tcW w:w="4581" w:type="pct"/>
            <w:tcBorders>
              <w:top w:val="single" w:color="auto" w:sz="4" w:space="0"/>
              <w:bottom w:val="single" w:color="auto" w:sz="4" w:space="0"/>
            </w:tcBorders>
            <w:vAlign w:val="center"/>
          </w:tcPr>
          <w:p w14:paraId="3D2AC747">
            <w:pPr>
              <w:spacing w:line="400" w:lineRule="exact"/>
              <w:rPr>
                <w:rFonts w:ascii="宋体" w:hAnsi="宋体" w:cs="宋体"/>
                <w:sz w:val="21"/>
                <w:szCs w:val="21"/>
                <w:highlight w:val="none"/>
              </w:rPr>
            </w:pPr>
            <w:r>
              <w:rPr>
                <w:rFonts w:hint="eastAsia" w:ascii="宋体" w:hAnsi="宋体" w:cs="宋体"/>
                <w:sz w:val="21"/>
                <w:szCs w:val="21"/>
                <w:highlight w:val="none"/>
              </w:rPr>
              <w:t>投标截止时间及地点：详见第一章 招标公告。</w:t>
            </w:r>
          </w:p>
        </w:tc>
      </w:tr>
      <w:tr w14:paraId="2AA89CB3">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418" w:type="pct"/>
            <w:tcBorders>
              <w:top w:val="single" w:color="auto" w:sz="4" w:space="0"/>
              <w:bottom w:val="single" w:color="auto" w:sz="4" w:space="0"/>
            </w:tcBorders>
            <w:vAlign w:val="center"/>
          </w:tcPr>
          <w:p w14:paraId="3AE32A58">
            <w:pPr>
              <w:spacing w:line="400" w:lineRule="exact"/>
              <w:jc w:val="center"/>
              <w:rPr>
                <w:rFonts w:ascii="宋体" w:hAnsi="宋体" w:cs="宋体"/>
                <w:sz w:val="21"/>
                <w:szCs w:val="21"/>
                <w:highlight w:val="none"/>
              </w:rPr>
            </w:pPr>
            <w:bookmarkStart w:id="23" w:name="_Toc137008679"/>
            <w:bookmarkStart w:id="24" w:name="_Toc479861548"/>
            <w:r>
              <w:rPr>
                <w:rFonts w:hint="eastAsia" w:ascii="宋体" w:hAnsi="宋体" w:cs="宋体"/>
                <w:sz w:val="21"/>
                <w:szCs w:val="21"/>
                <w:highlight w:val="none"/>
              </w:rPr>
              <w:t>14</w:t>
            </w:r>
          </w:p>
        </w:tc>
        <w:tc>
          <w:tcPr>
            <w:tcW w:w="4581" w:type="pct"/>
            <w:tcBorders>
              <w:top w:val="single" w:color="auto" w:sz="4" w:space="0"/>
              <w:bottom w:val="single" w:color="auto" w:sz="4" w:space="0"/>
            </w:tcBorders>
            <w:vAlign w:val="center"/>
          </w:tcPr>
          <w:p w14:paraId="54F4436C">
            <w:pPr>
              <w:spacing w:line="400" w:lineRule="exact"/>
              <w:rPr>
                <w:rFonts w:ascii="宋体" w:hAnsi="宋体" w:cs="宋体"/>
                <w:sz w:val="21"/>
                <w:szCs w:val="21"/>
                <w:highlight w:val="none"/>
              </w:rPr>
            </w:pPr>
            <w:r>
              <w:rPr>
                <w:rFonts w:hint="eastAsia" w:ascii="宋体" w:hAnsi="宋体" w:cs="宋体"/>
                <w:sz w:val="21"/>
                <w:szCs w:val="21"/>
                <w:highlight w:val="none"/>
              </w:rPr>
              <w:t>开标时间及地点：详见第一章 招标公告。</w:t>
            </w:r>
          </w:p>
        </w:tc>
      </w:tr>
      <w:tr w14:paraId="7ABC8614">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418" w:type="pct"/>
            <w:tcBorders>
              <w:top w:val="single" w:color="auto" w:sz="4" w:space="0"/>
              <w:bottom w:val="single" w:color="auto" w:sz="4" w:space="0"/>
            </w:tcBorders>
            <w:vAlign w:val="center"/>
          </w:tcPr>
          <w:p w14:paraId="5D9CB694">
            <w:pPr>
              <w:spacing w:line="400" w:lineRule="exact"/>
              <w:jc w:val="center"/>
              <w:rPr>
                <w:rFonts w:hint="default" w:ascii="宋体" w:hAnsi="宋体" w:eastAsia="宋体" w:cs="宋体"/>
                <w:sz w:val="21"/>
                <w:szCs w:val="21"/>
                <w:highlight w:val="none"/>
                <w:lang w:val="en-US" w:eastAsia="zh-CN"/>
              </w:rPr>
            </w:pPr>
            <w:bookmarkStart w:id="25" w:name="_Toc6796"/>
            <w:bookmarkStart w:id="26" w:name="_Toc14428"/>
            <w:bookmarkStart w:id="27" w:name="_Toc105900518"/>
            <w:r>
              <w:rPr>
                <w:rFonts w:hint="eastAsia" w:ascii="宋体" w:hAnsi="宋体" w:cs="宋体"/>
                <w:sz w:val="21"/>
                <w:szCs w:val="21"/>
                <w:highlight w:val="none"/>
                <w:lang w:val="en-US" w:eastAsia="zh-CN"/>
              </w:rPr>
              <w:t>15</w:t>
            </w:r>
          </w:p>
        </w:tc>
        <w:tc>
          <w:tcPr>
            <w:tcW w:w="4581" w:type="pct"/>
            <w:tcBorders>
              <w:top w:val="single" w:color="auto" w:sz="4" w:space="0"/>
              <w:bottom w:val="single" w:color="auto" w:sz="4" w:space="0"/>
            </w:tcBorders>
            <w:shd w:val="clear" w:color="auto" w:fill="auto"/>
            <w:vAlign w:val="center"/>
          </w:tcPr>
          <w:p w14:paraId="2AB886F8">
            <w:pPr>
              <w:spacing w:line="400" w:lineRule="exac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现场踏勘：不组织</w:t>
            </w:r>
            <w:r>
              <w:rPr>
                <w:rFonts w:hint="eastAsia" w:ascii="宋体" w:hAnsi="宋体" w:eastAsia="宋体" w:cs="宋体"/>
                <w:sz w:val="21"/>
                <w:szCs w:val="21"/>
                <w:highlight w:val="none"/>
                <w:lang w:eastAsia="zh-CN"/>
              </w:rPr>
              <w:t>。投标人可自行对本项目现场和周围环境进行</w:t>
            </w:r>
            <w:r>
              <w:rPr>
                <w:rFonts w:hint="eastAsia" w:ascii="宋体" w:hAnsi="宋体" w:eastAsia="宋体" w:cs="宋体"/>
                <w:sz w:val="21"/>
                <w:szCs w:val="21"/>
                <w:highlight w:val="none"/>
              </w:rPr>
              <w:t>踏勘</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须提前一天联系</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踏勘</w:t>
            </w:r>
            <w:r>
              <w:rPr>
                <w:rFonts w:hint="eastAsia" w:ascii="宋体" w:hAnsi="宋体" w:eastAsia="宋体" w:cs="宋体"/>
                <w:sz w:val="21"/>
                <w:szCs w:val="21"/>
                <w:highlight w:val="none"/>
                <w:lang w:eastAsia="zh-CN"/>
              </w:rPr>
              <w:t>现场所发生的费用由投标人自己承担。不论何种原因所造成，在勘察过程中，投标人自行对由此次踏勘现场而造成的死亡、人身伤害、财产损失、损害以及任何其它损失、损害和引起的费用和开支承担责任。</w:t>
            </w:r>
          </w:p>
        </w:tc>
      </w:tr>
      <w:tr w14:paraId="6FB86D7B">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5000" w:type="pct"/>
            <w:gridSpan w:val="2"/>
            <w:tcBorders>
              <w:top w:val="single" w:color="auto" w:sz="4" w:space="0"/>
              <w:bottom w:val="single" w:color="auto" w:sz="4" w:space="0"/>
            </w:tcBorders>
            <w:vAlign w:val="center"/>
          </w:tcPr>
          <w:p w14:paraId="43DEC23C">
            <w:pPr>
              <w:spacing w:line="400" w:lineRule="exact"/>
              <w:jc w:val="center"/>
              <w:outlineLvl w:val="1"/>
              <w:rPr>
                <w:rFonts w:ascii="宋体" w:hAnsi="宋体" w:cs="宋体"/>
                <w:b/>
                <w:sz w:val="21"/>
                <w:szCs w:val="21"/>
                <w:highlight w:val="none"/>
              </w:rPr>
            </w:pPr>
            <w:r>
              <w:rPr>
                <w:rFonts w:hint="eastAsia" w:ascii="宋体" w:hAnsi="宋体" w:cs="宋体"/>
                <w:b/>
                <w:sz w:val="21"/>
                <w:szCs w:val="21"/>
                <w:highlight w:val="none"/>
              </w:rPr>
              <w:t>商务要求条款</w:t>
            </w:r>
            <w:bookmarkEnd w:id="23"/>
            <w:bookmarkEnd w:id="24"/>
            <w:bookmarkEnd w:id="25"/>
            <w:bookmarkEnd w:id="26"/>
            <w:bookmarkEnd w:id="27"/>
          </w:p>
        </w:tc>
      </w:tr>
      <w:tr w14:paraId="16D4E1B7">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418" w:type="pct"/>
            <w:tcBorders>
              <w:top w:val="single" w:color="auto" w:sz="4" w:space="0"/>
              <w:bottom w:val="single" w:color="auto" w:sz="4" w:space="0"/>
              <w:right w:val="single" w:color="auto" w:sz="4" w:space="0"/>
            </w:tcBorders>
            <w:vAlign w:val="center"/>
          </w:tcPr>
          <w:p w14:paraId="7CFC71D0">
            <w:pPr>
              <w:spacing w:line="400" w:lineRule="exact"/>
              <w:jc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rPr>
              <w:t>1</w:t>
            </w:r>
            <w:r>
              <w:rPr>
                <w:rFonts w:hint="eastAsia" w:ascii="宋体" w:hAnsi="宋体" w:cs="宋体"/>
                <w:sz w:val="21"/>
                <w:szCs w:val="21"/>
                <w:highlight w:val="none"/>
                <w:lang w:val="en-US" w:eastAsia="zh-CN"/>
              </w:rPr>
              <w:t>6</w:t>
            </w:r>
          </w:p>
        </w:tc>
        <w:tc>
          <w:tcPr>
            <w:tcW w:w="4581" w:type="pct"/>
            <w:tcBorders>
              <w:top w:val="single" w:color="auto" w:sz="4" w:space="0"/>
              <w:left w:val="single" w:color="auto" w:sz="4" w:space="0"/>
              <w:bottom w:val="single" w:color="auto" w:sz="4" w:space="0"/>
            </w:tcBorders>
            <w:vAlign w:val="center"/>
          </w:tcPr>
          <w:p w14:paraId="30152EB2">
            <w:pPr>
              <w:widowControl/>
              <w:textAlignment w:val="center"/>
              <w:rPr>
                <w:rFonts w:ascii="宋体" w:hAnsi="宋体" w:cs="宋体"/>
                <w:sz w:val="21"/>
                <w:szCs w:val="21"/>
                <w:highlight w:val="none"/>
              </w:rPr>
            </w:pPr>
            <w:r>
              <w:rPr>
                <w:rFonts w:hint="eastAsia" w:ascii="宋体" w:hAnsi="宋体" w:cs="宋体"/>
                <w:color w:val="000000"/>
                <w:sz w:val="21"/>
                <w:szCs w:val="21"/>
                <w:highlight w:val="none"/>
              </w:rPr>
              <w:t>服务期：</w:t>
            </w:r>
            <w:r>
              <w:rPr>
                <w:rFonts w:hint="eastAsia" w:ascii="宋体" w:hAnsi="宋体" w:cs="宋体"/>
                <w:sz w:val="21"/>
                <w:szCs w:val="21"/>
                <w:highlight w:val="none"/>
              </w:rPr>
              <w:t>合同签订后50个日历天内完成，并通过招标人验收</w:t>
            </w:r>
            <w:r>
              <w:rPr>
                <w:rFonts w:hint="eastAsia" w:ascii="宋体" w:hAnsi="宋体" w:cs="宋体"/>
                <w:color w:val="000000"/>
                <w:sz w:val="21"/>
                <w:szCs w:val="21"/>
                <w:highlight w:val="none"/>
              </w:rPr>
              <w:t>。</w:t>
            </w:r>
          </w:p>
        </w:tc>
      </w:tr>
      <w:tr w14:paraId="0D3655F8">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418" w:type="pct"/>
            <w:tcBorders>
              <w:top w:val="single" w:color="auto" w:sz="4" w:space="0"/>
              <w:bottom w:val="single" w:color="auto" w:sz="4" w:space="0"/>
              <w:right w:val="single" w:color="auto" w:sz="4" w:space="0"/>
            </w:tcBorders>
            <w:vAlign w:val="center"/>
          </w:tcPr>
          <w:p w14:paraId="50644C6D">
            <w:pPr>
              <w:spacing w:line="400" w:lineRule="exact"/>
              <w:jc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rPr>
              <w:t>1</w:t>
            </w:r>
            <w:r>
              <w:rPr>
                <w:rFonts w:hint="eastAsia" w:ascii="宋体" w:hAnsi="宋体" w:cs="宋体"/>
                <w:sz w:val="21"/>
                <w:szCs w:val="21"/>
                <w:highlight w:val="none"/>
                <w:lang w:val="en-US" w:eastAsia="zh-CN"/>
              </w:rPr>
              <w:t>7</w:t>
            </w:r>
          </w:p>
        </w:tc>
        <w:tc>
          <w:tcPr>
            <w:tcW w:w="4581" w:type="pct"/>
            <w:tcBorders>
              <w:top w:val="single" w:color="auto" w:sz="4" w:space="0"/>
              <w:left w:val="single" w:color="auto" w:sz="4" w:space="0"/>
              <w:bottom w:val="single" w:color="auto" w:sz="4" w:space="0"/>
            </w:tcBorders>
            <w:vAlign w:val="center"/>
          </w:tcPr>
          <w:p w14:paraId="65CEC279">
            <w:pPr>
              <w:widowControl/>
              <w:textAlignment w:val="center"/>
              <w:rPr>
                <w:rFonts w:ascii="宋体" w:hAnsi="宋体" w:cs="宋体"/>
                <w:sz w:val="21"/>
                <w:szCs w:val="21"/>
                <w:highlight w:val="none"/>
              </w:rPr>
            </w:pPr>
            <w:r>
              <w:rPr>
                <w:rFonts w:hint="eastAsia" w:ascii="宋体" w:hAnsi="宋体" w:cs="宋体"/>
                <w:color w:val="000000"/>
                <w:sz w:val="21"/>
                <w:szCs w:val="21"/>
                <w:highlight w:val="none"/>
              </w:rPr>
              <w:t>服务地点：</w:t>
            </w:r>
            <w:r>
              <w:rPr>
                <w:rFonts w:hint="eastAsia" w:ascii="宋体" w:hAnsi="宋体" w:cs="宋体"/>
                <w:color w:val="000000"/>
                <w:sz w:val="21"/>
                <w:szCs w:val="21"/>
                <w:highlight w:val="none"/>
                <w:lang w:eastAsia="zh-CN"/>
              </w:rPr>
              <w:t>宁波高新区梅墟街道社区卫生服务中心</w:t>
            </w:r>
            <w:r>
              <w:rPr>
                <w:rFonts w:hint="eastAsia" w:ascii="宋体" w:hAnsi="宋体" w:cs="宋体"/>
                <w:color w:val="000000"/>
                <w:sz w:val="21"/>
                <w:szCs w:val="21"/>
                <w:highlight w:val="none"/>
              </w:rPr>
              <w:t>（具体由采购人指定）。</w:t>
            </w:r>
          </w:p>
        </w:tc>
      </w:tr>
      <w:tr w14:paraId="6642292B">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418" w:type="pct"/>
            <w:tcBorders>
              <w:top w:val="single" w:color="auto" w:sz="4" w:space="0"/>
              <w:bottom w:val="single" w:color="auto" w:sz="4" w:space="0"/>
            </w:tcBorders>
            <w:vAlign w:val="center"/>
          </w:tcPr>
          <w:p w14:paraId="7944A590">
            <w:pPr>
              <w:spacing w:line="400" w:lineRule="exact"/>
              <w:jc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rPr>
              <w:t>1</w:t>
            </w:r>
            <w:r>
              <w:rPr>
                <w:rFonts w:hint="eastAsia" w:ascii="宋体" w:hAnsi="宋体" w:cs="宋体"/>
                <w:sz w:val="21"/>
                <w:szCs w:val="21"/>
                <w:highlight w:val="none"/>
                <w:lang w:val="en-US" w:eastAsia="zh-CN"/>
              </w:rPr>
              <w:t>8</w:t>
            </w:r>
          </w:p>
        </w:tc>
        <w:tc>
          <w:tcPr>
            <w:tcW w:w="4581" w:type="pct"/>
            <w:tcBorders>
              <w:top w:val="single" w:color="auto" w:sz="4" w:space="0"/>
              <w:bottom w:val="single" w:color="auto" w:sz="4" w:space="0"/>
            </w:tcBorders>
            <w:vAlign w:val="center"/>
          </w:tcPr>
          <w:p w14:paraId="4220E37F">
            <w:pPr>
              <w:widowControl/>
              <w:textAlignment w:val="center"/>
              <w:rPr>
                <w:rFonts w:ascii="宋体" w:hAnsi="宋体" w:cs="宋体"/>
                <w:sz w:val="21"/>
                <w:szCs w:val="21"/>
                <w:highlight w:val="none"/>
              </w:rPr>
            </w:pPr>
            <w:r>
              <w:rPr>
                <w:rFonts w:hint="eastAsia" w:ascii="宋体" w:hAnsi="宋体" w:cs="宋体"/>
                <w:color w:val="000000"/>
                <w:sz w:val="21"/>
                <w:szCs w:val="21"/>
                <w:highlight w:val="none"/>
              </w:rPr>
              <w:t>质量标准：达到国家相关质量验收标准。</w:t>
            </w:r>
          </w:p>
        </w:tc>
      </w:tr>
      <w:tr w14:paraId="50145791">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90" w:hRule="atLeast"/>
          <w:jc w:val="center"/>
        </w:trPr>
        <w:tc>
          <w:tcPr>
            <w:tcW w:w="418" w:type="pct"/>
            <w:tcBorders>
              <w:top w:val="single" w:color="auto" w:sz="4" w:space="0"/>
              <w:bottom w:val="single" w:color="auto" w:sz="4" w:space="0"/>
              <w:right w:val="single" w:color="auto" w:sz="4" w:space="0"/>
            </w:tcBorders>
            <w:vAlign w:val="center"/>
          </w:tcPr>
          <w:p w14:paraId="4A4DC870">
            <w:pPr>
              <w:spacing w:line="400" w:lineRule="exact"/>
              <w:jc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rPr>
              <w:t>1</w:t>
            </w:r>
            <w:r>
              <w:rPr>
                <w:rFonts w:hint="eastAsia" w:ascii="宋体" w:hAnsi="宋体" w:cs="宋体"/>
                <w:sz w:val="21"/>
                <w:szCs w:val="21"/>
                <w:highlight w:val="none"/>
                <w:lang w:val="en-US" w:eastAsia="zh-CN"/>
              </w:rPr>
              <w:t>9</w:t>
            </w:r>
          </w:p>
        </w:tc>
        <w:tc>
          <w:tcPr>
            <w:tcW w:w="4581" w:type="pct"/>
            <w:tcBorders>
              <w:top w:val="single" w:color="auto" w:sz="4" w:space="0"/>
              <w:left w:val="single" w:color="auto" w:sz="4" w:space="0"/>
              <w:bottom w:val="single" w:color="auto" w:sz="4" w:space="0"/>
            </w:tcBorders>
            <w:vAlign w:val="center"/>
          </w:tcPr>
          <w:p w14:paraId="567D8B08">
            <w:pPr>
              <w:widowControl/>
              <w:textAlignment w:val="center"/>
              <w:rPr>
                <w:rFonts w:ascii="宋体" w:hAnsi="宋体" w:cs="宋体"/>
                <w:color w:val="000000"/>
                <w:sz w:val="21"/>
                <w:szCs w:val="21"/>
                <w:highlight w:val="none"/>
              </w:rPr>
            </w:pPr>
            <w:r>
              <w:rPr>
                <w:rFonts w:hint="eastAsia" w:ascii="宋体" w:hAnsi="宋体" w:cs="宋体"/>
                <w:color w:val="000000"/>
                <w:sz w:val="21"/>
                <w:szCs w:val="21"/>
                <w:highlight w:val="none"/>
              </w:rPr>
              <w:t>质量保证期（或保修期）：从货物验收合格之日起</w:t>
            </w:r>
            <w:r>
              <w:rPr>
                <w:rFonts w:hint="default" w:ascii="宋体" w:hAnsi="宋体" w:cs="宋体"/>
                <w:color w:val="000000"/>
                <w:sz w:val="21"/>
                <w:szCs w:val="21"/>
                <w:highlight w:val="none"/>
              </w:rPr>
              <w:t>60</w:t>
            </w:r>
            <w:r>
              <w:rPr>
                <w:rFonts w:hint="eastAsia" w:ascii="宋体" w:hAnsi="宋体" w:cs="宋体"/>
                <w:color w:val="000000"/>
                <w:sz w:val="21"/>
                <w:szCs w:val="21"/>
                <w:highlight w:val="none"/>
              </w:rPr>
              <w:t>个月；</w:t>
            </w:r>
          </w:p>
          <w:p w14:paraId="16CCAE7B">
            <w:pPr>
              <w:widowControl/>
              <w:textAlignment w:val="center"/>
              <w:rPr>
                <w:rFonts w:ascii="宋体" w:hAnsi="宋体" w:cs="宋体"/>
                <w:color w:val="000000"/>
                <w:sz w:val="21"/>
                <w:szCs w:val="21"/>
                <w:highlight w:val="none"/>
              </w:rPr>
            </w:pPr>
            <w:r>
              <w:rPr>
                <w:rFonts w:hint="eastAsia" w:ascii="宋体" w:hAnsi="宋体" w:cs="宋体"/>
                <w:color w:val="000000"/>
                <w:sz w:val="21"/>
                <w:szCs w:val="21"/>
                <w:highlight w:val="none"/>
              </w:rPr>
              <w:t>质保期内被免费更换的零部件质量保证：自更换之日起计</w:t>
            </w:r>
            <w:r>
              <w:rPr>
                <w:rFonts w:hint="default" w:ascii="宋体" w:hAnsi="宋体" w:cs="宋体"/>
                <w:color w:val="000000"/>
                <w:sz w:val="21"/>
                <w:szCs w:val="21"/>
                <w:highlight w:val="none"/>
              </w:rPr>
              <w:t>60</w:t>
            </w:r>
            <w:r>
              <w:rPr>
                <w:rFonts w:hint="eastAsia" w:ascii="宋体" w:hAnsi="宋体" w:cs="宋体"/>
                <w:color w:val="000000"/>
                <w:sz w:val="21"/>
                <w:szCs w:val="21"/>
                <w:highlight w:val="none"/>
              </w:rPr>
              <w:t>个月；</w:t>
            </w:r>
          </w:p>
          <w:p w14:paraId="3F21F6D2">
            <w:pPr>
              <w:widowControl/>
              <w:textAlignment w:val="center"/>
              <w:rPr>
                <w:rFonts w:ascii="宋体" w:hAnsi="宋体" w:cs="宋体"/>
                <w:sz w:val="21"/>
                <w:szCs w:val="21"/>
                <w:highlight w:val="none"/>
              </w:rPr>
            </w:pPr>
            <w:r>
              <w:rPr>
                <w:rFonts w:hint="eastAsia" w:ascii="宋体" w:hAnsi="宋体" w:cs="宋体"/>
                <w:color w:val="000000"/>
                <w:sz w:val="21"/>
                <w:szCs w:val="21"/>
                <w:highlight w:val="none"/>
              </w:rPr>
              <w:t>中标供应商应保证合同项下所发产品完全是崭新的未曾使用过的且所有部件的生产日期为近一年内。在质量保证期内，中标供应商应负责修理和替换不合格的部件并承担一切费用，包括部件调换的内陆运输费用，急用部件应免费空运。</w:t>
            </w:r>
          </w:p>
        </w:tc>
      </w:tr>
      <w:tr w14:paraId="21DBD7A6">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418" w:type="pct"/>
            <w:tcBorders>
              <w:top w:val="single" w:color="auto" w:sz="4" w:space="0"/>
              <w:bottom w:val="single" w:color="auto" w:sz="4" w:space="0"/>
              <w:right w:val="single" w:color="auto" w:sz="4" w:space="0"/>
            </w:tcBorders>
            <w:vAlign w:val="center"/>
          </w:tcPr>
          <w:p w14:paraId="3F17C491">
            <w:pPr>
              <w:spacing w:line="400" w:lineRule="exact"/>
              <w:jc w:val="center"/>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20</w:t>
            </w:r>
          </w:p>
        </w:tc>
        <w:tc>
          <w:tcPr>
            <w:tcW w:w="4581" w:type="pct"/>
            <w:tcBorders>
              <w:top w:val="single" w:color="auto" w:sz="4" w:space="0"/>
              <w:left w:val="single" w:color="auto" w:sz="4" w:space="0"/>
              <w:bottom w:val="single" w:color="auto" w:sz="4" w:space="0"/>
            </w:tcBorders>
            <w:vAlign w:val="center"/>
          </w:tcPr>
          <w:p w14:paraId="6993B69F">
            <w:pPr>
              <w:widowControl/>
              <w:textAlignment w:val="center"/>
              <w:rPr>
                <w:rFonts w:ascii="宋体" w:hAnsi="宋体" w:cs="宋体"/>
                <w:sz w:val="21"/>
                <w:szCs w:val="21"/>
                <w:highlight w:val="none"/>
              </w:rPr>
            </w:pPr>
            <w:r>
              <w:rPr>
                <w:rFonts w:hint="eastAsia" w:ascii="宋体" w:hAnsi="宋体" w:cs="宋体"/>
                <w:color w:val="000000"/>
                <w:sz w:val="21"/>
                <w:szCs w:val="21"/>
                <w:highlight w:val="none"/>
              </w:rPr>
              <w:t>履约保证金：/</w:t>
            </w:r>
          </w:p>
        </w:tc>
      </w:tr>
      <w:tr w14:paraId="1035B4AB">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418" w:type="pct"/>
            <w:tcBorders>
              <w:top w:val="single" w:color="auto" w:sz="4" w:space="0"/>
              <w:bottom w:val="single" w:color="auto" w:sz="4" w:space="0"/>
              <w:right w:val="single" w:color="auto" w:sz="4" w:space="0"/>
            </w:tcBorders>
            <w:vAlign w:val="center"/>
          </w:tcPr>
          <w:p w14:paraId="0B62E219">
            <w:pPr>
              <w:spacing w:line="400" w:lineRule="exact"/>
              <w:jc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rPr>
              <w:t>2</w:t>
            </w:r>
            <w:r>
              <w:rPr>
                <w:rFonts w:hint="eastAsia" w:ascii="宋体" w:hAnsi="宋体" w:cs="宋体"/>
                <w:sz w:val="21"/>
                <w:szCs w:val="21"/>
                <w:highlight w:val="none"/>
                <w:lang w:val="en-US" w:eastAsia="zh-CN"/>
              </w:rPr>
              <w:t>1</w:t>
            </w:r>
          </w:p>
        </w:tc>
        <w:tc>
          <w:tcPr>
            <w:tcW w:w="4581" w:type="pct"/>
            <w:tcBorders>
              <w:top w:val="single" w:color="auto" w:sz="4" w:space="0"/>
              <w:left w:val="single" w:color="auto" w:sz="4" w:space="0"/>
              <w:bottom w:val="single" w:color="auto" w:sz="4" w:space="0"/>
            </w:tcBorders>
            <w:vAlign w:val="center"/>
          </w:tcPr>
          <w:p w14:paraId="181173DF">
            <w:pPr>
              <w:widowControl/>
              <w:textAlignment w:val="center"/>
              <w:rPr>
                <w:rFonts w:ascii="宋体" w:hAnsi="宋体" w:cs="宋体"/>
                <w:color w:val="000000"/>
                <w:sz w:val="21"/>
                <w:szCs w:val="21"/>
                <w:highlight w:val="none"/>
              </w:rPr>
            </w:pPr>
            <w:r>
              <w:rPr>
                <w:rFonts w:hint="eastAsia" w:ascii="宋体" w:hAnsi="宋体" w:cs="宋体"/>
                <w:color w:val="000000"/>
                <w:sz w:val="21"/>
                <w:szCs w:val="21"/>
                <w:highlight w:val="none"/>
              </w:rPr>
              <w:t>付款方法和条件：</w:t>
            </w:r>
          </w:p>
          <w:p w14:paraId="3443B77E">
            <w:pPr>
              <w:widowControl/>
              <w:textAlignment w:val="center"/>
              <w:rPr>
                <w:rFonts w:ascii="宋体" w:hAnsi="宋体" w:cs="宋体"/>
                <w:color w:val="000000"/>
                <w:sz w:val="21"/>
                <w:szCs w:val="21"/>
                <w:highlight w:val="none"/>
              </w:rPr>
            </w:pPr>
            <w:r>
              <w:rPr>
                <w:rFonts w:hint="eastAsia" w:ascii="宋体" w:hAnsi="宋体" w:cs="宋体"/>
                <w:color w:val="000000"/>
                <w:sz w:val="21"/>
                <w:szCs w:val="21"/>
                <w:highlight w:val="none"/>
              </w:rPr>
              <w:t>（1）合同签订生效并具备实施条件后7个工作日内，采购人预付合同总价的</w:t>
            </w:r>
            <w:r>
              <w:rPr>
                <w:rFonts w:hint="eastAsia" w:ascii="宋体" w:hAnsi="宋体" w:cs="宋体"/>
                <w:color w:val="000000"/>
                <w:sz w:val="21"/>
                <w:szCs w:val="21"/>
                <w:highlight w:val="none"/>
                <w:lang w:val="en-US" w:eastAsia="zh-CN"/>
              </w:rPr>
              <w:t>3</w:t>
            </w:r>
            <w:r>
              <w:rPr>
                <w:rFonts w:hint="eastAsia" w:ascii="宋体" w:hAnsi="宋体" w:cs="宋体"/>
                <w:color w:val="000000"/>
                <w:sz w:val="21"/>
                <w:szCs w:val="21"/>
                <w:highlight w:val="none"/>
              </w:rPr>
              <w:t>0%（中标人于合同签订前书面承诺放弃预付款或降低预付款支付比例的，可不适用本条款。）；</w:t>
            </w:r>
          </w:p>
          <w:p w14:paraId="0ED4D5EB">
            <w:pPr>
              <w:widowControl/>
              <w:textAlignment w:val="center"/>
              <w:rPr>
                <w:rFonts w:ascii="宋体" w:hAnsi="宋体" w:cs="宋体"/>
                <w:color w:val="000000"/>
                <w:sz w:val="21"/>
                <w:szCs w:val="21"/>
                <w:highlight w:val="none"/>
              </w:rPr>
            </w:pPr>
            <w:r>
              <w:rPr>
                <w:rFonts w:hint="eastAsia" w:ascii="宋体" w:hAnsi="宋体" w:cs="宋体"/>
                <w:color w:val="000000"/>
                <w:sz w:val="21"/>
                <w:szCs w:val="21"/>
                <w:highlight w:val="none"/>
              </w:rPr>
              <w:t>（2）项目安装完毕经采购人验收合格后，</w:t>
            </w:r>
            <w:r>
              <w:rPr>
                <w:rFonts w:hint="eastAsia" w:ascii="宋体" w:hAnsi="宋体" w:cs="宋体"/>
                <w:color w:val="000000"/>
                <w:sz w:val="21"/>
                <w:szCs w:val="21"/>
                <w:highlight w:val="none"/>
                <w:lang w:val="en-US" w:eastAsia="zh-CN"/>
              </w:rPr>
              <w:t>对于满足合同约定支付条件的，</w:t>
            </w:r>
            <w:r>
              <w:rPr>
                <w:rFonts w:hint="eastAsia" w:ascii="宋体" w:hAnsi="宋体" w:cs="宋体"/>
                <w:color w:val="000000"/>
                <w:sz w:val="21"/>
                <w:szCs w:val="21"/>
                <w:highlight w:val="none"/>
              </w:rPr>
              <w:t>采购人自收到发票后7个工作日内支付</w:t>
            </w:r>
            <w:r>
              <w:rPr>
                <w:rFonts w:hint="eastAsia" w:ascii="宋体" w:hAnsi="宋体" w:cs="宋体"/>
                <w:color w:val="000000"/>
                <w:sz w:val="21"/>
                <w:szCs w:val="21"/>
                <w:highlight w:val="none"/>
                <w:lang w:val="en-US" w:eastAsia="zh-CN"/>
              </w:rPr>
              <w:t>至结算金额</w:t>
            </w:r>
            <w:r>
              <w:rPr>
                <w:rFonts w:hint="eastAsia" w:ascii="宋体" w:hAnsi="宋体" w:cs="宋体"/>
                <w:color w:val="000000"/>
                <w:sz w:val="21"/>
                <w:szCs w:val="21"/>
                <w:highlight w:val="none"/>
              </w:rPr>
              <w:t>的</w:t>
            </w:r>
            <w:r>
              <w:rPr>
                <w:rFonts w:hint="eastAsia" w:ascii="宋体" w:hAnsi="宋体" w:cs="宋体"/>
                <w:color w:val="000000"/>
                <w:sz w:val="21"/>
                <w:szCs w:val="21"/>
                <w:highlight w:val="none"/>
                <w:lang w:val="en-US" w:eastAsia="zh-CN"/>
              </w:rPr>
              <w:t>100%</w:t>
            </w:r>
            <w:r>
              <w:rPr>
                <w:rFonts w:hint="eastAsia" w:ascii="宋体" w:hAnsi="宋体" w:cs="宋体"/>
                <w:color w:val="000000"/>
                <w:sz w:val="21"/>
                <w:szCs w:val="21"/>
                <w:highlight w:val="none"/>
              </w:rPr>
              <w:t>。合同最终结算金额按实际使用数量乘以对应单价进行计算。</w:t>
            </w:r>
          </w:p>
        </w:tc>
      </w:tr>
      <w:tr w14:paraId="5BF58EF8">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418" w:type="pct"/>
            <w:tcBorders>
              <w:top w:val="single" w:color="auto" w:sz="4" w:space="0"/>
              <w:bottom w:val="single" w:color="auto" w:sz="4" w:space="0"/>
              <w:right w:val="single" w:color="auto" w:sz="4" w:space="0"/>
            </w:tcBorders>
            <w:vAlign w:val="center"/>
          </w:tcPr>
          <w:p w14:paraId="1921A932">
            <w:pPr>
              <w:spacing w:line="400" w:lineRule="exact"/>
              <w:jc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rPr>
              <w:t>2</w:t>
            </w:r>
            <w:r>
              <w:rPr>
                <w:rFonts w:hint="eastAsia" w:ascii="宋体" w:hAnsi="宋体" w:cs="宋体"/>
                <w:sz w:val="21"/>
                <w:szCs w:val="21"/>
                <w:highlight w:val="none"/>
                <w:lang w:val="en-US" w:eastAsia="zh-CN"/>
              </w:rPr>
              <w:t>2</w:t>
            </w:r>
          </w:p>
        </w:tc>
        <w:tc>
          <w:tcPr>
            <w:tcW w:w="4581" w:type="pct"/>
            <w:tcBorders>
              <w:top w:val="single" w:color="auto" w:sz="4" w:space="0"/>
              <w:left w:val="single" w:color="auto" w:sz="4" w:space="0"/>
              <w:bottom w:val="single" w:color="auto" w:sz="4" w:space="0"/>
            </w:tcBorders>
            <w:vAlign w:val="center"/>
          </w:tcPr>
          <w:p w14:paraId="30E2E2B8">
            <w:pPr>
              <w:widowControl/>
              <w:textAlignment w:val="center"/>
              <w:rPr>
                <w:rFonts w:ascii="宋体" w:hAnsi="宋体" w:cs="宋体"/>
                <w:sz w:val="21"/>
                <w:szCs w:val="21"/>
                <w:highlight w:val="none"/>
              </w:rPr>
            </w:pPr>
            <w:r>
              <w:rPr>
                <w:rFonts w:hint="eastAsia" w:ascii="宋体" w:hAnsi="宋体" w:cs="宋体"/>
                <w:color w:val="000000"/>
                <w:sz w:val="21"/>
                <w:szCs w:val="21"/>
                <w:highlight w:val="none"/>
              </w:rPr>
              <w:t>授予合同：按照招标文件的规定、中标供应商的投标响应及中标通知书确定的金额签订合同。</w:t>
            </w:r>
          </w:p>
        </w:tc>
      </w:tr>
      <w:tr w14:paraId="542D853B">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418" w:type="pct"/>
            <w:tcBorders>
              <w:top w:val="single" w:color="auto" w:sz="4" w:space="0"/>
              <w:bottom w:val="single" w:color="auto" w:sz="4" w:space="0"/>
              <w:right w:val="single" w:color="auto" w:sz="4" w:space="0"/>
            </w:tcBorders>
            <w:vAlign w:val="center"/>
          </w:tcPr>
          <w:p w14:paraId="20E75029">
            <w:pPr>
              <w:spacing w:line="400" w:lineRule="exact"/>
              <w:jc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rPr>
              <w:t>2</w:t>
            </w:r>
            <w:r>
              <w:rPr>
                <w:rFonts w:hint="eastAsia" w:ascii="宋体" w:hAnsi="宋体" w:cs="宋体"/>
                <w:sz w:val="21"/>
                <w:szCs w:val="21"/>
                <w:highlight w:val="none"/>
                <w:lang w:val="en-US" w:eastAsia="zh-CN"/>
              </w:rPr>
              <w:t>3</w:t>
            </w:r>
          </w:p>
        </w:tc>
        <w:tc>
          <w:tcPr>
            <w:tcW w:w="4581" w:type="pct"/>
            <w:tcBorders>
              <w:top w:val="single" w:color="auto" w:sz="4" w:space="0"/>
              <w:left w:val="single" w:color="auto" w:sz="4" w:space="0"/>
              <w:bottom w:val="single" w:color="auto" w:sz="4" w:space="0"/>
            </w:tcBorders>
            <w:vAlign w:val="center"/>
          </w:tcPr>
          <w:p w14:paraId="01202A6B">
            <w:pPr>
              <w:widowControl/>
              <w:textAlignment w:val="center"/>
              <w:rPr>
                <w:rFonts w:ascii="宋体" w:hAnsi="宋体" w:cs="宋体"/>
                <w:sz w:val="21"/>
                <w:szCs w:val="21"/>
                <w:highlight w:val="none"/>
              </w:rPr>
            </w:pPr>
            <w:r>
              <w:rPr>
                <w:rFonts w:hint="eastAsia" w:ascii="宋体" w:hAnsi="宋体" w:cs="宋体"/>
                <w:color w:val="000000"/>
                <w:sz w:val="21"/>
                <w:szCs w:val="21"/>
                <w:highlight w:val="none"/>
              </w:rPr>
              <w:t>合同签订时间要求：中标通知书发出后30日内签订。</w:t>
            </w:r>
          </w:p>
        </w:tc>
      </w:tr>
      <w:tr w14:paraId="10818330">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418" w:type="pct"/>
            <w:tcBorders>
              <w:top w:val="single" w:color="auto" w:sz="4" w:space="0"/>
              <w:left w:val="single" w:color="auto" w:sz="12" w:space="0"/>
              <w:bottom w:val="single" w:color="auto" w:sz="4" w:space="0"/>
              <w:right w:val="single" w:color="auto" w:sz="4" w:space="0"/>
            </w:tcBorders>
            <w:vAlign w:val="center"/>
          </w:tcPr>
          <w:p w14:paraId="409B6998">
            <w:pPr>
              <w:spacing w:line="400" w:lineRule="exact"/>
              <w:jc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rPr>
              <w:t>2</w:t>
            </w:r>
            <w:r>
              <w:rPr>
                <w:rFonts w:hint="eastAsia" w:ascii="宋体" w:hAnsi="宋体" w:cs="宋体"/>
                <w:sz w:val="21"/>
                <w:szCs w:val="21"/>
                <w:highlight w:val="none"/>
                <w:lang w:val="en-US" w:eastAsia="zh-CN"/>
              </w:rPr>
              <w:t>4</w:t>
            </w:r>
          </w:p>
        </w:tc>
        <w:tc>
          <w:tcPr>
            <w:tcW w:w="4581" w:type="pct"/>
            <w:tcBorders>
              <w:top w:val="single" w:color="auto" w:sz="4" w:space="0"/>
              <w:left w:val="single" w:color="auto" w:sz="4" w:space="0"/>
              <w:bottom w:val="single" w:color="auto" w:sz="4" w:space="0"/>
            </w:tcBorders>
            <w:vAlign w:val="center"/>
          </w:tcPr>
          <w:p w14:paraId="415C10D8">
            <w:pPr>
              <w:widowControl/>
              <w:textAlignment w:val="center"/>
              <w:rPr>
                <w:rFonts w:ascii="宋体" w:hAnsi="宋体" w:cs="宋体"/>
                <w:sz w:val="21"/>
                <w:szCs w:val="21"/>
                <w:highlight w:val="none"/>
              </w:rPr>
            </w:pPr>
            <w:r>
              <w:rPr>
                <w:rFonts w:hint="eastAsia" w:ascii="宋体" w:hAnsi="宋体" w:cs="宋体"/>
                <w:color w:val="000000"/>
                <w:sz w:val="21"/>
                <w:szCs w:val="21"/>
                <w:highlight w:val="none"/>
              </w:rPr>
              <w:t>搬运安装过程中造成原建筑设施、室外道路、绿化、墙体、门窗、锁具等损坏及下水道堵塞的，由中标供应商进行修复或按实赔偿，或由采购人委托第三方修复，所产生费用由中标供应商支付。</w:t>
            </w:r>
          </w:p>
        </w:tc>
      </w:tr>
      <w:tr w14:paraId="0EE3F433">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5000" w:type="pct"/>
            <w:gridSpan w:val="2"/>
            <w:tcBorders>
              <w:top w:val="single" w:color="auto" w:sz="4" w:space="0"/>
              <w:left w:val="single" w:color="auto" w:sz="12" w:space="0"/>
              <w:bottom w:val="single" w:color="auto" w:sz="4" w:space="0"/>
            </w:tcBorders>
            <w:vAlign w:val="center"/>
          </w:tcPr>
          <w:p w14:paraId="14EBAB44">
            <w:pPr>
              <w:widowControl/>
              <w:jc w:val="center"/>
              <w:textAlignment w:val="center"/>
              <w:rPr>
                <w:rFonts w:hint="eastAsia" w:ascii="宋体" w:hAnsi="宋体" w:cs="宋体"/>
                <w:color w:val="000000"/>
                <w:sz w:val="21"/>
                <w:szCs w:val="21"/>
                <w:highlight w:val="none"/>
              </w:rPr>
            </w:pPr>
            <w:bookmarkStart w:id="28" w:name="_Toc11875"/>
            <w:bookmarkStart w:id="29" w:name="_Toc105900519"/>
            <w:bookmarkStart w:id="30" w:name="_Toc479861549"/>
            <w:bookmarkStart w:id="31" w:name="_Toc137008681"/>
            <w:bookmarkStart w:id="32" w:name="_Toc26471"/>
            <w:r>
              <w:rPr>
                <w:rFonts w:hint="eastAsia" w:ascii="宋体" w:hAnsi="宋体" w:eastAsia="宋体" w:cs="宋体"/>
                <w:b/>
                <w:color w:val="auto"/>
                <w:sz w:val="21"/>
                <w:szCs w:val="21"/>
                <w:highlight w:val="none"/>
                <w:lang w:val="en-US" w:eastAsia="zh-CN"/>
              </w:rPr>
              <w:t>其他注意事项</w:t>
            </w:r>
          </w:p>
        </w:tc>
      </w:tr>
      <w:tr w14:paraId="3B4681BF">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418" w:type="pct"/>
            <w:tcBorders>
              <w:top w:val="single" w:color="auto" w:sz="4" w:space="0"/>
              <w:left w:val="single" w:color="auto" w:sz="12" w:space="0"/>
              <w:bottom w:val="single" w:color="auto" w:sz="4" w:space="0"/>
              <w:right w:val="single" w:color="auto" w:sz="4" w:space="0"/>
            </w:tcBorders>
            <w:shd w:val="clear" w:color="auto" w:fill="auto"/>
            <w:vAlign w:val="center"/>
          </w:tcPr>
          <w:p w14:paraId="26A2B5EC">
            <w:pPr>
              <w:spacing w:line="40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25</w:t>
            </w:r>
          </w:p>
        </w:tc>
        <w:tc>
          <w:tcPr>
            <w:tcW w:w="4581" w:type="pct"/>
            <w:tcBorders>
              <w:top w:val="single" w:color="auto" w:sz="4" w:space="0"/>
              <w:left w:val="single" w:color="auto" w:sz="4" w:space="0"/>
              <w:bottom w:val="single" w:color="auto" w:sz="4" w:space="0"/>
            </w:tcBorders>
            <w:shd w:val="clear" w:color="auto" w:fill="auto"/>
            <w:vAlign w:val="center"/>
          </w:tcPr>
          <w:p w14:paraId="3FDD3CCF">
            <w:pPr>
              <w:widowControl/>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①投标人应遵循诚实信用原则在投标（响应）文件中提供真实材料。投标人应事先在公开官网查询、核对相关证书和报告内容，确保投标（响应）文件资料准确无误。</w:t>
            </w:r>
          </w:p>
          <w:p w14:paraId="2867FDB0">
            <w:pPr>
              <w:widowControl/>
              <w:jc w:val="left"/>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②在评审结束后、合同签订前，采购人、采购代理机构将通过网站查询、原件核对等方式对中标（成交）供应商在投标（响应）文件中涉及客观分评审内容的检测报告、认证证书等资料的真实性进行复核。发现投标人提供虚假材料的，将及时书面报告本级财政部门，由财政部门依法进行处理。</w:t>
            </w:r>
          </w:p>
        </w:tc>
      </w:tr>
      <w:tr w14:paraId="213A6509">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5000" w:type="pct"/>
            <w:gridSpan w:val="2"/>
            <w:tcBorders>
              <w:top w:val="single" w:color="auto" w:sz="4" w:space="0"/>
              <w:bottom w:val="single" w:color="auto" w:sz="4" w:space="0"/>
            </w:tcBorders>
            <w:vAlign w:val="center"/>
          </w:tcPr>
          <w:p w14:paraId="155A6E9A">
            <w:pPr>
              <w:spacing w:line="400" w:lineRule="exact"/>
              <w:jc w:val="center"/>
              <w:outlineLvl w:val="1"/>
              <w:rPr>
                <w:rFonts w:ascii="宋体" w:hAnsi="宋体" w:cs="宋体"/>
                <w:sz w:val="21"/>
                <w:szCs w:val="21"/>
                <w:highlight w:val="none"/>
              </w:rPr>
            </w:pPr>
            <w:r>
              <w:rPr>
                <w:rFonts w:hint="eastAsia" w:ascii="宋体" w:hAnsi="宋体" w:cs="宋体"/>
                <w:b/>
                <w:sz w:val="21"/>
                <w:szCs w:val="21"/>
                <w:highlight w:val="none"/>
              </w:rPr>
              <w:t>招标服务费</w:t>
            </w:r>
            <w:bookmarkEnd w:id="28"/>
            <w:bookmarkEnd w:id="29"/>
            <w:bookmarkEnd w:id="30"/>
            <w:bookmarkEnd w:id="31"/>
            <w:bookmarkEnd w:id="32"/>
          </w:p>
        </w:tc>
      </w:tr>
      <w:tr w14:paraId="00BD948E">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5000" w:type="pct"/>
            <w:gridSpan w:val="2"/>
            <w:tcBorders>
              <w:top w:val="single" w:color="auto" w:sz="4" w:space="0"/>
              <w:bottom w:val="single" w:color="auto" w:sz="4" w:space="0"/>
            </w:tcBorders>
            <w:vAlign w:val="center"/>
          </w:tcPr>
          <w:p w14:paraId="65391847">
            <w:pPr>
              <w:spacing w:line="400" w:lineRule="exact"/>
              <w:rPr>
                <w:rFonts w:ascii="宋体" w:hAnsi="宋体" w:cs="宋体"/>
                <w:sz w:val="21"/>
                <w:szCs w:val="21"/>
                <w:highlight w:val="none"/>
              </w:rPr>
            </w:pPr>
            <w:r>
              <w:rPr>
                <w:rFonts w:hint="eastAsia" w:ascii="宋体" w:hAnsi="宋体" w:cs="宋体"/>
                <w:sz w:val="21"/>
                <w:szCs w:val="21"/>
                <w:highlight w:val="none"/>
              </w:rPr>
              <w:t>1、向中标供应商收取招标服务费：</w:t>
            </w:r>
            <w:r>
              <w:rPr>
                <w:rFonts w:hint="eastAsia" w:ascii="宋体" w:hAnsi="宋体" w:cs="宋体"/>
                <w:sz w:val="21"/>
                <w:szCs w:val="21"/>
                <w:highlight w:val="none"/>
                <w:u w:val="single"/>
                <w:lang w:val="en-US" w:eastAsia="zh-CN"/>
              </w:rPr>
              <w:t>15000</w:t>
            </w:r>
            <w:r>
              <w:rPr>
                <w:rFonts w:hint="eastAsia" w:ascii="宋体" w:hAnsi="宋体" w:cs="宋体"/>
                <w:sz w:val="21"/>
                <w:szCs w:val="21"/>
                <w:highlight w:val="none"/>
                <w:u w:val="single"/>
              </w:rPr>
              <w:t>.00</w:t>
            </w:r>
            <w:r>
              <w:rPr>
                <w:rFonts w:hint="eastAsia" w:ascii="宋体" w:hAnsi="宋体" w:cs="宋体"/>
                <w:sz w:val="21"/>
                <w:szCs w:val="21"/>
                <w:highlight w:val="none"/>
              </w:rPr>
              <w:t>元</w:t>
            </w:r>
          </w:p>
          <w:p w14:paraId="0C51B936">
            <w:pPr>
              <w:spacing w:line="400" w:lineRule="exact"/>
              <w:rPr>
                <w:rFonts w:ascii="宋体" w:hAnsi="宋体" w:cs="宋体"/>
                <w:sz w:val="21"/>
                <w:szCs w:val="21"/>
                <w:highlight w:val="none"/>
              </w:rPr>
            </w:pPr>
            <w:r>
              <w:rPr>
                <w:rFonts w:hint="eastAsia" w:ascii="宋体" w:hAnsi="宋体" w:cs="宋体"/>
                <w:sz w:val="21"/>
                <w:szCs w:val="21"/>
                <w:highlight w:val="none"/>
              </w:rPr>
              <w:t>2、中标供应商应在代理机构发出中标通知书5个工作日内向本代理机构支付招标代理服务费。</w:t>
            </w:r>
          </w:p>
          <w:p w14:paraId="227612F4">
            <w:pPr>
              <w:spacing w:line="400" w:lineRule="exact"/>
              <w:rPr>
                <w:rFonts w:ascii="宋体" w:hAnsi="宋体" w:cs="宋体"/>
                <w:sz w:val="21"/>
                <w:szCs w:val="21"/>
                <w:highlight w:val="none"/>
              </w:rPr>
            </w:pPr>
            <w:r>
              <w:rPr>
                <w:rFonts w:hint="eastAsia" w:ascii="宋体" w:hAnsi="宋体" w:cs="宋体"/>
                <w:sz w:val="21"/>
                <w:szCs w:val="21"/>
                <w:highlight w:val="none"/>
              </w:rPr>
              <w:t>3、招标代理服务费收取银行票汇款、电汇款。</w:t>
            </w:r>
          </w:p>
          <w:p w14:paraId="1459798D">
            <w:pPr>
              <w:spacing w:line="400" w:lineRule="exact"/>
              <w:rPr>
                <w:rFonts w:hint="eastAsia" w:ascii="宋体" w:hAnsi="宋体" w:cs="宋体"/>
                <w:sz w:val="21"/>
                <w:szCs w:val="21"/>
                <w:highlight w:val="none"/>
              </w:rPr>
            </w:pPr>
            <w:r>
              <w:rPr>
                <w:rFonts w:hint="eastAsia" w:ascii="宋体" w:hAnsi="宋体" w:cs="宋体"/>
                <w:sz w:val="21"/>
                <w:szCs w:val="21"/>
                <w:highlight w:val="none"/>
              </w:rPr>
              <w:t>账户名称：宁波市国际招标有限公司</w:t>
            </w:r>
          </w:p>
          <w:p w14:paraId="669EDB0A">
            <w:pPr>
              <w:spacing w:line="400" w:lineRule="exact"/>
              <w:rPr>
                <w:rFonts w:hint="eastAsia" w:ascii="宋体" w:hAnsi="宋体" w:cs="宋体"/>
                <w:sz w:val="21"/>
                <w:szCs w:val="21"/>
                <w:highlight w:val="none"/>
              </w:rPr>
            </w:pPr>
            <w:r>
              <w:rPr>
                <w:rFonts w:hint="eastAsia" w:ascii="宋体" w:hAnsi="宋体" w:cs="宋体"/>
                <w:sz w:val="21"/>
                <w:szCs w:val="21"/>
                <w:highlight w:val="none"/>
              </w:rPr>
              <w:t>开户银行：上海浦东发展银行江北支行</w:t>
            </w:r>
          </w:p>
          <w:p w14:paraId="2A3ED822">
            <w:pPr>
              <w:spacing w:line="400" w:lineRule="exact"/>
              <w:rPr>
                <w:rFonts w:ascii="宋体" w:hAnsi="宋体" w:cs="宋体"/>
                <w:sz w:val="21"/>
                <w:szCs w:val="21"/>
                <w:highlight w:val="none"/>
              </w:rPr>
            </w:pPr>
            <w:r>
              <w:rPr>
                <w:rFonts w:hint="eastAsia" w:ascii="宋体" w:hAnsi="宋体" w:cs="宋体"/>
                <w:sz w:val="21"/>
                <w:szCs w:val="21"/>
                <w:highlight w:val="none"/>
              </w:rPr>
              <w:t>银行账号：94090154800000191</w:t>
            </w:r>
          </w:p>
        </w:tc>
      </w:tr>
    </w:tbl>
    <w:p w14:paraId="204C26C0">
      <w:pPr>
        <w:rPr>
          <w:highlight w:val="none"/>
        </w:rPr>
      </w:pPr>
    </w:p>
    <w:p w14:paraId="3A44CD21">
      <w:pPr>
        <w:spacing w:line="276" w:lineRule="auto"/>
        <w:jc w:val="center"/>
        <w:rPr>
          <w:rFonts w:ascii="宋体"/>
          <w:b/>
          <w:sz w:val="32"/>
          <w:szCs w:val="32"/>
          <w:highlight w:val="none"/>
        </w:rPr>
      </w:pPr>
      <w:bookmarkStart w:id="33" w:name="_Toc86202581"/>
      <w:r>
        <w:rPr>
          <w:rFonts w:hint="eastAsia" w:ascii="宋体"/>
          <w:szCs w:val="24"/>
          <w:highlight w:val="none"/>
        </w:rPr>
        <w:br w:type="page"/>
      </w:r>
      <w:bookmarkStart w:id="34" w:name="_Toc241827236"/>
      <w:bookmarkStart w:id="35" w:name="_Toc86202582"/>
      <w:r>
        <w:rPr>
          <w:rFonts w:hint="eastAsia" w:ascii="宋体"/>
          <w:b/>
          <w:szCs w:val="24"/>
          <w:highlight w:val="none"/>
        </w:rPr>
        <w:t>投标人须知</w:t>
      </w:r>
    </w:p>
    <w:p w14:paraId="2A0FF1E3">
      <w:pPr>
        <w:wordWrap w:val="0"/>
        <w:spacing w:line="360" w:lineRule="auto"/>
        <w:ind w:firstLine="422" w:firstLineChars="200"/>
        <w:rPr>
          <w:rFonts w:ascii="宋体" w:hAnsi="宋体" w:cs="宋体"/>
          <w:b/>
          <w:sz w:val="21"/>
          <w:szCs w:val="21"/>
          <w:highlight w:val="none"/>
        </w:rPr>
      </w:pPr>
      <w:bookmarkStart w:id="36" w:name="_Hlt14560612"/>
      <w:bookmarkEnd w:id="36"/>
      <w:bookmarkStart w:id="37" w:name="_Toc389620174"/>
      <w:bookmarkStart w:id="38" w:name="_Toc177995476"/>
      <w:bookmarkStart w:id="39" w:name="_Toc177189238"/>
      <w:bookmarkStart w:id="40" w:name="_Toc492955418"/>
      <w:bookmarkStart w:id="41" w:name="_Toc70687149"/>
      <w:bookmarkStart w:id="42" w:name="_Toc496324582"/>
      <w:bookmarkStart w:id="43" w:name="_Toc499711046"/>
      <w:bookmarkStart w:id="44" w:name="_Toc265738863"/>
      <w:bookmarkStart w:id="45" w:name="_Toc176882545"/>
      <w:bookmarkStart w:id="46" w:name="_Toc232176275"/>
      <w:bookmarkStart w:id="47" w:name="_Toc235518469"/>
      <w:bookmarkStart w:id="48" w:name="_Toc239740354"/>
      <w:bookmarkStart w:id="49" w:name="_Toc53722843"/>
      <w:bookmarkStart w:id="50" w:name="_Toc500747192"/>
      <w:bookmarkStart w:id="51" w:name="_Toc184043022"/>
      <w:bookmarkStart w:id="52" w:name="_Toc230583544"/>
      <w:bookmarkStart w:id="53" w:name="_Toc177817337"/>
      <w:bookmarkStart w:id="54" w:name="_Toc232395215"/>
      <w:bookmarkStart w:id="55" w:name="_Toc385992335"/>
      <w:bookmarkStart w:id="56" w:name="_Toc230099800"/>
      <w:bookmarkStart w:id="57" w:name="_Toc503063425"/>
      <w:bookmarkStart w:id="58" w:name="_Toc499711887"/>
      <w:bookmarkStart w:id="59" w:name="_Toc500746969"/>
      <w:bookmarkStart w:id="60" w:name="_Toc500747065"/>
      <w:bookmarkStart w:id="61" w:name="_Toc230013635"/>
      <w:r>
        <w:rPr>
          <w:rFonts w:hint="eastAsia" w:ascii="宋体" w:hAnsi="宋体" w:cs="宋体"/>
          <w:b/>
          <w:sz w:val="21"/>
          <w:szCs w:val="21"/>
          <w:highlight w:val="none"/>
        </w:rPr>
        <w:t>一、适用范围</w:t>
      </w:r>
    </w:p>
    <w:p w14:paraId="53320590">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本采购文件仅适用于本采购项目所叙述的货物和服务的招标、评标、定标、验收、合同履约、付款等（法律、法规另有规定的，从其规定）。</w:t>
      </w:r>
    </w:p>
    <w:p w14:paraId="6490A9E6">
      <w:pPr>
        <w:wordWrap w:val="0"/>
        <w:spacing w:line="360" w:lineRule="auto"/>
        <w:ind w:firstLine="422" w:firstLineChars="200"/>
        <w:rPr>
          <w:rFonts w:ascii="宋体" w:hAnsi="宋体" w:cs="宋体"/>
          <w:b/>
          <w:sz w:val="21"/>
          <w:szCs w:val="21"/>
          <w:highlight w:val="none"/>
        </w:rPr>
      </w:pPr>
      <w:r>
        <w:rPr>
          <w:rFonts w:hint="eastAsia" w:ascii="宋体" w:hAnsi="宋体" w:cs="宋体"/>
          <w:b/>
          <w:sz w:val="21"/>
          <w:szCs w:val="21"/>
          <w:highlight w:val="none"/>
        </w:rPr>
        <w:t>二、定义</w:t>
      </w:r>
    </w:p>
    <w:p w14:paraId="48EF4A38">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1、“采购人”系指</w:t>
      </w:r>
      <w:r>
        <w:rPr>
          <w:rFonts w:hint="eastAsia" w:ascii="宋体" w:hAnsi="宋体" w:cs="宋体"/>
          <w:sz w:val="21"/>
          <w:szCs w:val="21"/>
          <w:highlight w:val="none"/>
          <w:lang w:eastAsia="zh-CN"/>
        </w:rPr>
        <w:t>宁波高新区梅墟街道社区卫生服务中心</w:t>
      </w:r>
      <w:r>
        <w:rPr>
          <w:rFonts w:hint="eastAsia" w:ascii="宋体" w:hAnsi="宋体" w:cs="宋体"/>
          <w:sz w:val="21"/>
          <w:szCs w:val="21"/>
          <w:highlight w:val="none"/>
        </w:rPr>
        <w:t>。</w:t>
      </w:r>
    </w:p>
    <w:p w14:paraId="4DF0DC7C">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2、“代理机构”系指宁波市国际招标有限公司。</w:t>
      </w:r>
    </w:p>
    <w:p w14:paraId="35F5A1F8">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3、“投标人”系指向采购人提交投标文件的投标人。</w:t>
      </w:r>
    </w:p>
    <w:p w14:paraId="603BE794">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4、“货物”系指供方按采购文件规定承担的设备、备品备件供货等。</w:t>
      </w:r>
    </w:p>
    <w:p w14:paraId="0B1755DC">
      <w:pPr>
        <w:snapToGrid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5、“项目”系指投标人按采购文件规定向采购人提供的产品和服务。</w:t>
      </w:r>
    </w:p>
    <w:p w14:paraId="18AD4DEF">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6、“同级政府采购监管部门”系指宁波高新区政府采购管理办公室</w:t>
      </w:r>
      <w:r>
        <w:rPr>
          <w:rFonts w:hint="eastAsia" w:ascii="宋体" w:hAnsi="宋体" w:cs="宋体"/>
          <w:kern w:val="10"/>
          <w:sz w:val="21"/>
          <w:szCs w:val="21"/>
          <w:highlight w:val="none"/>
          <w:lang w:val="zh-CN"/>
        </w:rPr>
        <w:t>。</w:t>
      </w:r>
    </w:p>
    <w:p w14:paraId="116A2AA7">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7、“</w:t>
      </w:r>
      <w:r>
        <w:rPr>
          <w:rFonts w:hint="eastAsia" w:ascii="宋体" w:hAnsi="宋体" w:cs="宋体"/>
          <w:sz w:val="21"/>
          <w:szCs w:val="21"/>
          <w:highlight w:val="none"/>
          <w:lang w:eastAsia="zh-CN"/>
        </w:rPr>
        <w:t>★</w:t>
      </w:r>
      <w:r>
        <w:rPr>
          <w:rFonts w:hint="eastAsia" w:ascii="宋体" w:hAnsi="宋体" w:cs="宋体"/>
          <w:sz w:val="21"/>
          <w:szCs w:val="21"/>
          <w:highlight w:val="none"/>
        </w:rPr>
        <w:t>”系指实质性响应条款。</w:t>
      </w:r>
    </w:p>
    <w:p w14:paraId="33823E02">
      <w:pPr>
        <w:wordWrap w:val="0"/>
        <w:spacing w:line="360" w:lineRule="auto"/>
        <w:ind w:firstLine="420" w:firstLineChars="200"/>
        <w:rPr>
          <w:rFonts w:ascii="宋体" w:hAnsi="宋体" w:cs="宋体"/>
          <w:b/>
          <w:sz w:val="21"/>
          <w:szCs w:val="21"/>
          <w:highlight w:val="none"/>
        </w:rPr>
      </w:pPr>
      <w:r>
        <w:rPr>
          <w:rFonts w:hint="eastAsia" w:ascii="宋体" w:hAnsi="宋体" w:cs="宋体"/>
          <w:sz w:val="21"/>
          <w:szCs w:val="21"/>
          <w:highlight w:val="none"/>
          <w:lang w:eastAsia="zh-CN"/>
        </w:rPr>
        <w:t>★</w:t>
      </w:r>
      <w:r>
        <w:rPr>
          <w:rFonts w:hint="eastAsia" w:ascii="宋体" w:hAnsi="宋体" w:cs="宋体"/>
          <w:b/>
          <w:sz w:val="21"/>
          <w:szCs w:val="21"/>
          <w:highlight w:val="none"/>
        </w:rPr>
        <w:t>三、合格的投标人和合格的投标货物或服务</w:t>
      </w:r>
    </w:p>
    <w:p w14:paraId="379DAB32">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1.1  合格的投标人：详见采购公告.</w:t>
      </w:r>
    </w:p>
    <w:p w14:paraId="6C77F256">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1.2  合格的投标货物或服务：</w:t>
      </w:r>
    </w:p>
    <w:p w14:paraId="0D7B8A24">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1.2.1应该是中国境内生产的货物或提供的服务。</w:t>
      </w:r>
    </w:p>
    <w:p w14:paraId="6D93BFB2">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若投标货物或服务是国家实行许可证制度或生产注册证制度的产品或服务，则应具备相应有效的证书。</w:t>
      </w:r>
    </w:p>
    <w:p w14:paraId="26864459">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招标文件允许采购进口产品的，若投标货物是进口产品，投标人应保证所投产品为可履行合法报通关手续进入中国关境内、在中国海关完税的可合法销售的货物。</w:t>
      </w:r>
    </w:p>
    <w:p w14:paraId="226A6416">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1.2.2国家规定有标准及规范的，投标货物或服务应按有效的标准及规范执行，应符合国家及招标文件提出的有关技术、质量、安全标准。</w:t>
      </w:r>
    </w:p>
    <w:p w14:paraId="524C1010">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1.2.3投标人应保证所提供的产品或服务免受第三方提出侵犯其知识产权（专利权、商标权、工业设计权及使用权等）的索赔或起诉，否则，由此可能产生的一切法律责任和经济责任均由投标人承担。</w:t>
      </w:r>
    </w:p>
    <w:p w14:paraId="53DE2897">
      <w:pPr>
        <w:wordWrap w:val="0"/>
        <w:spacing w:line="360" w:lineRule="auto"/>
        <w:ind w:firstLine="420" w:firstLineChars="200"/>
        <w:rPr>
          <w:rFonts w:ascii="宋体" w:hAnsi="宋体" w:cs="宋体"/>
          <w:bCs/>
          <w:sz w:val="21"/>
          <w:szCs w:val="21"/>
          <w:highlight w:val="none"/>
        </w:rPr>
      </w:pPr>
      <w:r>
        <w:rPr>
          <w:rFonts w:hint="eastAsia" w:ascii="宋体" w:hAnsi="宋体" w:cs="宋体"/>
          <w:bCs/>
          <w:sz w:val="21"/>
          <w:szCs w:val="21"/>
          <w:highlight w:val="none"/>
        </w:rPr>
        <w:t>1.2.4本项目不允许采购进口产品。</w:t>
      </w:r>
    </w:p>
    <w:p w14:paraId="37671198">
      <w:pPr>
        <w:wordWrap w:val="0"/>
        <w:spacing w:line="360" w:lineRule="auto"/>
        <w:ind w:firstLine="422" w:firstLineChars="200"/>
        <w:rPr>
          <w:rFonts w:ascii="宋体" w:hAnsi="宋体" w:cs="宋体"/>
          <w:b/>
          <w:sz w:val="21"/>
          <w:szCs w:val="21"/>
          <w:highlight w:val="none"/>
        </w:rPr>
      </w:pPr>
      <w:r>
        <w:rPr>
          <w:rFonts w:hint="eastAsia" w:ascii="宋体" w:hAnsi="宋体" w:cs="宋体"/>
          <w:b/>
          <w:sz w:val="21"/>
          <w:szCs w:val="21"/>
          <w:highlight w:val="none"/>
        </w:rPr>
        <w:t>四、其他说明</w:t>
      </w:r>
    </w:p>
    <w:p w14:paraId="08EE0EF8">
      <w:pPr>
        <w:wordWrap w:val="0"/>
        <w:spacing w:line="360" w:lineRule="auto"/>
        <w:ind w:firstLine="422" w:firstLineChars="200"/>
        <w:rPr>
          <w:rFonts w:ascii="宋体" w:hAnsi="宋体" w:cs="宋体"/>
          <w:b/>
          <w:sz w:val="21"/>
          <w:szCs w:val="21"/>
          <w:highlight w:val="none"/>
        </w:rPr>
      </w:pPr>
      <w:r>
        <w:rPr>
          <w:rFonts w:hint="eastAsia" w:ascii="宋体" w:hAnsi="宋体" w:cs="宋体"/>
          <w:b/>
          <w:sz w:val="21"/>
          <w:szCs w:val="21"/>
          <w:highlight w:val="none"/>
        </w:rPr>
        <w:t>（一）投标费用</w:t>
      </w:r>
    </w:p>
    <w:p w14:paraId="1A4EA83D">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无论投标过程和结果如何，投标人自行承担与投标有关的全部费用。</w:t>
      </w:r>
    </w:p>
    <w:p w14:paraId="49830281">
      <w:pPr>
        <w:wordWrap w:val="0"/>
        <w:spacing w:line="360" w:lineRule="auto"/>
        <w:ind w:firstLine="422" w:firstLineChars="200"/>
        <w:rPr>
          <w:rFonts w:ascii="宋体" w:hAnsi="宋体" w:cs="宋体"/>
          <w:b/>
          <w:sz w:val="21"/>
          <w:szCs w:val="21"/>
          <w:highlight w:val="none"/>
        </w:rPr>
      </w:pPr>
      <w:r>
        <w:rPr>
          <w:rFonts w:hint="eastAsia" w:ascii="宋体" w:hAnsi="宋体" w:cs="宋体"/>
          <w:b/>
          <w:sz w:val="21"/>
          <w:szCs w:val="21"/>
          <w:highlight w:val="none"/>
        </w:rPr>
        <w:t>（二）关于分公司投标</w:t>
      </w:r>
    </w:p>
    <w:p w14:paraId="605C4EBC">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仅允许银行、保险、石油石化、电力、电信、移动、联通等行业分公司投标，但需提供具有法人资格的总公司的营业执照原件扫描件及授权书，授权书须加盖总公司公章。</w:t>
      </w:r>
    </w:p>
    <w:p w14:paraId="62608D5D">
      <w:pPr>
        <w:wordWrap w:val="0"/>
        <w:spacing w:line="360" w:lineRule="auto"/>
        <w:ind w:firstLine="422" w:firstLineChars="200"/>
        <w:rPr>
          <w:rFonts w:ascii="宋体" w:hAnsi="宋体" w:cs="宋体"/>
          <w:b/>
          <w:sz w:val="21"/>
          <w:szCs w:val="21"/>
          <w:highlight w:val="none"/>
        </w:rPr>
      </w:pPr>
      <w:r>
        <w:rPr>
          <w:rFonts w:hint="eastAsia" w:ascii="宋体" w:hAnsi="宋体" w:cs="宋体"/>
          <w:b/>
          <w:sz w:val="21"/>
          <w:szCs w:val="21"/>
          <w:highlight w:val="none"/>
        </w:rPr>
        <w:t>（三）关于知识产权</w:t>
      </w:r>
    </w:p>
    <w:p w14:paraId="6A4EB7FD">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投标人必须保证，采购人在中华人民共和国境内使用投标货物、资料、技术、服务或其任何一部分时，享有不受限制的无偿使用权，如有第三方向采购人提出侵犯其专利权、商标权或其它知识产权的主张，该责任应由投标人承担。</w:t>
      </w:r>
    </w:p>
    <w:p w14:paraId="67821E78">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2、投标报价应包含所有应向所有权人支付的专利权、商标权或其它知识产权的一切相关费用。</w:t>
      </w:r>
    </w:p>
    <w:p w14:paraId="22416CC6">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3、系统软件、通用软件必须是具有在中国境内的合法使用权或版权的正版软件，涉及到第三方提出侵权或知识产权的起诉及支付版税等费用由投标人承担所有责任及费用。</w:t>
      </w:r>
    </w:p>
    <w:p w14:paraId="3557A7A7">
      <w:pPr>
        <w:wordWrap w:val="0"/>
        <w:spacing w:line="360" w:lineRule="auto"/>
        <w:ind w:firstLine="422" w:firstLineChars="200"/>
        <w:rPr>
          <w:rFonts w:ascii="宋体" w:hAnsi="宋体" w:cs="宋体"/>
          <w:b/>
          <w:sz w:val="21"/>
          <w:szCs w:val="21"/>
          <w:highlight w:val="none"/>
        </w:rPr>
      </w:pPr>
      <w:bookmarkStart w:id="62" w:name="_Toc460857903"/>
      <w:bookmarkStart w:id="63" w:name="_Toc17707916"/>
      <w:bookmarkStart w:id="64" w:name="_Toc23497307"/>
      <w:r>
        <w:rPr>
          <w:rFonts w:hint="eastAsia" w:ascii="宋体" w:hAnsi="宋体" w:cs="宋体"/>
          <w:b/>
          <w:sz w:val="21"/>
          <w:szCs w:val="21"/>
          <w:highlight w:val="none"/>
        </w:rPr>
        <w:t>（四）联合体投标</w:t>
      </w:r>
      <w:bookmarkEnd w:id="62"/>
      <w:bookmarkEnd w:id="63"/>
      <w:bookmarkEnd w:id="64"/>
    </w:p>
    <w:p w14:paraId="4FBEFC8D">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本项目不接受联合体投标。</w:t>
      </w:r>
    </w:p>
    <w:p w14:paraId="15B3AF0F">
      <w:pPr>
        <w:wordWrap w:val="0"/>
        <w:spacing w:line="360" w:lineRule="auto"/>
        <w:ind w:firstLine="422" w:firstLineChars="200"/>
        <w:rPr>
          <w:rFonts w:ascii="宋体" w:hAnsi="宋体" w:cs="宋体"/>
          <w:b/>
          <w:sz w:val="21"/>
          <w:szCs w:val="21"/>
          <w:highlight w:val="none"/>
        </w:rPr>
      </w:pPr>
      <w:bookmarkStart w:id="65" w:name="_Toc17707917"/>
      <w:bookmarkStart w:id="66" w:name="_Toc460857904"/>
      <w:bookmarkStart w:id="67" w:name="_Toc23497308"/>
      <w:r>
        <w:rPr>
          <w:rFonts w:hint="eastAsia" w:ascii="宋体" w:hAnsi="宋体" w:cs="宋体"/>
          <w:b/>
          <w:sz w:val="21"/>
          <w:szCs w:val="21"/>
          <w:highlight w:val="none"/>
        </w:rPr>
        <w:t>（五）转包与分包</w:t>
      </w:r>
      <w:bookmarkEnd w:id="65"/>
      <w:bookmarkEnd w:id="66"/>
      <w:bookmarkEnd w:id="67"/>
    </w:p>
    <w:p w14:paraId="07039A67">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1.本项目不允许转包、分包。</w:t>
      </w:r>
    </w:p>
    <w:p w14:paraId="50839D7A">
      <w:pPr>
        <w:wordWrap w:val="0"/>
        <w:spacing w:line="360" w:lineRule="auto"/>
        <w:ind w:firstLine="422" w:firstLineChars="200"/>
        <w:rPr>
          <w:rFonts w:ascii="宋体" w:hAnsi="宋体" w:cs="宋体"/>
          <w:b/>
          <w:sz w:val="21"/>
          <w:szCs w:val="21"/>
          <w:highlight w:val="none"/>
        </w:rPr>
      </w:pPr>
      <w:bookmarkStart w:id="68" w:name="_Toc460416601"/>
      <w:bookmarkStart w:id="69" w:name="_Toc460857905"/>
      <w:bookmarkStart w:id="70" w:name="_Toc460416345"/>
      <w:bookmarkStart w:id="71" w:name="_Toc460416650"/>
      <w:bookmarkStart w:id="72" w:name="_Toc17707918"/>
      <w:bookmarkStart w:id="73" w:name="_Toc23497309"/>
      <w:r>
        <w:rPr>
          <w:rFonts w:hint="eastAsia" w:ascii="宋体" w:hAnsi="宋体" w:cs="宋体"/>
          <w:b/>
          <w:sz w:val="21"/>
          <w:szCs w:val="21"/>
          <w:highlight w:val="none"/>
        </w:rPr>
        <w:t>（六）特别说明</w:t>
      </w:r>
      <w:bookmarkEnd w:id="68"/>
      <w:bookmarkEnd w:id="69"/>
      <w:bookmarkEnd w:id="70"/>
      <w:bookmarkEnd w:id="71"/>
      <w:bookmarkEnd w:id="72"/>
      <w:bookmarkEnd w:id="73"/>
    </w:p>
    <w:p w14:paraId="3BD0BFBE">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1.投标人应仔细阅读采购文件的所有内容，按照采购文件的要求提交投标文件，并对所提供的全部资料的真实性承担法律责任。</w:t>
      </w:r>
    </w:p>
    <w:p w14:paraId="5220A1EC">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投标人在投标活动中提供任何虚假材料，其投标无效，并报监管部门查处；中标后发现的,中标人须依照《中华人民共和国政府采购法》第77条规定赔偿采购人，且民事赔偿并不免除违法投标人的行政与刑事责任。</w:t>
      </w:r>
    </w:p>
    <w:p w14:paraId="60B40EA7">
      <w:pPr>
        <w:wordWrap w:val="0"/>
        <w:spacing w:line="360" w:lineRule="auto"/>
        <w:ind w:firstLine="422" w:firstLineChars="200"/>
        <w:rPr>
          <w:rFonts w:ascii="宋体" w:hAnsi="宋体" w:cs="宋体"/>
          <w:b/>
          <w:sz w:val="21"/>
          <w:szCs w:val="21"/>
          <w:highlight w:val="none"/>
        </w:rPr>
      </w:pPr>
      <w:r>
        <w:rPr>
          <w:rFonts w:hint="eastAsia" w:ascii="宋体" w:hAnsi="宋体" w:cs="宋体"/>
          <w:b/>
          <w:sz w:val="21"/>
          <w:szCs w:val="21"/>
          <w:highlight w:val="none"/>
        </w:rPr>
        <w:t>五、投标报价</w:t>
      </w:r>
    </w:p>
    <w:p w14:paraId="481B610E">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5.1投标报价为投标人为完成本项目，包括但不限于所有设计及深化、材料采购、运输及装卸、安装调试、验收、质保期内的售后服务、利润、税金，及政策性文件规定的各项应有的所有费用。</w:t>
      </w:r>
    </w:p>
    <w:p w14:paraId="7F44D53F">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5.2本次公开招标设有最高限价详见投标人须知前附表。</w:t>
      </w:r>
    </w:p>
    <w:p w14:paraId="52E23927">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5.3投标人应详细列明各分项工作相关报价及依据，未列明的相关报价应视为已包含在已列明费用的报价中，采购人将不予单独支付。</w:t>
      </w:r>
    </w:p>
    <w:p w14:paraId="4579ED6A">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5.4结算的货币单位为人民币元。</w:t>
      </w:r>
    </w:p>
    <w:p w14:paraId="26C9702C">
      <w:pPr>
        <w:tabs>
          <w:tab w:val="left" w:pos="525"/>
        </w:tabs>
        <w:snapToGrid w:val="0"/>
        <w:spacing w:line="360" w:lineRule="auto"/>
        <w:ind w:firstLine="420" w:firstLineChars="200"/>
        <w:rPr>
          <w:rFonts w:ascii="宋体" w:hAnsi="宋体" w:cs="宋体"/>
          <w:b/>
          <w:sz w:val="21"/>
          <w:szCs w:val="21"/>
          <w:highlight w:val="none"/>
        </w:rPr>
      </w:pPr>
      <w:r>
        <w:rPr>
          <w:rFonts w:hint="eastAsia" w:ascii="宋体" w:hAnsi="宋体" w:cs="宋体"/>
          <w:sz w:val="21"/>
          <w:szCs w:val="21"/>
          <w:highlight w:val="none"/>
        </w:rPr>
        <w:t>5.5</w:t>
      </w:r>
      <w:r>
        <w:rPr>
          <w:rFonts w:hint="eastAsia" w:ascii="宋体" w:hAnsi="宋体" w:cs="宋体"/>
          <w:b/>
          <w:sz w:val="21"/>
          <w:szCs w:val="21"/>
          <w:highlight w:val="none"/>
        </w:rPr>
        <w:t>投标文件只允许有一个报价，有选择的或有条件的报价将不予接受。</w:t>
      </w:r>
    </w:p>
    <w:p w14:paraId="0008BABB">
      <w:pPr>
        <w:wordWrap w:val="0"/>
        <w:spacing w:line="360" w:lineRule="auto"/>
        <w:ind w:firstLine="422" w:firstLineChars="200"/>
        <w:rPr>
          <w:rFonts w:ascii="宋体" w:hAnsi="宋体" w:cs="宋体"/>
          <w:b/>
          <w:sz w:val="21"/>
          <w:szCs w:val="21"/>
          <w:highlight w:val="none"/>
        </w:rPr>
      </w:pPr>
      <w:r>
        <w:rPr>
          <w:rFonts w:hint="eastAsia" w:ascii="宋体" w:hAnsi="宋体" w:cs="宋体"/>
          <w:b/>
          <w:sz w:val="21"/>
          <w:szCs w:val="21"/>
          <w:highlight w:val="none"/>
        </w:rPr>
        <w:t>六、投标有效期</w:t>
      </w:r>
    </w:p>
    <w:p w14:paraId="4226B475">
      <w:pPr>
        <w:wordWrap w:val="0"/>
        <w:spacing w:line="360" w:lineRule="auto"/>
        <w:ind w:firstLine="420" w:firstLineChars="200"/>
        <w:rPr>
          <w:rFonts w:ascii="宋体" w:hAnsi="宋体" w:cs="宋体"/>
          <w:b/>
          <w:sz w:val="21"/>
          <w:szCs w:val="21"/>
          <w:highlight w:val="none"/>
        </w:rPr>
      </w:pPr>
      <w:r>
        <w:rPr>
          <w:rFonts w:hint="eastAsia" w:ascii="宋体" w:hAnsi="宋体" w:cs="宋体"/>
          <w:sz w:val="21"/>
          <w:szCs w:val="21"/>
          <w:highlight w:val="none"/>
          <w:lang w:eastAsia="zh-CN"/>
        </w:rPr>
        <w:t>★</w:t>
      </w:r>
      <w:r>
        <w:rPr>
          <w:rFonts w:hint="eastAsia" w:ascii="宋体" w:hAnsi="宋体" w:cs="宋体"/>
          <w:sz w:val="21"/>
          <w:szCs w:val="21"/>
          <w:highlight w:val="none"/>
        </w:rPr>
        <w:t>1、投标文件从开标之日起，投标有效期为90个日历日。投标有效期不能小于采购文件的要求。</w:t>
      </w:r>
    </w:p>
    <w:p w14:paraId="2F19500A">
      <w:pPr>
        <w:wordWrap w:val="0"/>
        <w:spacing w:line="360" w:lineRule="auto"/>
        <w:ind w:firstLine="420" w:firstLineChars="200"/>
        <w:rPr>
          <w:rFonts w:ascii="宋体" w:hAnsi="宋体" w:cs="宋体"/>
          <w:b/>
          <w:sz w:val="21"/>
          <w:szCs w:val="21"/>
          <w:highlight w:val="none"/>
        </w:rPr>
      </w:pPr>
      <w:r>
        <w:rPr>
          <w:rFonts w:hint="eastAsia" w:ascii="宋体" w:hAnsi="宋体" w:cs="宋体"/>
          <w:sz w:val="21"/>
          <w:szCs w:val="21"/>
          <w:highlight w:val="none"/>
        </w:rPr>
        <w:t>2、特殊情况下，采购人可与投标人协商延长投标文件的有效期，这种要求和答复均以书面形式进行。</w:t>
      </w:r>
    </w:p>
    <w:p w14:paraId="193AE058">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3、投标人可拒绝接受延期要求。同意延长有效期的投标人不能修改投标文件。</w:t>
      </w:r>
    </w:p>
    <w:p w14:paraId="710C9D9A">
      <w:pPr>
        <w:wordWrap w:val="0"/>
        <w:spacing w:line="360" w:lineRule="auto"/>
        <w:ind w:firstLine="422" w:firstLineChars="200"/>
        <w:rPr>
          <w:rFonts w:ascii="宋体" w:hAnsi="宋体" w:cs="宋体"/>
          <w:b/>
          <w:sz w:val="21"/>
          <w:szCs w:val="21"/>
          <w:highlight w:val="none"/>
        </w:rPr>
      </w:pPr>
      <w:r>
        <w:rPr>
          <w:rFonts w:hint="eastAsia" w:ascii="宋体" w:hAnsi="宋体" w:cs="宋体"/>
          <w:b/>
          <w:sz w:val="21"/>
          <w:szCs w:val="21"/>
          <w:highlight w:val="none"/>
        </w:rPr>
        <w:t>七、投标文件的形式和效力</w:t>
      </w:r>
    </w:p>
    <w:p w14:paraId="31651B7F">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1、投标文件分为电子投标文件以及备份投标文件，备份投标文件为以U盘或光盘存储的电子备份投标文件。</w:t>
      </w:r>
    </w:p>
    <w:p w14:paraId="25D2118F">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2、电子投标文件，按“项目采购-电子招投标操作指南”及本采购文件要求制作，并加密。</w:t>
      </w:r>
    </w:p>
    <w:p w14:paraId="4A9871AA">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3、以U盘或光盘存储的电子备份投标文件，按“项目采购-电子招投标操作指南”制作的电子备份文件。</w:t>
      </w:r>
    </w:p>
    <w:p w14:paraId="5FDE8713">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4、投标文件按本章第八条投标文件的组成编制。</w:t>
      </w:r>
    </w:p>
    <w:p w14:paraId="47275C1B">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5、投标文件填写字迹必须清楚、工整，对不同文字文本投标文件的解释发生异议的，以中文文本为准。</w:t>
      </w:r>
    </w:p>
    <w:p w14:paraId="727C4F41">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6、投标文件的效力</w:t>
      </w:r>
    </w:p>
    <w:p w14:paraId="2250BAB8">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投标文件的启用，按先后顺位分别为电子投标文件、以U盘或光盘存储的电子备份投标文件。在下一顺位的投标文件启用时，前一顺位的投标文件自动失效。</w:t>
      </w:r>
    </w:p>
    <w:p w14:paraId="210A8964">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电子投标文件未能按时解密，投标人提供了电子备份投标文件，以电子备份投标文件作为依据，否则视为投标文件撤回。电子投标文件已按时解密的，电子备份投标文件自动失效。</w:t>
      </w:r>
    </w:p>
    <w:p w14:paraId="7B111458">
      <w:pPr>
        <w:wordWrap w:val="0"/>
        <w:spacing w:line="360" w:lineRule="auto"/>
        <w:ind w:firstLine="422" w:firstLineChars="200"/>
        <w:rPr>
          <w:rFonts w:ascii="宋体" w:hAnsi="宋体" w:cs="宋体"/>
          <w:b/>
          <w:bCs/>
          <w:sz w:val="21"/>
          <w:szCs w:val="21"/>
          <w:highlight w:val="none"/>
        </w:rPr>
      </w:pPr>
      <w:bookmarkStart w:id="74" w:name="_Hlk23147633"/>
      <w:bookmarkStart w:id="75" w:name="_Hlk23150950"/>
      <w:r>
        <w:rPr>
          <w:rFonts w:hint="eastAsia" w:ascii="宋体" w:hAnsi="宋体" w:cs="宋体"/>
          <w:b/>
          <w:bCs/>
          <w:sz w:val="21"/>
          <w:szCs w:val="21"/>
          <w:highlight w:val="none"/>
        </w:rPr>
        <w:t>八、投标文件的组成和份数</w:t>
      </w:r>
    </w:p>
    <w:p w14:paraId="19DE1AB9">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1、投标文件的组成：</w:t>
      </w:r>
    </w:p>
    <w:p w14:paraId="29728466">
      <w:pPr>
        <w:wordWrap w:val="0"/>
        <w:spacing w:line="360" w:lineRule="auto"/>
        <w:ind w:firstLine="422" w:firstLineChars="200"/>
        <w:rPr>
          <w:rFonts w:ascii="宋体" w:hAnsi="宋体" w:cs="宋体"/>
          <w:b/>
          <w:bCs/>
          <w:sz w:val="21"/>
          <w:szCs w:val="21"/>
          <w:highlight w:val="none"/>
        </w:rPr>
      </w:pPr>
      <w:r>
        <w:rPr>
          <w:rFonts w:hint="eastAsia" w:ascii="宋体" w:hAnsi="宋体" w:cs="宋体"/>
          <w:b/>
          <w:bCs/>
          <w:sz w:val="21"/>
          <w:szCs w:val="21"/>
          <w:highlight w:val="none"/>
        </w:rPr>
        <w:t>A、第一册：资格文件</w:t>
      </w:r>
    </w:p>
    <w:p w14:paraId="3857F3B2">
      <w:pPr>
        <w:spacing w:line="360" w:lineRule="auto"/>
        <w:ind w:firstLine="413" w:firstLineChars="197"/>
        <w:rPr>
          <w:rFonts w:ascii="宋体" w:hAnsi="宋体" w:cs="宋体"/>
          <w:sz w:val="21"/>
          <w:szCs w:val="21"/>
          <w:highlight w:val="none"/>
        </w:rPr>
      </w:pPr>
      <w:r>
        <w:rPr>
          <w:rFonts w:hint="eastAsia" w:ascii="宋体"/>
          <w:sz w:val="21"/>
          <w:szCs w:val="21"/>
          <w:highlight w:val="none"/>
        </w:rPr>
        <w:t>★</w:t>
      </w:r>
      <w:r>
        <w:rPr>
          <w:rFonts w:hint="eastAsia" w:ascii="宋体" w:hAnsi="宋体" w:cs="宋体"/>
          <w:sz w:val="21"/>
          <w:szCs w:val="21"/>
          <w:highlight w:val="none"/>
        </w:rPr>
        <w:t>A1、关于资格的承诺函（格式见附件）；</w:t>
      </w:r>
    </w:p>
    <w:p w14:paraId="08B0B18E">
      <w:pPr>
        <w:spacing w:line="360" w:lineRule="auto"/>
        <w:ind w:firstLine="413" w:firstLineChars="197"/>
        <w:rPr>
          <w:rFonts w:ascii="宋体" w:hAnsi="宋体" w:cs="宋体"/>
          <w:sz w:val="21"/>
          <w:szCs w:val="21"/>
          <w:highlight w:val="none"/>
        </w:rPr>
      </w:pPr>
      <w:r>
        <w:rPr>
          <w:rFonts w:hint="eastAsia" w:ascii="宋体"/>
          <w:sz w:val="21"/>
          <w:szCs w:val="21"/>
          <w:highlight w:val="none"/>
        </w:rPr>
        <w:t>★</w:t>
      </w:r>
      <w:r>
        <w:rPr>
          <w:rFonts w:hint="eastAsia" w:ascii="宋体" w:hAnsi="宋体" w:cs="宋体"/>
          <w:sz w:val="21"/>
          <w:szCs w:val="21"/>
          <w:highlight w:val="none"/>
        </w:rPr>
        <w:t>A2、营业执照副本（或事业法人登记证副本或其他登记证明材料）扫描件加盖投标人公章（投标人如果有名称变更的，应提供由行政主管部门出具的变更证明文件扫描件加盖投标人公章）；</w:t>
      </w:r>
    </w:p>
    <w:p w14:paraId="1BF4302D">
      <w:pPr>
        <w:wordWrap w:val="0"/>
        <w:spacing w:line="360" w:lineRule="auto"/>
        <w:ind w:firstLine="420" w:firstLineChars="200"/>
        <w:rPr>
          <w:rFonts w:ascii="宋体" w:hAnsi="宋体" w:cs="宋体"/>
          <w:sz w:val="21"/>
          <w:szCs w:val="21"/>
          <w:highlight w:val="none"/>
        </w:rPr>
      </w:pPr>
      <w:r>
        <w:rPr>
          <w:rFonts w:hint="eastAsia" w:ascii="宋体"/>
          <w:sz w:val="21"/>
          <w:szCs w:val="21"/>
          <w:highlight w:val="none"/>
        </w:rPr>
        <w:t>★</w:t>
      </w:r>
      <w:r>
        <w:rPr>
          <w:rFonts w:hint="eastAsia" w:ascii="宋体" w:hAnsi="宋体" w:cs="宋体"/>
          <w:sz w:val="21"/>
          <w:szCs w:val="21"/>
          <w:highlight w:val="none"/>
        </w:rPr>
        <w:t>A3、中小企业声明函；</w:t>
      </w:r>
    </w:p>
    <w:p w14:paraId="6830E237">
      <w:pPr>
        <w:wordWrap w:val="0"/>
        <w:spacing w:line="360" w:lineRule="auto"/>
        <w:ind w:firstLine="420" w:firstLineChars="200"/>
        <w:rPr>
          <w:rFonts w:ascii="宋体" w:hAnsi="宋体" w:cs="宋体"/>
          <w:sz w:val="21"/>
          <w:szCs w:val="21"/>
          <w:highlight w:val="none"/>
        </w:rPr>
      </w:pPr>
      <w:r>
        <w:rPr>
          <w:rFonts w:hint="eastAsia" w:ascii="宋体"/>
          <w:sz w:val="21"/>
          <w:szCs w:val="21"/>
          <w:highlight w:val="none"/>
        </w:rPr>
        <w:t>★</w:t>
      </w:r>
      <w:r>
        <w:rPr>
          <w:rFonts w:hint="eastAsia" w:ascii="宋体" w:hAnsi="宋体" w:cs="宋体"/>
          <w:sz w:val="21"/>
          <w:szCs w:val="21"/>
          <w:highlight w:val="none"/>
        </w:rPr>
        <w:t>A4、残疾人福利性单位声明函（如有需提供）；</w:t>
      </w:r>
    </w:p>
    <w:p w14:paraId="2DD3558E">
      <w:pPr>
        <w:wordWrap w:val="0"/>
        <w:spacing w:line="360" w:lineRule="auto"/>
        <w:ind w:firstLine="420" w:firstLineChars="200"/>
        <w:rPr>
          <w:rFonts w:ascii="宋体" w:hAnsi="宋体" w:cs="宋体"/>
          <w:sz w:val="21"/>
          <w:szCs w:val="21"/>
          <w:highlight w:val="none"/>
        </w:rPr>
      </w:pPr>
      <w:r>
        <w:rPr>
          <w:rFonts w:hint="eastAsia" w:ascii="宋体"/>
          <w:sz w:val="21"/>
          <w:szCs w:val="21"/>
          <w:highlight w:val="none"/>
        </w:rPr>
        <w:t>★</w:t>
      </w:r>
      <w:r>
        <w:rPr>
          <w:rFonts w:hint="eastAsia" w:ascii="宋体" w:hAnsi="宋体" w:cs="宋体"/>
          <w:sz w:val="21"/>
          <w:szCs w:val="21"/>
          <w:highlight w:val="none"/>
        </w:rPr>
        <w:t>A5、投标人认为需要的其他资料（如有需提供）。</w:t>
      </w:r>
    </w:p>
    <w:p w14:paraId="488C3AD5">
      <w:pPr>
        <w:wordWrap w:val="0"/>
        <w:spacing w:line="360" w:lineRule="auto"/>
        <w:ind w:firstLine="422" w:firstLineChars="200"/>
        <w:rPr>
          <w:rFonts w:ascii="宋体" w:hAnsi="宋体" w:cs="宋体"/>
          <w:b/>
          <w:bCs/>
          <w:sz w:val="21"/>
          <w:szCs w:val="21"/>
          <w:highlight w:val="none"/>
        </w:rPr>
      </w:pPr>
    </w:p>
    <w:p w14:paraId="41ADFC6A">
      <w:pPr>
        <w:wordWrap w:val="0"/>
        <w:spacing w:line="360" w:lineRule="auto"/>
        <w:ind w:firstLine="422" w:firstLineChars="200"/>
        <w:rPr>
          <w:rFonts w:ascii="宋体" w:hAnsi="宋体" w:cs="宋体"/>
          <w:b/>
          <w:bCs/>
          <w:sz w:val="21"/>
          <w:szCs w:val="21"/>
          <w:highlight w:val="none"/>
        </w:rPr>
      </w:pPr>
      <w:r>
        <w:rPr>
          <w:rFonts w:hint="eastAsia" w:ascii="宋体" w:hAnsi="宋体" w:cs="宋体"/>
          <w:b/>
          <w:bCs/>
          <w:sz w:val="21"/>
          <w:szCs w:val="21"/>
          <w:highlight w:val="none"/>
        </w:rPr>
        <w:t>B、第二册：商务和技术文件</w:t>
      </w:r>
    </w:p>
    <w:p w14:paraId="21912B21">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自评分表</w:t>
      </w:r>
    </w:p>
    <w:p w14:paraId="10095246">
      <w:pPr>
        <w:wordWrap w:val="0"/>
        <w:spacing w:line="360" w:lineRule="auto"/>
        <w:ind w:firstLine="420" w:firstLineChars="200"/>
        <w:rPr>
          <w:rFonts w:ascii="宋体" w:hAnsi="宋体" w:cs="宋体"/>
          <w:sz w:val="21"/>
          <w:szCs w:val="21"/>
          <w:highlight w:val="none"/>
        </w:rPr>
      </w:pPr>
      <w:r>
        <w:rPr>
          <w:rFonts w:hint="eastAsia" w:ascii="宋体"/>
          <w:sz w:val="21"/>
          <w:szCs w:val="21"/>
          <w:highlight w:val="none"/>
        </w:rPr>
        <w:t>★</w:t>
      </w:r>
      <w:r>
        <w:rPr>
          <w:rFonts w:hint="eastAsia" w:ascii="宋体" w:hAnsi="宋体" w:cs="宋体"/>
          <w:sz w:val="21"/>
          <w:szCs w:val="21"/>
          <w:highlight w:val="none"/>
        </w:rPr>
        <w:t>B1、投标书；</w:t>
      </w:r>
    </w:p>
    <w:p w14:paraId="7C9A7D68">
      <w:pPr>
        <w:wordWrap w:val="0"/>
        <w:spacing w:line="360" w:lineRule="auto"/>
        <w:ind w:firstLine="420" w:firstLineChars="200"/>
        <w:rPr>
          <w:rFonts w:ascii="宋体"/>
          <w:sz w:val="21"/>
          <w:szCs w:val="21"/>
          <w:highlight w:val="none"/>
        </w:rPr>
      </w:pPr>
      <w:r>
        <w:rPr>
          <w:rFonts w:hint="eastAsia" w:ascii="宋体"/>
          <w:sz w:val="21"/>
          <w:szCs w:val="21"/>
          <w:highlight w:val="none"/>
        </w:rPr>
        <w:t>★B2、法定代表人身份证明（格式见附件）</w:t>
      </w:r>
      <w:r>
        <w:rPr>
          <w:rFonts w:hint="eastAsia" w:ascii="宋体"/>
          <w:sz w:val="21"/>
          <w:szCs w:val="21"/>
          <w:highlight w:val="none"/>
          <w:lang w:val="en-US" w:eastAsia="zh-CN"/>
        </w:rPr>
        <w:t>或</w:t>
      </w:r>
      <w:r>
        <w:rPr>
          <w:rFonts w:hint="eastAsia" w:ascii="宋体"/>
          <w:sz w:val="21"/>
          <w:szCs w:val="21"/>
          <w:highlight w:val="none"/>
        </w:rPr>
        <w:t>B3、法定代表人授权书（投标文件由授权代表签字的须提供，格式见附件）；</w:t>
      </w:r>
    </w:p>
    <w:p w14:paraId="5827A3BE">
      <w:pPr>
        <w:wordWrap w:val="0"/>
        <w:spacing w:line="360" w:lineRule="auto"/>
        <w:ind w:firstLine="420" w:firstLineChars="200"/>
        <w:rPr>
          <w:rFonts w:hint="eastAsia" w:ascii="宋体"/>
          <w:sz w:val="21"/>
          <w:szCs w:val="21"/>
          <w:highlight w:val="none"/>
        </w:rPr>
      </w:pPr>
      <w:r>
        <w:rPr>
          <w:rFonts w:hint="eastAsia" w:ascii="宋体"/>
          <w:sz w:val="21"/>
          <w:szCs w:val="21"/>
          <w:highlight w:val="none"/>
        </w:rPr>
        <w:t>B4.关于符合本国产品标准的声明函（格式见附件）</w:t>
      </w:r>
    </w:p>
    <w:p w14:paraId="0C34B6F1">
      <w:pPr>
        <w:wordWrap w:val="0"/>
        <w:spacing w:line="360" w:lineRule="auto"/>
        <w:ind w:firstLine="420" w:firstLineChars="200"/>
        <w:rPr>
          <w:rFonts w:ascii="宋体"/>
          <w:sz w:val="21"/>
          <w:szCs w:val="21"/>
          <w:highlight w:val="none"/>
        </w:rPr>
      </w:pPr>
      <w:r>
        <w:rPr>
          <w:rFonts w:hint="eastAsia" w:ascii="宋体"/>
          <w:sz w:val="21"/>
          <w:szCs w:val="21"/>
          <w:highlight w:val="none"/>
        </w:rPr>
        <w:t>B</w:t>
      </w:r>
      <w:r>
        <w:rPr>
          <w:rFonts w:hint="eastAsia" w:ascii="宋体"/>
          <w:sz w:val="21"/>
          <w:szCs w:val="21"/>
          <w:highlight w:val="none"/>
          <w:lang w:val="en-US" w:eastAsia="zh-CN"/>
        </w:rPr>
        <w:t>5</w:t>
      </w:r>
      <w:r>
        <w:rPr>
          <w:rFonts w:hint="eastAsia" w:ascii="宋体"/>
          <w:sz w:val="21"/>
          <w:szCs w:val="21"/>
          <w:highlight w:val="none"/>
        </w:rPr>
        <w:t>、投标人一般情况表；</w:t>
      </w:r>
    </w:p>
    <w:p w14:paraId="2800ACC6">
      <w:pPr>
        <w:wordWrap w:val="0"/>
        <w:spacing w:line="360" w:lineRule="auto"/>
        <w:ind w:firstLine="420" w:firstLineChars="200"/>
        <w:rPr>
          <w:rFonts w:ascii="宋体"/>
          <w:sz w:val="21"/>
          <w:szCs w:val="21"/>
          <w:highlight w:val="none"/>
        </w:rPr>
      </w:pPr>
      <w:r>
        <w:rPr>
          <w:rFonts w:hint="eastAsia" w:ascii="宋体"/>
          <w:sz w:val="21"/>
          <w:szCs w:val="21"/>
          <w:highlight w:val="none"/>
        </w:rPr>
        <w:t>B</w:t>
      </w:r>
      <w:r>
        <w:rPr>
          <w:rFonts w:hint="eastAsia" w:ascii="宋体"/>
          <w:sz w:val="21"/>
          <w:szCs w:val="21"/>
          <w:highlight w:val="none"/>
          <w:lang w:val="en-US" w:eastAsia="zh-CN"/>
        </w:rPr>
        <w:t>6</w:t>
      </w:r>
      <w:r>
        <w:rPr>
          <w:rFonts w:hint="eastAsia" w:ascii="宋体"/>
          <w:sz w:val="21"/>
          <w:szCs w:val="21"/>
          <w:highlight w:val="none"/>
        </w:rPr>
        <w:t>、技术条款偏离表；</w:t>
      </w:r>
    </w:p>
    <w:p w14:paraId="6B697F88">
      <w:pPr>
        <w:wordWrap w:val="0"/>
        <w:spacing w:line="360" w:lineRule="auto"/>
        <w:ind w:firstLine="420" w:firstLineChars="200"/>
        <w:rPr>
          <w:rFonts w:ascii="宋体"/>
          <w:sz w:val="21"/>
          <w:szCs w:val="21"/>
          <w:highlight w:val="none"/>
        </w:rPr>
      </w:pPr>
      <w:r>
        <w:rPr>
          <w:rFonts w:hint="eastAsia" w:ascii="宋体"/>
          <w:sz w:val="21"/>
          <w:szCs w:val="21"/>
          <w:highlight w:val="none"/>
        </w:rPr>
        <w:t>B</w:t>
      </w:r>
      <w:r>
        <w:rPr>
          <w:rFonts w:hint="eastAsia" w:ascii="宋体"/>
          <w:sz w:val="21"/>
          <w:szCs w:val="21"/>
          <w:highlight w:val="none"/>
          <w:lang w:val="en-US" w:eastAsia="zh-CN"/>
        </w:rPr>
        <w:t>7</w:t>
      </w:r>
      <w:r>
        <w:rPr>
          <w:rFonts w:hint="eastAsia" w:ascii="宋体"/>
          <w:sz w:val="21"/>
          <w:szCs w:val="21"/>
          <w:highlight w:val="none"/>
        </w:rPr>
        <w:t>、商务条款偏离表；</w:t>
      </w:r>
    </w:p>
    <w:p w14:paraId="073E5465">
      <w:pPr>
        <w:wordWrap w:val="0"/>
        <w:spacing w:line="360" w:lineRule="auto"/>
        <w:ind w:firstLine="420" w:firstLineChars="200"/>
        <w:rPr>
          <w:rFonts w:ascii="宋体"/>
          <w:sz w:val="21"/>
          <w:szCs w:val="21"/>
          <w:highlight w:val="none"/>
        </w:rPr>
      </w:pPr>
      <w:r>
        <w:rPr>
          <w:rFonts w:hint="eastAsia" w:ascii="宋体"/>
          <w:sz w:val="21"/>
          <w:szCs w:val="21"/>
          <w:highlight w:val="none"/>
        </w:rPr>
        <w:t>B</w:t>
      </w:r>
      <w:r>
        <w:rPr>
          <w:rFonts w:hint="eastAsia" w:ascii="宋体"/>
          <w:sz w:val="21"/>
          <w:szCs w:val="21"/>
          <w:highlight w:val="none"/>
          <w:lang w:val="en-US" w:eastAsia="zh-CN"/>
        </w:rPr>
        <w:t>8</w:t>
      </w:r>
      <w:r>
        <w:rPr>
          <w:rFonts w:hint="eastAsia" w:ascii="宋体"/>
          <w:sz w:val="21"/>
          <w:szCs w:val="21"/>
          <w:highlight w:val="none"/>
        </w:rPr>
        <w:t>、主要材料参考品牌响应表；</w:t>
      </w:r>
    </w:p>
    <w:p w14:paraId="06EF4929">
      <w:pPr>
        <w:wordWrap w:val="0"/>
        <w:spacing w:line="360" w:lineRule="auto"/>
        <w:ind w:firstLine="420" w:firstLineChars="200"/>
        <w:rPr>
          <w:rFonts w:ascii="宋体"/>
          <w:sz w:val="21"/>
          <w:szCs w:val="21"/>
          <w:highlight w:val="none"/>
        </w:rPr>
      </w:pPr>
      <w:r>
        <w:rPr>
          <w:rFonts w:hint="eastAsia" w:ascii="宋体"/>
          <w:sz w:val="21"/>
          <w:szCs w:val="21"/>
          <w:highlight w:val="none"/>
        </w:rPr>
        <w:t>B</w:t>
      </w:r>
      <w:r>
        <w:rPr>
          <w:rFonts w:hint="eastAsia" w:ascii="宋体"/>
          <w:sz w:val="21"/>
          <w:szCs w:val="21"/>
          <w:highlight w:val="none"/>
          <w:lang w:val="en-US" w:eastAsia="zh-CN"/>
        </w:rPr>
        <w:t>9</w:t>
      </w:r>
      <w:r>
        <w:rPr>
          <w:rFonts w:hint="eastAsia" w:ascii="宋体"/>
          <w:sz w:val="21"/>
          <w:szCs w:val="21"/>
          <w:highlight w:val="none"/>
        </w:rPr>
        <w:t>、</w:t>
      </w:r>
      <w:r>
        <w:rPr>
          <w:rFonts w:hint="eastAsia" w:ascii="宋体" w:hAnsi="宋体" w:cs="宋体"/>
          <w:sz w:val="21"/>
          <w:szCs w:val="21"/>
          <w:highlight w:val="none"/>
        </w:rPr>
        <w:t>第五章“评标办法及标准”中评分标准（兼评委打分表）要求提供的资料（如有需提供）</w:t>
      </w:r>
      <w:r>
        <w:rPr>
          <w:rFonts w:hint="eastAsia" w:ascii="宋体"/>
          <w:sz w:val="21"/>
          <w:szCs w:val="21"/>
          <w:highlight w:val="none"/>
        </w:rPr>
        <w:t>；</w:t>
      </w:r>
    </w:p>
    <w:p w14:paraId="464B8F6B">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B</w:t>
      </w:r>
      <w:r>
        <w:rPr>
          <w:rFonts w:hint="eastAsia" w:ascii="宋体" w:hAnsi="宋体" w:cs="宋体"/>
          <w:sz w:val="21"/>
          <w:szCs w:val="21"/>
          <w:highlight w:val="none"/>
          <w:lang w:val="en-US" w:eastAsia="zh-CN"/>
        </w:rPr>
        <w:t>10</w:t>
      </w:r>
      <w:r>
        <w:rPr>
          <w:rFonts w:hint="eastAsia" w:ascii="宋体" w:hAnsi="宋体" w:cs="宋体"/>
          <w:sz w:val="21"/>
          <w:szCs w:val="21"/>
          <w:highlight w:val="none"/>
        </w:rPr>
        <w:t>、投标人认为需要的其他资料（如有需提供）。</w:t>
      </w:r>
    </w:p>
    <w:p w14:paraId="3FE3CD45">
      <w:pPr>
        <w:pStyle w:val="17"/>
        <w:rPr>
          <w:highlight w:val="none"/>
        </w:rPr>
      </w:pPr>
    </w:p>
    <w:bookmarkEnd w:id="74"/>
    <w:p w14:paraId="0B6F0555">
      <w:pPr>
        <w:wordWrap w:val="0"/>
        <w:spacing w:line="360" w:lineRule="auto"/>
        <w:ind w:firstLine="422" w:firstLineChars="200"/>
        <w:rPr>
          <w:rFonts w:ascii="宋体" w:hAnsi="宋体" w:cs="宋体"/>
          <w:b/>
          <w:sz w:val="21"/>
          <w:szCs w:val="21"/>
          <w:highlight w:val="none"/>
        </w:rPr>
      </w:pPr>
      <w:r>
        <w:rPr>
          <w:rFonts w:hint="eastAsia" w:ascii="宋体" w:hAnsi="宋体" w:cs="宋体"/>
          <w:b/>
          <w:sz w:val="21"/>
          <w:szCs w:val="21"/>
          <w:highlight w:val="none"/>
        </w:rPr>
        <w:t>C、第三册：报价文件</w:t>
      </w:r>
    </w:p>
    <w:p w14:paraId="1DDEB722">
      <w:pPr>
        <w:wordWrap w:val="0"/>
        <w:spacing w:line="360" w:lineRule="auto"/>
        <w:ind w:firstLine="420" w:firstLineChars="200"/>
        <w:rPr>
          <w:rFonts w:ascii="宋体" w:hAnsi="宋体" w:cs="宋体"/>
          <w:sz w:val="21"/>
          <w:szCs w:val="21"/>
          <w:highlight w:val="none"/>
        </w:rPr>
      </w:pPr>
      <w:r>
        <w:rPr>
          <w:rFonts w:hint="eastAsia" w:ascii="宋体"/>
          <w:sz w:val="21"/>
          <w:szCs w:val="21"/>
          <w:highlight w:val="none"/>
        </w:rPr>
        <w:t>★</w:t>
      </w:r>
      <w:r>
        <w:rPr>
          <w:rFonts w:hint="eastAsia" w:ascii="宋体" w:hAnsi="宋体" w:cs="宋体"/>
          <w:sz w:val="21"/>
          <w:szCs w:val="21"/>
          <w:highlight w:val="none"/>
        </w:rPr>
        <w:t>C1、开标一览表；</w:t>
      </w:r>
    </w:p>
    <w:p w14:paraId="7E72C1E8">
      <w:pPr>
        <w:wordWrap w:val="0"/>
        <w:spacing w:line="360" w:lineRule="auto"/>
        <w:ind w:firstLine="420" w:firstLineChars="200"/>
        <w:rPr>
          <w:rFonts w:ascii="宋体" w:hAnsi="宋体" w:cs="宋体"/>
          <w:sz w:val="21"/>
          <w:szCs w:val="21"/>
          <w:highlight w:val="none"/>
        </w:rPr>
      </w:pPr>
      <w:r>
        <w:rPr>
          <w:rFonts w:hint="eastAsia" w:ascii="宋体"/>
          <w:sz w:val="21"/>
          <w:szCs w:val="21"/>
          <w:highlight w:val="none"/>
        </w:rPr>
        <w:t>★</w:t>
      </w:r>
      <w:r>
        <w:rPr>
          <w:rFonts w:hint="eastAsia" w:ascii="宋体" w:hAnsi="宋体" w:cs="宋体"/>
          <w:sz w:val="21"/>
          <w:szCs w:val="21"/>
          <w:highlight w:val="none"/>
        </w:rPr>
        <w:t>C2、投标分项报价表；</w:t>
      </w:r>
    </w:p>
    <w:p w14:paraId="1EDBC480">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C3、投标人认为需要的其他资料（如有需提供）。</w:t>
      </w:r>
    </w:p>
    <w:bookmarkEnd w:id="75"/>
    <w:p w14:paraId="1E97934A">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2、投标文件的份数：</w:t>
      </w:r>
    </w:p>
    <w:p w14:paraId="0873B685">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本项目实行网上投标，投标人应准备以下投标文件：</w:t>
      </w:r>
    </w:p>
    <w:p w14:paraId="249A5D59">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lang w:eastAsia="zh-CN"/>
        </w:rPr>
        <w:t>★</w:t>
      </w:r>
      <w:r>
        <w:rPr>
          <w:rFonts w:hint="eastAsia" w:ascii="宋体" w:hAnsi="宋体" w:cs="宋体"/>
          <w:sz w:val="21"/>
          <w:szCs w:val="21"/>
          <w:highlight w:val="none"/>
        </w:rPr>
        <w:t>（1）上传到政府采购云平台的电子投标文件（含资格文件、商务和技术文件、报价文件）1份。</w:t>
      </w:r>
    </w:p>
    <w:p w14:paraId="241B5286">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（2）以U盘或光盘存储的电子备份投标文件（含资格文件、商务和技术文件、报价文件）1份。</w:t>
      </w:r>
    </w:p>
    <w:p w14:paraId="55FB6C71">
      <w:pPr>
        <w:pStyle w:val="17"/>
        <w:spacing w:line="360" w:lineRule="auto"/>
        <w:ind w:firstLine="422" w:firstLineChars="200"/>
        <w:rPr>
          <w:highlight w:val="none"/>
        </w:rPr>
      </w:pPr>
      <w:r>
        <w:rPr>
          <w:rFonts w:hint="eastAsia" w:ascii="宋体"/>
          <w:b/>
          <w:sz w:val="21"/>
          <w:szCs w:val="21"/>
          <w:highlight w:val="none"/>
        </w:rPr>
        <w:t>投标人提供的以上材料必须真实有效，任何一项的虚假将导致其投标被拒绝。</w:t>
      </w:r>
    </w:p>
    <w:p w14:paraId="7B08AC22">
      <w:pPr>
        <w:wordWrap w:val="0"/>
        <w:spacing w:line="360" w:lineRule="auto"/>
        <w:ind w:firstLine="420" w:firstLineChars="200"/>
        <w:rPr>
          <w:rFonts w:ascii="宋体" w:hAnsi="宋体" w:cs="宋体"/>
          <w:b/>
          <w:bCs/>
          <w:sz w:val="21"/>
          <w:szCs w:val="21"/>
          <w:highlight w:val="none"/>
        </w:rPr>
      </w:pPr>
      <w:r>
        <w:rPr>
          <w:rFonts w:hint="eastAsia" w:ascii="宋体" w:hAnsi="宋体" w:cs="宋体"/>
          <w:sz w:val="21"/>
          <w:szCs w:val="21"/>
          <w:highlight w:val="none"/>
          <w:lang w:eastAsia="zh-CN"/>
        </w:rPr>
        <w:t>★</w:t>
      </w:r>
      <w:r>
        <w:rPr>
          <w:rFonts w:hint="eastAsia" w:ascii="宋体" w:hAnsi="宋体" w:cs="宋体"/>
          <w:b/>
          <w:bCs/>
          <w:sz w:val="21"/>
          <w:szCs w:val="21"/>
          <w:highlight w:val="none"/>
        </w:rPr>
        <w:t>九、投标文件的签署盖章</w:t>
      </w:r>
    </w:p>
    <w:p w14:paraId="542DEEA8">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1、采购文件第七章“附件”中标明加盖公章或签字的，加盖公章部分采用CA签章，签字部分由法定代表人或授权代表签字后扫描上传。授权代表签字的，还应附法定代表人签署的法定代表人授权书。</w:t>
      </w:r>
    </w:p>
    <w:p w14:paraId="7F587482">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2、投标文件应尽量避免涂改、行间插字或删除。如果出现上述情况，改动之处应加盖投标人公章或由其法定代表人（或授权代表）签字确认。</w:t>
      </w:r>
    </w:p>
    <w:p w14:paraId="6CE358E3">
      <w:pPr>
        <w:wordWrap w:val="0"/>
        <w:spacing w:line="360" w:lineRule="auto"/>
        <w:ind w:firstLine="422" w:firstLineChars="200"/>
        <w:rPr>
          <w:rFonts w:ascii="宋体" w:hAnsi="宋体" w:cs="宋体"/>
          <w:b/>
          <w:sz w:val="21"/>
          <w:szCs w:val="21"/>
          <w:highlight w:val="none"/>
        </w:rPr>
      </w:pPr>
      <w:r>
        <w:rPr>
          <w:rFonts w:hint="eastAsia" w:ascii="宋体" w:hAnsi="宋体" w:cs="宋体"/>
          <w:b/>
          <w:sz w:val="21"/>
          <w:szCs w:val="21"/>
          <w:highlight w:val="none"/>
        </w:rPr>
        <w:t>十、投标文件的密封和标记</w:t>
      </w:r>
    </w:p>
    <w:p w14:paraId="60FD6DA1">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1、电子投标文件：投标人应根据“项目采购-电子招投标操作指南”及本采购文件规定的格式和顺序编制电子投标文件并进行关联定位。</w:t>
      </w:r>
    </w:p>
    <w:p w14:paraId="183560EB">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2、以U盘或光盘存储的电子备份投标文件</w:t>
      </w:r>
      <w:r>
        <w:rPr>
          <w:rFonts w:hint="eastAsia" w:ascii="宋体" w:hAnsi="宋体" w:cs="宋体"/>
          <w:b/>
          <w:sz w:val="21"/>
          <w:szCs w:val="21"/>
          <w:highlight w:val="none"/>
        </w:rPr>
        <w:t>用封袋密封后递交。</w:t>
      </w:r>
    </w:p>
    <w:p w14:paraId="72C9AEF1">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3、电子备份投标文件须在封袋上分别注明：</w:t>
      </w:r>
    </w:p>
    <w:p w14:paraId="64EFE541">
      <w:pPr>
        <w:tabs>
          <w:tab w:val="left" w:pos="900"/>
        </w:tabs>
        <w:wordWrap w:val="0"/>
        <w:spacing w:line="360" w:lineRule="auto"/>
        <w:ind w:firstLine="420" w:firstLineChars="200"/>
        <w:rPr>
          <w:rFonts w:ascii="宋体" w:hAnsi="宋体" w:cs="宋体"/>
          <w:sz w:val="21"/>
          <w:szCs w:val="21"/>
          <w:highlight w:val="none"/>
          <w:u w:val="single"/>
        </w:rPr>
      </w:pPr>
      <w:r>
        <w:rPr>
          <w:rFonts w:hint="eastAsia" w:ascii="宋体" w:hAnsi="宋体" w:cs="宋体"/>
          <w:sz w:val="21"/>
          <w:szCs w:val="21"/>
          <w:highlight w:val="none"/>
        </w:rPr>
        <w:t>（1）注    明：</w:t>
      </w:r>
      <w:r>
        <w:rPr>
          <w:rFonts w:hint="eastAsia" w:ascii="宋体" w:hAnsi="宋体" w:cs="宋体"/>
          <w:sz w:val="21"/>
          <w:szCs w:val="21"/>
          <w:highlight w:val="none"/>
          <w:u w:val="single"/>
        </w:rPr>
        <w:t xml:space="preserve">“电子备份投标文件”    </w:t>
      </w:r>
      <w:r>
        <w:rPr>
          <w:rFonts w:hint="eastAsia" w:ascii="宋体" w:hAnsi="宋体" w:cs="宋体"/>
          <w:sz w:val="21"/>
          <w:szCs w:val="21"/>
          <w:highlight w:val="none"/>
        </w:rPr>
        <w:t>；</w:t>
      </w:r>
    </w:p>
    <w:p w14:paraId="5DD3AD85">
      <w:pPr>
        <w:tabs>
          <w:tab w:val="left" w:pos="900"/>
        </w:tabs>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（2）采购编号：</w:t>
      </w:r>
      <w:r>
        <w:rPr>
          <w:rFonts w:hint="eastAsia" w:ascii="宋体" w:hAnsi="宋体" w:cs="宋体"/>
          <w:sz w:val="21"/>
          <w:szCs w:val="21"/>
          <w:highlight w:val="none"/>
          <w:u w:val="single"/>
          <w:lang w:eastAsia="zh-CN"/>
        </w:rPr>
        <w:t>NBITC-202630449G</w:t>
      </w:r>
      <w:r>
        <w:rPr>
          <w:rFonts w:hint="eastAsia" w:ascii="宋体" w:hAnsi="宋体" w:cs="宋体"/>
          <w:sz w:val="21"/>
          <w:szCs w:val="21"/>
          <w:highlight w:val="none"/>
          <w:u w:val="single"/>
        </w:rPr>
        <w:t xml:space="preserve">        </w:t>
      </w:r>
      <w:r>
        <w:rPr>
          <w:rFonts w:hint="eastAsia" w:ascii="宋体" w:hAnsi="宋体" w:cs="宋体"/>
          <w:sz w:val="21"/>
          <w:szCs w:val="21"/>
          <w:highlight w:val="none"/>
        </w:rPr>
        <w:t>；</w:t>
      </w:r>
    </w:p>
    <w:p w14:paraId="6F05A600">
      <w:pPr>
        <w:tabs>
          <w:tab w:val="left" w:pos="900"/>
        </w:tabs>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（3）项目名称：</w:t>
      </w:r>
      <w:r>
        <w:rPr>
          <w:rFonts w:hint="eastAsia" w:ascii="宋体" w:hAnsi="宋体" w:cs="宋体"/>
          <w:sz w:val="21"/>
          <w:szCs w:val="21"/>
          <w:highlight w:val="none"/>
          <w:u w:val="single"/>
          <w:lang w:eastAsia="zh-CN"/>
        </w:rPr>
        <w:t>宁波高新区梅墟街道社区卫生服务中心标识标牌设计与制作服务采购项目</w:t>
      </w:r>
      <w:r>
        <w:rPr>
          <w:rFonts w:hint="eastAsia" w:ascii="宋体" w:hAnsi="宋体" w:cs="宋体"/>
          <w:sz w:val="21"/>
          <w:szCs w:val="21"/>
          <w:highlight w:val="none"/>
        </w:rPr>
        <w:t>；</w:t>
      </w:r>
    </w:p>
    <w:p w14:paraId="2F7F7E39">
      <w:pPr>
        <w:tabs>
          <w:tab w:val="left" w:pos="900"/>
        </w:tabs>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（4）所投标项（如有多个标项须填写）：</w:t>
      </w:r>
      <w:r>
        <w:rPr>
          <w:rFonts w:hint="eastAsia" w:ascii="宋体" w:hAnsi="宋体" w:cs="宋体"/>
          <w:sz w:val="21"/>
          <w:szCs w:val="21"/>
          <w:highlight w:val="none"/>
          <w:u w:val="single"/>
        </w:rPr>
        <w:t xml:space="preserve">                         </w:t>
      </w:r>
      <w:r>
        <w:rPr>
          <w:rFonts w:hint="eastAsia" w:ascii="宋体" w:hAnsi="宋体" w:cs="宋体"/>
          <w:sz w:val="21"/>
          <w:szCs w:val="21"/>
          <w:highlight w:val="none"/>
        </w:rPr>
        <w:t>；</w:t>
      </w:r>
    </w:p>
    <w:p w14:paraId="5A9C3259">
      <w:pPr>
        <w:tabs>
          <w:tab w:val="left" w:pos="900"/>
        </w:tabs>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（5）在</w:t>
      </w:r>
      <w:r>
        <w:rPr>
          <w:rFonts w:hint="eastAsia" w:ascii="宋体" w:hAnsi="宋体" w:cs="宋体"/>
          <w:sz w:val="21"/>
          <w:szCs w:val="21"/>
          <w:highlight w:val="none"/>
          <w:u w:val="single"/>
        </w:rPr>
        <w:t xml:space="preserve">       </w:t>
      </w:r>
      <w:r>
        <w:rPr>
          <w:rFonts w:hint="eastAsia" w:ascii="宋体" w:hAnsi="宋体" w:cs="宋体"/>
          <w:sz w:val="21"/>
          <w:szCs w:val="21"/>
          <w:highlight w:val="none"/>
        </w:rPr>
        <w:t>年</w:t>
      </w:r>
      <w:r>
        <w:rPr>
          <w:rFonts w:hint="eastAsia" w:ascii="宋体" w:hAnsi="宋体" w:cs="宋体"/>
          <w:sz w:val="21"/>
          <w:szCs w:val="21"/>
          <w:highlight w:val="none"/>
          <w:u w:val="single"/>
        </w:rPr>
        <w:t xml:space="preserve">       </w:t>
      </w:r>
      <w:r>
        <w:rPr>
          <w:rFonts w:hint="eastAsia" w:ascii="宋体" w:hAnsi="宋体" w:cs="宋体"/>
          <w:sz w:val="21"/>
          <w:szCs w:val="21"/>
          <w:highlight w:val="none"/>
        </w:rPr>
        <w:t>月</w:t>
      </w:r>
      <w:r>
        <w:rPr>
          <w:rFonts w:hint="eastAsia" w:ascii="宋体" w:hAnsi="宋体" w:cs="宋体"/>
          <w:sz w:val="21"/>
          <w:szCs w:val="21"/>
          <w:highlight w:val="none"/>
          <w:u w:val="single"/>
        </w:rPr>
        <w:t xml:space="preserve">       </w:t>
      </w:r>
      <w:r>
        <w:rPr>
          <w:rFonts w:hint="eastAsia" w:ascii="宋体" w:hAnsi="宋体" w:cs="宋体"/>
          <w:sz w:val="21"/>
          <w:szCs w:val="21"/>
          <w:highlight w:val="none"/>
        </w:rPr>
        <w:t>日（规定的开标日期和时间）前不准启封；</w:t>
      </w:r>
    </w:p>
    <w:p w14:paraId="5D715E63">
      <w:pPr>
        <w:tabs>
          <w:tab w:val="left" w:pos="900"/>
        </w:tabs>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（6）投标人的名称：</w:t>
      </w:r>
      <w:r>
        <w:rPr>
          <w:rFonts w:hint="eastAsia" w:ascii="宋体" w:hAnsi="宋体" w:cs="宋体"/>
          <w:sz w:val="21"/>
          <w:szCs w:val="21"/>
          <w:highlight w:val="none"/>
          <w:u w:val="single"/>
        </w:rPr>
        <w:t xml:space="preserve">                                           </w:t>
      </w:r>
      <w:r>
        <w:rPr>
          <w:rFonts w:hint="eastAsia" w:ascii="宋体" w:hAnsi="宋体" w:cs="宋体"/>
          <w:sz w:val="21"/>
          <w:szCs w:val="21"/>
          <w:highlight w:val="none"/>
        </w:rPr>
        <w:t>。</w:t>
      </w:r>
    </w:p>
    <w:p w14:paraId="7BD8D07E">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投标人须在包封上加盖投标人公章或由其法定代表人（或授权代表）签字。</w:t>
      </w:r>
    </w:p>
    <w:p w14:paraId="39D7F1C0">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投标人未按上述要求标记的，采购人（代理机构）不承担错放或提前开封的责任。</w:t>
      </w:r>
    </w:p>
    <w:p w14:paraId="72A1560E">
      <w:pPr>
        <w:wordWrap w:val="0"/>
        <w:spacing w:line="360" w:lineRule="auto"/>
        <w:ind w:firstLine="422" w:firstLineChars="200"/>
        <w:rPr>
          <w:rFonts w:ascii="宋体" w:hAnsi="宋体" w:cs="宋体"/>
          <w:sz w:val="21"/>
          <w:szCs w:val="21"/>
          <w:highlight w:val="none"/>
        </w:rPr>
      </w:pPr>
      <w:r>
        <w:rPr>
          <w:rFonts w:hint="eastAsia" w:ascii="宋体" w:hAnsi="宋体" w:cs="宋体"/>
          <w:b/>
          <w:sz w:val="21"/>
          <w:szCs w:val="21"/>
          <w:highlight w:val="none"/>
        </w:rPr>
        <w:t>十一、投标文件的递交</w:t>
      </w:r>
    </w:p>
    <w:p w14:paraId="7077556B">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lang w:eastAsia="zh-CN"/>
        </w:rPr>
        <w:t>★</w:t>
      </w:r>
      <w:r>
        <w:rPr>
          <w:rFonts w:hint="eastAsia" w:ascii="宋体" w:hAnsi="宋体" w:cs="宋体"/>
          <w:sz w:val="21"/>
          <w:szCs w:val="21"/>
          <w:highlight w:val="none"/>
        </w:rPr>
        <w:t>1、电子投标文件：投标人应于提交投标文件截止时间前将电子投标文件（含资格文件、商务和技术文件、报价文件）上传到政府采购云平台（www.zcygov.cn）。</w:t>
      </w:r>
    </w:p>
    <w:p w14:paraId="69C816A8">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电子备份投标文件：投标人采用现场递交方式的，须于提交投标文件截止时间前，将以U盘或光盘存储的电子备份投标文件（1份，含资格文件、商务和技术文件、报价文件）密封后现场递交方式送达，送达地址：高新区广贤路997号南楼三楼307室（高新区公共资源交易中心），联系方式：</w:t>
      </w:r>
      <w:r>
        <w:rPr>
          <w:rFonts w:hint="eastAsia" w:ascii="宋体" w:hAnsi="宋体" w:cs="宋体"/>
          <w:sz w:val="21"/>
          <w:szCs w:val="21"/>
          <w:highlight w:val="none"/>
          <w:lang w:eastAsia="zh-CN"/>
        </w:rPr>
        <w:t>姚露泽</w:t>
      </w:r>
      <w:r>
        <w:rPr>
          <w:rFonts w:hint="eastAsia" w:ascii="宋体" w:hAnsi="宋体" w:cs="宋体"/>
          <w:sz w:val="21"/>
          <w:szCs w:val="21"/>
          <w:highlight w:val="none"/>
        </w:rPr>
        <w:t>，0574-</w:t>
      </w:r>
      <w:r>
        <w:rPr>
          <w:rFonts w:hint="eastAsia" w:ascii="宋体" w:hAnsi="宋体" w:cs="宋体"/>
          <w:sz w:val="21"/>
          <w:szCs w:val="21"/>
          <w:highlight w:val="none"/>
          <w:lang w:val="en-US" w:eastAsia="zh-CN"/>
        </w:rPr>
        <w:t>87357607</w:t>
      </w:r>
      <w:r>
        <w:rPr>
          <w:rFonts w:hint="eastAsia" w:ascii="宋体" w:hAnsi="宋体" w:cs="宋体"/>
          <w:sz w:val="21"/>
          <w:szCs w:val="21"/>
          <w:highlight w:val="none"/>
        </w:rPr>
        <w:t>。</w:t>
      </w:r>
    </w:p>
    <w:p w14:paraId="0BD97545">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投标人采用邮寄方式的，则须在提交投标文件截止时间前一天的17时前邮寄至宁波市国际招标有限公司（宁波市江北区环城北路西段207弄19号世茂茂悦商业中心1号楼八楼，联系方式：</w:t>
      </w:r>
      <w:r>
        <w:rPr>
          <w:rFonts w:hint="eastAsia" w:ascii="宋体" w:hAnsi="宋体" w:cs="宋体"/>
          <w:sz w:val="21"/>
          <w:szCs w:val="21"/>
          <w:highlight w:val="none"/>
          <w:lang w:eastAsia="zh-CN"/>
        </w:rPr>
        <w:t>姚露泽</w:t>
      </w:r>
      <w:r>
        <w:rPr>
          <w:rFonts w:hint="eastAsia" w:ascii="宋体" w:hAnsi="宋体" w:cs="宋体"/>
          <w:sz w:val="21"/>
          <w:szCs w:val="21"/>
          <w:highlight w:val="none"/>
        </w:rPr>
        <w:t>，0574-</w:t>
      </w:r>
      <w:r>
        <w:rPr>
          <w:rFonts w:hint="eastAsia" w:ascii="宋体" w:hAnsi="宋体" w:cs="宋体"/>
          <w:sz w:val="21"/>
          <w:szCs w:val="21"/>
          <w:highlight w:val="none"/>
          <w:lang w:val="en-US" w:eastAsia="zh-CN"/>
        </w:rPr>
        <w:t>87357607</w:t>
      </w:r>
      <w:r>
        <w:rPr>
          <w:rFonts w:hint="eastAsia" w:ascii="宋体" w:hAnsi="宋体" w:cs="宋体"/>
          <w:sz w:val="21"/>
          <w:szCs w:val="21"/>
          <w:highlight w:val="none"/>
        </w:rPr>
        <w:t>）。邮寄后须将邮件单号、联系电话发送至代理机构电子邮箱（电子邮箱：nbitc@126.com），并致电采购代理机构，以便采购代理机构查询物流记录。各供应商应当确保电子备份投标文件的密封包装在邮寄过程保持完好，并在邮寄包裹上注明项目名称、项目编号。</w:t>
      </w:r>
    </w:p>
    <w:p w14:paraId="6E44DC21">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电子备份投标文件密封破损而不符合招标文件对电子备份投标文件的密封要求的、或电子备份投标文件未能在投标截止时间前送达的，代理机构将拒绝其电子备份投标文件。供应商自行考虑邮寄在途时间，电子备份投标文件送达时间以代理机构工作人员实际签收时间为准。</w:t>
      </w:r>
    </w:p>
    <w:p w14:paraId="69136ACC">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电子备份投标文件不强制要求提交，但因电子投标文件未能按时解密或解密失败，投标人又未提交电子备份投标文件的，将被视为投标文件撤回，投标无效。</w:t>
      </w:r>
    </w:p>
    <w:p w14:paraId="3315A65A">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3、逾期送达的或者未送达指定地点的电子备份投标文件，代理机构不予受理。</w:t>
      </w:r>
    </w:p>
    <w:p w14:paraId="5BB6B456">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4、投标文件的补充、修改</w:t>
      </w:r>
    </w:p>
    <w:p w14:paraId="5AFFA295">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投标截止时间前，供应商可以对递交的投标文件进行补充、修改，补充、修改电子投标文件的，应当先行撤回原文件，补充、修改后重新上传，电子备份投标文件也应重新制作。在投标截止时间之后，供应商不得对其投标文件进行补充、修改。投标截止时间之后供应商要求撤销投标文件的，应向采购人提交正式文件。</w:t>
      </w:r>
    </w:p>
    <w:p w14:paraId="0B5D28F8">
      <w:pPr>
        <w:wordWrap w:val="0"/>
        <w:spacing w:line="360" w:lineRule="auto"/>
        <w:ind w:firstLine="422" w:firstLineChars="200"/>
        <w:rPr>
          <w:rFonts w:ascii="宋体" w:hAnsi="宋体" w:cs="宋体"/>
          <w:b/>
          <w:sz w:val="21"/>
          <w:szCs w:val="21"/>
          <w:highlight w:val="none"/>
        </w:rPr>
      </w:pPr>
      <w:r>
        <w:rPr>
          <w:rFonts w:hint="eastAsia" w:ascii="宋体" w:hAnsi="宋体" w:cs="宋体"/>
          <w:b/>
          <w:sz w:val="21"/>
          <w:szCs w:val="21"/>
          <w:highlight w:val="none"/>
        </w:rPr>
        <w:t>十二、开标</w:t>
      </w:r>
    </w:p>
    <w:p w14:paraId="20E3CAF4">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代理机构在采购文件规定的时间和地点公开开标，并邀请所有投标人的法定代表人（或授权代表）准时在线参加。投标人的法定代表人（或授权代表）不参加开标的或迟到参加开标的，视同该投标人默认开标记录，不得事后对开标过程提出任何异议。</w:t>
      </w:r>
    </w:p>
    <w:p w14:paraId="4F42734A">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2、电子投标开标及评审程序：一阶段开标，同时开启“资格文件”、“商务和技术文件”和“报价文件”。</w:t>
      </w:r>
    </w:p>
    <w:p w14:paraId="0D5F3E56">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（1）宣布开标；</w:t>
      </w:r>
    </w:p>
    <w:p w14:paraId="44015E21">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w:t>
      </w:r>
      <w:r>
        <w:rPr>
          <w:rFonts w:hint="eastAsia" w:ascii="宋体" w:hAnsi="宋体" w:cs="宋体"/>
          <w:color w:val="auto"/>
          <w:sz w:val="21"/>
          <w:szCs w:val="21"/>
          <w:highlight w:val="none"/>
        </w:rPr>
        <w:t>投标截止时间后，投标人登录政府采购云平台，用“项目采购-开标评标”功能对电子投标文件进行在线解密，在线解密电子投标文件时间为开标时间后</w:t>
      </w:r>
      <w:r>
        <w:rPr>
          <w:rFonts w:hint="eastAsia" w:ascii="宋体" w:hAnsi="宋体" w:cs="宋体"/>
          <w:color w:val="auto"/>
          <w:sz w:val="21"/>
          <w:szCs w:val="21"/>
          <w:highlight w:val="none"/>
          <w:lang w:val="en-US" w:eastAsia="zh-CN"/>
        </w:rPr>
        <w:t>30分钟</w:t>
      </w:r>
      <w:r>
        <w:rPr>
          <w:rFonts w:hint="eastAsia" w:ascii="宋体" w:hAnsi="宋体" w:cs="宋体"/>
          <w:color w:val="auto"/>
          <w:sz w:val="21"/>
          <w:szCs w:val="21"/>
          <w:highlight w:val="none"/>
        </w:rPr>
        <w:t>内。</w:t>
      </w:r>
      <w:r>
        <w:rPr>
          <w:rFonts w:hint="eastAsia" w:ascii="宋体" w:hAnsi="宋体" w:cs="宋体"/>
          <w:color w:val="auto"/>
          <w:sz w:val="21"/>
          <w:szCs w:val="21"/>
          <w:highlight w:val="none"/>
          <w:lang w:val="en-US" w:eastAsia="zh-CN"/>
        </w:rPr>
        <w:t>投标人</w:t>
      </w:r>
      <w:r>
        <w:rPr>
          <w:rFonts w:hint="eastAsia" w:ascii="宋体" w:hAnsi="宋体" w:cs="宋体"/>
          <w:color w:val="auto"/>
          <w:sz w:val="21"/>
          <w:szCs w:val="21"/>
          <w:highlight w:val="none"/>
        </w:rPr>
        <w:t>按时在线解密投标文件的，以在线解密的投标文件作为评审依据，若</w:t>
      </w:r>
      <w:r>
        <w:rPr>
          <w:rFonts w:hint="eastAsia" w:ascii="宋体" w:hAnsi="宋体" w:cs="宋体"/>
          <w:color w:val="auto"/>
          <w:sz w:val="21"/>
          <w:szCs w:val="21"/>
          <w:highlight w:val="none"/>
          <w:lang w:val="en-US" w:eastAsia="zh-CN"/>
        </w:rPr>
        <w:t>投标人</w:t>
      </w:r>
      <w:r>
        <w:rPr>
          <w:rFonts w:hint="eastAsia" w:ascii="宋体" w:hAnsi="宋体" w:cs="宋体"/>
          <w:color w:val="auto"/>
          <w:sz w:val="21"/>
          <w:szCs w:val="21"/>
          <w:highlight w:val="none"/>
        </w:rPr>
        <w:t>在规定时间内无法解密或解密失败，则以备份电子投标文件作为评审依据（若备份电子投标文件与政采云平台上传的投标文件被识别为不一致，视为投标文件撤回）。无论是否启用备份电子投标文件，备份电子投标文件均不退还</w:t>
      </w:r>
      <w:r>
        <w:rPr>
          <w:rFonts w:hint="eastAsia" w:ascii="宋体" w:hAnsi="宋体" w:cs="宋体"/>
          <w:color w:val="auto"/>
          <w:sz w:val="21"/>
          <w:szCs w:val="21"/>
          <w:highlight w:val="none"/>
          <w:lang w:val="en-US" w:eastAsia="zh-CN"/>
        </w:rPr>
        <w:t>投标人</w:t>
      </w:r>
      <w:r>
        <w:rPr>
          <w:rFonts w:hint="eastAsia" w:ascii="宋体" w:hAnsi="宋体" w:cs="宋体"/>
          <w:color w:val="auto"/>
          <w:sz w:val="21"/>
          <w:szCs w:val="21"/>
          <w:highlight w:val="none"/>
        </w:rPr>
        <w:t>。若</w:t>
      </w:r>
      <w:r>
        <w:rPr>
          <w:rFonts w:hint="eastAsia" w:ascii="宋体" w:hAnsi="宋体" w:cs="宋体"/>
          <w:color w:val="auto"/>
          <w:sz w:val="21"/>
          <w:szCs w:val="21"/>
          <w:highlight w:val="none"/>
          <w:lang w:val="en-US" w:eastAsia="zh-CN"/>
        </w:rPr>
        <w:t>投标人</w:t>
      </w:r>
      <w:r>
        <w:rPr>
          <w:rFonts w:hint="eastAsia" w:ascii="宋体" w:hAnsi="宋体" w:cs="宋体"/>
          <w:color w:val="auto"/>
          <w:sz w:val="21"/>
          <w:szCs w:val="21"/>
          <w:highlight w:val="none"/>
        </w:rPr>
        <w:t>在规定时间内无法解密或解密失败且未提供备份电子投标文件或所提供的备份电子投标文件无法读取的，视为投标文件撤回。</w:t>
      </w:r>
    </w:p>
    <w:p w14:paraId="300CCC92">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（3）介绍开标现场的人员情况；</w:t>
      </w:r>
    </w:p>
    <w:p w14:paraId="6D955FEB">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（4）宣读递交投标文件的投标人名单、开标纪律、应当回避的情形等注意事项；</w:t>
      </w:r>
    </w:p>
    <w:p w14:paraId="438ED7C1">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（5）投标人签署不存在影响公平竞争的《政府采购活动现场确认声明书》；</w:t>
      </w:r>
    </w:p>
    <w:p w14:paraId="663DCF9E">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（6）</w:t>
      </w:r>
      <w:r>
        <w:rPr>
          <w:rFonts w:hint="eastAsia" w:ascii="宋体" w:hAnsi="宋体" w:cs="宋体"/>
          <w:color w:val="auto"/>
          <w:sz w:val="21"/>
          <w:szCs w:val="21"/>
          <w:highlight w:val="none"/>
        </w:rPr>
        <w:t>在政府采购云平台开启供应商解密后的“</w:t>
      </w:r>
      <w:r>
        <w:rPr>
          <w:rFonts w:hint="eastAsia" w:ascii="宋体" w:hAnsi="宋体" w:cs="宋体"/>
          <w:color w:val="auto"/>
          <w:sz w:val="21"/>
          <w:szCs w:val="21"/>
          <w:highlight w:val="none"/>
          <w:lang w:eastAsia="zh-CN"/>
        </w:rPr>
        <w:t>资格文件</w:t>
      </w:r>
      <w:r>
        <w:rPr>
          <w:rFonts w:hint="eastAsia" w:ascii="宋体" w:hAnsi="宋体" w:cs="宋体"/>
          <w:color w:val="auto"/>
          <w:sz w:val="21"/>
          <w:szCs w:val="21"/>
          <w:highlight w:val="none"/>
        </w:rPr>
        <w:t>”、“商务技术文件”、“报价文件”，宣读供应商名称、报价文件中“开标一览表”内容，以及采购人认为必要的其他内容与记录，并做开标记录；</w:t>
      </w:r>
    </w:p>
    <w:p w14:paraId="1D17BB37">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（7）开标记录签字确认；</w:t>
      </w:r>
    </w:p>
    <w:p w14:paraId="58C99935">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（8）开标结束。</w:t>
      </w:r>
    </w:p>
    <w:p w14:paraId="09889D0A">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（9）在政府采购云平台公布中标候选人名单及采购人最终确定中标供应商名单的时间和公告方式等；</w:t>
      </w:r>
    </w:p>
    <w:p w14:paraId="725E559D">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3、特别说明：政府采购云平台如对电子化开标及评审程序有调整的，按调整后的程序操作。</w:t>
      </w:r>
    </w:p>
    <w:p w14:paraId="47D695D5">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本项目原则上采用政采云电子投标开标及评审程序，但有下情形之一的，按以下情况处理：</w:t>
      </w:r>
    </w:p>
    <w:p w14:paraId="4F6AB46B">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（1）若投标人在规定时间内无法解密或解密失败，代理机构将开启上述投标人递交的以U盘或光盘存储的电子备份投标文件，上传至政采云平台项目采购模块，以完成开标，电子投标文件自动失效。</w:t>
      </w:r>
    </w:p>
    <w:p w14:paraId="449748FD">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（2）采购过程中出现以下情形，导致电子交易平台无法正常运行，或者无法保证电子交易的公平、公正和安全时，采购人（或代理机构）可中止电子交易活动：</w:t>
      </w:r>
    </w:p>
    <w:p w14:paraId="139A6E0D">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2.1电子交易平台发生故障而无法登录访问的；</w:t>
      </w:r>
    </w:p>
    <w:p w14:paraId="50F4E2BC">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2.2电子交易平台应用或数据库出现错误，不能进行正常操作的；</w:t>
      </w:r>
    </w:p>
    <w:p w14:paraId="4AB25766">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2.3电子交易平台发现严重安全漏洞，有潜在泄密危险的；</w:t>
      </w:r>
    </w:p>
    <w:p w14:paraId="79974866">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 xml:space="preserve">2.4病毒发作导致不能进行正常操作的； </w:t>
      </w:r>
    </w:p>
    <w:p w14:paraId="0432B133">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2.5其他无法保证电子交易的公平、公正和安全的情况。</w:t>
      </w:r>
    </w:p>
    <w:p w14:paraId="202EC784">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出现前款规定情形，不影响采购公平、公正性的，采购人（或代理机构）可以待上述情形消除后继续组织电子交易活动。</w:t>
      </w:r>
    </w:p>
    <w:p w14:paraId="72D8B76A">
      <w:pPr>
        <w:wordWrap w:val="0"/>
        <w:spacing w:line="360" w:lineRule="auto"/>
        <w:ind w:firstLine="422" w:firstLineChars="200"/>
        <w:rPr>
          <w:rFonts w:ascii="宋体" w:hAnsi="宋体" w:cs="宋体"/>
          <w:b/>
          <w:sz w:val="21"/>
          <w:szCs w:val="21"/>
          <w:highlight w:val="none"/>
        </w:rPr>
      </w:pPr>
      <w:r>
        <w:rPr>
          <w:rFonts w:hint="eastAsia" w:ascii="宋体" w:hAnsi="宋体" w:cs="宋体"/>
          <w:b/>
          <w:sz w:val="21"/>
          <w:szCs w:val="21"/>
          <w:highlight w:val="none"/>
        </w:rPr>
        <w:t>十三、评标</w:t>
      </w:r>
    </w:p>
    <w:p w14:paraId="55AB5FAE">
      <w:pPr>
        <w:wordWrap w:val="0"/>
        <w:spacing w:line="360" w:lineRule="auto"/>
        <w:ind w:firstLine="422" w:firstLineChars="200"/>
        <w:rPr>
          <w:rFonts w:ascii="宋体" w:hAnsi="宋体" w:cs="宋体"/>
          <w:b/>
          <w:sz w:val="21"/>
          <w:szCs w:val="21"/>
          <w:highlight w:val="none"/>
        </w:rPr>
      </w:pPr>
      <w:bookmarkStart w:id="76" w:name="_Toc460857925"/>
      <w:bookmarkStart w:id="77" w:name="_Toc17884841"/>
      <w:r>
        <w:rPr>
          <w:rFonts w:hint="eastAsia" w:ascii="宋体" w:hAnsi="宋体" w:cs="宋体"/>
          <w:b/>
          <w:sz w:val="21"/>
          <w:szCs w:val="21"/>
          <w:highlight w:val="none"/>
        </w:rPr>
        <w:t>（一）组建评标委员会</w:t>
      </w:r>
      <w:bookmarkEnd w:id="76"/>
      <w:bookmarkEnd w:id="77"/>
    </w:p>
    <w:p w14:paraId="16C359E0">
      <w:pPr>
        <w:pStyle w:val="23"/>
        <w:snapToGrid w:val="0"/>
        <w:spacing w:line="360" w:lineRule="auto"/>
        <w:ind w:firstLine="420" w:firstLineChars="200"/>
        <w:rPr>
          <w:rFonts w:hAnsi="宋体" w:cs="宋体"/>
          <w:highlight w:val="none"/>
        </w:rPr>
      </w:pPr>
      <w:r>
        <w:rPr>
          <w:rFonts w:hint="eastAsia" w:hAnsi="宋体" w:cs="宋体"/>
          <w:highlight w:val="none"/>
        </w:rPr>
        <w:t>本项目评标委员会依法组建。</w:t>
      </w:r>
    </w:p>
    <w:p w14:paraId="0AFE2C43">
      <w:pPr>
        <w:wordWrap w:val="0"/>
        <w:spacing w:line="360" w:lineRule="auto"/>
        <w:ind w:firstLine="422" w:firstLineChars="200"/>
        <w:rPr>
          <w:rFonts w:ascii="宋体" w:hAnsi="宋体" w:cs="宋体"/>
          <w:b/>
          <w:sz w:val="21"/>
          <w:szCs w:val="21"/>
          <w:highlight w:val="none"/>
        </w:rPr>
      </w:pPr>
      <w:bookmarkStart w:id="78" w:name="_Toc17884842"/>
      <w:bookmarkStart w:id="79" w:name="_Toc460857926"/>
      <w:r>
        <w:rPr>
          <w:rFonts w:hint="eastAsia" w:ascii="宋体" w:hAnsi="宋体" w:cs="宋体"/>
          <w:b/>
          <w:sz w:val="21"/>
          <w:szCs w:val="21"/>
          <w:highlight w:val="none"/>
        </w:rPr>
        <w:t>（二）评标的方式</w:t>
      </w:r>
      <w:bookmarkEnd w:id="78"/>
      <w:bookmarkEnd w:id="79"/>
    </w:p>
    <w:p w14:paraId="27ADA820">
      <w:pPr>
        <w:pStyle w:val="23"/>
        <w:snapToGrid w:val="0"/>
        <w:spacing w:line="360" w:lineRule="auto"/>
        <w:ind w:left="757" w:leftChars="228" w:hanging="210" w:hangingChars="100"/>
        <w:rPr>
          <w:rFonts w:hAnsi="宋体" w:cs="宋体"/>
          <w:highlight w:val="none"/>
        </w:rPr>
      </w:pPr>
      <w:r>
        <w:rPr>
          <w:rFonts w:hint="eastAsia" w:hAnsi="宋体" w:cs="宋体"/>
          <w:highlight w:val="none"/>
        </w:rPr>
        <w:t>本项目采用不公开方式评标，评标的依据为采购文件和投标文件。</w:t>
      </w:r>
    </w:p>
    <w:p w14:paraId="047C7698">
      <w:pPr>
        <w:wordWrap w:val="0"/>
        <w:spacing w:line="360" w:lineRule="auto"/>
        <w:ind w:firstLine="422" w:firstLineChars="200"/>
        <w:rPr>
          <w:rFonts w:ascii="宋体" w:hAnsi="宋体" w:cs="宋体"/>
          <w:b/>
          <w:sz w:val="21"/>
          <w:szCs w:val="21"/>
          <w:highlight w:val="none"/>
        </w:rPr>
      </w:pPr>
      <w:bookmarkStart w:id="80" w:name="_Toc17884843"/>
      <w:bookmarkStart w:id="81" w:name="_Toc460857927"/>
      <w:r>
        <w:rPr>
          <w:rFonts w:hint="eastAsia" w:ascii="宋体" w:hAnsi="宋体" w:cs="宋体"/>
          <w:b/>
          <w:sz w:val="21"/>
          <w:szCs w:val="21"/>
          <w:highlight w:val="none"/>
        </w:rPr>
        <w:t>（三）评标程序</w:t>
      </w:r>
      <w:bookmarkEnd w:id="80"/>
      <w:bookmarkEnd w:id="81"/>
    </w:p>
    <w:p w14:paraId="7A8C4078">
      <w:pPr>
        <w:snapToGrid w:val="0"/>
        <w:spacing w:line="360" w:lineRule="auto"/>
        <w:ind w:firstLine="413" w:firstLineChars="196"/>
        <w:rPr>
          <w:rFonts w:ascii="宋体" w:hAnsi="宋体" w:cs="宋体"/>
          <w:b/>
          <w:bCs/>
          <w:sz w:val="21"/>
          <w:szCs w:val="21"/>
          <w:highlight w:val="none"/>
        </w:rPr>
      </w:pPr>
      <w:r>
        <w:rPr>
          <w:rFonts w:hint="eastAsia" w:ascii="宋体" w:hAnsi="宋体" w:cs="宋体"/>
          <w:b/>
          <w:bCs/>
          <w:sz w:val="21"/>
          <w:szCs w:val="21"/>
          <w:highlight w:val="none"/>
        </w:rPr>
        <w:t>1、资格审查</w:t>
      </w:r>
    </w:p>
    <w:p w14:paraId="0F785CE8">
      <w:pPr>
        <w:snapToGrid w:val="0"/>
        <w:spacing w:line="360" w:lineRule="auto"/>
        <w:ind w:firstLine="420" w:firstLineChars="200"/>
        <w:rPr>
          <w:rFonts w:ascii="宋体" w:hAnsi="宋体" w:cs="宋体"/>
          <w:b/>
          <w:sz w:val="21"/>
          <w:szCs w:val="21"/>
          <w:highlight w:val="none"/>
        </w:rPr>
      </w:pPr>
      <w:r>
        <w:rPr>
          <w:rFonts w:hint="eastAsia" w:ascii="宋体" w:hAnsi="宋体" w:cs="宋体"/>
          <w:sz w:val="21"/>
          <w:szCs w:val="21"/>
          <w:highlight w:val="none"/>
        </w:rPr>
        <w:t>采购代理机构工作人员对投标人的资格进行审查。</w:t>
      </w:r>
    </w:p>
    <w:p w14:paraId="5DF5DFF7">
      <w:pPr>
        <w:snapToGrid w:val="0"/>
        <w:spacing w:line="360" w:lineRule="auto"/>
        <w:ind w:firstLine="413" w:firstLineChars="196"/>
        <w:rPr>
          <w:rFonts w:ascii="宋体" w:hAnsi="宋体" w:cs="宋体"/>
          <w:b/>
          <w:bCs/>
          <w:sz w:val="21"/>
          <w:szCs w:val="21"/>
          <w:highlight w:val="none"/>
        </w:rPr>
      </w:pPr>
      <w:r>
        <w:rPr>
          <w:rFonts w:hint="eastAsia" w:ascii="宋体" w:hAnsi="宋体" w:cs="宋体"/>
          <w:b/>
          <w:bCs/>
          <w:sz w:val="21"/>
          <w:szCs w:val="21"/>
          <w:highlight w:val="none"/>
        </w:rPr>
        <w:t>2、符合性审查与比较</w:t>
      </w:r>
    </w:p>
    <w:p w14:paraId="5DB91FFC">
      <w:pPr>
        <w:snapToGrid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（1）评标委员会审查投标文件的实质性内容是否符合采购文件的实质性要求。</w:t>
      </w:r>
    </w:p>
    <w:p w14:paraId="1F7487FA">
      <w:pPr>
        <w:snapToGrid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（2）评标委员会将根据投标人的投标文件进行审查、核对,如有疑问,将对投标人进行询标，投标人要向评标委员会澄清有关问题,并最终以书面形式进行答复。</w:t>
      </w:r>
    </w:p>
    <w:p w14:paraId="11DC9F80">
      <w:pPr>
        <w:snapToGrid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投标人代表未到场或者拒绝澄清或者澄清的内容改变了投标文件的实质性内容的，评标委员会有权对该投标文件作出不利于投标人的评判。</w:t>
      </w:r>
    </w:p>
    <w:p w14:paraId="79D764BD">
      <w:pPr>
        <w:snapToGrid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（3）各投标人的技术商务报价得分为所有评委的有效评分的算术平均数，由指定专人进行计算复核。</w:t>
      </w:r>
    </w:p>
    <w:p w14:paraId="3C264C83">
      <w:pPr>
        <w:snapToGrid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（4）采购代理机构工作人员协助评标委员会根据本项目的评分标准计算各投标人的报价得分。</w:t>
      </w:r>
    </w:p>
    <w:p w14:paraId="64A91F42">
      <w:pPr>
        <w:snapToGrid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（5）评标委员会完成评标后,评委对各部分得分汇总,计算出本项目最终得分。评标委员会按评标原则推荐中标候选人同时起草评标报告。</w:t>
      </w:r>
    </w:p>
    <w:p w14:paraId="2904BF0B">
      <w:pPr>
        <w:wordWrap w:val="0"/>
        <w:spacing w:line="360" w:lineRule="auto"/>
        <w:ind w:firstLine="422" w:firstLineChars="200"/>
        <w:rPr>
          <w:rFonts w:ascii="宋体" w:hAnsi="宋体" w:cs="宋体"/>
          <w:b/>
          <w:sz w:val="21"/>
          <w:szCs w:val="21"/>
          <w:highlight w:val="none"/>
        </w:rPr>
      </w:pPr>
      <w:bookmarkStart w:id="82" w:name="_Toc17884844"/>
      <w:bookmarkStart w:id="83" w:name="_Toc460857928"/>
      <w:r>
        <w:rPr>
          <w:rFonts w:hint="eastAsia" w:ascii="宋体" w:hAnsi="宋体" w:cs="宋体"/>
          <w:b/>
          <w:sz w:val="21"/>
          <w:szCs w:val="21"/>
          <w:highlight w:val="none"/>
        </w:rPr>
        <w:t>（四）澄清问题的形式</w:t>
      </w:r>
      <w:bookmarkEnd w:id="82"/>
      <w:bookmarkEnd w:id="83"/>
    </w:p>
    <w:p w14:paraId="633A8AB6">
      <w:pPr>
        <w:widowControl/>
        <w:spacing w:line="360" w:lineRule="auto"/>
        <w:ind w:firstLine="420" w:firstLineChars="200"/>
        <w:outlineLvl w:val="1"/>
        <w:rPr>
          <w:rFonts w:ascii="宋体" w:hAnsi="宋体" w:cs="宋体"/>
          <w:sz w:val="21"/>
          <w:szCs w:val="21"/>
          <w:highlight w:val="none"/>
        </w:rPr>
      </w:pPr>
      <w:bookmarkStart w:id="84" w:name="_Toc1843"/>
      <w:bookmarkStart w:id="85" w:name="_Toc26905"/>
      <w:bookmarkStart w:id="86" w:name="_Toc497898868"/>
      <w:bookmarkStart w:id="87" w:name="_Toc17884845"/>
      <w:bookmarkStart w:id="88" w:name="_Toc460857930"/>
      <w:r>
        <w:rPr>
          <w:rFonts w:hint="eastAsia" w:ascii="宋体" w:hAnsi="宋体" w:cs="宋体"/>
          <w:sz w:val="21"/>
          <w:szCs w:val="21"/>
          <w:highlight w:val="none"/>
        </w:rPr>
        <w:t>对于投标文件中含义不明确、同类问题表述不一致或者有明显文字和计算错误的内容，评标委员会可要求投标人以书面形式作出必要的澄清、说明或者补正。</w:t>
      </w:r>
      <w:bookmarkEnd w:id="84"/>
      <w:bookmarkEnd w:id="85"/>
      <w:bookmarkEnd w:id="86"/>
    </w:p>
    <w:p w14:paraId="496471E2">
      <w:pPr>
        <w:widowControl/>
        <w:spacing w:line="360" w:lineRule="auto"/>
        <w:ind w:firstLine="420" w:firstLineChars="200"/>
        <w:outlineLvl w:val="1"/>
        <w:rPr>
          <w:rFonts w:ascii="宋体" w:hAnsi="宋体" w:cs="宋体"/>
          <w:sz w:val="21"/>
          <w:szCs w:val="21"/>
          <w:highlight w:val="none"/>
        </w:rPr>
      </w:pPr>
      <w:bookmarkStart w:id="89" w:name="_Toc32628"/>
      <w:bookmarkStart w:id="90" w:name="_Toc6678"/>
      <w:bookmarkStart w:id="91" w:name="_Toc497898869"/>
      <w:r>
        <w:rPr>
          <w:rFonts w:hint="eastAsia" w:ascii="宋体" w:hAnsi="宋体" w:cs="宋体"/>
          <w:sz w:val="21"/>
          <w:szCs w:val="21"/>
          <w:highlight w:val="none"/>
        </w:rPr>
        <w:t>投标人的澄清、说明或者补正应当采用书面形式，并加盖公章，或者由法定代表人或其授权代表签字确认，投标人的澄清、说明或者补正不得超出投标文件的范围或者改变投标文件的实质性内容。</w:t>
      </w:r>
      <w:bookmarkEnd w:id="89"/>
      <w:bookmarkEnd w:id="90"/>
      <w:bookmarkEnd w:id="91"/>
    </w:p>
    <w:p w14:paraId="7105BD52">
      <w:pPr>
        <w:wordWrap w:val="0"/>
        <w:spacing w:line="360" w:lineRule="auto"/>
        <w:ind w:firstLine="422" w:firstLineChars="200"/>
        <w:rPr>
          <w:rFonts w:ascii="宋体" w:hAnsi="宋体" w:cs="宋体"/>
          <w:b/>
          <w:sz w:val="21"/>
          <w:szCs w:val="21"/>
          <w:highlight w:val="none"/>
        </w:rPr>
      </w:pPr>
      <w:bookmarkStart w:id="92" w:name="_Toc497898870"/>
      <w:r>
        <w:rPr>
          <w:rFonts w:hint="eastAsia" w:ascii="宋体" w:hAnsi="宋体" w:cs="宋体"/>
          <w:b/>
          <w:sz w:val="21"/>
          <w:szCs w:val="21"/>
          <w:highlight w:val="none"/>
        </w:rPr>
        <w:t>（五）错误修正</w:t>
      </w:r>
      <w:bookmarkEnd w:id="92"/>
    </w:p>
    <w:p w14:paraId="69B648C9">
      <w:pPr>
        <w:pStyle w:val="133"/>
        <w:widowControl/>
        <w:spacing w:line="360" w:lineRule="auto"/>
        <w:ind w:left="757" w:leftChars="228" w:hanging="210" w:hangingChars="100"/>
        <w:rPr>
          <w:rFonts w:hAnsi="宋体" w:cs="宋体"/>
          <w:sz w:val="21"/>
          <w:szCs w:val="21"/>
          <w:highlight w:val="none"/>
        </w:rPr>
      </w:pPr>
      <w:r>
        <w:rPr>
          <w:rFonts w:hint="eastAsia" w:hAnsi="宋体" w:cs="宋体"/>
          <w:sz w:val="21"/>
          <w:szCs w:val="21"/>
          <w:highlight w:val="none"/>
        </w:rPr>
        <w:t>投标文件报价出现前后不一致的，除采购文件另有规定外，按照下列规定修正：</w:t>
      </w:r>
    </w:p>
    <w:p w14:paraId="70740C2E">
      <w:pPr>
        <w:pStyle w:val="133"/>
        <w:widowControl/>
        <w:spacing w:line="360" w:lineRule="auto"/>
        <w:ind w:left="17" w:leftChars="7" w:firstLine="529" w:firstLineChars="252"/>
        <w:rPr>
          <w:rFonts w:hAnsi="宋体" w:cs="宋体"/>
          <w:sz w:val="21"/>
          <w:szCs w:val="21"/>
          <w:highlight w:val="none"/>
        </w:rPr>
      </w:pPr>
      <w:r>
        <w:rPr>
          <w:rFonts w:hint="eastAsia" w:hAnsi="宋体" w:cs="宋体"/>
          <w:sz w:val="21"/>
          <w:szCs w:val="21"/>
          <w:highlight w:val="none"/>
        </w:rPr>
        <w:t>（1）投标文件中开标一览表内容与投标文件中分项报价表内容不一致的，以开标一览表为准；</w:t>
      </w:r>
    </w:p>
    <w:p w14:paraId="3B329FEA">
      <w:pPr>
        <w:pStyle w:val="133"/>
        <w:widowControl/>
        <w:spacing w:line="360" w:lineRule="auto"/>
        <w:ind w:left="757" w:leftChars="228" w:hanging="210" w:hangingChars="100"/>
        <w:rPr>
          <w:rFonts w:hAnsi="宋体" w:cs="宋体"/>
          <w:sz w:val="21"/>
          <w:szCs w:val="21"/>
          <w:highlight w:val="none"/>
        </w:rPr>
      </w:pPr>
      <w:r>
        <w:rPr>
          <w:rFonts w:hint="eastAsia" w:hAnsi="宋体" w:cs="宋体"/>
          <w:sz w:val="21"/>
          <w:szCs w:val="21"/>
          <w:highlight w:val="none"/>
        </w:rPr>
        <w:t>（2）大写金额和小写金额不一致的，以大写金额为准；</w:t>
      </w:r>
    </w:p>
    <w:p w14:paraId="72A5E008">
      <w:pPr>
        <w:pStyle w:val="133"/>
        <w:widowControl/>
        <w:spacing w:line="360" w:lineRule="auto"/>
        <w:ind w:left="757" w:leftChars="228" w:hanging="210" w:hangingChars="100"/>
        <w:rPr>
          <w:rFonts w:hAnsi="宋体" w:cs="宋体"/>
          <w:sz w:val="21"/>
          <w:szCs w:val="21"/>
          <w:highlight w:val="none"/>
        </w:rPr>
      </w:pPr>
      <w:r>
        <w:rPr>
          <w:rFonts w:hint="eastAsia" w:hAnsi="宋体" w:cs="宋体"/>
          <w:sz w:val="21"/>
          <w:szCs w:val="21"/>
          <w:highlight w:val="none"/>
        </w:rPr>
        <w:t>（3）单价金额小数点或者百分比有明显错位的，以开标一览表的总价为准，并修改单价；</w:t>
      </w:r>
    </w:p>
    <w:p w14:paraId="0E0DBE1B">
      <w:pPr>
        <w:pStyle w:val="133"/>
        <w:widowControl/>
        <w:spacing w:line="360" w:lineRule="auto"/>
        <w:ind w:left="757" w:leftChars="228" w:hanging="210" w:hangingChars="100"/>
        <w:rPr>
          <w:rFonts w:hAnsi="宋体" w:cs="宋体"/>
          <w:sz w:val="21"/>
          <w:szCs w:val="21"/>
          <w:highlight w:val="none"/>
        </w:rPr>
      </w:pPr>
      <w:r>
        <w:rPr>
          <w:rFonts w:hint="eastAsia" w:hAnsi="宋体" w:cs="宋体"/>
          <w:sz w:val="21"/>
          <w:szCs w:val="21"/>
          <w:highlight w:val="none"/>
        </w:rPr>
        <w:t>（4）总价金额与按单价汇总金额不一致的，以单价金额计算结果为准；</w:t>
      </w:r>
    </w:p>
    <w:p w14:paraId="556384A9">
      <w:pPr>
        <w:wordWrap w:val="0"/>
        <w:spacing w:line="360" w:lineRule="auto"/>
        <w:ind w:firstLine="422" w:firstLineChars="200"/>
        <w:rPr>
          <w:rFonts w:ascii="宋体" w:hAnsi="宋体" w:cs="宋体"/>
          <w:b/>
          <w:sz w:val="21"/>
          <w:szCs w:val="21"/>
          <w:highlight w:val="none"/>
        </w:rPr>
      </w:pPr>
      <w:r>
        <w:rPr>
          <w:rFonts w:hint="eastAsia" w:ascii="宋体" w:hAnsi="宋体" w:cs="宋体"/>
          <w:b/>
          <w:bCs/>
          <w:sz w:val="21"/>
          <w:szCs w:val="21"/>
          <w:highlight w:val="none"/>
        </w:rPr>
        <w:t>同时出现两种以上不一致的，按照前款规定的顺序修正。修正后的报价经投标人确认后具有约束</w:t>
      </w:r>
      <w:r>
        <w:rPr>
          <w:rFonts w:hint="eastAsia" w:ascii="宋体" w:hAnsi="宋体" w:cs="宋体"/>
          <w:b/>
          <w:sz w:val="21"/>
          <w:szCs w:val="21"/>
          <w:highlight w:val="none"/>
        </w:rPr>
        <w:t>力，若投标人不确认的，则其投标无效。</w:t>
      </w:r>
    </w:p>
    <w:p w14:paraId="6993DC1D">
      <w:pPr>
        <w:wordWrap w:val="0"/>
        <w:spacing w:line="360" w:lineRule="auto"/>
        <w:ind w:firstLine="422" w:firstLineChars="200"/>
        <w:rPr>
          <w:rFonts w:ascii="宋体" w:hAnsi="宋体" w:cs="宋体"/>
          <w:b/>
          <w:sz w:val="21"/>
          <w:szCs w:val="21"/>
          <w:highlight w:val="none"/>
        </w:rPr>
      </w:pPr>
      <w:r>
        <w:rPr>
          <w:rFonts w:hint="eastAsia" w:ascii="宋体" w:hAnsi="宋体" w:cs="宋体"/>
          <w:b/>
          <w:sz w:val="21"/>
          <w:szCs w:val="21"/>
          <w:highlight w:val="none"/>
        </w:rPr>
        <w:t>（六）评标原则和评标办法</w:t>
      </w:r>
      <w:bookmarkEnd w:id="87"/>
      <w:bookmarkEnd w:id="88"/>
    </w:p>
    <w:p w14:paraId="50FABA65">
      <w:pPr>
        <w:pStyle w:val="23"/>
        <w:snapToGrid w:val="0"/>
        <w:spacing w:line="360" w:lineRule="auto"/>
        <w:ind w:firstLine="420" w:firstLineChars="200"/>
        <w:rPr>
          <w:rFonts w:hAnsi="宋体" w:cs="宋体"/>
          <w:highlight w:val="none"/>
        </w:rPr>
      </w:pPr>
      <w:r>
        <w:rPr>
          <w:rFonts w:hint="eastAsia" w:hAnsi="宋体" w:cs="宋体"/>
          <w:highlight w:val="none"/>
        </w:rPr>
        <w:t>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06092874">
      <w:pPr>
        <w:pStyle w:val="23"/>
        <w:snapToGrid w:val="0"/>
        <w:spacing w:line="360" w:lineRule="auto"/>
        <w:ind w:firstLine="422" w:firstLineChars="200"/>
        <w:rPr>
          <w:rFonts w:hAnsi="宋体" w:cs="宋体"/>
          <w:b/>
          <w:highlight w:val="none"/>
        </w:rPr>
      </w:pPr>
      <w:r>
        <w:rPr>
          <w:rFonts w:hint="eastAsia" w:hAnsi="宋体" w:cs="宋体"/>
          <w:b/>
          <w:highlight w:val="none"/>
        </w:rPr>
        <w:t>2、评标办法。本项目评标办法是</w:t>
      </w:r>
      <w:r>
        <w:rPr>
          <w:rFonts w:hint="eastAsia" w:hAnsi="宋体" w:cs="宋体"/>
          <w:b/>
          <w:highlight w:val="none"/>
          <w:u w:val="single"/>
        </w:rPr>
        <w:t xml:space="preserve"> 综合评分法 </w:t>
      </w:r>
      <w:r>
        <w:rPr>
          <w:rFonts w:hint="eastAsia" w:hAnsi="宋体" w:cs="宋体"/>
          <w:b/>
          <w:highlight w:val="none"/>
        </w:rPr>
        <w:t>，具体评标内容及评分标准等详见《第五章 评标办法及标准》。</w:t>
      </w:r>
    </w:p>
    <w:p w14:paraId="142722CE">
      <w:pPr>
        <w:spacing w:line="360" w:lineRule="auto"/>
        <w:ind w:firstLine="422" w:firstLineChars="200"/>
        <w:rPr>
          <w:rFonts w:ascii="宋体" w:hAnsi="宋体" w:cs="宋体"/>
          <w:b/>
          <w:sz w:val="21"/>
          <w:szCs w:val="21"/>
          <w:highlight w:val="none"/>
        </w:rPr>
      </w:pPr>
      <w:bookmarkStart w:id="93" w:name="_Toc460857931"/>
      <w:bookmarkStart w:id="94" w:name="_Toc17884846"/>
      <w:r>
        <w:rPr>
          <w:rFonts w:hint="eastAsia" w:ascii="宋体" w:hAnsi="宋体" w:cs="宋体"/>
          <w:b/>
          <w:sz w:val="21"/>
          <w:szCs w:val="21"/>
          <w:highlight w:val="none"/>
        </w:rPr>
        <w:t>十四、</w:t>
      </w:r>
      <w:bookmarkEnd w:id="93"/>
      <w:bookmarkEnd w:id="94"/>
      <w:r>
        <w:rPr>
          <w:rFonts w:hint="eastAsia" w:ascii="宋体" w:hAnsi="宋体" w:cs="宋体"/>
          <w:b/>
          <w:sz w:val="21"/>
          <w:szCs w:val="21"/>
          <w:highlight w:val="none"/>
        </w:rPr>
        <w:t>项目终止</w:t>
      </w:r>
    </w:p>
    <w:p w14:paraId="366DC96B">
      <w:pPr>
        <w:snapToGrid w:val="0"/>
        <w:spacing w:line="360" w:lineRule="auto"/>
        <w:ind w:firstLine="420" w:firstLineChars="200"/>
        <w:rPr>
          <w:rFonts w:ascii="宋体" w:hAnsi="宋体" w:cs="宋体"/>
          <w:sz w:val="21"/>
          <w:szCs w:val="21"/>
          <w:highlight w:val="none"/>
        </w:rPr>
      </w:pPr>
      <w:bookmarkStart w:id="95" w:name="_Toc460857932"/>
      <w:r>
        <w:rPr>
          <w:rFonts w:hint="eastAsia" w:ascii="宋体" w:hAnsi="宋体" w:cs="宋体"/>
          <w:sz w:val="21"/>
          <w:szCs w:val="21"/>
          <w:highlight w:val="none"/>
        </w:rPr>
        <w:t>政府采购的国内公开招标，采购响应截止时间或评审期间，出现参与采购响应或者对采购文件作出实质性响应的投标人不足3家的情况，本项目终止招标。</w:t>
      </w:r>
    </w:p>
    <w:p w14:paraId="5DFF4EC1">
      <w:pPr>
        <w:spacing w:line="360" w:lineRule="auto"/>
        <w:ind w:firstLine="422" w:firstLineChars="200"/>
        <w:rPr>
          <w:rFonts w:ascii="宋体" w:hAnsi="宋体" w:cs="宋体"/>
          <w:b/>
          <w:sz w:val="21"/>
          <w:szCs w:val="21"/>
          <w:highlight w:val="none"/>
        </w:rPr>
      </w:pPr>
      <w:bookmarkStart w:id="96" w:name="_Toc17884847"/>
      <w:r>
        <w:rPr>
          <w:rFonts w:hint="eastAsia" w:ascii="宋体" w:hAnsi="宋体" w:cs="宋体"/>
          <w:b/>
          <w:sz w:val="21"/>
          <w:szCs w:val="21"/>
          <w:highlight w:val="none"/>
        </w:rPr>
        <w:t>十五、定标</w:t>
      </w:r>
      <w:bookmarkEnd w:id="95"/>
      <w:bookmarkEnd w:id="96"/>
    </w:p>
    <w:p w14:paraId="6B8A5910">
      <w:pPr>
        <w:spacing w:line="360" w:lineRule="auto"/>
        <w:ind w:firstLine="422" w:firstLineChars="200"/>
        <w:rPr>
          <w:rFonts w:ascii="宋体" w:hAnsi="宋体" w:cs="宋体"/>
          <w:b/>
          <w:sz w:val="21"/>
          <w:szCs w:val="21"/>
          <w:highlight w:val="none"/>
        </w:rPr>
      </w:pPr>
      <w:bookmarkStart w:id="97" w:name="_Toc460857933"/>
      <w:bookmarkStart w:id="98" w:name="_Toc17884848"/>
      <w:r>
        <w:rPr>
          <w:rFonts w:hint="eastAsia" w:ascii="宋体" w:hAnsi="宋体" w:cs="宋体"/>
          <w:b/>
          <w:sz w:val="21"/>
          <w:szCs w:val="21"/>
          <w:highlight w:val="none"/>
        </w:rPr>
        <w:t>（一）确定中标人</w:t>
      </w:r>
      <w:bookmarkEnd w:id="97"/>
      <w:bookmarkEnd w:id="98"/>
    </w:p>
    <w:p w14:paraId="6D0A5D3F">
      <w:pPr>
        <w:pStyle w:val="23"/>
        <w:spacing w:line="360" w:lineRule="auto"/>
        <w:ind w:firstLine="420" w:firstLineChars="200"/>
        <w:rPr>
          <w:rFonts w:hAnsi="宋体" w:cs="宋体"/>
          <w:highlight w:val="none"/>
        </w:rPr>
      </w:pPr>
      <w:bookmarkStart w:id="99" w:name="_Toc460857934"/>
      <w:bookmarkStart w:id="100" w:name="_Toc460416664"/>
      <w:bookmarkStart w:id="101" w:name="_Toc460416359"/>
      <w:bookmarkStart w:id="102" w:name="_Toc17884849"/>
      <w:r>
        <w:rPr>
          <w:rFonts w:hint="eastAsia" w:hAnsi="宋体" w:cs="宋体"/>
          <w:highlight w:val="none"/>
        </w:rPr>
        <w:t>1、确定中标人。本项目由评标委员会推荐中标候选人，采购人不得在评标委员会推荐的中标候选人以外确定中标人。</w:t>
      </w:r>
    </w:p>
    <w:p w14:paraId="33709D9D">
      <w:pPr>
        <w:pStyle w:val="23"/>
        <w:spacing w:line="360" w:lineRule="auto"/>
        <w:ind w:firstLine="420" w:firstLineChars="200"/>
        <w:rPr>
          <w:rFonts w:hAnsi="宋体" w:cs="宋体"/>
          <w:highlight w:val="none"/>
        </w:rPr>
      </w:pPr>
      <w:r>
        <w:rPr>
          <w:rFonts w:hint="eastAsia" w:hAnsi="宋体" w:cs="宋体"/>
          <w:highlight w:val="none"/>
        </w:rPr>
        <w:t>2、采购代理机构在评标结束后2个工作日内将评标报告交采购人确认，采购人在收到评标报告之日起5个工作日内在评标报告确定的中标候选人中按顺序确定中标人，采购人在收到评标报告之日起5个工作日内未按评标报告推荐的中标候选人排序确定中标人，又不能说明合法理由的，视同按评标报告推荐的顺序确定排名第一的中标候选人为中标人。</w:t>
      </w:r>
    </w:p>
    <w:p w14:paraId="2993CFFF">
      <w:pPr>
        <w:pStyle w:val="23"/>
        <w:spacing w:line="360" w:lineRule="auto"/>
        <w:ind w:firstLine="420" w:firstLineChars="200"/>
        <w:rPr>
          <w:rFonts w:hAnsi="宋体" w:cs="宋体"/>
          <w:highlight w:val="none"/>
        </w:rPr>
      </w:pPr>
      <w:r>
        <w:rPr>
          <w:rFonts w:hint="eastAsia" w:hAnsi="宋体" w:cs="宋体"/>
          <w:highlight w:val="none"/>
        </w:rPr>
        <w:t>3、采购代理机构自中标人确定之日起2个工作日内，在发布招标公告的网站上对中标结果进行公示，中标结果公告期限为1个工作日，发出结果公示的同时发出中标通知书。</w:t>
      </w:r>
    </w:p>
    <w:p w14:paraId="4063640C">
      <w:pPr>
        <w:pStyle w:val="23"/>
        <w:spacing w:line="360" w:lineRule="auto"/>
        <w:ind w:firstLine="420" w:firstLineChars="200"/>
        <w:rPr>
          <w:rFonts w:hAnsi="宋体" w:cs="宋体"/>
          <w:highlight w:val="none"/>
        </w:rPr>
      </w:pPr>
      <w:r>
        <w:rPr>
          <w:rFonts w:hint="eastAsia" w:hAnsi="宋体" w:cs="宋体"/>
          <w:highlight w:val="none"/>
        </w:rPr>
        <w:t>4、凡发现中标人有下列行为之一的，将移交政府采购监督管理部门依法处理：</w:t>
      </w:r>
    </w:p>
    <w:p w14:paraId="143F301A">
      <w:pPr>
        <w:numPr>
          <w:ilvl w:val="0"/>
          <w:numId w:val="5"/>
        </w:numPr>
        <w:spacing w:line="360" w:lineRule="auto"/>
        <w:rPr>
          <w:rFonts w:ascii="宋体" w:hAnsi="宋体" w:cs="宋体"/>
          <w:sz w:val="21"/>
          <w:szCs w:val="21"/>
          <w:highlight w:val="none"/>
        </w:rPr>
      </w:pPr>
      <w:r>
        <w:rPr>
          <w:rFonts w:hint="eastAsia" w:ascii="宋体" w:hAnsi="宋体" w:cs="宋体"/>
          <w:sz w:val="21"/>
          <w:szCs w:val="21"/>
          <w:highlight w:val="none"/>
        </w:rPr>
        <w:t>提供虚假材料谋取中标的；</w:t>
      </w:r>
    </w:p>
    <w:p w14:paraId="2B379952">
      <w:pPr>
        <w:numPr>
          <w:ilvl w:val="0"/>
          <w:numId w:val="5"/>
        </w:numPr>
        <w:spacing w:line="360" w:lineRule="auto"/>
        <w:rPr>
          <w:rFonts w:ascii="宋体" w:hAnsi="宋体" w:cs="宋体"/>
          <w:sz w:val="21"/>
          <w:szCs w:val="21"/>
          <w:highlight w:val="none"/>
        </w:rPr>
      </w:pPr>
      <w:r>
        <w:rPr>
          <w:rFonts w:hint="eastAsia" w:ascii="宋体" w:hAnsi="宋体" w:cs="宋体"/>
          <w:sz w:val="21"/>
          <w:szCs w:val="21"/>
          <w:highlight w:val="none"/>
        </w:rPr>
        <w:t>采取不正当手段诋毁、排挤其他投标人的；</w:t>
      </w:r>
    </w:p>
    <w:p w14:paraId="11216F02">
      <w:pPr>
        <w:numPr>
          <w:ilvl w:val="0"/>
          <w:numId w:val="5"/>
        </w:numPr>
        <w:spacing w:line="360" w:lineRule="auto"/>
        <w:rPr>
          <w:rFonts w:ascii="宋体" w:hAnsi="宋体" w:cs="宋体"/>
          <w:sz w:val="21"/>
          <w:szCs w:val="21"/>
          <w:highlight w:val="none"/>
        </w:rPr>
      </w:pPr>
      <w:r>
        <w:rPr>
          <w:rFonts w:hint="eastAsia" w:ascii="宋体" w:hAnsi="宋体" w:cs="宋体"/>
          <w:sz w:val="21"/>
          <w:szCs w:val="21"/>
          <w:highlight w:val="none"/>
        </w:rPr>
        <w:t>与采购人、其他投标人或者采购代理机构工作人员恶意串通的；</w:t>
      </w:r>
    </w:p>
    <w:p w14:paraId="38E1F810">
      <w:pPr>
        <w:numPr>
          <w:ilvl w:val="0"/>
          <w:numId w:val="5"/>
        </w:numPr>
        <w:spacing w:line="360" w:lineRule="auto"/>
        <w:rPr>
          <w:rFonts w:ascii="宋体" w:hAnsi="宋体" w:cs="宋体"/>
          <w:sz w:val="21"/>
          <w:szCs w:val="21"/>
          <w:highlight w:val="none"/>
        </w:rPr>
      </w:pPr>
      <w:r>
        <w:rPr>
          <w:rFonts w:hint="eastAsia" w:ascii="宋体" w:hAnsi="宋体" w:cs="宋体"/>
          <w:sz w:val="21"/>
          <w:szCs w:val="21"/>
          <w:highlight w:val="none"/>
        </w:rPr>
        <w:t>向采购人或采购代理机构人员行贿或者提供其他不正当利益的；</w:t>
      </w:r>
    </w:p>
    <w:p w14:paraId="29E01661">
      <w:pPr>
        <w:numPr>
          <w:ilvl w:val="0"/>
          <w:numId w:val="5"/>
        </w:numPr>
        <w:spacing w:line="360" w:lineRule="auto"/>
        <w:rPr>
          <w:rFonts w:ascii="宋体" w:hAnsi="宋体" w:cs="宋体"/>
          <w:sz w:val="21"/>
          <w:szCs w:val="21"/>
          <w:highlight w:val="none"/>
        </w:rPr>
      </w:pPr>
      <w:r>
        <w:rPr>
          <w:rFonts w:hint="eastAsia" w:ascii="宋体" w:hAnsi="宋体" w:cs="宋体"/>
          <w:sz w:val="21"/>
          <w:szCs w:val="21"/>
          <w:highlight w:val="none"/>
        </w:rPr>
        <w:t>拒绝有关部门监督检查或者提供虚假情况的；</w:t>
      </w:r>
    </w:p>
    <w:p w14:paraId="37DE6703">
      <w:pPr>
        <w:numPr>
          <w:ilvl w:val="0"/>
          <w:numId w:val="5"/>
        </w:numPr>
        <w:spacing w:line="360" w:lineRule="auto"/>
        <w:rPr>
          <w:rFonts w:ascii="宋体" w:hAnsi="宋体" w:cs="宋体"/>
          <w:sz w:val="21"/>
          <w:szCs w:val="21"/>
          <w:highlight w:val="none"/>
        </w:rPr>
      </w:pPr>
      <w:r>
        <w:rPr>
          <w:rFonts w:hint="eastAsia" w:ascii="宋体" w:hAnsi="宋体" w:cs="宋体"/>
          <w:sz w:val="21"/>
          <w:szCs w:val="21"/>
          <w:highlight w:val="none"/>
        </w:rPr>
        <w:t>有法律、法规规定的其他损害采购人利益和社会公共利益情形的。</w:t>
      </w:r>
    </w:p>
    <w:p w14:paraId="1B379C41">
      <w:pPr>
        <w:widowControl/>
        <w:spacing w:line="360" w:lineRule="auto"/>
        <w:ind w:firstLine="422" w:firstLineChars="200"/>
        <w:outlineLvl w:val="1"/>
        <w:rPr>
          <w:rFonts w:ascii="宋体" w:hAnsi="宋体" w:cs="宋体"/>
          <w:b/>
          <w:sz w:val="21"/>
          <w:szCs w:val="21"/>
          <w:highlight w:val="none"/>
        </w:rPr>
      </w:pPr>
      <w:bookmarkStart w:id="103" w:name="_Toc23995"/>
      <w:bookmarkStart w:id="104" w:name="_Toc497898872"/>
      <w:bookmarkStart w:id="105" w:name="_Toc19049"/>
      <w:r>
        <w:rPr>
          <w:rFonts w:hint="eastAsia" w:ascii="宋体" w:hAnsi="宋体" w:cs="宋体"/>
          <w:b/>
          <w:sz w:val="21"/>
          <w:szCs w:val="21"/>
          <w:highlight w:val="none"/>
        </w:rPr>
        <w:t>十六、评标过程的监控</w:t>
      </w:r>
      <w:bookmarkEnd w:id="103"/>
      <w:bookmarkEnd w:id="104"/>
      <w:bookmarkEnd w:id="105"/>
    </w:p>
    <w:p w14:paraId="5E506ED3">
      <w:pPr>
        <w:snapToGrid w:val="0"/>
        <w:spacing w:line="360" w:lineRule="auto"/>
        <w:ind w:firstLine="420" w:firstLineChars="200"/>
        <w:rPr>
          <w:rFonts w:ascii="宋体" w:hAnsi="宋体" w:cs="宋体"/>
          <w:bCs/>
          <w:sz w:val="21"/>
          <w:szCs w:val="21"/>
          <w:highlight w:val="none"/>
        </w:rPr>
      </w:pPr>
      <w:bookmarkStart w:id="106" w:name="_Toc497898873"/>
      <w:r>
        <w:rPr>
          <w:rFonts w:hint="eastAsia" w:ascii="宋体" w:hAnsi="宋体" w:cs="宋体"/>
          <w:sz w:val="21"/>
          <w:szCs w:val="21"/>
          <w:highlight w:val="none"/>
        </w:rPr>
        <w:t>本项目评标过程实行全程录音</w:t>
      </w:r>
      <w:r>
        <w:rPr>
          <w:rFonts w:hint="eastAsia" w:ascii="宋体" w:hAnsi="宋体" w:cs="宋体"/>
          <w:bCs/>
          <w:sz w:val="21"/>
          <w:szCs w:val="21"/>
          <w:highlight w:val="none"/>
        </w:rPr>
        <w:t>、录像监控，投标人在评标过程中所进行的试图影响评标结果的不公正活动，可能导致其投标被拒绝。</w:t>
      </w:r>
      <w:bookmarkEnd w:id="106"/>
    </w:p>
    <w:bookmarkEnd w:id="99"/>
    <w:bookmarkEnd w:id="100"/>
    <w:bookmarkEnd w:id="101"/>
    <w:bookmarkEnd w:id="102"/>
    <w:p w14:paraId="799DD8A6">
      <w:pPr>
        <w:wordWrap w:val="0"/>
        <w:spacing w:line="360" w:lineRule="auto"/>
        <w:ind w:firstLine="422" w:firstLineChars="200"/>
        <w:rPr>
          <w:rFonts w:ascii="宋体" w:hAnsi="宋体" w:cs="宋体"/>
          <w:b/>
          <w:sz w:val="21"/>
          <w:szCs w:val="21"/>
          <w:highlight w:val="none"/>
        </w:rPr>
      </w:pPr>
      <w:r>
        <w:rPr>
          <w:rFonts w:hint="eastAsia" w:ascii="宋体" w:hAnsi="宋体" w:cs="宋体"/>
          <w:b/>
          <w:sz w:val="21"/>
          <w:szCs w:val="21"/>
          <w:highlight w:val="none"/>
        </w:rPr>
        <w:t>十七、采购文件的澄清和修改</w:t>
      </w:r>
    </w:p>
    <w:p w14:paraId="3EB56105">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w:t>
      </w:r>
      <w:r>
        <w:rPr>
          <w:rFonts w:hint="eastAsia" w:ascii="宋体" w:hAnsi="宋体" w:cs="宋体"/>
          <w:b/>
          <w:sz w:val="21"/>
          <w:szCs w:val="21"/>
          <w:highlight w:val="none"/>
        </w:rPr>
        <w:t>采购人可以对已发出的采购文件进行必要的澄清或者修改，将以“更正公告”的形式发布在政采云平台，投标人应及时登录政采云平台，进行浏览并下载，未及时浏览下载的责任自负。</w:t>
      </w:r>
      <w:r>
        <w:rPr>
          <w:rFonts w:hint="eastAsia" w:ascii="宋体" w:hAnsi="宋体" w:cs="宋体"/>
          <w:sz w:val="21"/>
          <w:szCs w:val="21"/>
          <w:highlight w:val="none"/>
        </w:rPr>
        <w:t>澄清或者修改的内容可能影响投标文件编制的，采购人应当在投标截止时间至少15日前，不足15日的，采购人应当顺延提交投标文件的截止时间；澄清或者修改的内容不影响投标文件编制的，则不受15日的期限限制。澄清或者修改的内容为采购文件的组成部分，对所有投标人具有约束力。</w:t>
      </w:r>
    </w:p>
    <w:p w14:paraId="24F170F8">
      <w:pPr>
        <w:wordWrap w:val="0"/>
        <w:spacing w:line="360" w:lineRule="auto"/>
        <w:ind w:firstLine="422" w:firstLineChars="200"/>
        <w:rPr>
          <w:rFonts w:ascii="宋体" w:hAnsi="宋体" w:cs="宋体"/>
          <w:b/>
          <w:sz w:val="21"/>
          <w:szCs w:val="21"/>
          <w:highlight w:val="none"/>
        </w:rPr>
      </w:pPr>
      <w:r>
        <w:rPr>
          <w:rFonts w:hint="eastAsia" w:ascii="宋体" w:hAnsi="宋体" w:cs="宋体"/>
          <w:b/>
          <w:sz w:val="21"/>
          <w:szCs w:val="21"/>
          <w:highlight w:val="none"/>
        </w:rPr>
        <w:t>十八、质疑与投诉</w:t>
      </w:r>
    </w:p>
    <w:p w14:paraId="20BD3CFB">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1.供应商认为采购文件、采购过程、中标或者成交结果使自己的权益受到损害的，可以在知道或者应知其权益受到损害之日起7个工作日内，以书面形式向采购人、代理机构提出质疑。供应商应当在法定质疑期内一次性提出针对招标公告、采购文件、开标评标、采购结果等同一采购程序环节的质疑，第二次提出的质疑视为质疑无效，采购人、代理机构将不予受理（对于采购人、代理机构作出的澄清或者修改的内容提出质疑的除外）。</w:t>
      </w:r>
    </w:p>
    <w:p w14:paraId="218E11AD">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供应商知道或者应知其权益受到损害之日，是指：</w:t>
      </w:r>
    </w:p>
    <w:p w14:paraId="7C1F7D1A">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（1）对可以质疑的采购文件提出质疑的，为获取采购文件之日；获取采购文件时采购公告期限已届满的，为采购公告期限届满之日；</w:t>
      </w:r>
    </w:p>
    <w:p w14:paraId="3ED08944">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（2）对采购过程中开标、资格审查、符合性审查和评审等环节提出质疑的，为各采购程序环节结束之日；</w:t>
      </w:r>
    </w:p>
    <w:p w14:paraId="233C5032">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（3）对中标或者成交结果提出质疑的，为中标或者成交结果公告期限届满之日；</w:t>
      </w:r>
    </w:p>
    <w:p w14:paraId="3E41B87E">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（4）采购文件、采购过程、中标或者成交结果发生澄清、修改、更正的，对经澄清、修改、更正的部分内容提出质疑的，为通知送达供应商之日或者澄清公告、更正公告发布之日。</w:t>
      </w:r>
    </w:p>
    <w:p w14:paraId="5C3EEA6F">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2.提出质疑的供应商（以下简称质疑供应商）应当是参与所质疑项目（采购包）采购活动的供应商。潜在供应商已依法获取其可质疑的采购文件的，可以对该采购文件提出质疑。</w:t>
      </w:r>
    </w:p>
    <w:p w14:paraId="1591C091">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项目设立、项目预算、采购方式、组织形式、进口产品核准、采购需求调查过程、专门面向中小企业采购、合同履约等不属于可质疑事项。</w:t>
      </w:r>
    </w:p>
    <w:p w14:paraId="74127652">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3.供应商提出质疑应当提交质疑函和必要的证明材料，质疑函应当以书面形式提出，质疑函格式和内容须符合财政部《质疑函范本》要求，供应商可到中国政府采购网自行下载财政部《质疑函范本》。</w:t>
      </w:r>
    </w:p>
    <w:p w14:paraId="06729751">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4.供应商质疑实行实名制，质疑函应当署名，供应商为自然人的，应当由本人签字；供应商为法人或者其他组织的，应当由法定代表人、主要负责人，或者其授权代表（指代理人）签字或者盖章，并加盖供应商公章；代理人提出质疑的，应当提交供应商签署的授权委托书；以联合体形式参加政府采购活动的，其质疑应当由组成联合体的所有供应商共同提出。</w:t>
      </w:r>
    </w:p>
    <w:p w14:paraId="3E271999">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5.供应商应当通过电子交易平台、邮寄、现场递交的方式提交质疑函，鼓励通过电子交易平台提交。通过电子交易平台提交质疑函的，提出质疑日期为质疑函在电子交易平台提交当日；通过邮寄提交质疑函的，质疑供应商应在质疑期内交邮，并承担邮寄费用，提出质疑的时间为质疑函原件交邮的时间（以邮戳时间或快递收件时间为准）；现场递交质疑函的，以采购人、代理机构出具的受理签收回执日期为准。供应商以其他方式提出的质疑不予接收。</w:t>
      </w:r>
    </w:p>
    <w:p w14:paraId="48A18E78">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6.采购人、代理机构将在收到合格的质疑函后7个工作日内作出答复。</w:t>
      </w:r>
    </w:p>
    <w:p w14:paraId="2722529F">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供应商有下列情形之一的，质疑事项不予处理，由采购人、采购代理机构收到质疑函后七个工作日内书面通知质疑供应商：</w:t>
      </w:r>
    </w:p>
    <w:p w14:paraId="769A4497">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（1）潜在供应商未提供依法获取采购文件证据材料，对采购文件提出质疑的；</w:t>
      </w:r>
    </w:p>
    <w:p w14:paraId="487621A8">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（2）供应商未按采购人、采购代理机构要求提供项目设置的特定资格条件证明材料 ，对特定资格条件以外的采购文件内容提出质疑的 ；</w:t>
      </w:r>
    </w:p>
    <w:p w14:paraId="4EDFEFED">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（3）未提交投标（响应）文件，对采购过程、采购结果提出质疑的 ；</w:t>
      </w:r>
    </w:p>
    <w:p w14:paraId="620CCE0D">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（4）未通过资格审查，对评审过程、采购结果提出质疑的 ；</w:t>
      </w:r>
    </w:p>
    <w:p w14:paraId="1AE0B4C1">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（5）未通过符合性审查，对符合性审查后的评审活动、采购结果提出质疑的；</w:t>
      </w:r>
    </w:p>
    <w:p w14:paraId="36783EB5">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（6）未通过采购文件规定的方式提出质疑的；</w:t>
      </w:r>
    </w:p>
    <w:p w14:paraId="024E59AC">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（7）提出质疑时间已超出法定质疑期的；</w:t>
      </w:r>
    </w:p>
    <w:p w14:paraId="3A2F91E7">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（8）采购文件要求供应商在法定质疑期内一次性提出针对同一采购程序环节质疑，再次提出质疑的；</w:t>
      </w:r>
    </w:p>
    <w:p w14:paraId="5B2BDBD8">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（9）质疑函未按采购人、采购代理机构要求补充完善签署、盖章、联系方式 、提交合法有效的授权委托书的；</w:t>
      </w:r>
    </w:p>
    <w:p w14:paraId="0E1EDE66">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（10）质疑供应商未按照采购人、采购代理机构要求提供 属于潜在供应商或其合法权益受到损害的事实依据的；</w:t>
      </w:r>
    </w:p>
    <w:p w14:paraId="7D3209BD">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（11）以联合体形式参加政府采购活动，联合体成员未共同提出质疑的；</w:t>
      </w:r>
    </w:p>
    <w:p w14:paraId="69DCD948">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（12）法律法规或省级以上财政部门规定的其他情形。</w:t>
      </w:r>
    </w:p>
    <w:p w14:paraId="0F733874">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7.采购人、代理机构接收质疑函的联系人、联系电话和通讯地址等信息详见招标公告。</w:t>
      </w:r>
    </w:p>
    <w:p w14:paraId="23302408">
      <w:pPr>
        <w:wordWrap w:val="0"/>
        <w:spacing w:line="360" w:lineRule="auto"/>
        <w:ind w:firstLine="422" w:firstLineChars="200"/>
        <w:rPr>
          <w:rFonts w:ascii="宋体" w:hAnsi="宋体" w:cs="宋体"/>
          <w:sz w:val="21"/>
          <w:szCs w:val="21"/>
          <w:highlight w:val="none"/>
        </w:rPr>
      </w:pPr>
      <w:r>
        <w:rPr>
          <w:rFonts w:hint="eastAsia" w:ascii="宋体" w:hAnsi="宋体" w:cs="宋体"/>
          <w:b/>
          <w:sz w:val="21"/>
          <w:szCs w:val="21"/>
          <w:highlight w:val="none"/>
          <w:lang w:eastAsia="zh-CN"/>
        </w:rPr>
        <w:t>★</w:t>
      </w:r>
      <w:r>
        <w:rPr>
          <w:rFonts w:hint="eastAsia" w:ascii="宋体" w:hAnsi="宋体" w:cs="宋体"/>
          <w:b/>
          <w:sz w:val="21"/>
          <w:szCs w:val="21"/>
          <w:highlight w:val="none"/>
        </w:rPr>
        <w:t>十九、最高限价</w:t>
      </w:r>
    </w:p>
    <w:p w14:paraId="282790F1">
      <w:pPr>
        <w:wordWrap w:val="0"/>
        <w:spacing w:line="360" w:lineRule="auto"/>
        <w:ind w:firstLine="420" w:firstLineChars="200"/>
        <w:rPr>
          <w:rFonts w:ascii="宋体" w:hAnsi="宋体" w:cs="宋体"/>
          <w:bCs/>
          <w:sz w:val="21"/>
          <w:szCs w:val="21"/>
          <w:highlight w:val="none"/>
        </w:rPr>
      </w:pPr>
      <w:bookmarkStart w:id="107" w:name="_Hlk37142004"/>
      <w:r>
        <w:rPr>
          <w:rFonts w:hint="eastAsia" w:ascii="宋体" w:hAnsi="宋体" w:cs="宋体"/>
          <w:sz w:val="21"/>
          <w:szCs w:val="21"/>
          <w:highlight w:val="none"/>
        </w:rPr>
        <w:t>1、</w:t>
      </w:r>
      <w:r>
        <w:rPr>
          <w:rFonts w:hint="eastAsia" w:ascii="宋体" w:hAnsi="宋体"/>
          <w:bCs/>
          <w:sz w:val="21"/>
          <w:szCs w:val="21"/>
          <w:highlight w:val="none"/>
        </w:rPr>
        <w:t>投标报价不得超过最高限价，否则作无效处理</w:t>
      </w:r>
      <w:r>
        <w:rPr>
          <w:rFonts w:hint="eastAsia" w:ascii="宋体" w:hAnsi="宋体" w:cs="宋体"/>
          <w:bCs/>
          <w:sz w:val="21"/>
          <w:szCs w:val="21"/>
          <w:highlight w:val="none"/>
        </w:rPr>
        <w:t>。</w:t>
      </w:r>
    </w:p>
    <w:p w14:paraId="35CBB0A3">
      <w:pPr>
        <w:wordWrap w:val="0"/>
        <w:spacing w:line="360" w:lineRule="auto"/>
        <w:ind w:firstLine="422" w:firstLineChars="200"/>
        <w:rPr>
          <w:rFonts w:ascii="宋体" w:hAnsi="宋体" w:cs="宋体"/>
          <w:b/>
          <w:sz w:val="21"/>
          <w:szCs w:val="21"/>
          <w:highlight w:val="none"/>
        </w:rPr>
      </w:pPr>
      <w:r>
        <w:rPr>
          <w:rFonts w:hint="eastAsia" w:ascii="宋体" w:hAnsi="宋体" w:cs="宋体"/>
          <w:b/>
          <w:sz w:val="21"/>
          <w:szCs w:val="21"/>
          <w:highlight w:val="none"/>
        </w:rPr>
        <w:t>二十、招标代理服务费</w:t>
      </w:r>
    </w:p>
    <w:p w14:paraId="11AFD114">
      <w:pPr>
        <w:wordWrap w:val="0"/>
        <w:spacing w:line="360" w:lineRule="auto"/>
        <w:ind w:firstLine="424" w:firstLineChars="202"/>
        <w:rPr>
          <w:rFonts w:ascii="宋体" w:hAnsi="宋体" w:cs="宋体"/>
          <w:sz w:val="21"/>
          <w:szCs w:val="21"/>
          <w:highlight w:val="none"/>
        </w:rPr>
      </w:pPr>
      <w:r>
        <w:rPr>
          <w:rFonts w:hint="eastAsia" w:ascii="宋体" w:hAnsi="宋体" w:cs="宋体"/>
          <w:sz w:val="21"/>
          <w:szCs w:val="21"/>
          <w:highlight w:val="none"/>
        </w:rPr>
        <w:t>1、本项目招标代理费按</w:t>
      </w:r>
      <w:r>
        <w:rPr>
          <w:rFonts w:hint="eastAsia" w:ascii="宋体" w:hAnsi="宋体" w:cs="宋体"/>
          <w:sz w:val="21"/>
          <w:szCs w:val="21"/>
          <w:highlight w:val="none"/>
          <w:lang w:val="en-US" w:eastAsia="zh-CN"/>
        </w:rPr>
        <w:t>15000</w:t>
      </w:r>
      <w:r>
        <w:rPr>
          <w:rFonts w:hint="eastAsia" w:ascii="宋体" w:hAnsi="宋体" w:cs="宋体"/>
          <w:sz w:val="21"/>
          <w:szCs w:val="21"/>
          <w:highlight w:val="none"/>
        </w:rPr>
        <w:t>元向中标人收取。</w:t>
      </w:r>
    </w:p>
    <w:p w14:paraId="3D008BDD">
      <w:pPr>
        <w:wordWrap w:val="0"/>
        <w:snapToGrid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2、中标供应商应在代理机构发出中标通知书5个工作日内向本代理机构支付招标代理服务费。</w:t>
      </w:r>
    </w:p>
    <w:p w14:paraId="25A4540B">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3、招标代理服务费收取银行票汇款、电汇款。</w:t>
      </w:r>
    </w:p>
    <w:p w14:paraId="304465D6">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账户名称：宁波市国际招标有限公司</w:t>
      </w:r>
    </w:p>
    <w:p w14:paraId="620452C9">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开户银行：上海浦东发展银行江北支行</w:t>
      </w:r>
    </w:p>
    <w:p w14:paraId="0E452460">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银行账号：94090154800000191</w:t>
      </w:r>
    </w:p>
    <w:p w14:paraId="6D91E490">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4、邮箱：nbitc@126.com</w:t>
      </w:r>
    </w:p>
    <w:bookmarkEnd w:id="107"/>
    <w:p w14:paraId="4C8FF518">
      <w:pPr>
        <w:spacing w:line="360" w:lineRule="auto"/>
        <w:ind w:firstLine="422" w:firstLineChars="200"/>
        <w:rPr>
          <w:rFonts w:ascii="宋体" w:hAnsi="宋体" w:cs="宋体"/>
          <w:b/>
          <w:sz w:val="21"/>
          <w:szCs w:val="21"/>
          <w:highlight w:val="none"/>
        </w:rPr>
      </w:pPr>
      <w:r>
        <w:rPr>
          <w:rFonts w:hint="eastAsia" w:ascii="宋体" w:hAnsi="宋体" w:cs="宋体"/>
          <w:b/>
          <w:sz w:val="21"/>
          <w:szCs w:val="21"/>
          <w:highlight w:val="none"/>
        </w:rPr>
        <w:t>二十一、合同授予</w:t>
      </w:r>
    </w:p>
    <w:p w14:paraId="5FAFEA27">
      <w:pPr>
        <w:spacing w:line="360" w:lineRule="auto"/>
        <w:ind w:firstLine="422" w:firstLineChars="200"/>
        <w:rPr>
          <w:rFonts w:ascii="宋体" w:hAnsi="宋体" w:cs="宋体"/>
          <w:b/>
          <w:sz w:val="21"/>
          <w:szCs w:val="21"/>
          <w:highlight w:val="none"/>
        </w:rPr>
      </w:pPr>
      <w:bookmarkStart w:id="108" w:name="_Toc17884850"/>
      <w:bookmarkStart w:id="109" w:name="_Toc460857935"/>
      <w:r>
        <w:rPr>
          <w:rFonts w:hint="eastAsia" w:ascii="宋体" w:hAnsi="宋体" w:cs="宋体"/>
          <w:b/>
          <w:sz w:val="21"/>
          <w:szCs w:val="21"/>
          <w:highlight w:val="none"/>
        </w:rPr>
        <w:t>（一）签订合同</w:t>
      </w:r>
      <w:bookmarkEnd w:id="108"/>
      <w:bookmarkEnd w:id="109"/>
    </w:p>
    <w:p w14:paraId="152A3418">
      <w:pPr>
        <w:snapToGrid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1、采购人与中标人应当在中标通知书发出之日起</w:t>
      </w:r>
      <w:r>
        <w:rPr>
          <w:rFonts w:hint="eastAsia" w:ascii="宋体" w:hAnsi="宋体" w:cs="宋体"/>
          <w:b/>
          <w:sz w:val="21"/>
          <w:szCs w:val="21"/>
          <w:highlight w:val="none"/>
          <w:u w:val="single"/>
        </w:rPr>
        <w:t>30</w:t>
      </w:r>
      <w:r>
        <w:rPr>
          <w:rFonts w:hint="eastAsia" w:ascii="宋体" w:hAnsi="宋体" w:cs="宋体"/>
          <w:sz w:val="21"/>
          <w:szCs w:val="21"/>
          <w:highlight w:val="none"/>
        </w:rPr>
        <w:t>日内签订政府采购合同。</w:t>
      </w:r>
    </w:p>
    <w:p w14:paraId="6F8719E5">
      <w:pPr>
        <w:snapToGrid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2、中标人拖延、拒签合同的</w:t>
      </w:r>
      <w:r>
        <w:rPr>
          <w:rFonts w:hint="eastAsia" w:ascii="宋体" w:hAnsi="宋体" w:cs="宋体"/>
          <w:sz w:val="21"/>
          <w:szCs w:val="21"/>
          <w:highlight w:val="none"/>
          <w:lang w:eastAsia="zh-CN"/>
        </w:rPr>
        <w:t>，</w:t>
      </w:r>
      <w:r>
        <w:rPr>
          <w:rFonts w:hint="eastAsia" w:ascii="宋体" w:hAnsi="宋体" w:cs="宋体"/>
          <w:sz w:val="21"/>
          <w:szCs w:val="21"/>
          <w:highlight w:val="none"/>
        </w:rPr>
        <w:t>将取消中标资格。</w:t>
      </w:r>
    </w:p>
    <w:p w14:paraId="1B5B56C5">
      <w:pPr>
        <w:spacing w:line="360" w:lineRule="auto"/>
        <w:ind w:firstLine="422" w:firstLineChars="200"/>
        <w:rPr>
          <w:rFonts w:ascii="宋体" w:hAnsi="宋体" w:cs="宋体"/>
          <w:b/>
          <w:sz w:val="21"/>
          <w:szCs w:val="21"/>
          <w:highlight w:val="none"/>
        </w:rPr>
      </w:pPr>
      <w:bookmarkStart w:id="110" w:name="_Toc460857936"/>
      <w:bookmarkStart w:id="111" w:name="_Toc17884851"/>
      <w:r>
        <w:rPr>
          <w:rFonts w:hint="eastAsia" w:ascii="宋体" w:hAnsi="宋体" w:cs="宋体"/>
          <w:b/>
          <w:sz w:val="21"/>
          <w:szCs w:val="21"/>
          <w:highlight w:val="none"/>
        </w:rPr>
        <w:t>（二）履约保证金</w:t>
      </w:r>
      <w:bookmarkEnd w:id="110"/>
      <w:bookmarkEnd w:id="111"/>
      <w:r>
        <w:rPr>
          <w:rFonts w:hint="eastAsia" w:ascii="宋体" w:hAnsi="宋体" w:cs="宋体"/>
          <w:b/>
          <w:sz w:val="21"/>
          <w:szCs w:val="21"/>
          <w:highlight w:val="none"/>
        </w:rPr>
        <w:t>（详见投标人须知前附表）</w:t>
      </w:r>
    </w:p>
    <w:p w14:paraId="2ED74015">
      <w:pPr>
        <w:wordWrap w:val="0"/>
        <w:spacing w:line="360" w:lineRule="auto"/>
        <w:ind w:firstLine="422" w:firstLineChars="200"/>
        <w:rPr>
          <w:rFonts w:ascii="宋体" w:hAnsi="宋体" w:cs="宋体"/>
          <w:b/>
          <w:sz w:val="21"/>
          <w:szCs w:val="21"/>
          <w:highlight w:val="none"/>
        </w:rPr>
      </w:pPr>
      <w:r>
        <w:rPr>
          <w:rFonts w:hint="eastAsia" w:ascii="宋体" w:hAnsi="宋体" w:cs="宋体"/>
          <w:b/>
          <w:sz w:val="21"/>
          <w:szCs w:val="21"/>
          <w:highlight w:val="none"/>
        </w:rPr>
        <w:t>二十二、特别说明</w:t>
      </w:r>
    </w:p>
    <w:p w14:paraId="79F1B29A">
      <w:pPr>
        <w:wordWrap w:val="0"/>
        <w:spacing w:line="360" w:lineRule="auto"/>
        <w:ind w:firstLine="424" w:firstLineChars="202"/>
        <w:rPr>
          <w:rFonts w:ascii="宋体" w:hAnsi="宋体" w:cs="宋体"/>
          <w:sz w:val="21"/>
          <w:szCs w:val="21"/>
          <w:highlight w:val="none"/>
        </w:rPr>
      </w:pPr>
      <w:bookmarkStart w:id="112" w:name="_Toc495244277"/>
      <w:bookmarkStart w:id="113" w:name="_Toc21541015"/>
      <w:r>
        <w:rPr>
          <w:rFonts w:hint="eastAsia" w:ascii="宋体" w:hAnsi="宋体" w:cs="宋体"/>
          <w:sz w:val="21"/>
          <w:szCs w:val="21"/>
          <w:highlight w:val="none"/>
        </w:rPr>
        <w:t>1、执行财政部、工业和信息化部《政府采购促进中小企业发展管理办法》（财库〔2020〕46号）。政府采购活动中有关中小企业的相关规定如下：</w:t>
      </w:r>
    </w:p>
    <w:p w14:paraId="0979C300">
      <w:pPr>
        <w:wordWrap w:val="0"/>
        <w:spacing w:line="360" w:lineRule="auto"/>
        <w:ind w:firstLine="424" w:firstLineChars="202"/>
        <w:rPr>
          <w:rFonts w:ascii="宋体" w:hAnsi="宋体" w:cs="宋体"/>
          <w:sz w:val="21"/>
          <w:szCs w:val="21"/>
          <w:highlight w:val="none"/>
        </w:rPr>
      </w:pPr>
      <w:r>
        <w:rPr>
          <w:rFonts w:hint="eastAsia" w:ascii="宋体" w:hAnsi="宋体" w:cs="宋体"/>
          <w:sz w:val="21"/>
          <w:szCs w:val="21"/>
          <w:highlight w:val="none"/>
        </w:rPr>
        <w:t>1.1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2E74CD66">
      <w:pPr>
        <w:wordWrap w:val="0"/>
        <w:spacing w:line="360" w:lineRule="auto"/>
        <w:ind w:firstLine="424" w:firstLineChars="202"/>
        <w:rPr>
          <w:rFonts w:ascii="宋体" w:hAnsi="宋体" w:cs="宋体"/>
          <w:sz w:val="21"/>
          <w:szCs w:val="21"/>
          <w:highlight w:val="none"/>
        </w:rPr>
      </w:pPr>
      <w:r>
        <w:rPr>
          <w:rFonts w:hint="eastAsia" w:ascii="宋体" w:hAnsi="宋体" w:cs="宋体"/>
          <w:sz w:val="21"/>
          <w:szCs w:val="21"/>
          <w:highlight w:val="none"/>
        </w:rPr>
        <w:t>1.2在政府采购活动中，投标人提供的货物、工程或者服务符合下列情形的，享受《政府采购促进中小企业发展管理办法》规定的中小企业扶持政策：</w:t>
      </w:r>
    </w:p>
    <w:p w14:paraId="42AE77D8">
      <w:pPr>
        <w:wordWrap w:val="0"/>
        <w:spacing w:line="360" w:lineRule="auto"/>
        <w:ind w:firstLine="424" w:firstLineChars="202"/>
        <w:rPr>
          <w:rFonts w:ascii="宋体" w:hAnsi="宋体" w:cs="宋体"/>
          <w:sz w:val="21"/>
          <w:szCs w:val="21"/>
          <w:highlight w:val="none"/>
        </w:rPr>
      </w:pPr>
      <w:r>
        <w:rPr>
          <w:rFonts w:hint="eastAsia" w:ascii="宋体" w:hAnsi="宋体" w:cs="宋体"/>
          <w:sz w:val="21"/>
          <w:szCs w:val="21"/>
          <w:highlight w:val="none"/>
        </w:rPr>
        <w:t>（1）、在货物采购项目中，货物由中小企业制造，即货物由中小企业生产且使用该中小企业商号或者注册商标；</w:t>
      </w:r>
    </w:p>
    <w:p w14:paraId="09288ADC">
      <w:pPr>
        <w:wordWrap w:val="0"/>
        <w:spacing w:line="360" w:lineRule="auto"/>
        <w:ind w:firstLine="424" w:firstLineChars="202"/>
        <w:rPr>
          <w:rFonts w:ascii="宋体" w:hAnsi="宋体" w:cs="宋体"/>
          <w:sz w:val="21"/>
          <w:szCs w:val="21"/>
          <w:highlight w:val="none"/>
        </w:rPr>
      </w:pPr>
      <w:r>
        <w:rPr>
          <w:rFonts w:hint="eastAsia" w:ascii="宋体" w:hAnsi="宋体" w:cs="宋体"/>
          <w:sz w:val="21"/>
          <w:szCs w:val="21"/>
          <w:highlight w:val="none"/>
        </w:rPr>
        <w:t>（2）、在工程采购项目中，工程由中小企业承建，即工程施工单位为中小企业；</w:t>
      </w:r>
    </w:p>
    <w:p w14:paraId="3315BBE8">
      <w:pPr>
        <w:wordWrap w:val="0"/>
        <w:spacing w:line="360" w:lineRule="auto"/>
        <w:ind w:firstLine="424" w:firstLineChars="202"/>
        <w:rPr>
          <w:rFonts w:ascii="宋体" w:hAnsi="宋体" w:cs="宋体"/>
          <w:sz w:val="21"/>
          <w:szCs w:val="21"/>
          <w:highlight w:val="none"/>
        </w:rPr>
      </w:pPr>
      <w:r>
        <w:rPr>
          <w:rFonts w:hint="eastAsia" w:ascii="宋体" w:hAnsi="宋体" w:cs="宋体"/>
          <w:sz w:val="21"/>
          <w:szCs w:val="21"/>
          <w:highlight w:val="none"/>
        </w:rPr>
        <w:t>（3）、在服务采购项目中，服务由中小企业承接，即提供服务的人员为中小企业依照《中华人民共和国劳动合同法》订立劳动合同的从业人员。</w:t>
      </w:r>
    </w:p>
    <w:p w14:paraId="795C92FC">
      <w:pPr>
        <w:wordWrap w:val="0"/>
        <w:spacing w:line="360" w:lineRule="auto"/>
        <w:ind w:firstLine="424" w:firstLineChars="202"/>
        <w:rPr>
          <w:rFonts w:ascii="宋体" w:hAnsi="宋体" w:cs="宋体"/>
          <w:sz w:val="21"/>
          <w:szCs w:val="21"/>
          <w:highlight w:val="none"/>
        </w:rPr>
      </w:pPr>
      <w:r>
        <w:rPr>
          <w:rFonts w:hint="eastAsia" w:ascii="宋体" w:hAnsi="宋体" w:cs="宋体"/>
          <w:sz w:val="21"/>
          <w:szCs w:val="21"/>
          <w:highlight w:val="none"/>
        </w:rPr>
        <w:t>在货物采购项目中，投标人提供的货物既有中小企业制造货物，也有大型企业制造货物的，不享受《政府采购促进中小企业发展管理办法》规定的中小企业扶持政策。</w:t>
      </w:r>
    </w:p>
    <w:p w14:paraId="253A1E20">
      <w:pPr>
        <w:wordWrap w:val="0"/>
        <w:spacing w:line="360" w:lineRule="auto"/>
        <w:ind w:firstLine="424" w:firstLineChars="202"/>
        <w:rPr>
          <w:rFonts w:ascii="宋体" w:hAnsi="宋体" w:cs="宋体"/>
          <w:sz w:val="21"/>
          <w:szCs w:val="21"/>
          <w:highlight w:val="none"/>
        </w:rPr>
      </w:pPr>
      <w:r>
        <w:rPr>
          <w:rFonts w:hint="eastAsia" w:ascii="宋体" w:hAnsi="宋体" w:cs="宋体"/>
          <w:sz w:val="21"/>
          <w:szCs w:val="21"/>
          <w:highlight w:val="none"/>
        </w:rPr>
        <w:t>以联合体形式参加政府采购活动，联合体各方均为中小企业的，联合体视同中小企业。其中，联合体各方均为小微企业的，联合体视同小微企业。</w:t>
      </w:r>
    </w:p>
    <w:p w14:paraId="18638A39">
      <w:pPr>
        <w:wordWrap w:val="0"/>
        <w:spacing w:line="360" w:lineRule="auto"/>
        <w:ind w:firstLine="424" w:firstLineChars="202"/>
        <w:rPr>
          <w:rFonts w:ascii="宋体" w:hAnsi="宋体" w:cs="宋体"/>
          <w:sz w:val="21"/>
          <w:szCs w:val="21"/>
          <w:highlight w:val="none"/>
        </w:rPr>
      </w:pPr>
      <w:r>
        <w:rPr>
          <w:rFonts w:hint="eastAsia" w:ascii="宋体" w:hAnsi="宋体" w:cs="宋体"/>
          <w:sz w:val="21"/>
          <w:szCs w:val="21"/>
          <w:highlight w:val="none"/>
        </w:rPr>
        <w:t>1.3中小企业参加政府采购活动，应当出具《政府采购促进中小企业发展管理办法》规定的《中小企业声明函》（格式见本采购文件附件），否则不得享受相关中小企业扶持政策。</w:t>
      </w:r>
    </w:p>
    <w:p w14:paraId="074ED70F">
      <w:pPr>
        <w:wordWrap w:val="0"/>
        <w:spacing w:line="360" w:lineRule="auto"/>
        <w:ind w:firstLine="424" w:firstLineChars="202"/>
        <w:rPr>
          <w:rFonts w:ascii="宋体" w:hAnsi="宋体" w:cs="宋体"/>
          <w:sz w:val="21"/>
          <w:szCs w:val="21"/>
          <w:highlight w:val="none"/>
        </w:rPr>
      </w:pPr>
      <w:r>
        <w:rPr>
          <w:rFonts w:hint="eastAsia" w:ascii="宋体" w:hAnsi="宋体" w:cs="宋体"/>
          <w:sz w:val="21"/>
          <w:szCs w:val="21"/>
          <w:highlight w:val="none"/>
        </w:rPr>
        <w:t>1.4采购活动过程中，对投标人的“中小企业”资格认定，以投标人提交的《中小企业声明函》为准，投标人必须实事求是地提交声明函，如有虚假，将依法承担法律责任。如果在采购活动过程中相关采购当事人对投标人“中小企业”资格有异议的，由货物制造商或者工程、服务投标人注册登记所在地的县级以上人民政府中小企业主管部门负责认定。</w:t>
      </w:r>
    </w:p>
    <w:p w14:paraId="271C800A">
      <w:pPr>
        <w:wordWrap w:val="0"/>
        <w:spacing w:line="360" w:lineRule="auto"/>
        <w:ind w:firstLine="424" w:firstLineChars="202"/>
        <w:rPr>
          <w:rFonts w:ascii="宋体" w:hAnsi="宋体" w:cs="宋体"/>
          <w:sz w:val="21"/>
          <w:szCs w:val="21"/>
          <w:highlight w:val="none"/>
        </w:rPr>
      </w:pPr>
      <w:r>
        <w:rPr>
          <w:rFonts w:hint="eastAsia" w:ascii="宋体" w:hAnsi="宋体" w:cs="宋体"/>
          <w:sz w:val="21"/>
          <w:szCs w:val="21"/>
          <w:highlight w:val="none"/>
        </w:rPr>
        <w:t>投标人提供声明函内容不实的，属于提供虚假材料谋取中标、成交，依照《中华人民共和国政府采购法》等国家有关规定追究相应责任。</w:t>
      </w:r>
    </w:p>
    <w:p w14:paraId="69BEA99B">
      <w:pPr>
        <w:wordWrap w:val="0"/>
        <w:spacing w:line="360" w:lineRule="auto"/>
        <w:ind w:firstLine="424" w:firstLineChars="202"/>
        <w:rPr>
          <w:rFonts w:ascii="宋体" w:hAnsi="宋体" w:cs="宋体"/>
          <w:sz w:val="21"/>
          <w:szCs w:val="21"/>
          <w:highlight w:val="none"/>
        </w:rPr>
      </w:pPr>
      <w:r>
        <w:rPr>
          <w:rFonts w:hint="eastAsia" w:ascii="宋体" w:hAnsi="宋体" w:cs="宋体"/>
          <w:sz w:val="21"/>
          <w:szCs w:val="21"/>
          <w:highlight w:val="none"/>
        </w:rPr>
        <w:t>适用招标投标法的政府采购工程建设项目，投标人提供声明函内容不实的，属于弄虚作假骗取中标，依照《中华人民共和国招标投标法》等国家有关规定追究相应责任。</w:t>
      </w:r>
    </w:p>
    <w:p w14:paraId="34BBA77D">
      <w:pPr>
        <w:wordWrap w:val="0"/>
        <w:spacing w:line="360" w:lineRule="auto"/>
        <w:ind w:firstLine="424" w:firstLineChars="202"/>
        <w:rPr>
          <w:rFonts w:ascii="宋体" w:hAnsi="宋体" w:cs="宋体"/>
          <w:sz w:val="21"/>
          <w:szCs w:val="21"/>
          <w:highlight w:val="none"/>
        </w:rPr>
      </w:pPr>
      <w:r>
        <w:rPr>
          <w:rFonts w:hint="eastAsia" w:ascii="宋体" w:hAnsi="宋体" w:cs="宋体"/>
          <w:sz w:val="21"/>
          <w:szCs w:val="21"/>
          <w:highlight w:val="none"/>
        </w:rPr>
        <w:t>1.5《中小企业声明函》由参加投标的投标人提交，如投标人为代理商，须自行采集制造商的中小企业划分类型信息填入相应栏目并对其真实性负责。</w:t>
      </w:r>
    </w:p>
    <w:p w14:paraId="08A6023D">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执行财政部、司法部《关于政府采购支持监狱企业发展有关问题的通知》。监狱企业（监狱和戒毒企业）提供自己企业的产品（服务）参加投标视同小型、微型企业，享受政府采购促进中小企业发展的政府采购政策，监狱企业参加政府采购活动时，必须提供由省级以上监狱管理局、戒毒管理局（含新疆生产建设兵团）出具的属于监狱企业的证明文件，未能提供上述证明文件的不予认可。</w:t>
      </w:r>
      <w:bookmarkEnd w:id="112"/>
      <w:bookmarkEnd w:id="113"/>
    </w:p>
    <w:p w14:paraId="39A8274C">
      <w:pPr>
        <w:wordWrap w:val="0"/>
        <w:spacing w:line="360" w:lineRule="auto"/>
        <w:ind w:firstLine="420" w:firstLineChars="200"/>
        <w:rPr>
          <w:rFonts w:ascii="宋体" w:hAnsi="宋体" w:cs="宋体"/>
          <w:sz w:val="21"/>
          <w:szCs w:val="21"/>
          <w:highlight w:val="none"/>
        </w:rPr>
      </w:pPr>
      <w:bookmarkStart w:id="114" w:name="_Toc21541016"/>
      <w:r>
        <w:rPr>
          <w:rFonts w:hint="eastAsia" w:ascii="宋体" w:hAnsi="宋体" w:cs="宋体"/>
          <w:sz w:val="21"/>
          <w:szCs w:val="21"/>
          <w:highlight w:val="none"/>
        </w:rPr>
        <w:t>3、执行《三部门联合发布关于促进残疾人就业政府采购政策的通知》，在政府采购活动中，残疾人福利性单位视同小型、微型企业，残疾人福利性单位参加政府采购活动时，应当提供《残疾人福利性单位声明函》（格式见第六章投标文件格式），并对声明的真实性负责，未能提供的不予认可。</w:t>
      </w:r>
      <w:bookmarkEnd w:id="114"/>
    </w:p>
    <w:p w14:paraId="5AE8079E">
      <w:pPr>
        <w:wordWrap w:val="0"/>
        <w:spacing w:line="360" w:lineRule="auto"/>
        <w:ind w:firstLine="420" w:firstLineChars="200"/>
        <w:rPr>
          <w:rFonts w:hint="eastAsia" w:ascii="宋体" w:hAnsi="宋体" w:cs="宋体"/>
          <w:sz w:val="21"/>
          <w:szCs w:val="21"/>
          <w:highlight w:val="none"/>
        </w:rPr>
      </w:pPr>
      <w:bookmarkStart w:id="115" w:name="_Toc21541017"/>
      <w:bookmarkStart w:id="116" w:name="_Toc419729158"/>
      <w:r>
        <w:rPr>
          <w:rFonts w:hint="eastAsia" w:ascii="宋体" w:hAnsi="宋体" w:cs="宋体"/>
          <w:sz w:val="21"/>
          <w:szCs w:val="21"/>
          <w:highlight w:val="none"/>
        </w:rPr>
        <w:t>4.在货物采购项目中执行《国务院办公厅关于在政府采购中实施本国产品标准及相关政策的通知》(国办发〔2025〕34号)。相关政策主要规定及供应商填写说明如下：</w:t>
      </w:r>
    </w:p>
    <w:p w14:paraId="0351D694">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4.1相关政策主要规定：</w:t>
      </w:r>
    </w:p>
    <w:p w14:paraId="3BCA123D">
      <w:pPr>
        <w:wordWrap w:val="0"/>
        <w:spacing w:line="360" w:lineRule="auto"/>
        <w:ind w:firstLine="422" w:firstLineChars="200"/>
        <w:rPr>
          <w:rFonts w:hint="eastAsia" w:ascii="宋体" w:hAnsi="宋体" w:cs="宋体"/>
          <w:b/>
          <w:bCs/>
          <w:sz w:val="21"/>
          <w:szCs w:val="21"/>
          <w:highlight w:val="none"/>
        </w:rPr>
      </w:pPr>
      <w:r>
        <w:rPr>
          <w:rFonts w:hint="eastAsia" w:ascii="宋体" w:hAnsi="宋体" w:cs="宋体"/>
          <w:b/>
          <w:bCs/>
          <w:sz w:val="21"/>
          <w:szCs w:val="21"/>
          <w:highlight w:val="none"/>
        </w:rPr>
        <w:t>一、本国产品标准</w:t>
      </w:r>
    </w:p>
    <w:p w14:paraId="3E5B21ED">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本国产品应当符合以下条件：</w:t>
      </w:r>
    </w:p>
    <w:p w14:paraId="7D7980F8">
      <w:pPr>
        <w:wordWrap w:val="0"/>
        <w:spacing w:line="360" w:lineRule="auto"/>
        <w:ind w:firstLine="422" w:firstLineChars="200"/>
        <w:rPr>
          <w:rFonts w:hint="eastAsia" w:ascii="宋体" w:hAnsi="宋体" w:cs="宋体"/>
          <w:b/>
          <w:bCs/>
          <w:sz w:val="21"/>
          <w:szCs w:val="21"/>
          <w:highlight w:val="none"/>
        </w:rPr>
      </w:pPr>
      <w:r>
        <w:rPr>
          <w:rFonts w:hint="eastAsia" w:ascii="宋体" w:hAnsi="宋体" w:cs="宋体"/>
          <w:b/>
          <w:bCs/>
          <w:sz w:val="21"/>
          <w:szCs w:val="21"/>
          <w:highlight w:val="none"/>
        </w:rPr>
        <w:t>（一）在中国境内生产</w:t>
      </w:r>
    </w:p>
    <w:p w14:paraId="204255C1">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产品应当在中国境内生产，即在中华人民共和国关境内实现从原材料、组件到产品的属性改变。</w:t>
      </w:r>
    </w:p>
    <w:p w14:paraId="3BF22D78">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属性改变是指经过制造、加工或者组装等工序，产生完全不同于原材料、组件的新产品，并具有新的名称和特征（用途）。属性改变不包括以下细微操作：</w:t>
      </w:r>
    </w:p>
    <w:p w14:paraId="757E6D91">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1.为确保产品在运输或者储存期间保持某种状态而进行的操作；</w:t>
      </w:r>
    </w:p>
    <w:p w14:paraId="59677986">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2.为产品运输或者销售进行的包装或者展示；</w:t>
      </w:r>
    </w:p>
    <w:p w14:paraId="13387C0D">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3.在产品或者其包装上粘贴或者印刷品牌、标志、标识以及其他用于区别的标记；</w:t>
      </w:r>
    </w:p>
    <w:p w14:paraId="663FFD37">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4.简单的上漆、磨光和分装；</w:t>
      </w:r>
    </w:p>
    <w:p w14:paraId="5DAF36EF">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5.其他不属于属性改变的情形。</w:t>
      </w:r>
    </w:p>
    <w:p w14:paraId="2719710B">
      <w:pPr>
        <w:wordWrap w:val="0"/>
        <w:spacing w:line="360" w:lineRule="auto"/>
        <w:ind w:firstLine="422" w:firstLineChars="200"/>
        <w:rPr>
          <w:rFonts w:hint="eastAsia" w:ascii="宋体" w:hAnsi="宋体" w:cs="宋体"/>
          <w:b/>
          <w:bCs/>
          <w:sz w:val="21"/>
          <w:szCs w:val="21"/>
          <w:highlight w:val="none"/>
        </w:rPr>
      </w:pPr>
      <w:r>
        <w:rPr>
          <w:rFonts w:hint="eastAsia" w:ascii="宋体" w:hAnsi="宋体" w:cs="宋体"/>
          <w:b/>
          <w:bCs/>
          <w:sz w:val="21"/>
          <w:szCs w:val="21"/>
          <w:highlight w:val="none"/>
        </w:rPr>
        <w:t>（二）在中国境内生产的组件成本占比达到规定比例</w:t>
      </w:r>
    </w:p>
    <w:p w14:paraId="063FCC9A">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产品在中国境内生产的组件成本占比应当达到规定比例，计算公式为：</w:t>
      </w:r>
    </w:p>
    <w:p w14:paraId="0B96C91A">
      <w:pPr>
        <w:wordWrap w:val="0"/>
        <w:spacing w:line="360" w:lineRule="auto"/>
        <w:ind w:firstLine="480" w:firstLineChars="200"/>
        <w:rPr>
          <w:rFonts w:hint="eastAsia" w:ascii="宋体" w:hAnsi="宋体" w:cs="宋体"/>
          <w:sz w:val="21"/>
          <w:szCs w:val="21"/>
          <w:highlight w:val="none"/>
        </w:rPr>
      </w:pPr>
      <w:r>
        <w:rPr>
          <w:rFonts w:hint="eastAsia" w:hAnsi="宋体"/>
          <w:color w:val="000000" w:themeColor="text1"/>
          <w:highlight w:val="none"/>
          <w:shd w:val="clear" w:color="auto" w:fill="FFFFFF"/>
          <w14:textFill>
            <w14:solidFill>
              <w14:schemeClr w14:val="tx1"/>
            </w14:solidFill>
          </w14:textFill>
        </w:rPr>
        <w:drawing>
          <wp:inline distT="0" distB="0" distL="114300" distR="114300">
            <wp:extent cx="4829175" cy="762000"/>
            <wp:effectExtent l="0" t="0" r="0" b="0"/>
            <wp:docPr id="72" name="图片 7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IMG_256"/>
                    <pic:cNvPicPr>
                      <a:picLocks noChangeAspect="1"/>
                    </pic:cNvPicPr>
                  </pic:nvPicPr>
                  <pic:blipFill>
                    <a:blip r:embed="rId15">
                      <a:clrChange>
                        <a:clrFrom>
                          <a:srgbClr val="FFFFFF"/>
                        </a:clrFrom>
                        <a:clrTo>
                          <a:srgbClr val="FFFFFF">
                            <a:alpha val="0"/>
                          </a:srgbClr>
                        </a:clrTo>
                      </a:clrChange>
                    </a:blip>
                    <a:stretch>
                      <a:fillRect/>
                    </a:stretch>
                  </pic:blipFill>
                  <pic:spPr>
                    <a:xfrm>
                      <a:off x="0" y="0"/>
                      <a:ext cx="4829175" cy="762000"/>
                    </a:xfrm>
                    <a:prstGeom prst="rect">
                      <a:avLst/>
                    </a:prstGeom>
                    <a:noFill/>
                    <a:ln>
                      <a:noFill/>
                    </a:ln>
                  </pic:spPr>
                </pic:pic>
              </a:graphicData>
            </a:graphic>
          </wp:inline>
        </w:drawing>
      </w:r>
    </w:p>
    <w:p w14:paraId="2DB65262">
      <w:pPr>
        <w:wordWrap w:val="0"/>
        <w:spacing w:line="360" w:lineRule="auto"/>
        <w:ind w:firstLine="422" w:firstLineChars="200"/>
        <w:rPr>
          <w:rFonts w:hint="eastAsia" w:ascii="宋体" w:hAnsi="宋体" w:cs="宋体"/>
          <w:b/>
          <w:bCs/>
          <w:sz w:val="21"/>
          <w:szCs w:val="21"/>
          <w:highlight w:val="none"/>
        </w:rPr>
      </w:pPr>
      <w:r>
        <w:rPr>
          <w:rFonts w:hint="eastAsia" w:ascii="宋体" w:hAnsi="宋体" w:cs="宋体"/>
          <w:b/>
          <w:bCs/>
          <w:sz w:val="21"/>
          <w:szCs w:val="21"/>
          <w:highlight w:val="none"/>
        </w:rPr>
        <w:t>（三）特定产品的关键组件、关键工序符合相关要求</w:t>
      </w:r>
    </w:p>
    <w:p w14:paraId="5C5BD284">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对特定产品，在符合本通知第一条第（一）项和第（二）项条件的基础上，应当符合财政部会同有关行业主管部门确定的其关键组件、关键工序在中国境内生产、完成等要求。</w:t>
      </w:r>
    </w:p>
    <w:p w14:paraId="5612235E">
      <w:pPr>
        <w:wordWrap w:val="0"/>
        <w:spacing w:line="360" w:lineRule="auto"/>
        <w:ind w:firstLine="422" w:firstLineChars="200"/>
        <w:rPr>
          <w:rFonts w:hint="eastAsia" w:ascii="宋体" w:hAnsi="宋体" w:cs="宋体"/>
          <w:b/>
          <w:bCs/>
          <w:sz w:val="21"/>
          <w:szCs w:val="21"/>
          <w:highlight w:val="none"/>
        </w:rPr>
      </w:pPr>
      <w:r>
        <w:rPr>
          <w:rFonts w:hint="eastAsia" w:ascii="宋体" w:hAnsi="宋体" w:cs="宋体"/>
          <w:b/>
          <w:bCs/>
          <w:sz w:val="21"/>
          <w:szCs w:val="21"/>
          <w:highlight w:val="none"/>
        </w:rPr>
        <w:t>二、本国产品标准的适用范围</w:t>
      </w:r>
    </w:p>
    <w:p w14:paraId="4202450B">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5CB34E04">
      <w:pPr>
        <w:pStyle w:val="3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30" w:beforeAutospacing="0" w:after="30" w:afterAutospacing="0" w:line="360" w:lineRule="auto"/>
        <w:ind w:left="0" w:right="0" w:firstLine="420"/>
        <w:textAlignment w:val="baseline"/>
        <w:rPr>
          <w:rFonts w:hint="eastAsia" w:ascii="宋体" w:hAnsi="宋体" w:eastAsia="宋体" w:cs="宋体"/>
          <w:color w:val="auto"/>
          <w:sz w:val="21"/>
          <w:szCs w:val="21"/>
          <w:highlight w:val="none"/>
        </w:rPr>
      </w:pPr>
      <w:r>
        <w:rPr>
          <w:rStyle w:val="44"/>
          <w:rFonts w:hint="eastAsia" w:ascii="宋体" w:hAnsi="宋体" w:eastAsia="宋体" w:cs="宋体"/>
          <w:i w:val="0"/>
          <w:iCs w:val="0"/>
          <w:caps w:val="0"/>
          <w:color w:val="auto"/>
          <w:spacing w:val="0"/>
          <w:sz w:val="21"/>
          <w:szCs w:val="21"/>
          <w:highlight w:val="none"/>
          <w:u w:val="none"/>
          <w:shd w:val="clear" w:color="auto" w:fill="FFFFFF"/>
          <w:vertAlign w:val="baseline"/>
          <w:lang w:val="en-US" w:eastAsia="zh-CN"/>
        </w:rPr>
        <w:t>三、</w:t>
      </w:r>
      <w:r>
        <w:rPr>
          <w:rStyle w:val="44"/>
          <w:rFonts w:hint="eastAsia" w:ascii="宋体" w:hAnsi="宋体" w:eastAsia="宋体" w:cs="宋体"/>
          <w:i w:val="0"/>
          <w:iCs w:val="0"/>
          <w:caps w:val="0"/>
          <w:color w:val="auto"/>
          <w:spacing w:val="0"/>
          <w:sz w:val="21"/>
          <w:szCs w:val="21"/>
          <w:highlight w:val="none"/>
          <w:u w:val="none"/>
          <w:shd w:val="clear" w:color="auto" w:fill="FFFFFF"/>
          <w:vertAlign w:val="baseline"/>
        </w:rPr>
        <w:t>对本国产品的支持政策</w:t>
      </w:r>
    </w:p>
    <w:p w14:paraId="25B83901">
      <w:pPr>
        <w:pStyle w:val="3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30" w:beforeAutospacing="0" w:after="30" w:afterAutospacing="0" w:line="360" w:lineRule="auto"/>
        <w:ind w:left="0" w:right="0" w:firstLine="420"/>
        <w:textAlignment w:val="baseline"/>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rPr>
        <w:t>政府采购活动中既有本国产品又有非本国产品参与竞争的，依法对本国产品给予价格评审优惠，对本国产品的报价给予20%的价格扣除，用扣除后的价格参与评审。</w:t>
      </w:r>
    </w:p>
    <w:p w14:paraId="4C353714">
      <w:pPr>
        <w:pStyle w:val="3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30" w:beforeAutospacing="0" w:after="30" w:afterAutospacing="0" w:line="360" w:lineRule="auto"/>
        <w:ind w:left="0" w:right="0" w:firstLine="420"/>
        <w:textAlignment w:val="baseline"/>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3781A409">
      <w:pPr>
        <w:pStyle w:val="3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30" w:beforeAutospacing="0" w:after="30" w:afterAutospacing="0" w:line="360" w:lineRule="auto"/>
        <w:ind w:left="0" w:right="0" w:firstLine="420"/>
        <w:textAlignment w:val="baseline"/>
        <w:rPr>
          <w:rFonts w:hint="eastAsia" w:ascii="宋体" w:hAnsi="宋体" w:eastAsia="宋体" w:cs="宋体"/>
          <w:color w:val="auto"/>
          <w:sz w:val="21"/>
          <w:szCs w:val="21"/>
          <w:highlight w:val="none"/>
        </w:rPr>
      </w:pPr>
      <w:r>
        <w:rPr>
          <w:rStyle w:val="44"/>
          <w:rFonts w:hint="eastAsia" w:ascii="宋体" w:hAnsi="宋体" w:eastAsia="宋体" w:cs="宋体"/>
          <w:i w:val="0"/>
          <w:iCs w:val="0"/>
          <w:caps w:val="0"/>
          <w:color w:val="auto"/>
          <w:spacing w:val="0"/>
          <w:sz w:val="21"/>
          <w:szCs w:val="21"/>
          <w:highlight w:val="none"/>
          <w:u w:val="none"/>
          <w:shd w:val="clear" w:color="auto" w:fill="FFFFFF"/>
          <w:vertAlign w:val="baseline"/>
          <w:lang w:val="en-US" w:eastAsia="zh-CN"/>
        </w:rPr>
        <w:t>四、</w:t>
      </w:r>
      <w:r>
        <w:rPr>
          <w:rStyle w:val="44"/>
          <w:rFonts w:hint="eastAsia" w:ascii="宋体" w:hAnsi="宋体" w:eastAsia="宋体" w:cs="宋体"/>
          <w:i w:val="0"/>
          <w:iCs w:val="0"/>
          <w:caps w:val="0"/>
          <w:color w:val="auto"/>
          <w:spacing w:val="0"/>
          <w:sz w:val="21"/>
          <w:szCs w:val="21"/>
          <w:highlight w:val="none"/>
          <w:u w:val="none"/>
          <w:shd w:val="clear" w:color="auto" w:fill="FFFFFF"/>
          <w:vertAlign w:val="baseline"/>
        </w:rPr>
        <w:t>政策执行要求</w:t>
      </w:r>
    </w:p>
    <w:p w14:paraId="1C22E184">
      <w:pPr>
        <w:pStyle w:val="3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30" w:beforeAutospacing="0" w:after="30" w:afterAutospacing="0" w:line="360" w:lineRule="auto"/>
        <w:ind w:left="0" w:right="0" w:firstLine="420"/>
        <w:textAlignment w:val="baseline"/>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u w:val="none"/>
          <w:shd w:val="clear" w:color="auto" w:fill="FFFFFF"/>
          <w:vertAlign w:val="baseline"/>
        </w:rPr>
        <w:t>（</w:t>
      </w:r>
      <w:r>
        <w:rPr>
          <w:rFonts w:hint="eastAsia" w:ascii="宋体" w:hAnsi="宋体" w:eastAsia="宋体" w:cs="宋体"/>
          <w:i w:val="0"/>
          <w:iCs w:val="0"/>
          <w:caps w:val="0"/>
          <w:color w:val="auto"/>
          <w:spacing w:val="0"/>
          <w:sz w:val="21"/>
          <w:szCs w:val="21"/>
          <w:highlight w:val="none"/>
          <w:u w:val="none"/>
          <w:shd w:val="clear" w:color="auto" w:fill="FFFFFF"/>
          <w:vertAlign w:val="baseline"/>
          <w:lang w:val="en-US" w:eastAsia="zh-CN"/>
        </w:rPr>
        <w:t>1</w:t>
      </w:r>
      <w:r>
        <w:rPr>
          <w:rFonts w:hint="eastAsia" w:ascii="宋体" w:hAnsi="宋体" w:eastAsia="宋体" w:cs="宋体"/>
          <w:i w:val="0"/>
          <w:iCs w:val="0"/>
          <w:caps w:val="0"/>
          <w:color w:val="auto"/>
          <w:spacing w:val="0"/>
          <w:sz w:val="21"/>
          <w:szCs w:val="21"/>
          <w:highlight w:val="none"/>
          <w:u w:val="none"/>
          <w:shd w:val="clear" w:color="auto" w:fill="FFFFFF"/>
          <w:vertAlign w:val="baseline"/>
        </w:rPr>
        <w:t>）产品在中国境内生产的组件成本核算规则。产品在中国境内生产的组件成本，按照《中国境内生产的组件成本核算基本规则》（</w:t>
      </w:r>
      <w:r>
        <w:rPr>
          <w:rFonts w:hint="eastAsia" w:ascii="宋体" w:hAnsi="宋体" w:eastAsia="宋体" w:cs="宋体"/>
          <w:i w:val="0"/>
          <w:iCs w:val="0"/>
          <w:caps w:val="0"/>
          <w:color w:val="auto"/>
          <w:spacing w:val="0"/>
          <w:sz w:val="21"/>
          <w:szCs w:val="21"/>
          <w:highlight w:val="none"/>
          <w:u w:val="none"/>
          <w:shd w:val="clear" w:color="auto" w:fill="FFFFFF"/>
          <w:vertAlign w:val="baseline"/>
          <w:lang w:val="en-US" w:eastAsia="zh-CN"/>
        </w:rPr>
        <w:t>内容</w:t>
      </w:r>
      <w:r>
        <w:rPr>
          <w:rFonts w:hint="eastAsia" w:ascii="宋体" w:hAnsi="宋体" w:eastAsia="宋体" w:cs="宋体"/>
          <w:i w:val="0"/>
          <w:iCs w:val="0"/>
          <w:caps w:val="0"/>
          <w:color w:val="auto"/>
          <w:spacing w:val="0"/>
          <w:sz w:val="21"/>
          <w:szCs w:val="21"/>
          <w:highlight w:val="none"/>
          <w:u w:val="none"/>
          <w:shd w:val="clear" w:color="auto" w:fill="FFFFFF"/>
          <w:vertAlign w:val="baseline"/>
        </w:rPr>
        <w:t>见本采购文件附件）计算。</w:t>
      </w:r>
    </w:p>
    <w:p w14:paraId="70482D54">
      <w:pPr>
        <w:pStyle w:val="3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30" w:beforeAutospacing="0" w:after="30" w:afterAutospacing="0" w:line="360" w:lineRule="auto"/>
        <w:ind w:left="0" w:right="0" w:firstLine="420"/>
        <w:textAlignment w:val="baseline"/>
        <w:rPr>
          <w:rFonts w:hint="eastAsia" w:ascii="宋体" w:hAnsi="宋体" w:eastAsia="宋体" w:cs="宋体"/>
          <w:i w:val="0"/>
          <w:iCs w:val="0"/>
          <w:caps w:val="0"/>
          <w:color w:val="auto"/>
          <w:spacing w:val="0"/>
          <w:sz w:val="21"/>
          <w:szCs w:val="21"/>
          <w:highlight w:val="none"/>
          <w:u w:val="none"/>
          <w:shd w:val="clear" w:color="auto" w:fill="FFFFFF"/>
          <w:vertAlign w:val="baseline"/>
        </w:rPr>
      </w:pPr>
      <w:r>
        <w:rPr>
          <w:rFonts w:hint="eastAsia" w:ascii="宋体" w:hAnsi="宋体" w:eastAsia="宋体" w:cs="宋体"/>
          <w:i w:val="0"/>
          <w:iCs w:val="0"/>
          <w:caps w:val="0"/>
          <w:color w:val="auto"/>
          <w:spacing w:val="0"/>
          <w:sz w:val="21"/>
          <w:szCs w:val="21"/>
          <w:highlight w:val="none"/>
          <w:u w:val="none"/>
          <w:shd w:val="clear" w:color="auto" w:fill="FFFFFF"/>
          <w:vertAlign w:val="baseline"/>
        </w:rPr>
        <w:t>（</w:t>
      </w:r>
      <w:r>
        <w:rPr>
          <w:rFonts w:hint="eastAsia" w:ascii="宋体" w:hAnsi="宋体" w:eastAsia="宋体" w:cs="宋体"/>
          <w:i w:val="0"/>
          <w:iCs w:val="0"/>
          <w:caps w:val="0"/>
          <w:color w:val="auto"/>
          <w:spacing w:val="0"/>
          <w:sz w:val="21"/>
          <w:szCs w:val="21"/>
          <w:highlight w:val="none"/>
          <w:u w:val="none"/>
          <w:shd w:val="clear" w:color="auto" w:fill="FFFFFF"/>
          <w:vertAlign w:val="baseline"/>
          <w:lang w:val="en-US" w:eastAsia="zh-CN"/>
        </w:rPr>
        <w:t>2</w:t>
      </w:r>
      <w:r>
        <w:rPr>
          <w:rFonts w:hint="eastAsia" w:ascii="宋体" w:hAnsi="宋体" w:eastAsia="宋体" w:cs="宋体"/>
          <w:i w:val="0"/>
          <w:iCs w:val="0"/>
          <w:caps w:val="0"/>
          <w:color w:val="auto"/>
          <w:spacing w:val="0"/>
          <w:sz w:val="21"/>
          <w:szCs w:val="21"/>
          <w:highlight w:val="none"/>
          <w:u w:val="none"/>
          <w:shd w:val="clear" w:color="auto" w:fill="FFFFFF"/>
          <w:vertAlign w:val="baseline"/>
        </w:rPr>
        <w:t>）有关证明文件。</w:t>
      </w:r>
      <w:r>
        <w:rPr>
          <w:rFonts w:hint="eastAsia" w:ascii="宋体" w:hAnsi="宋体" w:eastAsia="宋体" w:cs="宋体"/>
          <w:i w:val="0"/>
          <w:iCs w:val="0"/>
          <w:caps w:val="0"/>
          <w:color w:val="auto"/>
          <w:spacing w:val="0"/>
          <w:sz w:val="21"/>
          <w:szCs w:val="21"/>
          <w:highlight w:val="none"/>
          <w:u w:val="none"/>
          <w:shd w:val="clear" w:color="auto" w:fill="FFFFFF"/>
          <w:vertAlign w:val="baseline"/>
          <w:lang w:eastAsia="zh-CN"/>
        </w:rPr>
        <w:t>要求</w:t>
      </w:r>
      <w:r>
        <w:rPr>
          <w:rFonts w:hint="eastAsia" w:ascii="宋体" w:hAnsi="宋体" w:eastAsia="宋体" w:cs="宋体"/>
          <w:i w:val="0"/>
          <w:iCs w:val="0"/>
          <w:caps w:val="0"/>
          <w:color w:val="auto"/>
          <w:spacing w:val="0"/>
          <w:sz w:val="21"/>
          <w:szCs w:val="21"/>
          <w:highlight w:val="none"/>
          <w:u w:val="none"/>
          <w:shd w:val="clear" w:color="auto" w:fill="FFFFFF"/>
          <w:vertAlign w:val="baseline"/>
        </w:rPr>
        <w:t>供应商对其提供的产品出具《关于符合本国产品标准的声明函》（</w:t>
      </w:r>
      <w:r>
        <w:rPr>
          <w:rFonts w:hint="eastAsia" w:ascii="宋体" w:hAnsi="宋体" w:eastAsia="宋体" w:cs="宋体"/>
          <w:i w:val="0"/>
          <w:iCs w:val="0"/>
          <w:caps w:val="0"/>
          <w:color w:val="auto"/>
          <w:spacing w:val="0"/>
          <w:sz w:val="21"/>
          <w:szCs w:val="21"/>
          <w:highlight w:val="none"/>
          <w:u w:val="none"/>
          <w:shd w:val="clear" w:color="auto" w:fill="FFFFFF"/>
          <w:vertAlign w:val="baseline"/>
          <w:lang w:eastAsia="zh-CN"/>
        </w:rPr>
        <w:t>样式</w:t>
      </w:r>
      <w:r>
        <w:rPr>
          <w:rFonts w:hint="eastAsia" w:ascii="宋体" w:hAnsi="宋体" w:eastAsia="宋体" w:cs="宋体"/>
          <w:i w:val="0"/>
          <w:iCs w:val="0"/>
          <w:caps w:val="0"/>
          <w:color w:val="auto"/>
          <w:spacing w:val="0"/>
          <w:sz w:val="21"/>
          <w:szCs w:val="21"/>
          <w:highlight w:val="none"/>
          <w:u w:val="none"/>
          <w:shd w:val="clear" w:color="auto" w:fill="FFFFFF"/>
          <w:vertAlign w:val="baseline"/>
        </w:rPr>
        <w:t>见本采购文件附件，以下简称《声明函》）或财政部会同有关部门规定的有关证明文件。出具符合要求的《声明函》或有关证明文件的，该产品视为本国产品。供应商提供虚假《声明函》、虚假证明文件谋取中标、成交的，依照《中华人民共和国政府采购法》等法律法规规定追究相应责任。</w:t>
      </w:r>
    </w:p>
    <w:p w14:paraId="282EF814">
      <w:pPr>
        <w:pStyle w:val="3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30" w:beforeAutospacing="0" w:after="30" w:afterAutospacing="0" w:line="360" w:lineRule="auto"/>
        <w:ind w:left="0" w:right="0" w:firstLine="420"/>
        <w:textAlignment w:val="baseline"/>
        <w:rPr>
          <w:rFonts w:hint="eastAsia" w:ascii="宋体" w:hAnsi="宋体" w:eastAsia="宋体" w:cs="宋体"/>
          <w:i w:val="0"/>
          <w:iCs w:val="0"/>
          <w:caps w:val="0"/>
          <w:color w:val="auto"/>
          <w:spacing w:val="0"/>
          <w:sz w:val="21"/>
          <w:szCs w:val="21"/>
          <w:highlight w:val="none"/>
          <w:u w:val="none"/>
          <w:shd w:val="clear" w:color="auto" w:fill="FFFFFF"/>
          <w:vertAlign w:val="baseline"/>
          <w:lang w:val="en-US" w:eastAsia="zh-CN"/>
        </w:rPr>
      </w:pPr>
      <w:r>
        <w:rPr>
          <w:rFonts w:hint="eastAsia" w:ascii="宋体" w:hAnsi="宋体" w:eastAsia="宋体" w:cs="宋体"/>
          <w:i w:val="0"/>
          <w:iCs w:val="0"/>
          <w:caps w:val="0"/>
          <w:color w:val="auto"/>
          <w:spacing w:val="0"/>
          <w:sz w:val="21"/>
          <w:szCs w:val="21"/>
          <w:highlight w:val="none"/>
          <w:u w:val="none"/>
          <w:shd w:val="clear" w:color="auto" w:fill="FFFFFF"/>
          <w:vertAlign w:val="baseline"/>
          <w:lang w:eastAsia="zh-CN"/>
        </w:rPr>
        <w:t>（</w:t>
      </w:r>
      <w:r>
        <w:rPr>
          <w:rFonts w:hint="eastAsia" w:ascii="宋体" w:hAnsi="宋体" w:eastAsia="宋体" w:cs="宋体"/>
          <w:i w:val="0"/>
          <w:iCs w:val="0"/>
          <w:caps w:val="0"/>
          <w:color w:val="auto"/>
          <w:spacing w:val="0"/>
          <w:sz w:val="21"/>
          <w:szCs w:val="21"/>
          <w:highlight w:val="none"/>
          <w:u w:val="none"/>
          <w:shd w:val="clear" w:color="auto" w:fill="FFFFFF"/>
          <w:vertAlign w:val="baseline"/>
          <w:lang w:val="en-US" w:eastAsia="zh-CN"/>
        </w:rPr>
        <w:t>3）采购人、采购代理机构应当随中标、成交结果同时公告中标、成交供应商提供的</w:t>
      </w:r>
      <w:r>
        <w:rPr>
          <w:rFonts w:hint="eastAsia" w:ascii="宋体" w:hAnsi="宋体" w:eastAsia="宋体" w:cs="宋体"/>
          <w:i w:val="0"/>
          <w:iCs w:val="0"/>
          <w:caps w:val="0"/>
          <w:color w:val="auto"/>
          <w:spacing w:val="0"/>
          <w:sz w:val="21"/>
          <w:szCs w:val="21"/>
          <w:highlight w:val="none"/>
          <w:u w:val="none"/>
          <w:shd w:val="clear" w:color="auto" w:fill="FFFFFF"/>
          <w:vertAlign w:val="baseline"/>
        </w:rPr>
        <w:t>《声明函》或有关证明文件</w:t>
      </w:r>
      <w:r>
        <w:rPr>
          <w:rFonts w:hint="eastAsia" w:ascii="宋体" w:hAnsi="宋体" w:eastAsia="宋体" w:cs="宋体"/>
          <w:i w:val="0"/>
          <w:iCs w:val="0"/>
          <w:caps w:val="0"/>
          <w:color w:val="auto"/>
          <w:spacing w:val="0"/>
          <w:sz w:val="21"/>
          <w:szCs w:val="21"/>
          <w:highlight w:val="none"/>
          <w:u w:val="none"/>
          <w:shd w:val="clear" w:color="auto" w:fill="FFFFFF"/>
          <w:vertAlign w:val="baseline"/>
          <w:lang w:eastAsia="zh-CN"/>
        </w:rPr>
        <w:t>。</w:t>
      </w:r>
    </w:p>
    <w:p w14:paraId="01543F66">
      <w:pPr>
        <w:pStyle w:val="3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30" w:beforeAutospacing="0" w:after="30" w:afterAutospacing="0" w:line="360" w:lineRule="auto"/>
        <w:ind w:left="0" w:right="0" w:firstLine="420"/>
        <w:textAlignment w:val="baseline"/>
        <w:rPr>
          <w:rFonts w:hint="eastAsia" w:ascii="宋体" w:hAnsi="宋体" w:eastAsia="宋体" w:cs="宋体"/>
          <w:b w:val="0"/>
          <w:bCs w:val="0"/>
          <w:i w:val="0"/>
          <w:iCs w:val="0"/>
          <w:caps w:val="0"/>
          <w:color w:val="auto"/>
          <w:spacing w:val="0"/>
          <w:sz w:val="21"/>
          <w:szCs w:val="21"/>
          <w:highlight w:val="none"/>
          <w:shd w:val="clear" w:color="auto" w:fill="FFFFFF"/>
          <w:lang w:val="en-US" w:eastAsia="zh-CN"/>
        </w:rPr>
      </w:pPr>
      <w:r>
        <w:rPr>
          <w:rFonts w:hint="eastAsia" w:ascii="宋体" w:hAnsi="宋体" w:eastAsia="宋体" w:cs="宋体"/>
          <w:b w:val="0"/>
          <w:bCs w:val="0"/>
          <w:i w:val="0"/>
          <w:iCs w:val="0"/>
          <w:caps w:val="0"/>
          <w:color w:val="auto"/>
          <w:spacing w:val="0"/>
          <w:sz w:val="21"/>
          <w:szCs w:val="21"/>
          <w:highlight w:val="none"/>
          <w:shd w:val="clear" w:color="auto" w:fill="FFFFFF"/>
          <w:lang w:val="en-US" w:eastAsia="zh-CN"/>
        </w:rPr>
        <w:t>4.2供应商填写说明：</w:t>
      </w:r>
    </w:p>
    <w:p w14:paraId="1741D741">
      <w:pPr>
        <w:pStyle w:val="3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30" w:beforeAutospacing="0" w:after="30" w:afterAutospacing="0" w:line="360" w:lineRule="auto"/>
        <w:ind w:left="0" w:right="0" w:firstLine="420"/>
        <w:textAlignment w:val="baseline"/>
        <w:rPr>
          <w:rFonts w:hint="eastAsia" w:ascii="宋体" w:hAnsi="宋体" w:eastAsia="宋体" w:cs="宋体"/>
          <w:i w:val="0"/>
          <w:iCs w:val="0"/>
          <w:caps w:val="0"/>
          <w:color w:val="auto"/>
          <w:spacing w:val="0"/>
          <w:sz w:val="21"/>
          <w:szCs w:val="21"/>
          <w:highlight w:val="none"/>
          <w:u w:val="none"/>
          <w:shd w:val="clear" w:color="auto" w:fill="FFFFFF"/>
          <w:vertAlign w:val="baseline"/>
          <w:lang w:eastAsia="zh-CN"/>
        </w:rPr>
      </w:pPr>
      <w:r>
        <w:rPr>
          <w:rFonts w:hint="eastAsia" w:ascii="宋体" w:hAnsi="宋体" w:eastAsia="宋体" w:cs="宋体"/>
          <w:b w:val="0"/>
          <w:bCs w:val="0"/>
          <w:i w:val="0"/>
          <w:iCs w:val="0"/>
          <w:caps w:val="0"/>
          <w:color w:val="auto"/>
          <w:spacing w:val="0"/>
          <w:sz w:val="21"/>
          <w:szCs w:val="21"/>
          <w:highlight w:val="none"/>
          <w:shd w:val="clear" w:color="auto" w:fill="FFFFFF"/>
          <w:lang w:val="en-US" w:eastAsia="zh-CN"/>
        </w:rPr>
        <w:t>4.2.1供应商提供本国产品的应当按照</w:t>
      </w:r>
      <w:r>
        <w:rPr>
          <w:rFonts w:hint="eastAsia" w:ascii="宋体" w:hAnsi="宋体" w:eastAsia="宋体" w:cs="宋体"/>
          <w:b w:val="0"/>
          <w:bCs/>
          <w:i w:val="0"/>
          <w:iCs w:val="0"/>
          <w:caps w:val="0"/>
          <w:color w:val="auto"/>
          <w:spacing w:val="0"/>
          <w:sz w:val="21"/>
          <w:szCs w:val="21"/>
          <w:highlight w:val="none"/>
          <w:shd w:val="clear" w:color="auto" w:fill="FFFFFF"/>
          <w:lang w:val="en-US" w:eastAsia="zh-CN"/>
        </w:rPr>
        <w:t>国办发〔2025〕34号规定的</w:t>
      </w:r>
      <w:r>
        <w:rPr>
          <w:rFonts w:hint="eastAsia" w:ascii="宋体" w:hAnsi="宋体" w:eastAsia="宋体" w:cs="宋体"/>
          <w:i w:val="0"/>
          <w:iCs w:val="0"/>
          <w:caps w:val="0"/>
          <w:color w:val="auto"/>
          <w:spacing w:val="0"/>
          <w:sz w:val="21"/>
          <w:szCs w:val="21"/>
          <w:highlight w:val="none"/>
          <w:u w:val="none"/>
          <w:shd w:val="clear" w:color="auto" w:fill="FFFFFF"/>
          <w:vertAlign w:val="baseline"/>
          <w:lang w:eastAsia="zh-CN"/>
        </w:rPr>
        <w:t>样式出具</w:t>
      </w:r>
      <w:r>
        <w:rPr>
          <w:rFonts w:hint="eastAsia" w:ascii="宋体" w:hAnsi="宋体" w:eastAsia="宋体" w:cs="宋体"/>
          <w:i w:val="0"/>
          <w:iCs w:val="0"/>
          <w:caps w:val="0"/>
          <w:color w:val="auto"/>
          <w:spacing w:val="0"/>
          <w:sz w:val="21"/>
          <w:szCs w:val="21"/>
          <w:highlight w:val="none"/>
          <w:u w:val="none"/>
          <w:shd w:val="clear" w:color="auto" w:fill="FFFFFF"/>
          <w:vertAlign w:val="baseline"/>
        </w:rPr>
        <w:t>《关于符合本国产品标准的声明函》</w:t>
      </w:r>
      <w:r>
        <w:rPr>
          <w:rFonts w:hint="eastAsia" w:ascii="宋体" w:hAnsi="宋体" w:eastAsia="宋体" w:cs="宋体"/>
          <w:i w:val="0"/>
          <w:iCs w:val="0"/>
          <w:caps w:val="0"/>
          <w:color w:val="auto"/>
          <w:spacing w:val="0"/>
          <w:sz w:val="21"/>
          <w:szCs w:val="21"/>
          <w:highlight w:val="none"/>
          <w:u w:val="none"/>
          <w:shd w:val="clear" w:color="auto" w:fill="FFFFFF"/>
          <w:vertAlign w:val="baseline"/>
          <w:lang w:eastAsia="zh-CN"/>
        </w:rPr>
        <w:t>（以下简称《声明函》）</w:t>
      </w:r>
      <w:r>
        <w:rPr>
          <w:rFonts w:hint="eastAsia" w:ascii="宋体" w:hAnsi="宋体" w:eastAsia="宋体" w:cs="宋体"/>
          <w:i w:val="0"/>
          <w:iCs w:val="0"/>
          <w:caps w:val="0"/>
          <w:color w:val="auto"/>
          <w:spacing w:val="0"/>
          <w:sz w:val="21"/>
          <w:szCs w:val="21"/>
          <w:highlight w:val="none"/>
          <w:u w:val="none"/>
          <w:shd w:val="clear" w:color="auto" w:fill="FFFFFF"/>
          <w:vertAlign w:val="baseline"/>
        </w:rPr>
        <w:t>或</w:t>
      </w:r>
      <w:r>
        <w:rPr>
          <w:rFonts w:hint="eastAsia" w:ascii="宋体" w:hAnsi="宋体" w:eastAsia="宋体" w:cs="宋体"/>
          <w:i w:val="0"/>
          <w:iCs w:val="0"/>
          <w:caps w:val="0"/>
          <w:color w:val="auto"/>
          <w:spacing w:val="0"/>
          <w:sz w:val="21"/>
          <w:szCs w:val="21"/>
          <w:highlight w:val="none"/>
          <w:u w:val="none"/>
          <w:shd w:val="clear" w:color="auto" w:fill="FFFFFF"/>
          <w:vertAlign w:val="baseline"/>
          <w:lang w:eastAsia="zh-CN"/>
        </w:rPr>
        <w:t>提供</w:t>
      </w:r>
      <w:r>
        <w:rPr>
          <w:rFonts w:hint="eastAsia" w:ascii="宋体" w:hAnsi="宋体" w:eastAsia="宋体" w:cs="宋体"/>
          <w:i w:val="0"/>
          <w:iCs w:val="0"/>
          <w:caps w:val="0"/>
          <w:color w:val="auto"/>
          <w:spacing w:val="0"/>
          <w:sz w:val="21"/>
          <w:szCs w:val="21"/>
          <w:highlight w:val="none"/>
          <w:u w:val="none"/>
          <w:shd w:val="clear" w:color="auto" w:fill="FFFFFF"/>
          <w:vertAlign w:val="baseline"/>
        </w:rPr>
        <w:t>财政部会同有关部门规定的有关证明文件</w:t>
      </w:r>
      <w:r>
        <w:rPr>
          <w:rFonts w:hint="eastAsia" w:ascii="宋体" w:hAnsi="宋体" w:eastAsia="宋体" w:cs="宋体"/>
          <w:i w:val="0"/>
          <w:iCs w:val="0"/>
          <w:caps w:val="0"/>
          <w:color w:val="auto"/>
          <w:spacing w:val="0"/>
          <w:sz w:val="21"/>
          <w:szCs w:val="21"/>
          <w:highlight w:val="none"/>
          <w:u w:val="none"/>
          <w:shd w:val="clear" w:color="auto" w:fill="FFFFFF"/>
          <w:vertAlign w:val="baseline"/>
          <w:lang w:eastAsia="zh-CN"/>
        </w:rPr>
        <w:t>，</w:t>
      </w:r>
      <w:r>
        <w:rPr>
          <w:rFonts w:hint="eastAsia" w:ascii="宋体" w:hAnsi="宋体" w:eastAsia="宋体" w:cs="宋体"/>
          <w:i w:val="0"/>
          <w:iCs w:val="0"/>
          <w:caps w:val="0"/>
          <w:color w:val="auto"/>
          <w:spacing w:val="0"/>
          <w:sz w:val="21"/>
          <w:szCs w:val="21"/>
          <w:highlight w:val="none"/>
          <w:u w:val="none"/>
          <w:shd w:val="clear" w:color="auto" w:fill="FFFFFF"/>
          <w:vertAlign w:val="baseline"/>
        </w:rPr>
        <w:t>《声明函》</w:t>
      </w:r>
      <w:r>
        <w:rPr>
          <w:rFonts w:hint="eastAsia" w:ascii="宋体" w:hAnsi="宋体" w:eastAsia="宋体" w:cs="宋体"/>
          <w:i w:val="0"/>
          <w:iCs w:val="0"/>
          <w:caps w:val="0"/>
          <w:color w:val="auto"/>
          <w:spacing w:val="0"/>
          <w:sz w:val="21"/>
          <w:szCs w:val="21"/>
          <w:highlight w:val="none"/>
          <w:u w:val="none"/>
          <w:shd w:val="clear" w:color="auto" w:fill="FFFFFF"/>
          <w:vertAlign w:val="baseline"/>
          <w:lang w:eastAsia="zh-CN"/>
        </w:rPr>
        <w:t>填写应完整、准确，生产厂名与厂址应与生产厂营业执照载明的相关信息保持一致，提供生产厂营业执照复印件，未提供的自行承担不利后果。</w:t>
      </w:r>
    </w:p>
    <w:p w14:paraId="1948C51E">
      <w:pPr>
        <w:wordWrap w:val="0"/>
        <w:spacing w:line="360" w:lineRule="auto"/>
        <w:ind w:firstLine="420" w:firstLineChars="200"/>
        <w:rPr>
          <w:rFonts w:hint="eastAsia" w:ascii="宋体" w:hAnsi="宋体" w:cs="宋体"/>
          <w:b/>
          <w:bCs/>
          <w:sz w:val="21"/>
          <w:szCs w:val="21"/>
          <w:highlight w:val="none"/>
        </w:rPr>
      </w:pPr>
      <w:r>
        <w:rPr>
          <w:rFonts w:hint="eastAsia" w:ascii="宋体" w:hAnsi="宋体" w:eastAsia="宋体" w:cs="宋体"/>
          <w:i w:val="0"/>
          <w:iCs w:val="0"/>
          <w:caps w:val="0"/>
          <w:color w:val="auto"/>
          <w:spacing w:val="0"/>
          <w:sz w:val="21"/>
          <w:szCs w:val="21"/>
          <w:highlight w:val="none"/>
          <w:u w:val="none"/>
          <w:shd w:val="clear" w:color="auto" w:fill="FFFFFF"/>
          <w:vertAlign w:val="baseline"/>
          <w:lang w:val="en-US" w:eastAsia="zh-CN"/>
        </w:rPr>
        <w:t>4.2.2</w:t>
      </w:r>
      <w:r>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rPr>
        <w:t>财政部</w:t>
      </w:r>
      <w:r>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lang w:eastAsia="zh-CN"/>
        </w:rPr>
        <w:t>将</w:t>
      </w:r>
      <w:r>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rPr>
        <w:t>会同有关行业主管部门，分产品确定在中国境内生产的组件成本占比</w:t>
      </w:r>
      <w:r>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lang w:eastAsia="zh-CN"/>
        </w:rPr>
        <w:t>要求，</w:t>
      </w:r>
      <w:r>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rPr>
        <w:t>以及特定产品的关键组件、关键工序相关要求</w:t>
      </w:r>
      <w:r>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lang w:eastAsia="zh-CN"/>
        </w:rPr>
        <w:t>，</w:t>
      </w:r>
      <w:r>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rPr>
        <w:t>在</w:t>
      </w:r>
      <w:r>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lang w:eastAsia="zh-CN"/>
        </w:rPr>
        <w:t>上述</w:t>
      </w:r>
      <w:r>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rPr>
        <w:t>要求实施前，符合</w:t>
      </w:r>
      <w:r>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lang w:val="en-US" w:eastAsia="zh-CN"/>
        </w:rPr>
        <w:t>《国务院办公厅关于在政府采购中实施本国产品标准及相关政策的通知》</w:t>
      </w:r>
      <w:r>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rPr>
        <w:t>第一条第（一）项条件的产品在政府采购活动中视同本国产品</w:t>
      </w:r>
      <w:r>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lang w:eastAsia="zh-CN"/>
        </w:rPr>
        <w:t>；</w:t>
      </w:r>
      <w:r>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rPr>
        <w:t>在</w:t>
      </w:r>
      <w:r>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lang w:eastAsia="zh-CN"/>
        </w:rPr>
        <w:t>上述</w:t>
      </w:r>
      <w:r>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rPr>
        <w:t>要求实施</w:t>
      </w:r>
      <w:r>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lang w:eastAsia="zh-CN"/>
        </w:rPr>
        <w:t>后</w:t>
      </w:r>
      <w:r>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rPr>
        <w:t>，</w:t>
      </w:r>
      <w:r>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lang w:eastAsia="zh-CN"/>
        </w:rPr>
        <w:t>供应商应当按照项目的《关于符合本国产品标准的声明函》规定比例、关键组件、关键工序要求完整填写。</w:t>
      </w:r>
    </w:p>
    <w:p w14:paraId="5029CB49">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lang w:val="en-US" w:eastAsia="zh-CN"/>
        </w:rPr>
        <w:t>5</w:t>
      </w:r>
      <w:r>
        <w:rPr>
          <w:rFonts w:hint="eastAsia" w:ascii="宋体" w:hAnsi="宋体" w:cs="宋体"/>
          <w:sz w:val="21"/>
          <w:szCs w:val="21"/>
          <w:highlight w:val="none"/>
        </w:rPr>
        <w:t>、本项目不组织潜在投标人现场考察或者召开开标前答疑。</w:t>
      </w:r>
      <w:bookmarkEnd w:id="115"/>
    </w:p>
    <w:p w14:paraId="252357F2">
      <w:pPr>
        <w:wordWrap w:val="0"/>
        <w:spacing w:line="360" w:lineRule="auto"/>
        <w:ind w:firstLine="420" w:firstLineChars="200"/>
        <w:rPr>
          <w:rFonts w:ascii="宋体" w:hAnsi="宋体" w:cs="宋体"/>
          <w:sz w:val="21"/>
          <w:szCs w:val="21"/>
          <w:highlight w:val="none"/>
        </w:rPr>
      </w:pPr>
      <w:bookmarkStart w:id="117" w:name="_Toc21541018"/>
      <w:r>
        <w:rPr>
          <w:rFonts w:hint="eastAsia" w:ascii="宋体" w:hAnsi="宋体" w:cs="宋体"/>
          <w:sz w:val="21"/>
          <w:szCs w:val="21"/>
          <w:highlight w:val="none"/>
          <w:lang w:val="en-US" w:eastAsia="zh-CN"/>
        </w:rPr>
        <w:t>6</w:t>
      </w:r>
      <w:r>
        <w:rPr>
          <w:rFonts w:hint="eastAsia" w:ascii="宋体" w:hAnsi="宋体" w:cs="宋体"/>
          <w:sz w:val="21"/>
          <w:szCs w:val="21"/>
          <w:highlight w:val="none"/>
        </w:rPr>
        <w:t>、本文件未及事项，在签订合同时供需及使用方友好商定。</w:t>
      </w:r>
      <w:bookmarkEnd w:id="116"/>
      <w:bookmarkEnd w:id="117"/>
    </w:p>
    <w:p w14:paraId="56BAE8CC">
      <w:pPr>
        <w:spacing w:line="360" w:lineRule="auto"/>
        <w:ind w:firstLine="420" w:firstLineChars="200"/>
        <w:rPr>
          <w:rFonts w:ascii="宋体"/>
          <w:b/>
          <w:sz w:val="32"/>
          <w:szCs w:val="32"/>
          <w:highlight w:val="none"/>
        </w:rPr>
      </w:pPr>
      <w:bookmarkStart w:id="118" w:name="_Toc419729159"/>
      <w:r>
        <w:rPr>
          <w:rFonts w:hint="eastAsia" w:ascii="宋体" w:hAnsi="宋体" w:cs="宋体"/>
          <w:sz w:val="21"/>
          <w:szCs w:val="21"/>
          <w:highlight w:val="none"/>
        </w:rPr>
        <w:t>7、本采购文件解释权归采购人。</w:t>
      </w:r>
      <w:bookmarkEnd w:id="118"/>
    </w:p>
    <w:bookmarkEnd w:id="33"/>
    <w:bookmarkEnd w:id="34"/>
    <w:bookmarkEnd w:id="35"/>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14:paraId="6B1CF930">
      <w:pPr>
        <w:rPr>
          <w:highlight w:val="none"/>
        </w:rPr>
      </w:pPr>
      <w:bookmarkStart w:id="119" w:name="_Toc201632872"/>
      <w:bookmarkStart w:id="120" w:name="_Toc241827247"/>
      <w:r>
        <w:rPr>
          <w:rFonts w:hint="eastAsia"/>
          <w:highlight w:val="none"/>
        </w:rPr>
        <w:br w:type="page"/>
      </w:r>
    </w:p>
    <w:p w14:paraId="680A429D">
      <w:pPr>
        <w:pStyle w:val="3"/>
        <w:spacing w:before="0" w:after="0" w:line="240" w:lineRule="auto"/>
        <w:jc w:val="center"/>
        <w:rPr>
          <w:highlight w:val="none"/>
        </w:rPr>
      </w:pPr>
      <w:bookmarkStart w:id="121" w:name="_Toc21453"/>
      <w:r>
        <w:rPr>
          <w:rFonts w:hint="eastAsia"/>
          <w:highlight w:val="none"/>
        </w:rPr>
        <w:t xml:space="preserve">第三章 </w:t>
      </w:r>
      <w:bookmarkEnd w:id="119"/>
      <w:bookmarkEnd w:id="120"/>
      <w:bookmarkStart w:id="122" w:name="_Toc241827248"/>
      <w:r>
        <w:rPr>
          <w:rFonts w:hint="eastAsia"/>
          <w:highlight w:val="none"/>
        </w:rPr>
        <w:t xml:space="preserve"> 合同主要条款</w:t>
      </w:r>
      <w:bookmarkEnd w:id="121"/>
    </w:p>
    <w:p w14:paraId="23DCF81E">
      <w:pPr>
        <w:jc w:val="center"/>
        <w:rPr>
          <w:rFonts w:ascii="宋体" w:hAnsi="宋体" w:cs="宋体"/>
          <w:kern w:val="2"/>
          <w:sz w:val="21"/>
          <w:szCs w:val="21"/>
          <w:highlight w:val="none"/>
        </w:rPr>
      </w:pPr>
      <w:r>
        <w:rPr>
          <w:rFonts w:hint="eastAsia" w:ascii="宋体" w:hAnsi="宋体" w:cs="宋体"/>
          <w:b/>
          <w:kern w:val="2"/>
          <w:sz w:val="21"/>
          <w:szCs w:val="21"/>
          <w:highlight w:val="none"/>
        </w:rPr>
        <w:t>（本合同条款为参考格式，具体由甲乙双方协商签订，与前款冲突之处以前款约定为准）</w:t>
      </w:r>
    </w:p>
    <w:p w14:paraId="48E114BE">
      <w:pPr>
        <w:jc w:val="both"/>
        <w:rPr>
          <w:rFonts w:ascii="宋体" w:hAnsi="宋体" w:cs="宋体"/>
          <w:kern w:val="2"/>
          <w:sz w:val="21"/>
          <w:szCs w:val="21"/>
          <w:highlight w:val="none"/>
        </w:rPr>
      </w:pPr>
    </w:p>
    <w:p w14:paraId="1EC406A8">
      <w:pPr>
        <w:spacing w:line="360" w:lineRule="auto"/>
        <w:rPr>
          <w:rFonts w:ascii="宋体" w:hAnsi="宋体" w:cs="宋体"/>
          <w:b/>
          <w:bCs/>
          <w:sz w:val="21"/>
          <w:szCs w:val="21"/>
          <w:highlight w:val="none"/>
        </w:rPr>
      </w:pPr>
      <w:r>
        <w:rPr>
          <w:rFonts w:hint="eastAsia" w:ascii="宋体" w:hAnsi="宋体" w:cs="宋体"/>
          <w:b/>
          <w:bCs/>
          <w:sz w:val="21"/>
          <w:szCs w:val="21"/>
          <w:highlight w:val="none"/>
        </w:rPr>
        <w:t>甲方（委托方）：</w:t>
      </w:r>
      <w:r>
        <w:rPr>
          <w:rFonts w:ascii="宋体" w:hAnsi="宋体" w:cs="宋体"/>
          <w:b/>
          <w:bCs/>
          <w:sz w:val="21"/>
          <w:szCs w:val="21"/>
          <w:highlight w:val="none"/>
        </w:rPr>
        <w:t xml:space="preserve">  ____________________________________</w:t>
      </w:r>
    </w:p>
    <w:p w14:paraId="03F7D03C">
      <w:pPr>
        <w:spacing w:line="360" w:lineRule="auto"/>
        <w:ind w:firstLine="841" w:firstLineChars="399"/>
        <w:rPr>
          <w:rFonts w:ascii="宋体" w:hAnsi="宋体" w:cs="宋体"/>
          <w:b/>
          <w:bCs/>
          <w:sz w:val="21"/>
          <w:szCs w:val="21"/>
          <w:highlight w:val="none"/>
        </w:rPr>
      </w:pPr>
      <w:r>
        <w:rPr>
          <w:rFonts w:hint="eastAsia" w:ascii="宋体" w:hAnsi="宋体" w:cs="宋体"/>
          <w:b/>
          <w:bCs/>
          <w:sz w:val="21"/>
          <w:szCs w:val="21"/>
          <w:highlight w:val="none"/>
        </w:rPr>
        <w:t>地址：</w:t>
      </w:r>
      <w:r>
        <w:rPr>
          <w:rFonts w:ascii="宋体" w:hAnsi="宋体" w:cs="宋体"/>
          <w:b/>
          <w:bCs/>
          <w:sz w:val="21"/>
          <w:szCs w:val="21"/>
          <w:highlight w:val="none"/>
        </w:rPr>
        <w:t>______________________________</w:t>
      </w:r>
    </w:p>
    <w:p w14:paraId="2967DE6D">
      <w:pPr>
        <w:spacing w:line="360" w:lineRule="auto"/>
        <w:ind w:firstLine="841" w:firstLineChars="399"/>
        <w:rPr>
          <w:rFonts w:ascii="宋体" w:hAnsi="宋体" w:cs="宋体"/>
          <w:b/>
          <w:bCs/>
          <w:sz w:val="21"/>
          <w:szCs w:val="21"/>
          <w:highlight w:val="none"/>
        </w:rPr>
      </w:pPr>
      <w:r>
        <w:rPr>
          <w:rFonts w:hint="eastAsia" w:ascii="宋体" w:hAnsi="宋体" w:cs="宋体"/>
          <w:b/>
          <w:bCs/>
          <w:sz w:val="21"/>
          <w:szCs w:val="21"/>
          <w:highlight w:val="none"/>
        </w:rPr>
        <w:t>电话：</w:t>
      </w:r>
      <w:r>
        <w:rPr>
          <w:rFonts w:ascii="宋体" w:hAnsi="宋体" w:cs="宋体"/>
          <w:b/>
          <w:bCs/>
          <w:sz w:val="21"/>
          <w:szCs w:val="21"/>
          <w:highlight w:val="none"/>
        </w:rPr>
        <w:t>______________________________</w:t>
      </w:r>
    </w:p>
    <w:p w14:paraId="236D3F98">
      <w:pPr>
        <w:spacing w:line="360" w:lineRule="auto"/>
        <w:ind w:firstLine="841" w:firstLineChars="399"/>
        <w:rPr>
          <w:rFonts w:ascii="宋体" w:hAnsi="宋体" w:cs="宋体"/>
          <w:b/>
          <w:bCs/>
          <w:sz w:val="21"/>
          <w:szCs w:val="21"/>
          <w:highlight w:val="none"/>
        </w:rPr>
      </w:pPr>
      <w:r>
        <w:rPr>
          <w:rFonts w:hint="eastAsia" w:ascii="宋体" w:hAnsi="宋体" w:cs="宋体"/>
          <w:b/>
          <w:bCs/>
          <w:sz w:val="21"/>
          <w:szCs w:val="21"/>
          <w:highlight w:val="none"/>
        </w:rPr>
        <w:t>联系人：</w:t>
      </w:r>
      <w:r>
        <w:rPr>
          <w:rFonts w:ascii="宋体" w:hAnsi="宋体" w:cs="宋体"/>
          <w:b/>
          <w:bCs/>
          <w:sz w:val="21"/>
          <w:szCs w:val="21"/>
          <w:highlight w:val="none"/>
        </w:rPr>
        <w:t xml:space="preserve"> _____________________________</w:t>
      </w:r>
    </w:p>
    <w:p w14:paraId="5EC1A1C2">
      <w:pPr>
        <w:spacing w:line="360" w:lineRule="auto"/>
        <w:ind w:firstLine="841" w:firstLineChars="399"/>
        <w:rPr>
          <w:rFonts w:ascii="宋体" w:hAnsi="宋体" w:cs="宋体"/>
          <w:b/>
          <w:bCs/>
          <w:sz w:val="21"/>
          <w:szCs w:val="21"/>
          <w:highlight w:val="none"/>
        </w:rPr>
      </w:pPr>
      <w:r>
        <w:rPr>
          <w:rFonts w:hint="eastAsia" w:ascii="宋体" w:hAnsi="宋体" w:cs="宋体"/>
          <w:b/>
          <w:bCs/>
          <w:sz w:val="21"/>
          <w:szCs w:val="21"/>
          <w:highlight w:val="none"/>
        </w:rPr>
        <w:t>传真：</w:t>
      </w:r>
      <w:r>
        <w:rPr>
          <w:rFonts w:ascii="宋体" w:hAnsi="宋体" w:cs="宋体"/>
          <w:b/>
          <w:bCs/>
          <w:sz w:val="21"/>
          <w:szCs w:val="21"/>
          <w:highlight w:val="none"/>
        </w:rPr>
        <w:t xml:space="preserve"> _____________________________</w:t>
      </w:r>
    </w:p>
    <w:p w14:paraId="2F7DB7F0">
      <w:pPr>
        <w:spacing w:line="360" w:lineRule="auto"/>
        <w:rPr>
          <w:rFonts w:ascii="宋体" w:hAnsi="宋体" w:cs="宋体"/>
          <w:b/>
          <w:bCs/>
          <w:sz w:val="21"/>
          <w:szCs w:val="21"/>
          <w:highlight w:val="none"/>
        </w:rPr>
      </w:pPr>
      <w:r>
        <w:rPr>
          <w:rFonts w:hint="eastAsia" w:ascii="宋体" w:hAnsi="宋体" w:cs="宋体"/>
          <w:b/>
          <w:bCs/>
          <w:sz w:val="21"/>
          <w:szCs w:val="21"/>
          <w:highlight w:val="none"/>
        </w:rPr>
        <w:t>乙方（受托方）：</w:t>
      </w:r>
      <w:r>
        <w:rPr>
          <w:rFonts w:ascii="宋体" w:hAnsi="宋体" w:cs="宋体"/>
          <w:b/>
          <w:bCs/>
          <w:sz w:val="21"/>
          <w:szCs w:val="21"/>
          <w:highlight w:val="none"/>
        </w:rPr>
        <w:t xml:space="preserve">  ____________________________________</w:t>
      </w:r>
    </w:p>
    <w:p w14:paraId="3A26868F">
      <w:pPr>
        <w:spacing w:line="360" w:lineRule="auto"/>
        <w:ind w:firstLine="841" w:firstLineChars="399"/>
        <w:rPr>
          <w:rFonts w:ascii="宋体" w:hAnsi="宋体" w:cs="宋体"/>
          <w:b/>
          <w:bCs/>
          <w:sz w:val="21"/>
          <w:szCs w:val="21"/>
          <w:highlight w:val="none"/>
        </w:rPr>
      </w:pPr>
      <w:r>
        <w:rPr>
          <w:rFonts w:hint="eastAsia" w:ascii="宋体" w:hAnsi="宋体" w:cs="宋体"/>
          <w:b/>
          <w:bCs/>
          <w:sz w:val="21"/>
          <w:szCs w:val="21"/>
          <w:highlight w:val="none"/>
        </w:rPr>
        <w:t>地址：</w:t>
      </w:r>
      <w:r>
        <w:rPr>
          <w:rFonts w:ascii="宋体" w:hAnsi="宋体" w:cs="宋体"/>
          <w:b/>
          <w:bCs/>
          <w:sz w:val="21"/>
          <w:szCs w:val="21"/>
          <w:highlight w:val="none"/>
        </w:rPr>
        <w:t>______________________________</w:t>
      </w:r>
    </w:p>
    <w:p w14:paraId="2E662989">
      <w:pPr>
        <w:spacing w:line="360" w:lineRule="auto"/>
        <w:ind w:firstLine="841" w:firstLineChars="399"/>
        <w:rPr>
          <w:rFonts w:ascii="宋体" w:hAnsi="宋体" w:cs="宋体"/>
          <w:b/>
          <w:bCs/>
          <w:sz w:val="21"/>
          <w:szCs w:val="21"/>
          <w:highlight w:val="none"/>
        </w:rPr>
      </w:pPr>
      <w:r>
        <w:rPr>
          <w:rFonts w:hint="eastAsia" w:ascii="宋体" w:hAnsi="宋体" w:cs="宋体"/>
          <w:b/>
          <w:bCs/>
          <w:sz w:val="21"/>
          <w:szCs w:val="21"/>
          <w:highlight w:val="none"/>
        </w:rPr>
        <w:t>电话：</w:t>
      </w:r>
      <w:r>
        <w:rPr>
          <w:rFonts w:ascii="宋体" w:hAnsi="宋体" w:cs="宋体"/>
          <w:b/>
          <w:bCs/>
          <w:sz w:val="21"/>
          <w:szCs w:val="21"/>
          <w:highlight w:val="none"/>
        </w:rPr>
        <w:t>______________________________</w:t>
      </w:r>
    </w:p>
    <w:p w14:paraId="5EC38C71">
      <w:pPr>
        <w:spacing w:line="360" w:lineRule="auto"/>
        <w:ind w:firstLine="841" w:firstLineChars="399"/>
        <w:rPr>
          <w:rFonts w:ascii="宋体" w:hAnsi="宋体" w:cs="宋体"/>
          <w:b/>
          <w:bCs/>
          <w:sz w:val="21"/>
          <w:szCs w:val="21"/>
          <w:highlight w:val="none"/>
        </w:rPr>
      </w:pPr>
      <w:r>
        <w:rPr>
          <w:rFonts w:hint="eastAsia" w:ascii="宋体" w:hAnsi="宋体" w:cs="宋体"/>
          <w:b/>
          <w:bCs/>
          <w:sz w:val="21"/>
          <w:szCs w:val="21"/>
          <w:highlight w:val="none"/>
        </w:rPr>
        <w:t>联系人：</w:t>
      </w:r>
      <w:r>
        <w:rPr>
          <w:rFonts w:ascii="宋体" w:hAnsi="宋体" w:cs="宋体"/>
          <w:b/>
          <w:bCs/>
          <w:sz w:val="21"/>
          <w:szCs w:val="21"/>
          <w:highlight w:val="none"/>
        </w:rPr>
        <w:t>_____________________________</w:t>
      </w:r>
    </w:p>
    <w:p w14:paraId="5245F0CC">
      <w:pPr>
        <w:spacing w:line="360" w:lineRule="auto"/>
        <w:ind w:firstLine="841" w:firstLineChars="399"/>
        <w:rPr>
          <w:rFonts w:ascii="宋体" w:hAnsi="宋体" w:cs="宋体"/>
          <w:b/>
          <w:bCs/>
          <w:sz w:val="21"/>
          <w:szCs w:val="21"/>
          <w:highlight w:val="none"/>
        </w:rPr>
      </w:pPr>
      <w:r>
        <w:rPr>
          <w:rFonts w:hint="eastAsia" w:ascii="宋体" w:hAnsi="宋体" w:cs="宋体"/>
          <w:b/>
          <w:bCs/>
          <w:sz w:val="21"/>
          <w:szCs w:val="21"/>
          <w:highlight w:val="none"/>
        </w:rPr>
        <w:t>传真：</w:t>
      </w:r>
      <w:r>
        <w:rPr>
          <w:rFonts w:ascii="宋体" w:hAnsi="宋体" w:cs="宋体"/>
          <w:b/>
          <w:bCs/>
          <w:sz w:val="21"/>
          <w:szCs w:val="21"/>
          <w:highlight w:val="none"/>
        </w:rPr>
        <w:t>______________________________</w:t>
      </w:r>
    </w:p>
    <w:p w14:paraId="20EE3EA4">
      <w:pPr>
        <w:spacing w:line="360" w:lineRule="auto"/>
        <w:ind w:firstLine="435"/>
        <w:rPr>
          <w:rFonts w:ascii="宋体" w:hAnsi="宋体" w:cs="宋体"/>
          <w:color w:val="000000"/>
          <w:sz w:val="21"/>
          <w:szCs w:val="21"/>
          <w:highlight w:val="none"/>
        </w:rPr>
      </w:pPr>
      <w:r>
        <w:rPr>
          <w:rFonts w:hint="eastAsia" w:ascii="宋体" w:hAnsi="宋体" w:cs="宋体"/>
          <w:color w:val="000000"/>
          <w:sz w:val="21"/>
          <w:szCs w:val="21"/>
          <w:highlight w:val="none"/>
        </w:rPr>
        <w:t>甲、乙双方经友好磋商，本着平等自愿，互惠互利的原则，依据《中华人民共和国民法典》等法律法规的规定，就甲方委托乙方提供“</w:t>
      </w:r>
      <w:r>
        <w:rPr>
          <w:rFonts w:ascii="宋体" w:hAnsi="宋体" w:cs="宋体"/>
          <w:color w:val="000000"/>
          <w:sz w:val="21"/>
          <w:szCs w:val="21"/>
          <w:highlight w:val="none"/>
          <w:u w:val="single"/>
        </w:rPr>
        <w:t xml:space="preserve">      </w:t>
      </w:r>
      <w:r>
        <w:rPr>
          <w:rFonts w:hint="eastAsia" w:ascii="宋体" w:hAnsi="宋体" w:cs="宋体"/>
          <w:color w:val="000000"/>
          <w:sz w:val="21"/>
          <w:szCs w:val="21"/>
          <w:highlight w:val="none"/>
        </w:rPr>
        <w:t>”（以下简称“本项目”）服务事宜，达成以下协议</w:t>
      </w:r>
      <w:r>
        <w:rPr>
          <w:rFonts w:ascii="宋体" w:hAnsi="宋体" w:cs="宋体"/>
          <w:color w:val="000000"/>
          <w:sz w:val="21"/>
          <w:szCs w:val="21"/>
          <w:highlight w:val="none"/>
        </w:rPr>
        <w:t>:</w:t>
      </w:r>
    </w:p>
    <w:p w14:paraId="44EB489A">
      <w:pPr>
        <w:spacing w:line="360" w:lineRule="auto"/>
        <w:rPr>
          <w:rFonts w:ascii="宋体" w:hAnsi="宋体"/>
          <w:color w:val="000000"/>
          <w:sz w:val="21"/>
          <w:szCs w:val="21"/>
          <w:highlight w:val="none"/>
        </w:rPr>
      </w:pPr>
      <w:r>
        <w:rPr>
          <w:rFonts w:hint="eastAsia" w:ascii="宋体" w:hAnsi="宋体" w:cs="宋体"/>
          <w:b/>
          <w:bCs/>
          <w:color w:val="000000"/>
          <w:sz w:val="21"/>
          <w:szCs w:val="21"/>
          <w:highlight w:val="none"/>
        </w:rPr>
        <w:t>一、合作事项</w:t>
      </w:r>
    </w:p>
    <w:p w14:paraId="04597740">
      <w:pPr>
        <w:spacing w:line="360" w:lineRule="auto"/>
        <w:rPr>
          <w:rFonts w:ascii="宋体" w:hAnsi="宋体"/>
          <w:color w:val="000000"/>
          <w:sz w:val="21"/>
          <w:szCs w:val="21"/>
          <w:highlight w:val="none"/>
        </w:rPr>
      </w:pPr>
      <w:r>
        <w:rPr>
          <w:rFonts w:ascii="宋体" w:hAnsi="宋体" w:cs="宋体"/>
          <w:color w:val="000000"/>
          <w:sz w:val="21"/>
          <w:szCs w:val="21"/>
          <w:highlight w:val="none"/>
        </w:rPr>
        <w:t>1.</w:t>
      </w:r>
      <w:r>
        <w:rPr>
          <w:rFonts w:hint="eastAsia" w:ascii="宋体" w:hAnsi="宋体" w:cs="宋体"/>
          <w:color w:val="000000"/>
          <w:sz w:val="21"/>
          <w:szCs w:val="21"/>
          <w:highlight w:val="none"/>
        </w:rPr>
        <w:t>甲方同意按照本协议的约定委托乙方在如下期间和地点承办本项目，为甲方提供服务</w:t>
      </w:r>
      <w:r>
        <w:rPr>
          <w:rFonts w:ascii="宋体" w:hAnsi="宋体" w:cs="宋体"/>
          <w:color w:val="000000"/>
          <w:sz w:val="21"/>
          <w:szCs w:val="21"/>
          <w:highlight w:val="none"/>
        </w:rPr>
        <w:t>(</w:t>
      </w:r>
      <w:r>
        <w:rPr>
          <w:rFonts w:hint="eastAsia" w:ascii="宋体" w:hAnsi="宋体" w:cs="宋体"/>
          <w:color w:val="000000"/>
          <w:sz w:val="21"/>
          <w:szCs w:val="21"/>
          <w:highlight w:val="none"/>
        </w:rPr>
        <w:t>具体服务内容见本协议下述第二条</w:t>
      </w:r>
      <w:r>
        <w:rPr>
          <w:rFonts w:ascii="宋体" w:hAnsi="宋体" w:cs="宋体"/>
          <w:color w:val="000000"/>
          <w:sz w:val="21"/>
          <w:szCs w:val="21"/>
          <w:highlight w:val="none"/>
        </w:rPr>
        <w:t>)</w:t>
      </w:r>
      <w:r>
        <w:rPr>
          <w:rFonts w:hint="eastAsia" w:ascii="宋体" w:hAnsi="宋体" w:cs="宋体"/>
          <w:color w:val="000000"/>
          <w:sz w:val="21"/>
          <w:szCs w:val="21"/>
          <w:highlight w:val="none"/>
        </w:rPr>
        <w:t>：</w:t>
      </w:r>
    </w:p>
    <w:p w14:paraId="466E0329">
      <w:pPr>
        <w:spacing w:line="360" w:lineRule="auto"/>
        <w:ind w:firstLine="420"/>
        <w:rPr>
          <w:rFonts w:ascii="宋体" w:hAnsi="宋体"/>
          <w:sz w:val="21"/>
          <w:szCs w:val="21"/>
          <w:highlight w:val="none"/>
        </w:rPr>
      </w:pPr>
      <w:r>
        <w:rPr>
          <w:rFonts w:ascii="宋体" w:hAnsi="宋体" w:cs="宋体"/>
          <w:sz w:val="21"/>
          <w:szCs w:val="21"/>
          <w:highlight w:val="none"/>
        </w:rPr>
        <w:t>1.1</w:t>
      </w:r>
      <w:r>
        <w:rPr>
          <w:rFonts w:hint="eastAsia" w:ascii="宋体" w:hAnsi="宋体" w:cs="宋体"/>
          <w:sz w:val="21"/>
          <w:szCs w:val="21"/>
          <w:highlight w:val="none"/>
        </w:rPr>
        <w:t>服务时间：【】年【】月【】日至【】年【】月【】日。</w:t>
      </w:r>
    </w:p>
    <w:p w14:paraId="418D5FFF">
      <w:pPr>
        <w:spacing w:line="360" w:lineRule="auto"/>
        <w:ind w:firstLine="420"/>
        <w:rPr>
          <w:rFonts w:ascii="宋体" w:hAnsi="宋体"/>
          <w:sz w:val="21"/>
          <w:szCs w:val="21"/>
          <w:highlight w:val="none"/>
        </w:rPr>
      </w:pPr>
      <w:r>
        <w:rPr>
          <w:rFonts w:ascii="宋体" w:hAnsi="宋体" w:cs="宋体"/>
          <w:sz w:val="21"/>
          <w:szCs w:val="21"/>
          <w:highlight w:val="none"/>
        </w:rPr>
        <w:t>1.2</w:t>
      </w:r>
      <w:r>
        <w:rPr>
          <w:rFonts w:hint="eastAsia" w:ascii="宋体" w:hAnsi="宋体" w:cs="宋体"/>
          <w:sz w:val="21"/>
          <w:szCs w:val="21"/>
          <w:highlight w:val="none"/>
        </w:rPr>
        <w:t>地点：</w:t>
      </w:r>
    </w:p>
    <w:p w14:paraId="3B6FFE7C">
      <w:pPr>
        <w:spacing w:line="360" w:lineRule="auto"/>
        <w:ind w:firstLine="420"/>
        <w:rPr>
          <w:rFonts w:ascii="宋体" w:hAnsi="宋体"/>
          <w:color w:val="000000"/>
          <w:sz w:val="21"/>
          <w:szCs w:val="21"/>
          <w:highlight w:val="none"/>
        </w:rPr>
      </w:pPr>
      <w:r>
        <w:rPr>
          <w:rFonts w:ascii="宋体" w:hAnsi="宋体" w:cs="宋体"/>
          <w:color w:val="000000"/>
          <w:sz w:val="21"/>
          <w:szCs w:val="21"/>
          <w:highlight w:val="none"/>
        </w:rPr>
        <w:t>1.3</w:t>
      </w:r>
      <w:r>
        <w:rPr>
          <w:rFonts w:hint="eastAsia" w:ascii="宋体" w:hAnsi="宋体" w:cs="宋体"/>
          <w:color w:val="000000"/>
          <w:sz w:val="21"/>
          <w:szCs w:val="21"/>
          <w:highlight w:val="none"/>
        </w:rPr>
        <w:t>甲方有权按照本协议约定提前通知乙方调整</w:t>
      </w:r>
      <w:r>
        <w:rPr>
          <w:rFonts w:hint="eastAsia" w:ascii="宋体" w:hAnsi="宋体" w:cs="宋体"/>
          <w:sz w:val="21"/>
          <w:szCs w:val="21"/>
          <w:highlight w:val="none"/>
        </w:rPr>
        <w:t>活动</w:t>
      </w:r>
      <w:r>
        <w:rPr>
          <w:rFonts w:hint="eastAsia" w:ascii="宋体" w:hAnsi="宋体" w:cs="宋体"/>
          <w:color w:val="000000"/>
          <w:sz w:val="21"/>
          <w:szCs w:val="21"/>
          <w:highlight w:val="none"/>
        </w:rPr>
        <w:t>举办时间、地点或取消</w:t>
      </w:r>
      <w:r>
        <w:rPr>
          <w:rFonts w:hint="eastAsia" w:ascii="宋体" w:hAnsi="宋体" w:cs="宋体"/>
          <w:sz w:val="21"/>
          <w:szCs w:val="21"/>
          <w:highlight w:val="none"/>
        </w:rPr>
        <w:t>活动</w:t>
      </w:r>
      <w:r>
        <w:rPr>
          <w:rFonts w:hint="eastAsia" w:ascii="宋体" w:hAnsi="宋体" w:cs="宋体"/>
          <w:color w:val="000000"/>
          <w:sz w:val="21"/>
          <w:szCs w:val="21"/>
          <w:highlight w:val="none"/>
        </w:rPr>
        <w:t>。</w:t>
      </w:r>
    </w:p>
    <w:p w14:paraId="2B10A9D7">
      <w:pPr>
        <w:spacing w:line="360" w:lineRule="auto"/>
        <w:rPr>
          <w:rFonts w:ascii="宋体" w:hAnsi="宋体"/>
          <w:b/>
          <w:bCs/>
          <w:color w:val="000000"/>
          <w:sz w:val="21"/>
          <w:szCs w:val="21"/>
          <w:highlight w:val="none"/>
        </w:rPr>
      </w:pPr>
      <w:r>
        <w:rPr>
          <w:rFonts w:hint="eastAsia" w:ascii="宋体" w:hAnsi="宋体" w:cs="宋体"/>
          <w:b/>
          <w:bCs/>
          <w:color w:val="000000"/>
          <w:sz w:val="21"/>
          <w:szCs w:val="21"/>
          <w:highlight w:val="none"/>
        </w:rPr>
        <w:t>二、服务内容</w:t>
      </w:r>
    </w:p>
    <w:p w14:paraId="675F626C">
      <w:pPr>
        <w:spacing w:line="360" w:lineRule="auto"/>
        <w:rPr>
          <w:rFonts w:ascii="宋体" w:hAnsi="宋体"/>
          <w:color w:val="000000"/>
          <w:sz w:val="21"/>
          <w:szCs w:val="21"/>
          <w:highlight w:val="none"/>
        </w:rPr>
      </w:pPr>
      <w:r>
        <w:rPr>
          <w:rFonts w:ascii="宋体" w:hAnsi="宋体" w:cs="宋体"/>
          <w:color w:val="000000"/>
          <w:sz w:val="21"/>
          <w:szCs w:val="21"/>
          <w:highlight w:val="none"/>
        </w:rPr>
        <w:t>1.</w:t>
      </w:r>
      <w:r>
        <w:rPr>
          <w:rFonts w:hint="eastAsia" w:ascii="宋体" w:hAnsi="宋体" w:cs="宋体"/>
          <w:color w:val="000000"/>
          <w:sz w:val="21"/>
          <w:szCs w:val="21"/>
          <w:highlight w:val="none"/>
        </w:rPr>
        <w:t>服务内容：</w:t>
      </w:r>
    </w:p>
    <w:p w14:paraId="3EA9D589">
      <w:pPr>
        <w:spacing w:line="360" w:lineRule="auto"/>
        <w:ind w:firstLine="420"/>
        <w:rPr>
          <w:rFonts w:ascii="宋体" w:hAnsi="宋体"/>
          <w:sz w:val="21"/>
          <w:szCs w:val="21"/>
          <w:highlight w:val="none"/>
        </w:rPr>
      </w:pPr>
      <w:r>
        <w:rPr>
          <w:rFonts w:hint="eastAsia" w:ascii="宋体" w:hAnsi="宋体" w:cs="宋体"/>
          <w:sz w:val="21"/>
          <w:szCs w:val="21"/>
          <w:highlight w:val="none"/>
        </w:rPr>
        <w:t>乙方应按本协议的约定全权负责设计、优化、制作、场地布置、运输、保险、施工、安装、调试、现场管理、售后服务等。</w:t>
      </w:r>
    </w:p>
    <w:p w14:paraId="78167386">
      <w:pPr>
        <w:spacing w:line="360" w:lineRule="auto"/>
        <w:rPr>
          <w:rFonts w:ascii="宋体" w:hAnsi="宋体"/>
          <w:color w:val="000000"/>
          <w:sz w:val="21"/>
          <w:szCs w:val="21"/>
          <w:highlight w:val="none"/>
        </w:rPr>
      </w:pPr>
      <w:r>
        <w:rPr>
          <w:rFonts w:ascii="宋体" w:hAnsi="宋体" w:cs="宋体"/>
          <w:color w:val="000000"/>
          <w:sz w:val="21"/>
          <w:szCs w:val="21"/>
          <w:highlight w:val="none"/>
        </w:rPr>
        <w:t>2</w:t>
      </w:r>
      <w:r>
        <w:rPr>
          <w:rFonts w:hint="eastAsia" w:ascii="宋体" w:hAnsi="宋体" w:cs="宋体"/>
          <w:color w:val="000000"/>
          <w:sz w:val="21"/>
          <w:szCs w:val="21"/>
          <w:highlight w:val="none"/>
        </w:rPr>
        <w:t>．进度和安排</w:t>
      </w:r>
    </w:p>
    <w:p w14:paraId="058E152E">
      <w:pPr>
        <w:spacing w:line="360" w:lineRule="auto"/>
        <w:ind w:firstLine="420"/>
        <w:rPr>
          <w:rFonts w:ascii="宋体" w:hAnsi="宋体"/>
          <w:dstrike/>
          <w:color w:val="000000"/>
          <w:sz w:val="21"/>
          <w:szCs w:val="21"/>
          <w:highlight w:val="none"/>
        </w:rPr>
      </w:pPr>
      <w:r>
        <w:rPr>
          <w:rFonts w:ascii="宋体" w:hAnsi="宋体" w:cs="宋体"/>
          <w:color w:val="000000"/>
          <w:sz w:val="21"/>
          <w:szCs w:val="21"/>
          <w:highlight w:val="none"/>
        </w:rPr>
        <w:t>2.1</w:t>
      </w:r>
      <w:r>
        <w:rPr>
          <w:rFonts w:hint="eastAsia" w:ascii="宋体" w:hAnsi="宋体" w:cs="宋体"/>
          <w:color w:val="000000"/>
          <w:sz w:val="21"/>
          <w:szCs w:val="21"/>
          <w:highlight w:val="none"/>
        </w:rPr>
        <w:t>乙方应在本协议书签订后三日内向甲方提交本项目的详细策划方案和工作计划。甲方应对乙方提交的本项目的详细策划方案和工作计划予以审核。</w:t>
      </w:r>
    </w:p>
    <w:p w14:paraId="50C47D37">
      <w:pPr>
        <w:spacing w:line="360" w:lineRule="auto"/>
        <w:ind w:firstLine="420"/>
        <w:rPr>
          <w:rFonts w:ascii="宋体" w:hAnsi="宋体"/>
          <w:sz w:val="21"/>
          <w:szCs w:val="21"/>
          <w:highlight w:val="none"/>
        </w:rPr>
      </w:pPr>
      <w:r>
        <w:rPr>
          <w:rFonts w:ascii="宋体" w:hAnsi="宋体" w:cs="宋体"/>
          <w:sz w:val="21"/>
          <w:szCs w:val="21"/>
          <w:highlight w:val="none"/>
        </w:rPr>
        <w:t>2.2</w:t>
      </w:r>
      <w:r>
        <w:rPr>
          <w:rFonts w:hint="eastAsia" w:ascii="宋体" w:hAnsi="宋体" w:cs="宋体"/>
          <w:sz w:val="21"/>
          <w:szCs w:val="21"/>
          <w:highlight w:val="none"/>
        </w:rPr>
        <w:t>除非本协议另有约定或经甲方书面同意变更，乙方应严格遵守各项经甲方确认的工作计划。</w:t>
      </w:r>
    </w:p>
    <w:p w14:paraId="5D4274AF">
      <w:pPr>
        <w:spacing w:line="360" w:lineRule="auto"/>
        <w:ind w:firstLine="420"/>
        <w:rPr>
          <w:rFonts w:ascii="宋体" w:hAnsi="宋体"/>
          <w:sz w:val="21"/>
          <w:szCs w:val="21"/>
          <w:highlight w:val="none"/>
        </w:rPr>
      </w:pPr>
      <w:r>
        <w:rPr>
          <w:rFonts w:ascii="宋体" w:hAnsi="宋体" w:cs="宋体"/>
          <w:sz w:val="21"/>
          <w:szCs w:val="21"/>
          <w:highlight w:val="none"/>
        </w:rPr>
        <w:t>2.3</w:t>
      </w:r>
      <w:r>
        <w:rPr>
          <w:rFonts w:hint="eastAsia" w:ascii="宋体" w:hAnsi="宋体" w:cs="宋体"/>
          <w:sz w:val="21"/>
          <w:szCs w:val="21"/>
          <w:highlight w:val="none"/>
        </w:rPr>
        <w:t>乙方须秉持专业精神和专业水准，保证优质高效地完成工作，并在各方面达到甲方满意的效果。未经甲方书面同意，乙方不得擅自更换项目小组任何成员。</w:t>
      </w:r>
    </w:p>
    <w:p w14:paraId="61E1DA03">
      <w:pPr>
        <w:spacing w:line="360" w:lineRule="auto"/>
        <w:rPr>
          <w:rFonts w:ascii="宋体" w:hAnsi="宋体"/>
          <w:b/>
          <w:bCs/>
          <w:color w:val="000000"/>
          <w:sz w:val="21"/>
          <w:szCs w:val="21"/>
          <w:highlight w:val="none"/>
        </w:rPr>
      </w:pPr>
      <w:r>
        <w:rPr>
          <w:rFonts w:ascii="宋体" w:hAnsi="宋体" w:cs="宋体"/>
          <w:b/>
          <w:bCs/>
          <w:color w:val="000000"/>
          <w:sz w:val="21"/>
          <w:szCs w:val="21"/>
          <w:highlight w:val="none"/>
        </w:rPr>
        <w:t>3</w:t>
      </w:r>
      <w:r>
        <w:rPr>
          <w:rFonts w:hint="eastAsia" w:ascii="宋体" w:hAnsi="宋体" w:cs="宋体"/>
          <w:b/>
          <w:bCs/>
          <w:color w:val="000000"/>
          <w:sz w:val="21"/>
          <w:szCs w:val="21"/>
          <w:highlight w:val="none"/>
        </w:rPr>
        <w:t>．服务周期：合同签订后50个日历天内完成，并通过甲方验收。</w:t>
      </w:r>
    </w:p>
    <w:p w14:paraId="6802835C">
      <w:pPr>
        <w:spacing w:line="360" w:lineRule="auto"/>
        <w:rPr>
          <w:rFonts w:ascii="宋体" w:hAnsi="宋体"/>
          <w:b/>
          <w:bCs/>
          <w:sz w:val="21"/>
          <w:szCs w:val="21"/>
          <w:highlight w:val="none"/>
        </w:rPr>
      </w:pPr>
      <w:r>
        <w:rPr>
          <w:rFonts w:hint="eastAsia" w:ascii="宋体" w:hAnsi="宋体" w:cs="宋体"/>
          <w:b/>
          <w:bCs/>
          <w:sz w:val="21"/>
          <w:szCs w:val="21"/>
          <w:highlight w:val="none"/>
        </w:rPr>
        <w:t>三、服务费用</w:t>
      </w:r>
    </w:p>
    <w:p w14:paraId="7D045354">
      <w:pPr>
        <w:spacing w:line="360" w:lineRule="auto"/>
        <w:rPr>
          <w:rFonts w:ascii="宋体" w:hAnsi="宋体" w:cs="宋体"/>
          <w:sz w:val="21"/>
          <w:szCs w:val="21"/>
          <w:highlight w:val="none"/>
        </w:rPr>
      </w:pPr>
      <w:r>
        <w:rPr>
          <w:rFonts w:ascii="宋体" w:hAnsi="宋体" w:cs="宋体"/>
          <w:sz w:val="21"/>
          <w:szCs w:val="21"/>
          <w:highlight w:val="none"/>
        </w:rPr>
        <w:t>1</w:t>
      </w:r>
      <w:r>
        <w:rPr>
          <w:rFonts w:hint="eastAsia" w:ascii="宋体" w:hAnsi="宋体" w:cs="宋体"/>
          <w:sz w:val="21"/>
          <w:szCs w:val="21"/>
          <w:highlight w:val="none"/>
        </w:rPr>
        <w:t>．就乙方提供本协议书第二条约定的服务，甲方所应支付的服务费用总额（即协议价款）为人民币：</w:t>
      </w:r>
      <w:r>
        <w:rPr>
          <w:rFonts w:ascii="宋体" w:hAnsi="宋体" w:cs="宋体"/>
          <w:sz w:val="21"/>
          <w:szCs w:val="21"/>
          <w:highlight w:val="none"/>
          <w:u w:val="single"/>
        </w:rPr>
        <w:t xml:space="preserve">           </w:t>
      </w:r>
      <w:r>
        <w:rPr>
          <w:rFonts w:hint="eastAsia" w:ascii="宋体" w:hAnsi="宋体" w:cs="宋体"/>
          <w:sz w:val="21"/>
          <w:szCs w:val="21"/>
          <w:highlight w:val="none"/>
        </w:rPr>
        <w:t>元整（小写：￥</w:t>
      </w:r>
      <w:r>
        <w:rPr>
          <w:rFonts w:ascii="宋体" w:hAnsi="宋体" w:cs="宋体"/>
          <w:sz w:val="21"/>
          <w:szCs w:val="21"/>
          <w:highlight w:val="none"/>
          <w:u w:val="single"/>
        </w:rPr>
        <w:t xml:space="preserve">        </w:t>
      </w:r>
      <w:r>
        <w:rPr>
          <w:rFonts w:hint="eastAsia" w:ascii="宋体" w:hAnsi="宋体" w:cs="宋体"/>
          <w:sz w:val="21"/>
          <w:szCs w:val="21"/>
          <w:highlight w:val="none"/>
        </w:rPr>
        <w:t>元整）。</w:t>
      </w:r>
    </w:p>
    <w:p w14:paraId="111D7C9F">
      <w:pPr>
        <w:spacing w:line="360" w:lineRule="auto"/>
        <w:rPr>
          <w:rFonts w:ascii="宋体" w:hAnsi="宋体"/>
          <w:sz w:val="21"/>
          <w:szCs w:val="21"/>
          <w:highlight w:val="none"/>
        </w:rPr>
      </w:pPr>
      <w:r>
        <w:rPr>
          <w:rFonts w:hint="eastAsia" w:ascii="宋体" w:hAnsi="宋体" w:cs="宋体"/>
          <w:sz w:val="21"/>
          <w:szCs w:val="21"/>
          <w:highlight w:val="none"/>
        </w:rPr>
        <w:t>该服务费用总额系乙方提供本协议</w:t>
      </w:r>
      <w:r>
        <w:rPr>
          <w:rFonts w:ascii="宋体" w:hAnsi="宋体" w:cs="宋体"/>
          <w:sz w:val="21"/>
          <w:szCs w:val="21"/>
          <w:highlight w:val="none"/>
        </w:rPr>
        <w:t>[</w:t>
      </w:r>
      <w:r>
        <w:rPr>
          <w:rFonts w:hint="eastAsia" w:ascii="宋体" w:hAnsi="宋体" w:cs="宋体"/>
          <w:sz w:val="21"/>
          <w:szCs w:val="21"/>
          <w:highlight w:val="none"/>
        </w:rPr>
        <w:t>包括本协议书、</w:t>
      </w:r>
      <w:r>
        <w:rPr>
          <w:rFonts w:hint="eastAsia" w:ascii="宋体" w:hAnsi="宋体" w:cs="宋体"/>
          <w:sz w:val="21"/>
          <w:szCs w:val="21"/>
          <w:highlight w:val="none"/>
          <w:lang w:eastAsia="zh-CN"/>
        </w:rPr>
        <w:t>中标通知书</w:t>
      </w:r>
      <w:r>
        <w:rPr>
          <w:rFonts w:hint="eastAsia" w:ascii="宋体" w:hAnsi="宋体" w:cs="宋体"/>
          <w:sz w:val="21"/>
          <w:szCs w:val="21"/>
          <w:highlight w:val="none"/>
        </w:rPr>
        <w:t>、</w:t>
      </w:r>
      <w:r>
        <w:rPr>
          <w:rFonts w:hint="eastAsia" w:ascii="宋体" w:hAnsi="宋体" w:cs="宋体"/>
          <w:sz w:val="21"/>
          <w:szCs w:val="21"/>
          <w:highlight w:val="none"/>
          <w:lang w:eastAsia="zh-CN"/>
        </w:rPr>
        <w:t>投标文件</w:t>
      </w:r>
      <w:r>
        <w:rPr>
          <w:rFonts w:hint="eastAsia" w:ascii="宋体" w:hAnsi="宋体" w:cs="宋体"/>
          <w:sz w:val="21"/>
          <w:szCs w:val="21"/>
          <w:highlight w:val="none"/>
        </w:rPr>
        <w:t>及采购文件所约定服务的全部对价以及与本项目相关的乙方差旅、乙方工作人员的酬金、保险、利润和中国境内外全部税费。本条所述的服务费总额为固定总价，一次性包干。</w:t>
      </w:r>
    </w:p>
    <w:p w14:paraId="4BC789D3">
      <w:pPr>
        <w:spacing w:line="360" w:lineRule="auto"/>
        <w:rPr>
          <w:rFonts w:ascii="宋体" w:hAnsi="宋体"/>
          <w:color w:val="000000"/>
          <w:sz w:val="21"/>
          <w:szCs w:val="21"/>
          <w:highlight w:val="none"/>
        </w:rPr>
      </w:pPr>
      <w:r>
        <w:rPr>
          <w:rFonts w:ascii="宋体" w:hAnsi="宋体" w:cs="宋体"/>
          <w:sz w:val="21"/>
          <w:szCs w:val="21"/>
          <w:highlight w:val="none"/>
        </w:rPr>
        <w:t>2.</w:t>
      </w:r>
      <w:r>
        <w:rPr>
          <w:rFonts w:hint="eastAsia" w:ascii="宋体" w:hAnsi="宋体" w:cs="宋体"/>
          <w:sz w:val="21"/>
          <w:szCs w:val="21"/>
          <w:highlight w:val="none"/>
        </w:rPr>
        <w:t>甲方无需就乙方按本协议（包括本协议书、</w:t>
      </w:r>
      <w:r>
        <w:rPr>
          <w:rFonts w:hint="eastAsia" w:ascii="宋体" w:hAnsi="宋体" w:cs="宋体"/>
          <w:sz w:val="21"/>
          <w:szCs w:val="21"/>
          <w:highlight w:val="none"/>
          <w:lang w:eastAsia="zh-CN"/>
        </w:rPr>
        <w:t>中标通知书</w:t>
      </w:r>
      <w:r>
        <w:rPr>
          <w:rFonts w:hint="eastAsia" w:ascii="宋体" w:hAnsi="宋体" w:cs="宋体"/>
          <w:sz w:val="21"/>
          <w:szCs w:val="21"/>
          <w:highlight w:val="none"/>
        </w:rPr>
        <w:t>、</w:t>
      </w:r>
      <w:r>
        <w:rPr>
          <w:rFonts w:hint="eastAsia" w:ascii="宋体" w:hAnsi="宋体" w:cs="宋体"/>
          <w:sz w:val="21"/>
          <w:szCs w:val="21"/>
          <w:highlight w:val="none"/>
          <w:lang w:eastAsia="zh-CN"/>
        </w:rPr>
        <w:t>投标文件</w:t>
      </w:r>
      <w:r>
        <w:rPr>
          <w:rFonts w:hint="eastAsia" w:ascii="宋体" w:hAnsi="宋体" w:cs="宋体"/>
          <w:sz w:val="21"/>
          <w:szCs w:val="21"/>
          <w:highlight w:val="none"/>
        </w:rPr>
        <w:t>及采购文件）约定提供的服务和工作另行向乙方或者第三方支付任何其他报酬和费用。</w:t>
      </w:r>
    </w:p>
    <w:p w14:paraId="1E9D1708">
      <w:pPr>
        <w:spacing w:line="360" w:lineRule="auto"/>
        <w:rPr>
          <w:rFonts w:ascii="宋体" w:hAnsi="宋体"/>
          <w:sz w:val="21"/>
          <w:szCs w:val="21"/>
          <w:highlight w:val="none"/>
        </w:rPr>
      </w:pPr>
      <w:r>
        <w:rPr>
          <w:rFonts w:hint="eastAsia" w:ascii="宋体" w:hAnsi="宋体" w:cs="宋体"/>
          <w:b/>
          <w:bCs/>
          <w:sz w:val="21"/>
          <w:szCs w:val="21"/>
          <w:highlight w:val="none"/>
        </w:rPr>
        <w:t>四、付款方式</w:t>
      </w:r>
      <w:r>
        <w:rPr>
          <w:rFonts w:ascii="宋体" w:hAnsi="宋体" w:cs="宋体"/>
          <w:b/>
          <w:bCs/>
          <w:sz w:val="21"/>
          <w:szCs w:val="21"/>
          <w:highlight w:val="none"/>
        </w:rPr>
        <w:t>:</w:t>
      </w:r>
    </w:p>
    <w:p w14:paraId="759948A6">
      <w:pPr>
        <w:spacing w:line="360" w:lineRule="auto"/>
        <w:rPr>
          <w:rFonts w:ascii="宋体" w:hAnsi="宋体"/>
          <w:sz w:val="21"/>
          <w:szCs w:val="21"/>
          <w:highlight w:val="none"/>
        </w:rPr>
      </w:pPr>
      <w:r>
        <w:rPr>
          <w:rFonts w:hint="eastAsia" w:ascii="宋体" w:hAnsi="宋体"/>
          <w:sz w:val="21"/>
          <w:szCs w:val="21"/>
          <w:highlight w:val="none"/>
        </w:rPr>
        <w:t>1、履约保证金：/</w:t>
      </w:r>
    </w:p>
    <w:p w14:paraId="3C011157">
      <w:pPr>
        <w:spacing w:line="360" w:lineRule="auto"/>
        <w:rPr>
          <w:rFonts w:ascii="宋体" w:hAnsi="宋体"/>
          <w:sz w:val="21"/>
          <w:szCs w:val="21"/>
          <w:highlight w:val="none"/>
        </w:rPr>
      </w:pPr>
      <w:r>
        <w:rPr>
          <w:rFonts w:hint="eastAsia" w:ascii="宋体" w:hAnsi="宋体"/>
          <w:sz w:val="21"/>
          <w:szCs w:val="21"/>
          <w:highlight w:val="none"/>
        </w:rPr>
        <w:t>2、付款方式：</w:t>
      </w:r>
    </w:p>
    <w:p w14:paraId="10718C50">
      <w:pPr>
        <w:widowControl/>
        <w:spacing w:line="360" w:lineRule="auto"/>
        <w:rPr>
          <w:rFonts w:ascii="宋体" w:hAnsi="宋体"/>
          <w:i/>
          <w:iCs/>
          <w:sz w:val="21"/>
          <w:szCs w:val="21"/>
          <w:highlight w:val="none"/>
        </w:rPr>
      </w:pPr>
      <w:r>
        <w:rPr>
          <w:rFonts w:hint="eastAsia" w:ascii="宋体" w:hAnsi="宋体"/>
          <w:sz w:val="21"/>
          <w:szCs w:val="21"/>
          <w:highlight w:val="none"/>
        </w:rPr>
        <w:t>（1）合同签订生效并具备实施条件后7个工作日内，甲方预付合同总价的</w:t>
      </w:r>
      <w:r>
        <w:rPr>
          <w:rFonts w:hint="eastAsia" w:ascii="宋体" w:hAnsi="宋体"/>
          <w:sz w:val="21"/>
          <w:szCs w:val="21"/>
          <w:highlight w:val="none"/>
          <w:lang w:val="en-US" w:eastAsia="zh-CN"/>
        </w:rPr>
        <w:t>3</w:t>
      </w:r>
      <w:r>
        <w:rPr>
          <w:rFonts w:hint="eastAsia" w:ascii="宋体" w:hAnsi="宋体"/>
          <w:sz w:val="21"/>
          <w:szCs w:val="21"/>
          <w:highlight w:val="none"/>
        </w:rPr>
        <w:t>0%；</w:t>
      </w:r>
      <w:r>
        <w:rPr>
          <w:rFonts w:hint="eastAsia" w:ascii="宋体" w:hAnsi="宋体"/>
          <w:i/>
          <w:iCs/>
          <w:sz w:val="21"/>
          <w:szCs w:val="21"/>
          <w:highlight w:val="none"/>
        </w:rPr>
        <w:t>（中标人于合同签订前书面承诺放弃预付款或降低预付款支付比例的，可不适用本条款。）</w:t>
      </w:r>
    </w:p>
    <w:p w14:paraId="7B5FC965">
      <w:pPr>
        <w:widowControl/>
        <w:spacing w:line="360" w:lineRule="auto"/>
        <w:rPr>
          <w:rFonts w:ascii="宋体" w:hAnsi="宋体"/>
          <w:sz w:val="21"/>
          <w:szCs w:val="21"/>
          <w:highlight w:val="none"/>
        </w:rPr>
      </w:pPr>
      <w:r>
        <w:rPr>
          <w:rFonts w:hint="eastAsia" w:ascii="宋体" w:hAnsi="宋体"/>
          <w:sz w:val="21"/>
          <w:szCs w:val="21"/>
          <w:highlight w:val="none"/>
        </w:rPr>
        <w:t>（2）项目安装完毕经甲方验收合格后，</w:t>
      </w:r>
      <w:r>
        <w:rPr>
          <w:rFonts w:hint="eastAsia" w:ascii="宋体" w:hAnsi="宋体" w:cs="宋体"/>
          <w:color w:val="000000"/>
          <w:sz w:val="21"/>
          <w:szCs w:val="21"/>
          <w:highlight w:val="none"/>
          <w:lang w:val="en-US" w:eastAsia="zh-CN"/>
        </w:rPr>
        <w:t>对于满足合同约定支付条件的，</w:t>
      </w:r>
      <w:r>
        <w:rPr>
          <w:rFonts w:hint="eastAsia" w:ascii="宋体" w:hAnsi="宋体"/>
          <w:sz w:val="21"/>
          <w:szCs w:val="21"/>
          <w:highlight w:val="none"/>
        </w:rPr>
        <w:t>甲方自收到发票后7个工作日内支付</w:t>
      </w:r>
      <w:r>
        <w:rPr>
          <w:rFonts w:hint="eastAsia" w:ascii="宋体" w:hAnsi="宋体" w:cs="宋体"/>
          <w:color w:val="000000"/>
          <w:sz w:val="21"/>
          <w:szCs w:val="21"/>
          <w:highlight w:val="none"/>
          <w:lang w:val="en-US" w:eastAsia="zh-CN"/>
        </w:rPr>
        <w:t>至结算金额</w:t>
      </w:r>
      <w:r>
        <w:rPr>
          <w:rFonts w:hint="eastAsia" w:ascii="宋体" w:hAnsi="宋体" w:cs="宋体"/>
          <w:color w:val="000000"/>
          <w:sz w:val="21"/>
          <w:szCs w:val="21"/>
          <w:highlight w:val="none"/>
        </w:rPr>
        <w:t>的</w:t>
      </w:r>
      <w:r>
        <w:rPr>
          <w:rFonts w:hint="eastAsia" w:ascii="宋体" w:hAnsi="宋体" w:cs="宋体"/>
          <w:color w:val="000000"/>
          <w:sz w:val="21"/>
          <w:szCs w:val="21"/>
          <w:highlight w:val="none"/>
          <w:lang w:val="en-US" w:eastAsia="zh-CN"/>
        </w:rPr>
        <w:t>100%</w:t>
      </w:r>
      <w:r>
        <w:rPr>
          <w:rFonts w:hint="eastAsia" w:ascii="宋体" w:hAnsi="宋体"/>
          <w:sz w:val="21"/>
          <w:szCs w:val="21"/>
          <w:highlight w:val="none"/>
        </w:rPr>
        <w:t>。合同最终结算金额按实际使用数量乘以对应单价进行计算。</w:t>
      </w:r>
    </w:p>
    <w:p w14:paraId="35EE46F1">
      <w:pPr>
        <w:widowControl/>
        <w:spacing w:line="360" w:lineRule="auto"/>
        <w:rPr>
          <w:sz w:val="21"/>
          <w:szCs w:val="21"/>
          <w:highlight w:val="none"/>
        </w:rPr>
      </w:pPr>
      <w:r>
        <w:rPr>
          <w:rFonts w:hint="eastAsia" w:ascii="宋体" w:hAnsi="宋体" w:cs="宋体"/>
          <w:b/>
          <w:bCs/>
          <w:sz w:val="21"/>
          <w:szCs w:val="21"/>
          <w:highlight w:val="none"/>
        </w:rPr>
        <w:t>五、</w:t>
      </w:r>
      <w:r>
        <w:rPr>
          <w:rFonts w:hint="eastAsia" w:ascii="宋体" w:hAnsi="宋体" w:cs="宋体"/>
          <w:b/>
          <w:bCs/>
          <w:color w:val="000000"/>
          <w:sz w:val="21"/>
          <w:szCs w:val="21"/>
          <w:highlight w:val="none"/>
        </w:rPr>
        <w:t>验收</w:t>
      </w:r>
    </w:p>
    <w:p w14:paraId="12ED2549">
      <w:pPr>
        <w:spacing w:line="360" w:lineRule="auto"/>
        <w:ind w:firstLine="420"/>
        <w:rPr>
          <w:rFonts w:ascii="宋体" w:hAnsi="宋体" w:cs="宋体"/>
          <w:sz w:val="21"/>
          <w:szCs w:val="21"/>
          <w:highlight w:val="none"/>
        </w:rPr>
      </w:pPr>
      <w:r>
        <w:rPr>
          <w:rFonts w:hint="eastAsia" w:ascii="宋体" w:hAnsi="宋体" w:cs="宋体"/>
          <w:sz w:val="21"/>
          <w:szCs w:val="21"/>
          <w:highlight w:val="none"/>
        </w:rPr>
        <w:t xml:space="preserve">1、服务质量验收标准：由甲方根据相关行业标准组织验收，验收费用由乙方支付。 </w:t>
      </w:r>
    </w:p>
    <w:p w14:paraId="4CFDB4A2">
      <w:pPr>
        <w:spacing w:line="360" w:lineRule="auto"/>
        <w:ind w:firstLine="420"/>
        <w:rPr>
          <w:rFonts w:ascii="宋体" w:hAnsi="宋体" w:cs="宋体"/>
          <w:sz w:val="21"/>
          <w:szCs w:val="21"/>
          <w:highlight w:val="none"/>
        </w:rPr>
      </w:pPr>
      <w:r>
        <w:rPr>
          <w:rFonts w:hint="eastAsia" w:ascii="宋体" w:hAnsi="宋体" w:cs="宋体"/>
          <w:sz w:val="21"/>
          <w:szCs w:val="21"/>
          <w:highlight w:val="none"/>
        </w:rPr>
        <w:t>2、安全要求：合格，无安全责任事故。</w:t>
      </w:r>
    </w:p>
    <w:p w14:paraId="5E5AF9F8">
      <w:pPr>
        <w:tabs>
          <w:tab w:val="left" w:pos="453"/>
          <w:tab w:val="left" w:pos="1442"/>
        </w:tabs>
        <w:spacing w:line="360" w:lineRule="auto"/>
        <w:rPr>
          <w:rFonts w:ascii="宋体" w:hAnsi="宋体"/>
          <w:b/>
          <w:bCs/>
          <w:dstrike/>
          <w:color w:val="000000"/>
          <w:sz w:val="21"/>
          <w:szCs w:val="21"/>
          <w:highlight w:val="none"/>
        </w:rPr>
      </w:pPr>
      <w:r>
        <w:rPr>
          <w:rFonts w:hint="eastAsia" w:ascii="宋体" w:hAnsi="宋体" w:cs="宋体"/>
          <w:b/>
          <w:bCs/>
          <w:color w:val="000000"/>
          <w:sz w:val="21"/>
          <w:szCs w:val="21"/>
          <w:highlight w:val="none"/>
        </w:rPr>
        <w:t>六、知识产权</w:t>
      </w:r>
    </w:p>
    <w:p w14:paraId="38B924E8">
      <w:pPr>
        <w:pStyle w:val="78"/>
        <w:spacing w:line="360" w:lineRule="auto"/>
        <w:ind w:firstLine="420"/>
        <w:rPr>
          <w:rFonts w:ascii="宋体" w:hAnsi="宋体" w:cs="宋体"/>
          <w:b/>
          <w:bCs/>
          <w:color w:val="000000"/>
          <w:szCs w:val="21"/>
          <w:highlight w:val="none"/>
        </w:rPr>
      </w:pPr>
      <w:r>
        <w:rPr>
          <w:rFonts w:hint="eastAsia" w:ascii="宋体" w:hAnsi="宋体" w:cs="宋体"/>
          <w:szCs w:val="21"/>
          <w:highlight w:val="none"/>
        </w:rPr>
        <w:t>乙方应保证提供服务过程中不会侵犯任何第三方的知识产权</w:t>
      </w:r>
    </w:p>
    <w:p w14:paraId="7B23D74E">
      <w:pPr>
        <w:pStyle w:val="78"/>
        <w:spacing w:line="360" w:lineRule="auto"/>
        <w:ind w:firstLine="422"/>
        <w:rPr>
          <w:rFonts w:ascii="宋体" w:hAnsi="宋体"/>
          <w:b/>
          <w:bCs/>
          <w:color w:val="000000"/>
          <w:szCs w:val="21"/>
          <w:highlight w:val="none"/>
        </w:rPr>
      </w:pPr>
      <w:r>
        <w:rPr>
          <w:rFonts w:hint="eastAsia" w:ascii="宋体" w:hAnsi="宋体" w:cs="宋体"/>
          <w:b/>
          <w:bCs/>
          <w:color w:val="000000"/>
          <w:szCs w:val="21"/>
          <w:highlight w:val="none"/>
        </w:rPr>
        <w:t>七、双方的权利和义务</w:t>
      </w:r>
    </w:p>
    <w:p w14:paraId="7155F278">
      <w:pPr>
        <w:spacing w:line="360" w:lineRule="auto"/>
        <w:rPr>
          <w:rFonts w:ascii="宋体" w:hAnsi="宋体"/>
          <w:sz w:val="21"/>
          <w:szCs w:val="21"/>
          <w:highlight w:val="none"/>
        </w:rPr>
      </w:pPr>
      <w:r>
        <w:rPr>
          <w:rFonts w:ascii="宋体" w:hAnsi="宋体" w:cs="宋体"/>
          <w:sz w:val="21"/>
          <w:szCs w:val="21"/>
          <w:highlight w:val="none"/>
        </w:rPr>
        <w:t>1.</w:t>
      </w:r>
      <w:r>
        <w:rPr>
          <w:rFonts w:hint="eastAsia" w:ascii="宋体" w:hAnsi="宋体" w:cs="宋体"/>
          <w:sz w:val="21"/>
          <w:szCs w:val="21"/>
          <w:highlight w:val="none"/>
        </w:rPr>
        <w:t>甲方权利</w:t>
      </w:r>
    </w:p>
    <w:p w14:paraId="17B414E9">
      <w:pPr>
        <w:numPr>
          <w:ilvl w:val="0"/>
          <w:numId w:val="6"/>
        </w:numPr>
        <w:spacing w:line="360" w:lineRule="auto"/>
        <w:rPr>
          <w:rFonts w:ascii="宋体" w:hAnsi="宋体" w:cs="宋体"/>
          <w:sz w:val="21"/>
          <w:szCs w:val="21"/>
          <w:highlight w:val="none"/>
        </w:rPr>
      </w:pPr>
      <w:r>
        <w:rPr>
          <w:rFonts w:hint="eastAsia" w:ascii="宋体" w:hAnsi="宋体" w:cs="宋体"/>
          <w:sz w:val="21"/>
          <w:szCs w:val="21"/>
          <w:highlight w:val="none"/>
        </w:rPr>
        <w:t>在本协议的履行期间，甲方有权对乙方的工作提出要求、建议或修改。</w:t>
      </w:r>
    </w:p>
    <w:p w14:paraId="6A80926F">
      <w:pPr>
        <w:numPr>
          <w:ilvl w:val="0"/>
          <w:numId w:val="6"/>
        </w:numPr>
        <w:spacing w:line="360" w:lineRule="auto"/>
        <w:rPr>
          <w:rFonts w:ascii="宋体" w:hAnsi="宋体" w:cs="宋体"/>
          <w:sz w:val="21"/>
          <w:szCs w:val="21"/>
          <w:highlight w:val="none"/>
        </w:rPr>
      </w:pPr>
      <w:r>
        <w:rPr>
          <w:rFonts w:hint="eastAsia" w:ascii="宋体" w:hAnsi="宋体" w:cs="宋体"/>
          <w:sz w:val="21"/>
          <w:szCs w:val="21"/>
          <w:highlight w:val="none"/>
        </w:rPr>
        <w:t>甲方有权指派专人与乙方进行接洽，该专人并可以代表甲方的正式意见。</w:t>
      </w:r>
    </w:p>
    <w:p w14:paraId="39817C13">
      <w:pPr>
        <w:numPr>
          <w:ilvl w:val="0"/>
          <w:numId w:val="6"/>
        </w:numPr>
        <w:spacing w:line="360" w:lineRule="auto"/>
        <w:rPr>
          <w:rFonts w:ascii="宋体" w:hAnsi="宋体" w:cs="宋体"/>
          <w:sz w:val="21"/>
          <w:szCs w:val="21"/>
          <w:highlight w:val="none"/>
        </w:rPr>
      </w:pPr>
      <w:r>
        <w:rPr>
          <w:rFonts w:hint="eastAsia" w:ascii="宋体" w:hAnsi="宋体" w:cs="宋体"/>
          <w:sz w:val="21"/>
          <w:szCs w:val="21"/>
          <w:highlight w:val="none"/>
        </w:rPr>
        <w:t>甲乙双方在合作期内，甲方有权要求乙方参加相关工作会议。</w:t>
      </w:r>
    </w:p>
    <w:p w14:paraId="376BCD75">
      <w:pPr>
        <w:numPr>
          <w:ilvl w:val="0"/>
          <w:numId w:val="6"/>
        </w:numPr>
        <w:spacing w:line="360" w:lineRule="auto"/>
        <w:rPr>
          <w:rFonts w:ascii="宋体" w:hAnsi="宋体" w:cs="宋体"/>
          <w:sz w:val="21"/>
          <w:szCs w:val="21"/>
          <w:highlight w:val="none"/>
        </w:rPr>
      </w:pPr>
      <w:r>
        <w:rPr>
          <w:rFonts w:hint="eastAsia" w:ascii="宋体" w:hAnsi="宋体" w:cs="宋体"/>
          <w:sz w:val="21"/>
          <w:szCs w:val="21"/>
          <w:highlight w:val="none"/>
        </w:rPr>
        <w:t>甲方应按双方约定的时间计划对乙方的工作内容进行审查及确认，以便乙方对执行工作进行修正和实施。</w:t>
      </w:r>
    </w:p>
    <w:p w14:paraId="3F50D2CE">
      <w:pPr>
        <w:numPr>
          <w:ilvl w:val="0"/>
          <w:numId w:val="6"/>
        </w:numPr>
        <w:spacing w:line="360" w:lineRule="auto"/>
        <w:rPr>
          <w:rFonts w:ascii="宋体" w:hAnsi="宋体" w:cs="宋体"/>
          <w:sz w:val="21"/>
          <w:szCs w:val="21"/>
          <w:highlight w:val="none"/>
        </w:rPr>
      </w:pPr>
      <w:r>
        <w:rPr>
          <w:rFonts w:hint="eastAsia" w:ascii="宋体" w:hAnsi="宋体" w:cs="宋体"/>
          <w:sz w:val="21"/>
          <w:szCs w:val="21"/>
          <w:highlight w:val="none"/>
        </w:rPr>
        <w:t>甲方对与本项目的音像资料拥有版权，并有权用于公众媒体宣传。</w:t>
      </w:r>
    </w:p>
    <w:p w14:paraId="1EB8CBD5">
      <w:pPr>
        <w:spacing w:line="360" w:lineRule="auto"/>
        <w:rPr>
          <w:rFonts w:ascii="宋体" w:hAnsi="宋体"/>
          <w:sz w:val="21"/>
          <w:szCs w:val="21"/>
          <w:highlight w:val="none"/>
        </w:rPr>
      </w:pPr>
      <w:r>
        <w:rPr>
          <w:rFonts w:ascii="宋体" w:hAnsi="宋体" w:cs="宋体"/>
          <w:sz w:val="21"/>
          <w:szCs w:val="21"/>
          <w:highlight w:val="none"/>
        </w:rPr>
        <w:t>2.</w:t>
      </w:r>
      <w:r>
        <w:rPr>
          <w:rFonts w:hint="eastAsia" w:ascii="宋体" w:hAnsi="宋体" w:cs="宋体"/>
          <w:sz w:val="21"/>
          <w:szCs w:val="21"/>
          <w:highlight w:val="none"/>
        </w:rPr>
        <w:t>甲方义务</w:t>
      </w:r>
    </w:p>
    <w:p w14:paraId="702AB422">
      <w:pPr>
        <w:numPr>
          <w:ilvl w:val="0"/>
          <w:numId w:val="7"/>
        </w:numPr>
        <w:tabs>
          <w:tab w:val="left" w:pos="0"/>
        </w:tabs>
        <w:spacing w:line="360" w:lineRule="auto"/>
        <w:rPr>
          <w:rFonts w:ascii="宋体" w:hAnsi="宋体"/>
          <w:sz w:val="21"/>
          <w:szCs w:val="21"/>
          <w:highlight w:val="none"/>
        </w:rPr>
      </w:pPr>
      <w:r>
        <w:rPr>
          <w:rFonts w:hint="eastAsia" w:ascii="宋体" w:hAnsi="宋体" w:cs="宋体"/>
          <w:sz w:val="21"/>
          <w:szCs w:val="21"/>
          <w:highlight w:val="none"/>
        </w:rPr>
        <w:t>确定协议的基本性质及目的，提出具体要求，对乙方工作进行监督、调整、验收，并最终确认。</w:t>
      </w:r>
      <w:r>
        <w:rPr>
          <w:rFonts w:hint="eastAsia" w:ascii="宋体" w:hAnsi="宋体" w:cs="宋体"/>
          <w:color w:val="000000"/>
          <w:sz w:val="21"/>
          <w:szCs w:val="21"/>
          <w:highlight w:val="none"/>
        </w:rPr>
        <w:t>甲方对乙方提供的方案和服务予以验收或确认，不免除乙方根据有关法律、法规及本协议约定应承担的各项责任。</w:t>
      </w:r>
    </w:p>
    <w:p w14:paraId="174B78FC">
      <w:pPr>
        <w:numPr>
          <w:ilvl w:val="0"/>
          <w:numId w:val="7"/>
        </w:numPr>
        <w:tabs>
          <w:tab w:val="left" w:pos="0"/>
        </w:tabs>
        <w:spacing w:line="360" w:lineRule="auto"/>
        <w:rPr>
          <w:rFonts w:ascii="宋体" w:hAnsi="宋体"/>
          <w:sz w:val="21"/>
          <w:szCs w:val="21"/>
          <w:highlight w:val="none"/>
        </w:rPr>
      </w:pPr>
      <w:r>
        <w:rPr>
          <w:rFonts w:hint="eastAsia" w:ascii="宋体" w:hAnsi="宋体" w:cs="宋体"/>
          <w:sz w:val="21"/>
          <w:szCs w:val="21"/>
          <w:highlight w:val="none"/>
        </w:rPr>
        <w:t>甲方应及时全面地提供乙方为项目工作所需的一切与项目相关的资料及信息并保证其合法性。</w:t>
      </w:r>
    </w:p>
    <w:p w14:paraId="7AA40C8C">
      <w:pPr>
        <w:numPr>
          <w:ilvl w:val="0"/>
          <w:numId w:val="7"/>
        </w:numPr>
        <w:tabs>
          <w:tab w:val="left" w:pos="0"/>
        </w:tabs>
        <w:spacing w:line="360" w:lineRule="auto"/>
        <w:rPr>
          <w:rFonts w:ascii="宋体" w:hAnsi="宋体"/>
          <w:sz w:val="21"/>
          <w:szCs w:val="21"/>
          <w:highlight w:val="none"/>
        </w:rPr>
      </w:pPr>
      <w:r>
        <w:rPr>
          <w:rFonts w:hint="eastAsia" w:ascii="宋体" w:hAnsi="宋体" w:cs="宋体"/>
          <w:sz w:val="21"/>
          <w:szCs w:val="21"/>
          <w:highlight w:val="none"/>
        </w:rPr>
        <w:t>为保证本项目的整体效果，在本协议有效期间与乙方保持密切沟通，并对乙方工作提供及时的建议与反馈。</w:t>
      </w:r>
    </w:p>
    <w:p w14:paraId="35BB0463">
      <w:pPr>
        <w:numPr>
          <w:ilvl w:val="0"/>
          <w:numId w:val="7"/>
        </w:numPr>
        <w:tabs>
          <w:tab w:val="left" w:pos="0"/>
        </w:tabs>
        <w:spacing w:line="360" w:lineRule="auto"/>
        <w:rPr>
          <w:rFonts w:ascii="宋体" w:hAnsi="宋体"/>
          <w:sz w:val="21"/>
          <w:szCs w:val="21"/>
          <w:highlight w:val="none"/>
        </w:rPr>
      </w:pPr>
      <w:r>
        <w:rPr>
          <w:rFonts w:hint="eastAsia" w:ascii="宋体" w:hAnsi="宋体" w:cs="宋体"/>
          <w:sz w:val="21"/>
          <w:szCs w:val="21"/>
          <w:highlight w:val="none"/>
        </w:rPr>
        <w:t>甲方同应按本协议第三、第四条中所约定向乙方支付服务费。</w:t>
      </w:r>
      <w:r>
        <w:rPr>
          <w:rFonts w:ascii="宋体" w:hAnsi="宋体"/>
          <w:sz w:val="21"/>
          <w:szCs w:val="21"/>
          <w:highlight w:val="none"/>
        </w:rPr>
        <w:tab/>
      </w:r>
    </w:p>
    <w:p w14:paraId="2285D1A7">
      <w:pPr>
        <w:numPr>
          <w:ilvl w:val="0"/>
          <w:numId w:val="7"/>
        </w:numPr>
        <w:tabs>
          <w:tab w:val="left" w:pos="0"/>
        </w:tabs>
        <w:spacing w:line="360" w:lineRule="auto"/>
        <w:rPr>
          <w:rFonts w:ascii="宋体" w:hAnsi="宋体"/>
          <w:sz w:val="21"/>
          <w:szCs w:val="21"/>
          <w:highlight w:val="none"/>
        </w:rPr>
      </w:pPr>
      <w:r>
        <w:rPr>
          <w:rFonts w:hint="eastAsia" w:ascii="宋体" w:hAnsi="宋体" w:cs="宋体"/>
          <w:sz w:val="21"/>
          <w:szCs w:val="21"/>
          <w:highlight w:val="none"/>
        </w:rPr>
        <w:t>甲方应及时提供乙方执行方案时必须由甲方提供的条件，协助配合乙方前期准备。</w:t>
      </w:r>
    </w:p>
    <w:p w14:paraId="4BE1C43B">
      <w:pPr>
        <w:spacing w:line="360" w:lineRule="auto"/>
        <w:rPr>
          <w:rFonts w:ascii="宋体" w:hAnsi="宋体"/>
          <w:sz w:val="21"/>
          <w:szCs w:val="21"/>
          <w:highlight w:val="none"/>
        </w:rPr>
      </w:pPr>
      <w:r>
        <w:rPr>
          <w:rFonts w:ascii="宋体" w:hAnsi="宋体" w:cs="宋体"/>
          <w:sz w:val="21"/>
          <w:szCs w:val="21"/>
          <w:highlight w:val="none"/>
        </w:rPr>
        <w:t>3.</w:t>
      </w:r>
      <w:r>
        <w:rPr>
          <w:rFonts w:hint="eastAsia" w:ascii="宋体" w:hAnsi="宋体" w:cs="宋体"/>
          <w:sz w:val="21"/>
          <w:szCs w:val="21"/>
          <w:highlight w:val="none"/>
        </w:rPr>
        <w:t>乙方权利</w:t>
      </w:r>
    </w:p>
    <w:p w14:paraId="032FA3EE">
      <w:pPr>
        <w:tabs>
          <w:tab w:val="left" w:pos="0"/>
        </w:tabs>
        <w:spacing w:line="360" w:lineRule="auto"/>
        <w:ind w:firstLine="420" w:firstLineChars="200"/>
        <w:rPr>
          <w:rFonts w:ascii="宋体" w:hAnsi="宋体"/>
          <w:sz w:val="21"/>
          <w:szCs w:val="21"/>
          <w:highlight w:val="none"/>
        </w:rPr>
      </w:pPr>
      <w:r>
        <w:rPr>
          <w:rFonts w:ascii="宋体" w:hAnsi="宋体" w:cs="宋体"/>
          <w:sz w:val="21"/>
          <w:szCs w:val="21"/>
          <w:highlight w:val="none"/>
        </w:rPr>
        <w:t xml:space="preserve">3.1 </w:t>
      </w:r>
      <w:r>
        <w:rPr>
          <w:rFonts w:hint="eastAsia" w:ascii="宋体" w:hAnsi="宋体" w:cs="宋体"/>
          <w:sz w:val="21"/>
          <w:szCs w:val="21"/>
          <w:highlight w:val="none"/>
        </w:rPr>
        <w:t>乙方有权要求甲方提供完善、系统的产品资料及相关动态信息。</w:t>
      </w:r>
    </w:p>
    <w:p w14:paraId="61B68F82">
      <w:pPr>
        <w:tabs>
          <w:tab w:val="left" w:pos="0"/>
        </w:tabs>
        <w:spacing w:line="360" w:lineRule="auto"/>
        <w:ind w:firstLine="420" w:firstLineChars="200"/>
        <w:rPr>
          <w:rFonts w:ascii="宋体" w:hAnsi="宋体"/>
          <w:sz w:val="21"/>
          <w:szCs w:val="21"/>
          <w:highlight w:val="none"/>
        </w:rPr>
      </w:pPr>
      <w:r>
        <w:rPr>
          <w:rFonts w:ascii="宋体" w:hAnsi="宋体" w:cs="宋体"/>
          <w:sz w:val="21"/>
          <w:szCs w:val="21"/>
          <w:highlight w:val="none"/>
        </w:rPr>
        <w:t xml:space="preserve">3.2 </w:t>
      </w:r>
      <w:r>
        <w:rPr>
          <w:rFonts w:hint="eastAsia" w:ascii="宋体" w:hAnsi="宋体" w:cs="宋体"/>
          <w:sz w:val="21"/>
          <w:szCs w:val="21"/>
          <w:highlight w:val="none"/>
        </w:rPr>
        <w:t>乙方有权按照正常、合理的工作程序、方法等组织本项目，甲方不应进行干涉。</w:t>
      </w:r>
    </w:p>
    <w:p w14:paraId="4DCF0978">
      <w:pPr>
        <w:tabs>
          <w:tab w:val="left" w:pos="0"/>
        </w:tabs>
        <w:spacing w:line="360" w:lineRule="auto"/>
        <w:ind w:firstLine="420" w:firstLineChars="200"/>
        <w:rPr>
          <w:rFonts w:ascii="宋体" w:hAnsi="宋体"/>
          <w:sz w:val="21"/>
          <w:szCs w:val="21"/>
          <w:highlight w:val="none"/>
        </w:rPr>
      </w:pPr>
      <w:r>
        <w:rPr>
          <w:rFonts w:ascii="宋体" w:hAnsi="宋体" w:cs="宋体"/>
          <w:sz w:val="21"/>
          <w:szCs w:val="21"/>
          <w:highlight w:val="none"/>
        </w:rPr>
        <w:t xml:space="preserve">3.3 </w:t>
      </w:r>
      <w:r>
        <w:rPr>
          <w:rFonts w:hint="eastAsia" w:ascii="宋体" w:hAnsi="宋体" w:cs="宋体"/>
          <w:sz w:val="21"/>
          <w:szCs w:val="21"/>
          <w:highlight w:val="none"/>
        </w:rPr>
        <w:t>乙方有权要求甲方按协议约定条款按时支付相关款项。</w:t>
      </w:r>
    </w:p>
    <w:p w14:paraId="23136FB3">
      <w:pPr>
        <w:tabs>
          <w:tab w:val="left" w:pos="0"/>
        </w:tabs>
        <w:spacing w:line="360" w:lineRule="auto"/>
        <w:ind w:firstLine="420" w:firstLineChars="200"/>
        <w:rPr>
          <w:rFonts w:ascii="宋体" w:hAnsi="宋体"/>
          <w:sz w:val="21"/>
          <w:szCs w:val="21"/>
          <w:highlight w:val="none"/>
        </w:rPr>
      </w:pPr>
      <w:r>
        <w:rPr>
          <w:rFonts w:ascii="宋体" w:hAnsi="宋体" w:cs="宋体"/>
          <w:sz w:val="21"/>
          <w:szCs w:val="21"/>
          <w:highlight w:val="none"/>
        </w:rPr>
        <w:t xml:space="preserve">3.4 </w:t>
      </w:r>
      <w:r>
        <w:rPr>
          <w:rFonts w:hint="eastAsia" w:ascii="宋体" w:hAnsi="宋体" w:cs="宋体"/>
          <w:sz w:val="21"/>
          <w:szCs w:val="21"/>
          <w:highlight w:val="none"/>
        </w:rPr>
        <w:t>本协议规定的其他权利。</w:t>
      </w:r>
    </w:p>
    <w:p w14:paraId="23E2C5FC">
      <w:pPr>
        <w:spacing w:line="360" w:lineRule="auto"/>
        <w:rPr>
          <w:rFonts w:ascii="宋体" w:hAnsi="宋体"/>
          <w:sz w:val="21"/>
          <w:szCs w:val="21"/>
          <w:highlight w:val="none"/>
        </w:rPr>
      </w:pPr>
      <w:r>
        <w:rPr>
          <w:rFonts w:ascii="宋体" w:hAnsi="宋体" w:cs="宋体"/>
          <w:sz w:val="21"/>
          <w:szCs w:val="21"/>
          <w:highlight w:val="none"/>
        </w:rPr>
        <w:t>4.</w:t>
      </w:r>
      <w:r>
        <w:rPr>
          <w:rFonts w:hint="eastAsia" w:ascii="宋体" w:hAnsi="宋体" w:cs="宋体"/>
          <w:sz w:val="21"/>
          <w:szCs w:val="21"/>
          <w:highlight w:val="none"/>
        </w:rPr>
        <w:t>乙方义务</w:t>
      </w:r>
    </w:p>
    <w:p w14:paraId="7BF77E4E">
      <w:pPr>
        <w:pStyle w:val="78"/>
        <w:numPr>
          <w:ilvl w:val="0"/>
          <w:numId w:val="8"/>
        </w:numPr>
        <w:tabs>
          <w:tab w:val="left" w:pos="0"/>
        </w:tabs>
        <w:spacing w:line="360" w:lineRule="auto"/>
        <w:ind w:left="0" w:firstLine="426" w:firstLineChars="0"/>
        <w:rPr>
          <w:rFonts w:ascii="宋体" w:hAnsi="宋体"/>
          <w:szCs w:val="21"/>
          <w:highlight w:val="none"/>
        </w:rPr>
      </w:pPr>
      <w:r>
        <w:rPr>
          <w:rFonts w:hint="eastAsia" w:ascii="宋体" w:hAnsi="宋体" w:cs="宋体"/>
          <w:szCs w:val="21"/>
          <w:highlight w:val="none"/>
        </w:rPr>
        <w:t>乙方在合作期间负责执行方案的制定和调整，并严格按照执行方案完成各项工作。乙方应在合作期间与甲方保持密切的沟通，对甲方所提建议进行及时的调整与反馈。乙方有义务根据甲方的要求对执行方案进行修改，直至达成甲方满意。</w:t>
      </w:r>
    </w:p>
    <w:p w14:paraId="309890F9">
      <w:pPr>
        <w:pStyle w:val="78"/>
        <w:numPr>
          <w:ilvl w:val="0"/>
          <w:numId w:val="8"/>
        </w:numPr>
        <w:tabs>
          <w:tab w:val="left" w:pos="0"/>
        </w:tabs>
        <w:spacing w:line="360" w:lineRule="auto"/>
        <w:ind w:left="0" w:firstLine="426" w:firstLineChars="0"/>
        <w:rPr>
          <w:rFonts w:ascii="宋体" w:hAnsi="宋体"/>
          <w:szCs w:val="21"/>
          <w:highlight w:val="none"/>
        </w:rPr>
      </w:pPr>
      <w:r>
        <w:rPr>
          <w:rFonts w:hint="eastAsia" w:ascii="宋体" w:hAnsi="宋体" w:cs="宋体"/>
          <w:szCs w:val="21"/>
          <w:highlight w:val="none"/>
        </w:rPr>
        <w:t>乙方须严格按照本协议中的内容执行，按时完成本协议约定的全部工作内容并保证服务质量。</w:t>
      </w:r>
    </w:p>
    <w:p w14:paraId="0F3B600E">
      <w:pPr>
        <w:pStyle w:val="78"/>
        <w:numPr>
          <w:ilvl w:val="0"/>
          <w:numId w:val="8"/>
        </w:numPr>
        <w:tabs>
          <w:tab w:val="left" w:pos="0"/>
        </w:tabs>
        <w:spacing w:line="360" w:lineRule="auto"/>
        <w:ind w:left="0" w:firstLine="426" w:firstLineChars="0"/>
        <w:rPr>
          <w:rFonts w:ascii="宋体" w:hAnsi="宋体"/>
          <w:szCs w:val="21"/>
          <w:highlight w:val="none"/>
        </w:rPr>
      </w:pPr>
      <w:r>
        <w:rPr>
          <w:rFonts w:hint="eastAsia" w:ascii="宋体" w:hAnsi="宋体" w:cs="宋体"/>
          <w:szCs w:val="21"/>
          <w:highlight w:val="none"/>
        </w:rPr>
        <w:t>乙方有义务全力完成可能会发生增改内容中的工作。如乙方认为所增加项目执行确有实际困难，乙方须在费用未发生时及时提出更改。若因乙方未能及时提出更改意见造成的费用增加，甲方将不负任何责任。</w:t>
      </w:r>
    </w:p>
    <w:p w14:paraId="15517064">
      <w:pPr>
        <w:pStyle w:val="78"/>
        <w:numPr>
          <w:ilvl w:val="0"/>
          <w:numId w:val="8"/>
        </w:numPr>
        <w:tabs>
          <w:tab w:val="left" w:pos="0"/>
        </w:tabs>
        <w:spacing w:line="360" w:lineRule="auto"/>
        <w:ind w:left="0" w:firstLine="426" w:firstLineChars="0"/>
        <w:rPr>
          <w:rFonts w:ascii="宋体" w:hAnsi="宋体"/>
          <w:szCs w:val="21"/>
          <w:highlight w:val="none"/>
        </w:rPr>
      </w:pPr>
      <w:r>
        <w:rPr>
          <w:rFonts w:hint="eastAsia" w:ascii="宋体" w:hAnsi="宋体" w:cs="宋体"/>
          <w:szCs w:val="21"/>
          <w:highlight w:val="none"/>
        </w:rPr>
        <w:t>乙方使用的各种物料及其数量，以及各种物料的供方品牌应符合招标要求。</w:t>
      </w:r>
    </w:p>
    <w:p w14:paraId="33AF1EC5">
      <w:pPr>
        <w:pStyle w:val="78"/>
        <w:numPr>
          <w:ilvl w:val="0"/>
          <w:numId w:val="8"/>
        </w:numPr>
        <w:tabs>
          <w:tab w:val="left" w:pos="0"/>
        </w:tabs>
        <w:spacing w:line="360" w:lineRule="auto"/>
        <w:ind w:left="0" w:firstLine="426" w:firstLineChars="0"/>
        <w:rPr>
          <w:rFonts w:ascii="宋体" w:hAnsi="宋体"/>
          <w:szCs w:val="21"/>
          <w:highlight w:val="none"/>
        </w:rPr>
      </w:pPr>
      <w:r>
        <w:rPr>
          <w:rFonts w:hint="eastAsia" w:ascii="宋体" w:hAnsi="宋体" w:cs="宋体"/>
          <w:szCs w:val="21"/>
          <w:highlight w:val="none"/>
        </w:rPr>
        <w:t>乙方不得以甲方或甲方代理人的名义与第三人签订任何协议、合同或其他文件，否则，乙方应按本协议服务费用总额的</w:t>
      </w:r>
      <w:r>
        <w:rPr>
          <w:rFonts w:ascii="宋体" w:hAnsi="宋体" w:cs="宋体"/>
          <w:szCs w:val="21"/>
          <w:highlight w:val="none"/>
        </w:rPr>
        <w:t>30%</w:t>
      </w:r>
      <w:r>
        <w:rPr>
          <w:rFonts w:hint="eastAsia" w:ascii="宋体" w:hAnsi="宋体" w:cs="宋体"/>
          <w:szCs w:val="21"/>
          <w:highlight w:val="none"/>
        </w:rPr>
        <w:t>向甲方支付违约金，并赔偿由此给甲方造成的全部损失。</w:t>
      </w:r>
    </w:p>
    <w:p w14:paraId="5488D904">
      <w:pPr>
        <w:spacing w:line="360" w:lineRule="auto"/>
        <w:rPr>
          <w:rFonts w:ascii="宋体" w:hAnsi="宋体"/>
          <w:b/>
          <w:bCs/>
          <w:color w:val="000000"/>
          <w:sz w:val="21"/>
          <w:szCs w:val="21"/>
          <w:highlight w:val="none"/>
        </w:rPr>
      </w:pPr>
      <w:r>
        <w:rPr>
          <w:rFonts w:hint="eastAsia" w:ascii="宋体" w:hAnsi="宋体" w:cs="宋体"/>
          <w:b/>
          <w:bCs/>
          <w:color w:val="000000"/>
          <w:sz w:val="21"/>
          <w:szCs w:val="21"/>
          <w:highlight w:val="none"/>
        </w:rPr>
        <w:t>八、通知</w:t>
      </w:r>
    </w:p>
    <w:p w14:paraId="22344F98">
      <w:pPr>
        <w:tabs>
          <w:tab w:val="left" w:pos="453"/>
        </w:tabs>
        <w:spacing w:line="360" w:lineRule="auto"/>
        <w:ind w:firstLine="420"/>
        <w:rPr>
          <w:rFonts w:ascii="宋体" w:hAnsi="宋体"/>
          <w:sz w:val="21"/>
          <w:szCs w:val="21"/>
          <w:highlight w:val="none"/>
        </w:rPr>
      </w:pPr>
      <w:r>
        <w:rPr>
          <w:rFonts w:ascii="宋体" w:hAnsi="宋体" w:cs="宋体"/>
          <w:sz w:val="21"/>
          <w:szCs w:val="21"/>
          <w:highlight w:val="none"/>
        </w:rPr>
        <w:t>1.</w:t>
      </w:r>
      <w:r>
        <w:rPr>
          <w:rFonts w:hint="eastAsia" w:ascii="宋体" w:hAnsi="宋体" w:cs="宋体"/>
          <w:sz w:val="21"/>
          <w:szCs w:val="21"/>
          <w:highlight w:val="none"/>
        </w:rPr>
        <w:t>双方中任何一方若指定地址变更，须及时通知另一方。</w:t>
      </w:r>
    </w:p>
    <w:p w14:paraId="5018DD78">
      <w:pPr>
        <w:spacing w:line="360" w:lineRule="auto"/>
        <w:ind w:firstLine="420"/>
        <w:rPr>
          <w:rFonts w:ascii="宋体" w:hAnsi="宋体"/>
          <w:sz w:val="21"/>
          <w:szCs w:val="21"/>
          <w:highlight w:val="none"/>
        </w:rPr>
      </w:pPr>
      <w:r>
        <w:rPr>
          <w:rFonts w:ascii="宋体" w:hAnsi="宋体" w:cs="宋体"/>
          <w:sz w:val="21"/>
          <w:szCs w:val="21"/>
          <w:highlight w:val="none"/>
        </w:rPr>
        <w:t>2.</w:t>
      </w:r>
      <w:r>
        <w:rPr>
          <w:rFonts w:hint="eastAsia" w:ascii="宋体" w:hAnsi="宋体" w:cs="宋体"/>
          <w:sz w:val="21"/>
          <w:szCs w:val="21"/>
          <w:highlight w:val="none"/>
        </w:rPr>
        <w:t>甲乙双方之间凡涉及各方权利、义务的事项，如用电报、电传、电子邮件通知的，应在电报、电传、电子邮件发出当日或次日以书面方式通知。以传真方式发出的，接收方确认收到的日期视为收悉日；以专人手递方式发出的，发至指定地址、经接收方确认之日视为收悉日；以挂号邮寄方式发出的，接收方确认收到之日视为收悉日；以普通邮寄方式发出的，接收方确认收到之日为收悉日。</w:t>
      </w:r>
    </w:p>
    <w:p w14:paraId="4F2978A6">
      <w:pPr>
        <w:spacing w:line="360" w:lineRule="auto"/>
        <w:rPr>
          <w:rFonts w:ascii="宋体" w:hAnsi="宋体"/>
          <w:b/>
          <w:bCs/>
          <w:color w:val="000000"/>
          <w:sz w:val="21"/>
          <w:szCs w:val="21"/>
          <w:highlight w:val="none"/>
        </w:rPr>
      </w:pPr>
      <w:r>
        <w:rPr>
          <w:rFonts w:hint="eastAsia" w:ascii="宋体" w:hAnsi="宋体" w:cs="宋体"/>
          <w:b/>
          <w:bCs/>
          <w:color w:val="000000"/>
          <w:sz w:val="21"/>
          <w:szCs w:val="21"/>
          <w:highlight w:val="none"/>
        </w:rPr>
        <w:t>九、违约责任</w:t>
      </w:r>
    </w:p>
    <w:p w14:paraId="5AAF8272">
      <w:pPr>
        <w:tabs>
          <w:tab w:val="left" w:pos="425"/>
        </w:tabs>
        <w:spacing w:line="360" w:lineRule="auto"/>
        <w:ind w:firstLine="420"/>
        <w:rPr>
          <w:rFonts w:ascii="宋体" w:hAnsi="宋体"/>
          <w:sz w:val="21"/>
          <w:szCs w:val="21"/>
          <w:highlight w:val="none"/>
        </w:rPr>
      </w:pPr>
      <w:r>
        <w:rPr>
          <w:rFonts w:ascii="宋体" w:hAnsi="宋体" w:cs="宋体"/>
          <w:sz w:val="21"/>
          <w:szCs w:val="21"/>
          <w:highlight w:val="none"/>
        </w:rPr>
        <w:t>1.</w:t>
      </w:r>
      <w:r>
        <w:rPr>
          <w:rFonts w:hint="eastAsia" w:ascii="宋体" w:hAnsi="宋体" w:cs="宋体"/>
          <w:sz w:val="21"/>
          <w:szCs w:val="21"/>
          <w:highlight w:val="none"/>
        </w:rPr>
        <w:t>任何一方有不履行协议义务的情形，均应承担违约责任。违约方应赔偿由于其违约而使守约方遭受的实际损失。所谓实际损失，即指违约行为导致的守约方可以得到的利益受到的损害，或不应该支付而被迫负担的支出。</w:t>
      </w:r>
    </w:p>
    <w:p w14:paraId="4F30CFD9">
      <w:pPr>
        <w:tabs>
          <w:tab w:val="left" w:pos="425"/>
        </w:tabs>
        <w:spacing w:line="360" w:lineRule="auto"/>
        <w:ind w:firstLine="420"/>
        <w:rPr>
          <w:rFonts w:ascii="宋体" w:hAnsi="宋体"/>
          <w:sz w:val="21"/>
          <w:szCs w:val="21"/>
          <w:highlight w:val="none"/>
        </w:rPr>
      </w:pPr>
      <w:r>
        <w:rPr>
          <w:rFonts w:hint="eastAsia" w:ascii="宋体" w:hAnsi="宋体" w:cs="宋体"/>
          <w:sz w:val="21"/>
          <w:szCs w:val="21"/>
          <w:highlight w:val="none"/>
        </w:rPr>
        <w:t>2</w:t>
      </w:r>
      <w:r>
        <w:rPr>
          <w:rFonts w:ascii="宋体" w:hAnsi="宋体" w:cs="宋体"/>
          <w:sz w:val="21"/>
          <w:szCs w:val="21"/>
          <w:highlight w:val="none"/>
        </w:rPr>
        <w:t>.</w:t>
      </w:r>
      <w:r>
        <w:rPr>
          <w:rFonts w:hint="eastAsia" w:ascii="宋体" w:hAnsi="宋体" w:cs="宋体"/>
          <w:sz w:val="21"/>
          <w:szCs w:val="21"/>
          <w:highlight w:val="none"/>
        </w:rPr>
        <w:t>如乙方出现损害甲方利益的行为，则视为违约，甲方保留追究责任的权利直至解除协议。</w:t>
      </w:r>
    </w:p>
    <w:p w14:paraId="17F761F7">
      <w:pPr>
        <w:tabs>
          <w:tab w:val="left" w:pos="425"/>
        </w:tabs>
        <w:spacing w:line="360" w:lineRule="auto"/>
        <w:ind w:firstLine="420"/>
        <w:rPr>
          <w:rFonts w:ascii="宋体" w:hAnsi="宋体"/>
          <w:sz w:val="21"/>
          <w:szCs w:val="21"/>
          <w:highlight w:val="none"/>
        </w:rPr>
      </w:pPr>
      <w:r>
        <w:rPr>
          <w:rFonts w:hint="eastAsia" w:ascii="宋体" w:hAnsi="宋体" w:cs="宋体"/>
          <w:sz w:val="21"/>
          <w:szCs w:val="21"/>
          <w:highlight w:val="none"/>
        </w:rPr>
        <w:t>3.如因乙方原因，未能按照执行方案完成工作，影响活动效果，甲方有权扣除不符合协议约定部分的价款，并有权扣除协议价款的10%作为乙方支付的违约金；如因乙方原因活动导致活动无法正常执行，甲方有权解除本协议，拒付其余款项，且要求乙方退回已付款项并按协议价款的30%向甲方支付违约金。</w:t>
      </w:r>
    </w:p>
    <w:p w14:paraId="4EF79D91">
      <w:pPr>
        <w:tabs>
          <w:tab w:val="left" w:pos="425"/>
        </w:tabs>
        <w:spacing w:line="360" w:lineRule="auto"/>
        <w:ind w:firstLine="420"/>
        <w:rPr>
          <w:rFonts w:ascii="宋体" w:hAnsi="宋体"/>
          <w:sz w:val="21"/>
          <w:szCs w:val="21"/>
          <w:highlight w:val="none"/>
        </w:rPr>
      </w:pPr>
      <w:r>
        <w:rPr>
          <w:rFonts w:hint="eastAsia" w:ascii="宋体" w:hAnsi="宋体" w:cs="宋体"/>
          <w:sz w:val="21"/>
          <w:szCs w:val="21"/>
          <w:highlight w:val="none"/>
        </w:rPr>
        <w:t>4</w:t>
      </w:r>
      <w:r>
        <w:rPr>
          <w:rFonts w:ascii="宋体" w:hAnsi="宋体" w:cs="宋体"/>
          <w:sz w:val="21"/>
          <w:szCs w:val="21"/>
          <w:highlight w:val="none"/>
        </w:rPr>
        <w:t>.</w:t>
      </w:r>
      <w:r>
        <w:rPr>
          <w:rFonts w:hint="eastAsia" w:ascii="宋体" w:hAnsi="宋体" w:cs="宋体"/>
          <w:sz w:val="21"/>
          <w:szCs w:val="21"/>
          <w:highlight w:val="none"/>
        </w:rPr>
        <w:t>除本协议另有约定外，甲、乙双方任何一方违约解除本协议或因任何一方原因导致协议被解除的，违约方应向对方支付协议价款的</w:t>
      </w:r>
      <w:r>
        <w:rPr>
          <w:rFonts w:ascii="宋体" w:hAnsi="宋体" w:cs="宋体"/>
          <w:sz w:val="21"/>
          <w:szCs w:val="21"/>
          <w:highlight w:val="none"/>
        </w:rPr>
        <w:t>30%</w:t>
      </w:r>
      <w:r>
        <w:rPr>
          <w:rFonts w:hint="eastAsia" w:ascii="宋体" w:hAnsi="宋体" w:cs="宋体"/>
          <w:sz w:val="21"/>
          <w:szCs w:val="21"/>
          <w:highlight w:val="none"/>
        </w:rPr>
        <w:t>作为违约金。</w:t>
      </w:r>
    </w:p>
    <w:p w14:paraId="47B2AD4D">
      <w:pPr>
        <w:spacing w:line="360" w:lineRule="auto"/>
        <w:ind w:firstLine="422" w:firstLineChars="200"/>
        <w:rPr>
          <w:rFonts w:ascii="宋体" w:hAnsi="宋体"/>
          <w:b/>
          <w:bCs/>
          <w:color w:val="000000"/>
          <w:sz w:val="21"/>
          <w:szCs w:val="21"/>
          <w:highlight w:val="none"/>
        </w:rPr>
      </w:pPr>
      <w:r>
        <w:rPr>
          <w:rFonts w:hint="eastAsia" w:ascii="宋体" w:hAnsi="宋体" w:cs="宋体"/>
          <w:b/>
          <w:bCs/>
          <w:color w:val="000000"/>
          <w:sz w:val="21"/>
          <w:szCs w:val="21"/>
          <w:highlight w:val="none"/>
        </w:rPr>
        <w:t>十一、本协议的修改、补充和解除</w:t>
      </w:r>
    </w:p>
    <w:p w14:paraId="4BE58FBF">
      <w:pPr>
        <w:spacing w:line="360" w:lineRule="auto"/>
        <w:ind w:firstLine="420"/>
        <w:rPr>
          <w:rFonts w:ascii="宋体" w:hAnsi="宋体"/>
          <w:sz w:val="21"/>
          <w:szCs w:val="21"/>
          <w:highlight w:val="none"/>
        </w:rPr>
      </w:pPr>
      <w:r>
        <w:rPr>
          <w:rFonts w:ascii="宋体" w:hAnsi="宋体" w:cs="宋体"/>
          <w:sz w:val="21"/>
          <w:szCs w:val="21"/>
          <w:highlight w:val="none"/>
        </w:rPr>
        <w:t>1.</w:t>
      </w:r>
      <w:r>
        <w:rPr>
          <w:rFonts w:hint="eastAsia" w:ascii="宋体" w:hAnsi="宋体" w:cs="宋体"/>
          <w:sz w:val="21"/>
          <w:szCs w:val="21"/>
          <w:highlight w:val="none"/>
        </w:rPr>
        <w:t>本协议经双方协商一致同意，可以修改、补充、完善。</w:t>
      </w:r>
    </w:p>
    <w:p w14:paraId="4354CF76">
      <w:pPr>
        <w:spacing w:line="360" w:lineRule="auto"/>
        <w:ind w:firstLine="420"/>
        <w:rPr>
          <w:rFonts w:ascii="宋体" w:hAnsi="宋体"/>
          <w:sz w:val="21"/>
          <w:szCs w:val="21"/>
          <w:highlight w:val="none"/>
        </w:rPr>
      </w:pPr>
      <w:r>
        <w:rPr>
          <w:rFonts w:ascii="宋体" w:hAnsi="宋体" w:cs="宋体"/>
          <w:sz w:val="21"/>
          <w:szCs w:val="21"/>
          <w:highlight w:val="none"/>
        </w:rPr>
        <w:t>2.</w:t>
      </w:r>
      <w:r>
        <w:rPr>
          <w:rFonts w:hint="eastAsia" w:ascii="宋体" w:hAnsi="宋体" w:cs="宋体"/>
          <w:sz w:val="21"/>
          <w:szCs w:val="21"/>
          <w:highlight w:val="none"/>
        </w:rPr>
        <w:t>协议未尽事宜，双方可另行制订补充协议，其效力等同于本协议。补充协议内容如与本协议约定事项不一致，以补充协议约定内容为准。</w:t>
      </w:r>
    </w:p>
    <w:p w14:paraId="59B320B6">
      <w:pPr>
        <w:spacing w:line="360" w:lineRule="auto"/>
        <w:ind w:firstLine="420"/>
        <w:rPr>
          <w:rFonts w:ascii="宋体" w:hAnsi="宋体"/>
          <w:sz w:val="21"/>
          <w:szCs w:val="21"/>
          <w:highlight w:val="none"/>
        </w:rPr>
      </w:pPr>
      <w:r>
        <w:rPr>
          <w:rFonts w:ascii="宋体" w:hAnsi="宋体" w:cs="宋体"/>
          <w:sz w:val="21"/>
          <w:szCs w:val="21"/>
          <w:highlight w:val="none"/>
        </w:rPr>
        <w:t>3.</w:t>
      </w:r>
      <w:r>
        <w:rPr>
          <w:rFonts w:hint="eastAsia" w:ascii="宋体" w:hAnsi="宋体" w:cs="宋体"/>
          <w:sz w:val="21"/>
          <w:szCs w:val="21"/>
          <w:highlight w:val="none"/>
        </w:rPr>
        <w:t>合作期间一方出现重大失误，严重损害对方利益及社会形象，受害方有权终止本协议，一切后果由失误方承担。</w:t>
      </w:r>
    </w:p>
    <w:p w14:paraId="1E38EC05">
      <w:pPr>
        <w:spacing w:line="360" w:lineRule="auto"/>
        <w:ind w:firstLine="420"/>
        <w:rPr>
          <w:rFonts w:ascii="宋体" w:hAnsi="宋体"/>
          <w:sz w:val="21"/>
          <w:szCs w:val="21"/>
          <w:highlight w:val="none"/>
        </w:rPr>
      </w:pPr>
      <w:r>
        <w:rPr>
          <w:rFonts w:ascii="宋体" w:hAnsi="宋体" w:cs="宋体"/>
          <w:sz w:val="21"/>
          <w:szCs w:val="21"/>
          <w:highlight w:val="none"/>
        </w:rPr>
        <w:t>4.</w:t>
      </w:r>
      <w:r>
        <w:rPr>
          <w:rFonts w:hint="eastAsia" w:ascii="宋体" w:hAnsi="宋体" w:cs="宋体"/>
          <w:sz w:val="21"/>
          <w:szCs w:val="21"/>
          <w:highlight w:val="none"/>
        </w:rPr>
        <w:t>本协议终止后，双方应当遵循诚实信用原则，根据交易习惯履行通知、协助、保密等义务。双方议定，无论协议以何种原因、方式解除或终止，任何一方均不得对第三人、社会公众批评、指责对方。乙方在本协议终止十个工作日内，应将甲方提交之所有资料返还甲方。</w:t>
      </w:r>
    </w:p>
    <w:p w14:paraId="7AB5E92C">
      <w:pPr>
        <w:spacing w:line="360" w:lineRule="auto"/>
        <w:ind w:firstLine="420"/>
        <w:rPr>
          <w:rFonts w:ascii="宋体" w:hAnsi="宋体"/>
          <w:sz w:val="21"/>
          <w:szCs w:val="21"/>
          <w:highlight w:val="none"/>
        </w:rPr>
      </w:pPr>
      <w:r>
        <w:rPr>
          <w:rFonts w:ascii="宋体" w:hAnsi="宋体" w:cs="宋体"/>
          <w:sz w:val="21"/>
          <w:szCs w:val="21"/>
          <w:highlight w:val="none"/>
        </w:rPr>
        <w:t xml:space="preserve">5. </w:t>
      </w:r>
      <w:r>
        <w:rPr>
          <w:rFonts w:hint="eastAsia" w:ascii="宋体" w:hAnsi="宋体" w:cs="宋体"/>
          <w:sz w:val="21"/>
          <w:szCs w:val="21"/>
          <w:highlight w:val="none"/>
        </w:rPr>
        <w:t>有下列情形之一的，甲乙任何一方均可提前解除协议：</w:t>
      </w:r>
    </w:p>
    <w:p w14:paraId="5614B500">
      <w:pPr>
        <w:numPr>
          <w:ilvl w:val="0"/>
          <w:numId w:val="9"/>
        </w:numPr>
        <w:tabs>
          <w:tab w:val="left" w:pos="840"/>
        </w:tabs>
        <w:spacing w:line="360" w:lineRule="auto"/>
        <w:ind w:left="0" w:firstLine="420" w:firstLineChars="200"/>
        <w:rPr>
          <w:rFonts w:ascii="宋体" w:hAnsi="宋体"/>
          <w:color w:val="000000"/>
          <w:sz w:val="21"/>
          <w:szCs w:val="21"/>
          <w:highlight w:val="none"/>
        </w:rPr>
      </w:pPr>
      <w:r>
        <w:rPr>
          <w:rFonts w:hint="eastAsia" w:ascii="宋体" w:hAnsi="宋体" w:cs="宋体"/>
          <w:color w:val="000000"/>
          <w:sz w:val="21"/>
          <w:szCs w:val="21"/>
          <w:highlight w:val="none"/>
        </w:rPr>
        <w:t>因不可抗力致使无法实现协议目的；</w:t>
      </w:r>
    </w:p>
    <w:p w14:paraId="63C9A1D0">
      <w:pPr>
        <w:numPr>
          <w:ilvl w:val="0"/>
          <w:numId w:val="9"/>
        </w:numPr>
        <w:tabs>
          <w:tab w:val="left" w:pos="840"/>
        </w:tabs>
        <w:spacing w:line="360" w:lineRule="auto"/>
        <w:ind w:left="0" w:firstLine="420" w:firstLineChars="200"/>
        <w:rPr>
          <w:rFonts w:ascii="宋体" w:hAnsi="宋体"/>
          <w:color w:val="000000"/>
          <w:sz w:val="21"/>
          <w:szCs w:val="21"/>
          <w:highlight w:val="none"/>
        </w:rPr>
      </w:pPr>
      <w:r>
        <w:rPr>
          <w:rFonts w:hint="eastAsia" w:ascii="宋体" w:hAnsi="宋体" w:cs="宋体"/>
          <w:color w:val="000000"/>
          <w:sz w:val="21"/>
          <w:szCs w:val="21"/>
          <w:highlight w:val="none"/>
        </w:rPr>
        <w:t>任何一方明确表示或以自己的行为表明不履行主要义务；</w:t>
      </w:r>
    </w:p>
    <w:p w14:paraId="5CEB57AF">
      <w:pPr>
        <w:numPr>
          <w:ilvl w:val="0"/>
          <w:numId w:val="9"/>
        </w:numPr>
        <w:tabs>
          <w:tab w:val="left" w:pos="840"/>
        </w:tabs>
        <w:spacing w:line="360" w:lineRule="auto"/>
        <w:ind w:left="0" w:firstLine="420" w:firstLineChars="200"/>
        <w:rPr>
          <w:rFonts w:ascii="宋体" w:hAnsi="宋体"/>
          <w:color w:val="000000"/>
          <w:sz w:val="21"/>
          <w:szCs w:val="21"/>
          <w:highlight w:val="none"/>
        </w:rPr>
      </w:pPr>
      <w:r>
        <w:rPr>
          <w:rFonts w:hint="eastAsia" w:ascii="宋体" w:hAnsi="宋体" w:cs="宋体"/>
          <w:color w:val="000000"/>
          <w:sz w:val="21"/>
          <w:szCs w:val="21"/>
          <w:highlight w:val="none"/>
        </w:rPr>
        <w:t>任何一方延迟履行主要义务，经催后在合理期限内仍未履行；</w:t>
      </w:r>
    </w:p>
    <w:p w14:paraId="0BF47005">
      <w:pPr>
        <w:numPr>
          <w:ilvl w:val="0"/>
          <w:numId w:val="9"/>
        </w:numPr>
        <w:tabs>
          <w:tab w:val="left" w:pos="840"/>
        </w:tabs>
        <w:spacing w:line="360" w:lineRule="auto"/>
        <w:ind w:left="0" w:firstLine="420" w:firstLineChars="200"/>
        <w:rPr>
          <w:rFonts w:ascii="宋体" w:hAnsi="宋体"/>
          <w:color w:val="000000"/>
          <w:sz w:val="21"/>
          <w:szCs w:val="21"/>
          <w:highlight w:val="none"/>
        </w:rPr>
      </w:pPr>
      <w:r>
        <w:rPr>
          <w:rFonts w:hint="eastAsia" w:ascii="宋体" w:hAnsi="宋体" w:cs="宋体"/>
          <w:color w:val="000000"/>
          <w:sz w:val="21"/>
          <w:szCs w:val="21"/>
          <w:highlight w:val="none"/>
        </w:rPr>
        <w:t>任何一方延迟履行协议义务或有其他违约行为，致使不能实现协议目的。</w:t>
      </w:r>
    </w:p>
    <w:p w14:paraId="40F4AE71">
      <w:pPr>
        <w:spacing w:line="360" w:lineRule="auto"/>
        <w:ind w:firstLine="420"/>
        <w:rPr>
          <w:rFonts w:ascii="宋体" w:hAnsi="宋体"/>
          <w:sz w:val="21"/>
          <w:szCs w:val="21"/>
          <w:highlight w:val="none"/>
        </w:rPr>
      </w:pPr>
      <w:r>
        <w:rPr>
          <w:rFonts w:ascii="宋体" w:hAnsi="宋体" w:cs="宋体"/>
          <w:sz w:val="21"/>
          <w:szCs w:val="21"/>
          <w:highlight w:val="none"/>
        </w:rPr>
        <w:t>6.</w:t>
      </w:r>
      <w:r>
        <w:rPr>
          <w:rFonts w:hint="eastAsia" w:ascii="宋体" w:hAnsi="宋体" w:cs="宋体"/>
          <w:sz w:val="21"/>
          <w:szCs w:val="21"/>
          <w:highlight w:val="none"/>
        </w:rPr>
        <w:t>免责条款</w:t>
      </w:r>
    </w:p>
    <w:p w14:paraId="6722D606">
      <w:pPr>
        <w:spacing w:line="360" w:lineRule="auto"/>
        <w:ind w:firstLine="420" w:firstLineChars="200"/>
        <w:rPr>
          <w:rFonts w:ascii="宋体" w:hAnsi="宋体"/>
          <w:color w:val="000000"/>
          <w:sz w:val="21"/>
          <w:szCs w:val="21"/>
          <w:highlight w:val="none"/>
        </w:rPr>
      </w:pPr>
      <w:r>
        <w:rPr>
          <w:rFonts w:ascii="宋体" w:hAnsi="宋体" w:cs="宋体"/>
          <w:color w:val="000000"/>
          <w:sz w:val="21"/>
          <w:szCs w:val="21"/>
          <w:highlight w:val="none"/>
        </w:rPr>
        <w:t>6.1</w:t>
      </w:r>
      <w:r>
        <w:rPr>
          <w:rFonts w:hint="eastAsia" w:ascii="宋体" w:hAnsi="宋体" w:cs="宋体"/>
          <w:color w:val="000000"/>
          <w:sz w:val="21"/>
          <w:szCs w:val="21"/>
          <w:highlight w:val="none"/>
        </w:rPr>
        <w:t>因自然灾害等不可抗力原因造成的协议无法履行，且双方自身无过错，造成的延误或不能履约均可免责，但必须采取一切补救措施以减小损失并提供证明，否则应对扩大的损失进行赔偿。</w:t>
      </w:r>
    </w:p>
    <w:p w14:paraId="167B1CCE">
      <w:pPr>
        <w:spacing w:line="360" w:lineRule="auto"/>
        <w:ind w:firstLine="420" w:firstLineChars="200"/>
        <w:rPr>
          <w:rFonts w:ascii="宋体" w:hAnsi="宋体"/>
          <w:color w:val="000000"/>
          <w:sz w:val="21"/>
          <w:szCs w:val="21"/>
          <w:highlight w:val="none"/>
        </w:rPr>
      </w:pPr>
      <w:r>
        <w:rPr>
          <w:rFonts w:ascii="宋体" w:hAnsi="宋体" w:cs="宋体"/>
          <w:color w:val="000000"/>
          <w:sz w:val="21"/>
          <w:szCs w:val="21"/>
          <w:highlight w:val="none"/>
        </w:rPr>
        <w:t>6.2</w:t>
      </w:r>
      <w:r>
        <w:rPr>
          <w:rFonts w:hint="eastAsia" w:ascii="宋体" w:hAnsi="宋体" w:cs="宋体"/>
          <w:color w:val="000000"/>
          <w:sz w:val="21"/>
          <w:szCs w:val="21"/>
          <w:highlight w:val="none"/>
        </w:rPr>
        <w:t>受上述事件影响的一方或各方应在该事件影响消除后十五日内向对方提供有关该事件的新闻报道及公证机构出具的公证文件或政府有关部门出具的证明文件等，并免予承担相应之违约责任。</w:t>
      </w:r>
    </w:p>
    <w:p w14:paraId="5EAEB8E2">
      <w:pPr>
        <w:spacing w:line="360" w:lineRule="auto"/>
        <w:ind w:firstLine="420"/>
        <w:rPr>
          <w:rFonts w:ascii="宋体" w:hAnsi="宋体"/>
          <w:sz w:val="21"/>
          <w:szCs w:val="21"/>
          <w:highlight w:val="none"/>
        </w:rPr>
      </w:pPr>
      <w:r>
        <w:rPr>
          <w:rFonts w:ascii="宋体" w:hAnsi="宋体" w:cs="宋体"/>
          <w:sz w:val="21"/>
          <w:szCs w:val="21"/>
          <w:highlight w:val="none"/>
        </w:rPr>
        <w:t>7.</w:t>
      </w:r>
      <w:r>
        <w:rPr>
          <w:rFonts w:hint="eastAsia" w:ascii="宋体" w:hAnsi="宋体" w:cs="宋体"/>
          <w:sz w:val="21"/>
          <w:szCs w:val="21"/>
          <w:highlight w:val="none"/>
        </w:rPr>
        <w:t>协议生效</w:t>
      </w:r>
    </w:p>
    <w:p w14:paraId="42187507">
      <w:pPr>
        <w:spacing w:line="360" w:lineRule="auto"/>
        <w:ind w:firstLine="420" w:firstLineChars="200"/>
        <w:rPr>
          <w:rFonts w:ascii="宋体" w:hAnsi="宋体"/>
          <w:color w:val="000000"/>
          <w:sz w:val="21"/>
          <w:szCs w:val="21"/>
          <w:highlight w:val="none"/>
        </w:rPr>
      </w:pPr>
      <w:r>
        <w:rPr>
          <w:rFonts w:hint="eastAsia" w:ascii="宋体" w:hAnsi="宋体" w:cs="宋体"/>
          <w:color w:val="000000"/>
          <w:sz w:val="21"/>
          <w:szCs w:val="21"/>
          <w:highlight w:val="none"/>
        </w:rPr>
        <w:t>本协议正本一式伍份，甲方持正本叁份，乙方持正本贰份，自双方签字盖章之日起正式生效。本协议附件、补充协议与本协议具有同等法律效力。</w:t>
      </w:r>
    </w:p>
    <w:p w14:paraId="5196599A">
      <w:pPr>
        <w:spacing w:line="360" w:lineRule="auto"/>
        <w:ind w:firstLine="420"/>
        <w:rPr>
          <w:rFonts w:ascii="宋体" w:hAnsi="宋体"/>
          <w:sz w:val="21"/>
          <w:szCs w:val="21"/>
          <w:highlight w:val="none"/>
        </w:rPr>
      </w:pPr>
      <w:r>
        <w:rPr>
          <w:rFonts w:ascii="宋体" w:hAnsi="宋体" w:cs="宋体"/>
          <w:sz w:val="21"/>
          <w:szCs w:val="21"/>
          <w:highlight w:val="none"/>
        </w:rPr>
        <w:t>8.</w:t>
      </w:r>
      <w:r>
        <w:rPr>
          <w:rFonts w:hint="eastAsia" w:ascii="宋体" w:hAnsi="宋体" w:cs="宋体"/>
          <w:sz w:val="21"/>
          <w:szCs w:val="21"/>
          <w:highlight w:val="none"/>
        </w:rPr>
        <w:t>争议解决</w:t>
      </w:r>
    </w:p>
    <w:p w14:paraId="463F7FA5">
      <w:pPr>
        <w:spacing w:line="360" w:lineRule="auto"/>
        <w:ind w:firstLine="420" w:firstLineChars="200"/>
        <w:rPr>
          <w:rFonts w:ascii="宋体" w:hAnsi="宋体" w:cs="宋体"/>
          <w:color w:val="000000"/>
          <w:sz w:val="21"/>
          <w:szCs w:val="21"/>
          <w:highlight w:val="none"/>
        </w:rPr>
      </w:pPr>
      <w:r>
        <w:rPr>
          <w:rFonts w:hint="eastAsia" w:ascii="宋体" w:hAnsi="宋体" w:cs="宋体"/>
          <w:color w:val="000000"/>
          <w:sz w:val="21"/>
          <w:szCs w:val="21"/>
          <w:highlight w:val="none"/>
        </w:rPr>
        <w:t>在履行本协议中发生争议，由双方友好协商解决，协商解决无效，任何一方均可向原告住所地有管辖权的人民法院提起诉讼。</w:t>
      </w:r>
    </w:p>
    <w:p w14:paraId="1896AA1A">
      <w:pPr>
        <w:spacing w:line="360" w:lineRule="auto"/>
        <w:rPr>
          <w:rFonts w:ascii="宋体" w:hAnsi="宋体"/>
          <w:b/>
          <w:bCs/>
          <w:color w:val="000000"/>
          <w:sz w:val="21"/>
          <w:szCs w:val="21"/>
          <w:highlight w:val="none"/>
        </w:rPr>
      </w:pPr>
      <w:r>
        <w:rPr>
          <w:rFonts w:hint="eastAsia" w:ascii="宋体" w:hAnsi="宋体" w:cs="宋体"/>
          <w:b/>
          <w:bCs/>
          <w:color w:val="000000"/>
          <w:sz w:val="21"/>
          <w:szCs w:val="21"/>
          <w:highlight w:val="none"/>
        </w:rPr>
        <w:t>十二、其他</w:t>
      </w:r>
    </w:p>
    <w:p w14:paraId="14B6E420">
      <w:pPr>
        <w:spacing w:line="360" w:lineRule="auto"/>
        <w:ind w:firstLine="420"/>
        <w:rPr>
          <w:rFonts w:ascii="宋体" w:hAnsi="宋体"/>
          <w:sz w:val="21"/>
          <w:szCs w:val="21"/>
          <w:highlight w:val="none"/>
        </w:rPr>
      </w:pPr>
      <w:r>
        <w:rPr>
          <w:rFonts w:ascii="宋体" w:hAnsi="宋体" w:cs="宋体"/>
          <w:sz w:val="21"/>
          <w:szCs w:val="21"/>
          <w:highlight w:val="none"/>
        </w:rPr>
        <w:t>1</w:t>
      </w:r>
      <w:r>
        <w:rPr>
          <w:rFonts w:hint="eastAsia" w:ascii="宋体" w:hAnsi="宋体" w:cs="宋体"/>
          <w:sz w:val="21"/>
          <w:szCs w:val="21"/>
          <w:highlight w:val="none"/>
        </w:rPr>
        <w:t>．本协议书各条款的名称仅供参考，双方的权利、义务和责任均以本协议书内容为准。</w:t>
      </w:r>
    </w:p>
    <w:p w14:paraId="728360E0">
      <w:pPr>
        <w:spacing w:line="360" w:lineRule="auto"/>
        <w:ind w:firstLine="420"/>
        <w:rPr>
          <w:rFonts w:ascii="宋体" w:hAnsi="宋体" w:cs="宋体"/>
          <w:sz w:val="21"/>
          <w:szCs w:val="21"/>
          <w:highlight w:val="none"/>
        </w:rPr>
      </w:pPr>
      <w:r>
        <w:rPr>
          <w:rFonts w:hint="eastAsia" w:ascii="宋体" w:hAnsi="宋体" w:cs="宋体"/>
          <w:sz w:val="21"/>
          <w:szCs w:val="21"/>
          <w:highlight w:val="none"/>
        </w:rPr>
        <w:t>2．下列文件均为本协议的组成部分，与本协议书具有同等法律效力：</w:t>
      </w:r>
    </w:p>
    <w:p w14:paraId="00787331">
      <w:pPr>
        <w:spacing w:line="360" w:lineRule="auto"/>
        <w:ind w:firstLine="420"/>
        <w:rPr>
          <w:rFonts w:ascii="宋体" w:hAnsi="宋体" w:cs="宋体"/>
          <w:sz w:val="21"/>
          <w:szCs w:val="21"/>
          <w:highlight w:val="none"/>
        </w:rPr>
      </w:pPr>
      <w:bookmarkStart w:id="123" w:name="_Toc46994117"/>
      <w:bookmarkStart w:id="124" w:name="_Toc329956973"/>
      <w:bookmarkStart w:id="125" w:name="_Toc429403377"/>
      <w:bookmarkStart w:id="126" w:name="_Toc362596684"/>
      <w:r>
        <w:rPr>
          <w:rFonts w:ascii="宋体" w:hAnsi="宋体" w:cs="宋体"/>
          <w:sz w:val="21"/>
          <w:szCs w:val="21"/>
          <w:highlight w:val="none"/>
        </w:rPr>
        <w:t>a.</w:t>
      </w:r>
      <w:r>
        <w:rPr>
          <w:rFonts w:hint="eastAsia" w:ascii="宋体" w:hAnsi="宋体" w:cs="宋体"/>
          <w:sz w:val="21"/>
          <w:szCs w:val="21"/>
          <w:highlight w:val="none"/>
        </w:rPr>
        <w:t>中标通知书。</w:t>
      </w:r>
      <w:bookmarkEnd w:id="123"/>
      <w:bookmarkEnd w:id="124"/>
      <w:bookmarkEnd w:id="125"/>
      <w:bookmarkEnd w:id="126"/>
    </w:p>
    <w:p w14:paraId="7B5F8749">
      <w:pPr>
        <w:spacing w:line="360" w:lineRule="auto"/>
        <w:ind w:firstLine="420"/>
        <w:rPr>
          <w:rFonts w:ascii="宋体" w:hAnsi="宋体" w:cs="宋体"/>
          <w:sz w:val="21"/>
          <w:szCs w:val="21"/>
          <w:highlight w:val="none"/>
        </w:rPr>
      </w:pPr>
      <w:bookmarkStart w:id="127" w:name="_Toc429403378"/>
      <w:bookmarkStart w:id="128" w:name="_Toc46994118"/>
      <w:bookmarkStart w:id="129" w:name="_Toc329956974"/>
      <w:bookmarkStart w:id="130" w:name="_Toc362596685"/>
      <w:r>
        <w:rPr>
          <w:rFonts w:ascii="宋体" w:hAnsi="宋体" w:cs="宋体"/>
          <w:sz w:val="21"/>
          <w:szCs w:val="21"/>
          <w:highlight w:val="none"/>
        </w:rPr>
        <w:t>b.</w:t>
      </w:r>
      <w:r>
        <w:rPr>
          <w:rFonts w:hint="eastAsia" w:ascii="宋体" w:hAnsi="宋体" w:cs="宋体"/>
          <w:sz w:val="21"/>
          <w:szCs w:val="21"/>
          <w:highlight w:val="none"/>
        </w:rPr>
        <w:t>投标文件及其附件。</w:t>
      </w:r>
      <w:bookmarkEnd w:id="127"/>
      <w:bookmarkEnd w:id="128"/>
      <w:bookmarkEnd w:id="129"/>
      <w:bookmarkEnd w:id="130"/>
    </w:p>
    <w:p w14:paraId="1FA4F69D">
      <w:pPr>
        <w:spacing w:line="360" w:lineRule="auto"/>
        <w:ind w:firstLine="420"/>
        <w:rPr>
          <w:rFonts w:ascii="宋体" w:hAnsi="宋体" w:cs="宋体"/>
          <w:sz w:val="21"/>
          <w:szCs w:val="21"/>
          <w:highlight w:val="none"/>
        </w:rPr>
      </w:pPr>
      <w:bookmarkStart w:id="131" w:name="_Toc362596686"/>
      <w:bookmarkStart w:id="132" w:name="_Toc46994119"/>
      <w:bookmarkStart w:id="133" w:name="_Toc429403379"/>
      <w:bookmarkStart w:id="134" w:name="_Toc329956975"/>
      <w:r>
        <w:rPr>
          <w:rFonts w:ascii="宋体" w:hAnsi="宋体" w:cs="宋体"/>
          <w:sz w:val="21"/>
          <w:szCs w:val="21"/>
          <w:highlight w:val="none"/>
        </w:rPr>
        <w:t>c.</w:t>
      </w:r>
      <w:r>
        <w:rPr>
          <w:rFonts w:hint="eastAsia" w:ascii="宋体" w:hAnsi="宋体" w:cs="宋体"/>
          <w:sz w:val="21"/>
          <w:szCs w:val="21"/>
          <w:highlight w:val="none"/>
        </w:rPr>
        <w:t>招标文件及其附件。</w:t>
      </w:r>
      <w:bookmarkEnd w:id="131"/>
      <w:bookmarkEnd w:id="132"/>
      <w:bookmarkEnd w:id="133"/>
      <w:bookmarkEnd w:id="134"/>
    </w:p>
    <w:p w14:paraId="624CEFD4">
      <w:pPr>
        <w:spacing w:line="360" w:lineRule="auto"/>
        <w:ind w:firstLine="420"/>
        <w:rPr>
          <w:rFonts w:ascii="宋体" w:hAnsi="宋体" w:cs="宋体"/>
          <w:sz w:val="21"/>
          <w:szCs w:val="21"/>
          <w:highlight w:val="none"/>
        </w:rPr>
      </w:pPr>
      <w:bookmarkStart w:id="135" w:name="_Toc362596687"/>
      <w:bookmarkStart w:id="136" w:name="_Toc429403380"/>
      <w:bookmarkStart w:id="137" w:name="_Toc46994120"/>
      <w:bookmarkStart w:id="138" w:name="_Toc329956976"/>
      <w:r>
        <w:rPr>
          <w:rFonts w:ascii="宋体" w:hAnsi="宋体" w:cs="宋体"/>
          <w:sz w:val="21"/>
          <w:szCs w:val="21"/>
          <w:highlight w:val="none"/>
        </w:rPr>
        <w:t>d.</w:t>
      </w:r>
      <w:r>
        <w:rPr>
          <w:rFonts w:hint="eastAsia" w:ascii="宋体" w:hAnsi="宋体" w:cs="宋体"/>
          <w:sz w:val="21"/>
          <w:szCs w:val="21"/>
          <w:highlight w:val="none"/>
        </w:rPr>
        <w:t>本协议书附件</w:t>
      </w:r>
      <w:bookmarkEnd w:id="135"/>
      <w:bookmarkEnd w:id="136"/>
      <w:bookmarkEnd w:id="137"/>
      <w:bookmarkEnd w:id="138"/>
    </w:p>
    <w:p w14:paraId="7A6F5E77">
      <w:pPr>
        <w:spacing w:line="360" w:lineRule="auto"/>
        <w:ind w:firstLine="420"/>
        <w:rPr>
          <w:rFonts w:ascii="宋体" w:hAnsi="宋体" w:cs="宋体"/>
          <w:sz w:val="21"/>
          <w:szCs w:val="21"/>
          <w:highlight w:val="none"/>
        </w:rPr>
      </w:pPr>
      <w:bookmarkStart w:id="139" w:name="_Toc429403381"/>
      <w:bookmarkStart w:id="140" w:name="_Toc46994121"/>
      <w:bookmarkStart w:id="141" w:name="_Toc329956977"/>
      <w:bookmarkStart w:id="142" w:name="_Toc362596688"/>
      <w:r>
        <w:rPr>
          <w:rFonts w:hint="eastAsia" w:ascii="宋体" w:hAnsi="宋体" w:cs="宋体"/>
          <w:sz w:val="21"/>
          <w:szCs w:val="21"/>
          <w:highlight w:val="none"/>
        </w:rPr>
        <w:t>上述文件互为解释、补充，如有冲突或不一致之处，按上列次序在先者解释为准。</w:t>
      </w:r>
      <w:bookmarkEnd w:id="139"/>
      <w:bookmarkEnd w:id="140"/>
      <w:bookmarkEnd w:id="141"/>
      <w:bookmarkEnd w:id="142"/>
    </w:p>
    <w:p w14:paraId="31EF636E">
      <w:pPr>
        <w:spacing w:line="360" w:lineRule="auto"/>
        <w:ind w:firstLine="420"/>
        <w:rPr>
          <w:rFonts w:ascii="宋体" w:hAnsi="宋体" w:cs="宋体"/>
          <w:sz w:val="21"/>
          <w:szCs w:val="21"/>
          <w:highlight w:val="none"/>
        </w:rPr>
      </w:pPr>
      <w:r>
        <w:rPr>
          <w:rFonts w:hint="eastAsia" w:ascii="宋体" w:hAnsi="宋体" w:cs="宋体"/>
          <w:sz w:val="21"/>
          <w:szCs w:val="21"/>
          <w:highlight w:val="none"/>
        </w:rPr>
        <w:t>3</w:t>
      </w:r>
      <w:r>
        <w:rPr>
          <w:rFonts w:ascii="宋体" w:hAnsi="宋体" w:cs="宋体"/>
          <w:sz w:val="21"/>
          <w:szCs w:val="21"/>
          <w:highlight w:val="none"/>
        </w:rPr>
        <w:t>.</w:t>
      </w:r>
      <w:r>
        <w:rPr>
          <w:rFonts w:hint="eastAsia" w:ascii="宋体" w:hAnsi="宋体" w:cs="宋体"/>
          <w:sz w:val="21"/>
          <w:szCs w:val="21"/>
          <w:highlight w:val="none"/>
        </w:rPr>
        <w:t>本协议书未尽事宜，甲、乙双方可另行协商签署补充协议。</w:t>
      </w:r>
    </w:p>
    <w:p w14:paraId="769F2AE8">
      <w:pPr>
        <w:spacing w:line="360" w:lineRule="auto"/>
        <w:ind w:firstLine="420"/>
        <w:rPr>
          <w:rFonts w:ascii="宋体" w:hAnsi="宋体" w:cs="宋体"/>
          <w:sz w:val="21"/>
          <w:szCs w:val="21"/>
          <w:highlight w:val="none"/>
        </w:rPr>
      </w:pPr>
      <w:r>
        <w:rPr>
          <w:rFonts w:hint="eastAsia" w:ascii="宋体" w:hAnsi="宋体" w:cs="宋体"/>
          <w:sz w:val="21"/>
          <w:szCs w:val="21"/>
          <w:highlight w:val="none"/>
        </w:rPr>
        <w:t>4．本协议书自甲、乙双方签字并加盖公章之日生效，双方必须全面履行本协议书的规定。</w:t>
      </w:r>
    </w:p>
    <w:p w14:paraId="0F887B56">
      <w:pPr>
        <w:widowControl/>
        <w:spacing w:line="360" w:lineRule="auto"/>
        <w:rPr>
          <w:rFonts w:ascii="宋体" w:hAnsi="宋体"/>
          <w:b/>
          <w:bCs/>
          <w:color w:val="000000"/>
          <w:sz w:val="21"/>
          <w:szCs w:val="21"/>
          <w:highlight w:val="none"/>
        </w:rPr>
      </w:pPr>
    </w:p>
    <w:p w14:paraId="34293DE4">
      <w:pPr>
        <w:spacing w:line="360" w:lineRule="auto"/>
        <w:ind w:firstLine="620" w:firstLineChars="294"/>
        <w:rPr>
          <w:rFonts w:ascii="宋体" w:hAnsi="宋体" w:cs="宋体"/>
          <w:b/>
          <w:bCs/>
          <w:color w:val="000000"/>
          <w:sz w:val="21"/>
          <w:szCs w:val="21"/>
          <w:highlight w:val="none"/>
        </w:rPr>
      </w:pPr>
    </w:p>
    <w:p w14:paraId="75259238">
      <w:pPr>
        <w:spacing w:line="360" w:lineRule="auto"/>
        <w:ind w:firstLine="620" w:firstLineChars="294"/>
        <w:rPr>
          <w:rFonts w:ascii="宋体" w:hAnsi="宋体"/>
          <w:b/>
          <w:bCs/>
          <w:color w:val="000000"/>
          <w:sz w:val="21"/>
          <w:szCs w:val="21"/>
          <w:highlight w:val="none"/>
        </w:rPr>
      </w:pPr>
      <w:r>
        <w:rPr>
          <w:rFonts w:hint="eastAsia" w:ascii="宋体" w:hAnsi="宋体" w:cs="宋体"/>
          <w:b/>
          <w:bCs/>
          <w:color w:val="000000"/>
          <w:sz w:val="21"/>
          <w:szCs w:val="21"/>
          <w:highlight w:val="none"/>
        </w:rPr>
        <w:t>甲方：</w:t>
      </w:r>
      <w:r>
        <w:rPr>
          <w:rFonts w:ascii="宋体" w:hAnsi="宋体" w:cs="宋体"/>
          <w:b/>
          <w:bCs/>
          <w:color w:val="000000"/>
          <w:sz w:val="21"/>
          <w:szCs w:val="21"/>
          <w:highlight w:val="none"/>
        </w:rPr>
        <w:t xml:space="preserve">                                  </w:t>
      </w:r>
      <w:r>
        <w:rPr>
          <w:rFonts w:hint="eastAsia" w:ascii="宋体" w:hAnsi="宋体" w:cs="宋体"/>
          <w:b/>
          <w:bCs/>
          <w:color w:val="000000"/>
          <w:sz w:val="21"/>
          <w:szCs w:val="21"/>
          <w:highlight w:val="none"/>
        </w:rPr>
        <w:t>乙方：</w:t>
      </w:r>
      <w:r>
        <w:rPr>
          <w:rFonts w:ascii="宋体" w:hAnsi="宋体" w:cs="宋体"/>
          <w:b/>
          <w:bCs/>
          <w:color w:val="000000"/>
          <w:sz w:val="21"/>
          <w:szCs w:val="21"/>
          <w:highlight w:val="none"/>
        </w:rPr>
        <w:t xml:space="preserve">  </w:t>
      </w:r>
    </w:p>
    <w:p w14:paraId="5E6A1DBA">
      <w:pPr>
        <w:spacing w:line="360" w:lineRule="auto"/>
        <w:rPr>
          <w:rFonts w:ascii="宋体" w:hAnsi="宋体"/>
          <w:b/>
          <w:bCs/>
          <w:color w:val="000000"/>
          <w:sz w:val="21"/>
          <w:szCs w:val="21"/>
          <w:highlight w:val="none"/>
        </w:rPr>
      </w:pPr>
    </w:p>
    <w:p w14:paraId="3805B5D5">
      <w:pPr>
        <w:spacing w:line="360" w:lineRule="auto"/>
        <w:ind w:firstLine="620" w:firstLineChars="294"/>
        <w:rPr>
          <w:rFonts w:ascii="宋体" w:hAnsi="宋体"/>
          <w:b/>
          <w:bCs/>
          <w:color w:val="000000"/>
          <w:sz w:val="21"/>
          <w:szCs w:val="21"/>
          <w:highlight w:val="none"/>
        </w:rPr>
      </w:pPr>
      <w:r>
        <w:rPr>
          <w:rFonts w:hint="eastAsia" w:ascii="宋体" w:hAnsi="宋体" w:cs="宋体"/>
          <w:b/>
          <w:bCs/>
          <w:color w:val="000000"/>
          <w:sz w:val="21"/>
          <w:szCs w:val="21"/>
          <w:highlight w:val="none"/>
        </w:rPr>
        <w:t>甲方代表人签字：</w:t>
      </w:r>
      <w:r>
        <w:rPr>
          <w:rFonts w:ascii="宋体" w:hAnsi="宋体" w:cs="宋体"/>
          <w:b/>
          <w:bCs/>
          <w:color w:val="000000"/>
          <w:sz w:val="21"/>
          <w:szCs w:val="21"/>
          <w:highlight w:val="none"/>
        </w:rPr>
        <w:t xml:space="preserve">                        </w:t>
      </w:r>
      <w:r>
        <w:rPr>
          <w:rFonts w:hint="eastAsia" w:ascii="宋体" w:hAnsi="宋体" w:cs="宋体"/>
          <w:b/>
          <w:bCs/>
          <w:color w:val="000000"/>
          <w:sz w:val="21"/>
          <w:szCs w:val="21"/>
          <w:highlight w:val="none"/>
        </w:rPr>
        <w:t>乙方代表人签字：</w:t>
      </w:r>
      <w:r>
        <w:rPr>
          <w:rFonts w:ascii="宋体" w:hAnsi="宋体" w:cs="宋体"/>
          <w:b/>
          <w:bCs/>
          <w:color w:val="000000"/>
          <w:sz w:val="21"/>
          <w:szCs w:val="21"/>
          <w:highlight w:val="none"/>
        </w:rPr>
        <w:t xml:space="preserve">      </w:t>
      </w:r>
    </w:p>
    <w:p w14:paraId="2E2D7816">
      <w:pPr>
        <w:spacing w:line="360" w:lineRule="auto"/>
        <w:rPr>
          <w:rFonts w:ascii="宋体" w:hAnsi="宋体"/>
          <w:b/>
          <w:bCs/>
          <w:color w:val="000000"/>
          <w:sz w:val="21"/>
          <w:szCs w:val="21"/>
          <w:highlight w:val="none"/>
        </w:rPr>
      </w:pPr>
      <w:r>
        <w:rPr>
          <w:rFonts w:ascii="宋体" w:hAnsi="宋体" w:cs="宋体"/>
          <w:b/>
          <w:bCs/>
          <w:color w:val="000000"/>
          <w:sz w:val="21"/>
          <w:szCs w:val="21"/>
          <w:highlight w:val="none"/>
        </w:rPr>
        <w:t xml:space="preserve">                                 </w:t>
      </w:r>
    </w:p>
    <w:p w14:paraId="2F840543">
      <w:pPr>
        <w:spacing w:line="360" w:lineRule="auto"/>
        <w:ind w:firstLine="632" w:firstLineChars="300"/>
        <w:rPr>
          <w:rFonts w:ascii="宋体" w:hAnsi="宋体" w:cs="宋体"/>
          <w:sz w:val="21"/>
          <w:szCs w:val="21"/>
          <w:highlight w:val="none"/>
        </w:rPr>
      </w:pPr>
      <w:bookmarkStart w:id="143" w:name="_Toc105687133"/>
      <w:r>
        <w:rPr>
          <w:rFonts w:hint="eastAsia" w:ascii="宋体" w:hAnsi="宋体" w:cs="宋体"/>
          <w:b/>
          <w:bCs/>
          <w:color w:val="000000"/>
          <w:sz w:val="21"/>
          <w:szCs w:val="21"/>
          <w:highlight w:val="none"/>
        </w:rPr>
        <w:t xml:space="preserve">日期：      年    月     日             日期：       年    月     </w:t>
      </w:r>
      <w:r>
        <w:rPr>
          <w:rFonts w:hint="eastAsia" w:cs="宋体"/>
          <w:bCs/>
          <w:sz w:val="21"/>
          <w:szCs w:val="21"/>
          <w:highlight w:val="none"/>
        </w:rPr>
        <w:t>日</w:t>
      </w:r>
      <w:bookmarkEnd w:id="143"/>
      <w:r>
        <w:rPr>
          <w:rFonts w:hint="eastAsia" w:ascii="宋体" w:hAnsi="宋体" w:cs="宋体"/>
          <w:sz w:val="21"/>
          <w:szCs w:val="21"/>
          <w:highlight w:val="none"/>
        </w:rPr>
        <w:t xml:space="preserve"> </w:t>
      </w:r>
    </w:p>
    <w:p w14:paraId="6C3598B5">
      <w:pPr>
        <w:pStyle w:val="2"/>
        <w:spacing w:before="0" w:after="0" w:line="360" w:lineRule="auto"/>
        <w:jc w:val="center"/>
        <w:rPr>
          <w:rFonts w:ascii="宋体"/>
          <w:sz w:val="21"/>
          <w:szCs w:val="21"/>
          <w:highlight w:val="none"/>
        </w:rPr>
        <w:sectPr>
          <w:headerReference r:id="rId8" w:type="default"/>
          <w:footerReference r:id="rId9" w:type="default"/>
          <w:pgSz w:w="11906" w:h="16838"/>
          <w:pgMar w:top="1418" w:right="1418" w:bottom="1418" w:left="1588" w:header="851" w:footer="851" w:gutter="0"/>
          <w:pgNumType w:start="1"/>
          <w:cols w:space="720" w:num="1"/>
          <w:docGrid w:linePitch="312" w:charSpace="0"/>
        </w:sectPr>
      </w:pPr>
    </w:p>
    <w:bookmarkEnd w:id="122"/>
    <w:p w14:paraId="35C269AE">
      <w:pPr>
        <w:pStyle w:val="3"/>
        <w:jc w:val="center"/>
        <w:rPr>
          <w:highlight w:val="none"/>
        </w:rPr>
      </w:pPr>
      <w:bookmarkStart w:id="144" w:name="_Toc8213"/>
      <w:bookmarkStart w:id="145" w:name="_Toc241827249"/>
      <w:r>
        <w:rPr>
          <w:rFonts w:hint="eastAsia"/>
          <w:highlight w:val="none"/>
        </w:rPr>
        <w:t>第四章  招标内容及</w:t>
      </w:r>
      <w:bookmarkEnd w:id="144"/>
      <w:r>
        <w:rPr>
          <w:rFonts w:hint="eastAsia"/>
          <w:highlight w:val="none"/>
        </w:rPr>
        <w:t>技术需求</w:t>
      </w:r>
    </w:p>
    <w:p w14:paraId="4CCFE4C1">
      <w:pPr>
        <w:spacing w:line="360" w:lineRule="auto"/>
        <w:rPr>
          <w:rFonts w:hint="eastAsia" w:ascii="宋体" w:hAnsi="宋体" w:eastAsia="宋体" w:cs="宋体"/>
          <w:b/>
          <w:bCs/>
          <w:sz w:val="28"/>
          <w:szCs w:val="28"/>
          <w:highlight w:val="none"/>
          <w:lang w:val="en-US" w:eastAsia="zh-CN"/>
        </w:rPr>
      </w:pPr>
      <w:r>
        <w:rPr>
          <w:rFonts w:hint="eastAsia" w:ascii="宋体" w:hAnsi="宋体" w:cs="宋体"/>
          <w:b/>
          <w:bCs/>
          <w:sz w:val="28"/>
          <w:szCs w:val="28"/>
          <w:highlight w:val="none"/>
          <w:lang w:val="en-US" w:eastAsia="zh-CN"/>
        </w:rPr>
        <w:t>一、设计清单</w:t>
      </w:r>
    </w:p>
    <w:tbl>
      <w:tblPr>
        <w:tblStyle w:val="41"/>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36"/>
        <w:gridCol w:w="1957"/>
        <w:gridCol w:w="5112"/>
        <w:gridCol w:w="719"/>
        <w:gridCol w:w="657"/>
      </w:tblGrid>
      <w:tr w14:paraId="57B94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blHeader/>
        </w:trPr>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3FD33305">
            <w:pPr>
              <w:keepNext w:val="0"/>
              <w:keepLines w:val="0"/>
              <w:widowControl/>
              <w:suppressLineNumbers w:val="0"/>
              <w:jc w:val="center"/>
              <w:textAlignment w:val="top"/>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序号</w:t>
            </w:r>
          </w:p>
        </w:tc>
        <w:tc>
          <w:tcPr>
            <w:tcW w:w="380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9E3DD59">
            <w:pPr>
              <w:keepNext w:val="0"/>
              <w:keepLines w:val="0"/>
              <w:widowControl/>
              <w:suppressLineNumbers w:val="0"/>
              <w:jc w:val="center"/>
              <w:textAlignment w:val="top"/>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项目内容</w:t>
            </w:r>
          </w:p>
        </w:tc>
        <w:tc>
          <w:tcPr>
            <w:tcW w:w="387" w:type="pct"/>
            <w:tcBorders>
              <w:top w:val="single" w:color="auto" w:sz="4" w:space="0"/>
              <w:left w:val="single" w:color="auto" w:sz="4" w:space="0"/>
              <w:bottom w:val="single" w:color="auto" w:sz="4" w:space="0"/>
              <w:right w:val="single" w:color="auto" w:sz="4" w:space="0"/>
            </w:tcBorders>
            <w:shd w:val="clear" w:color="auto" w:fill="auto"/>
            <w:vAlign w:val="center"/>
          </w:tcPr>
          <w:p w14:paraId="21815480">
            <w:pPr>
              <w:keepNext w:val="0"/>
              <w:keepLines w:val="0"/>
              <w:widowControl/>
              <w:suppressLineNumbers w:val="0"/>
              <w:jc w:val="center"/>
              <w:textAlignment w:val="top"/>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单位</w:t>
            </w: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4FA50D4C">
            <w:pPr>
              <w:keepNext w:val="0"/>
              <w:keepLines w:val="0"/>
              <w:widowControl/>
              <w:suppressLineNumbers w:val="0"/>
              <w:jc w:val="center"/>
              <w:textAlignment w:val="top"/>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数量</w:t>
            </w:r>
          </w:p>
        </w:tc>
      </w:tr>
      <w:tr w14:paraId="1D19C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43E91AEC">
            <w:pPr>
              <w:keepNext w:val="0"/>
              <w:keepLines w:val="0"/>
              <w:widowControl/>
              <w:suppressLineNumbers w:val="0"/>
              <w:snapToGrid w:val="0"/>
              <w:ind w:left="0" w:leftChars="0" w:right="0" w:rightChars="0" w:firstLine="0" w:firstLineChars="0"/>
              <w:jc w:val="center"/>
              <w:textAlignment w:val="center"/>
              <w:rPr>
                <w:rFonts w:hint="default" w:ascii="宋体" w:hAnsi="Times New Roman" w:eastAsia="宋体" w:cs="Times New Roman"/>
                <w:i w:val="0"/>
                <w:iCs w:val="0"/>
                <w:color w:val="000000"/>
                <w:sz w:val="21"/>
                <w:szCs w:val="21"/>
                <w:highlight w:val="none"/>
                <w:u w:val="none"/>
              </w:rPr>
            </w:pPr>
            <w:r>
              <w:rPr>
                <w:rFonts w:hint="default" w:ascii="宋体" w:hAnsi="Times New Roman" w:eastAsia="宋体" w:cs="Times New Roman"/>
                <w:i w:val="0"/>
                <w:iCs w:val="0"/>
                <w:color w:val="000000"/>
                <w:kern w:val="0"/>
                <w:sz w:val="21"/>
                <w:szCs w:val="21"/>
                <w:highlight w:val="none"/>
                <w:u w:val="none"/>
                <w:lang w:val="en-US" w:eastAsia="zh-CN" w:bidi="ar"/>
              </w:rPr>
              <w:t>1</w:t>
            </w:r>
          </w:p>
        </w:tc>
        <w:tc>
          <w:tcPr>
            <w:tcW w:w="1054" w:type="pct"/>
            <w:tcBorders>
              <w:top w:val="single" w:color="auto" w:sz="4" w:space="0"/>
              <w:left w:val="single" w:color="auto" w:sz="4" w:space="0"/>
              <w:bottom w:val="single" w:color="auto" w:sz="4" w:space="0"/>
              <w:right w:val="single" w:color="auto" w:sz="4" w:space="0"/>
            </w:tcBorders>
            <w:shd w:val="clear" w:color="auto" w:fill="auto"/>
            <w:vAlign w:val="center"/>
          </w:tcPr>
          <w:p w14:paraId="64101E7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外环境导视系统设计</w:t>
            </w:r>
          </w:p>
          <w:p w14:paraId="39E981D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（一级导视）</w:t>
            </w:r>
          </w:p>
        </w:tc>
        <w:tc>
          <w:tcPr>
            <w:tcW w:w="2752" w:type="pct"/>
            <w:tcBorders>
              <w:top w:val="single" w:color="auto" w:sz="4" w:space="0"/>
              <w:left w:val="single" w:color="auto" w:sz="4" w:space="0"/>
              <w:bottom w:val="single" w:color="auto" w:sz="4" w:space="0"/>
              <w:right w:val="single" w:color="auto" w:sz="4" w:space="0"/>
            </w:tcBorders>
            <w:shd w:val="clear" w:color="auto" w:fill="auto"/>
            <w:vAlign w:val="center"/>
          </w:tcPr>
          <w:p w14:paraId="746B0EAA">
            <w:pPr>
              <w:keepNext w:val="0"/>
              <w:keepLines w:val="0"/>
              <w:widowControl/>
              <w:suppressLineNumbers w:val="0"/>
              <w:snapToGrid w:val="0"/>
              <w:ind w:left="0" w:leftChars="0" w:right="0" w:rightChars="0" w:firstLine="0" w:firstLineChars="0"/>
              <w:jc w:val="left"/>
              <w:textAlignment w:val="top"/>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1）医院名称楼体标识</w:t>
            </w:r>
          </w:p>
          <w:p w14:paraId="698A7C4C">
            <w:pPr>
              <w:keepNext w:val="0"/>
              <w:keepLines w:val="0"/>
              <w:widowControl/>
              <w:suppressLineNumbers w:val="0"/>
              <w:snapToGrid w:val="0"/>
              <w:ind w:left="0" w:leftChars="0" w:right="0" w:rightChars="0" w:firstLine="0" w:firstLineChars="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备注：（以上项目需根据医院实际楼宇名称制定设计项目）</w:t>
            </w:r>
          </w:p>
          <w:p w14:paraId="76998B31">
            <w:pPr>
              <w:keepNext w:val="0"/>
              <w:keepLines w:val="0"/>
              <w:widowControl/>
              <w:suppressLineNumbers w:val="0"/>
              <w:snapToGrid w:val="0"/>
              <w:ind w:left="0" w:leftChars="0" w:right="0" w:rightChars="0" w:firstLine="0" w:firstLineChars="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2医院入口医院名称标识</w:t>
            </w:r>
          </w:p>
          <w:p w14:paraId="5D9EBD5C">
            <w:pPr>
              <w:keepNext w:val="0"/>
              <w:keepLines w:val="0"/>
              <w:widowControl/>
              <w:suppressLineNumbers w:val="0"/>
              <w:snapToGrid w:val="0"/>
              <w:ind w:left="0" w:leftChars="0" w:right="0" w:rightChars="0" w:firstLine="0" w:firstLineChars="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3)医院入口精神堡垒</w:t>
            </w:r>
          </w:p>
          <w:p w14:paraId="4AB7940B">
            <w:pPr>
              <w:keepNext w:val="0"/>
              <w:keepLines w:val="0"/>
              <w:widowControl/>
              <w:suppressLineNumbers w:val="0"/>
              <w:snapToGrid w:val="0"/>
              <w:ind w:left="0" w:leftChars="0" w:right="0" w:rightChars="0" w:firstLine="0" w:firstLineChars="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4)户外道路指引牌（立地式）</w:t>
            </w:r>
          </w:p>
          <w:p w14:paraId="2A49CF13">
            <w:pPr>
              <w:keepNext w:val="0"/>
              <w:keepLines w:val="0"/>
              <w:widowControl/>
              <w:suppressLineNumbers w:val="0"/>
              <w:snapToGrid w:val="0"/>
              <w:ind w:left="0" w:leftChars="0" w:right="0" w:rightChars="0" w:firstLine="0" w:firstLineChars="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5)户外道路指引牌（贴墙式）</w:t>
            </w:r>
          </w:p>
          <w:p w14:paraId="1FD24D99">
            <w:pPr>
              <w:keepNext w:val="0"/>
              <w:keepLines w:val="0"/>
              <w:widowControl/>
              <w:suppressLineNumbers w:val="0"/>
              <w:snapToGrid w:val="0"/>
              <w:ind w:left="0" w:leftChars="0" w:right="0" w:rightChars="0" w:firstLine="0" w:firstLineChars="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6)建筑物出入口标识</w:t>
            </w:r>
          </w:p>
          <w:p w14:paraId="3FEB8ECA">
            <w:pPr>
              <w:keepNext w:val="0"/>
              <w:keepLines w:val="0"/>
              <w:widowControl/>
              <w:suppressLineNumbers w:val="0"/>
              <w:snapToGrid w:val="0"/>
              <w:ind w:left="0" w:leftChars="0" w:right="0" w:rightChars="0" w:firstLine="0" w:firstLineChars="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7)户外机动车交通标识</w:t>
            </w:r>
          </w:p>
          <w:p w14:paraId="5BFC9990">
            <w:pPr>
              <w:keepNext w:val="0"/>
              <w:keepLines w:val="0"/>
              <w:widowControl/>
              <w:suppressLineNumbers w:val="0"/>
              <w:snapToGrid w:val="0"/>
              <w:ind w:left="0" w:leftChars="0" w:right="0" w:rightChars="0" w:firstLine="0" w:firstLineChars="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8)停车场指引牌</w:t>
            </w:r>
          </w:p>
          <w:p w14:paraId="102E048A">
            <w:pPr>
              <w:keepNext w:val="0"/>
              <w:keepLines w:val="0"/>
              <w:widowControl/>
              <w:suppressLineNumbers w:val="0"/>
              <w:snapToGrid w:val="0"/>
              <w:ind w:left="0" w:leftChars="0" w:right="0" w:rightChars="0" w:firstLine="0" w:firstLineChars="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9)非机动车泊车标识</w:t>
            </w:r>
          </w:p>
        </w:tc>
        <w:tc>
          <w:tcPr>
            <w:tcW w:w="387" w:type="pct"/>
            <w:tcBorders>
              <w:top w:val="single" w:color="auto" w:sz="4" w:space="0"/>
              <w:left w:val="single" w:color="auto" w:sz="4" w:space="0"/>
              <w:bottom w:val="single" w:color="auto" w:sz="4" w:space="0"/>
              <w:right w:val="single" w:color="auto" w:sz="4" w:space="0"/>
            </w:tcBorders>
            <w:shd w:val="clear" w:color="auto" w:fill="auto"/>
            <w:vAlign w:val="center"/>
          </w:tcPr>
          <w:p w14:paraId="449B82C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项</w:t>
            </w: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74A3E4CD">
            <w:pPr>
              <w:keepNext w:val="0"/>
              <w:keepLines w:val="0"/>
              <w:widowControl/>
              <w:suppressLineNumbers w:val="0"/>
              <w:snapToGrid w:val="0"/>
              <w:ind w:left="0" w:leftChars="0" w:right="0" w:rightChars="0" w:firstLine="0" w:firstLineChars="0"/>
              <w:jc w:val="center"/>
              <w:textAlignment w:val="center"/>
              <w:rPr>
                <w:rFonts w:hint="default" w:ascii="宋体" w:hAnsi="Times New Roman" w:eastAsia="宋体" w:cs="Times New Roman"/>
                <w:i w:val="0"/>
                <w:iCs w:val="0"/>
                <w:color w:val="000000"/>
                <w:sz w:val="21"/>
                <w:szCs w:val="21"/>
                <w:highlight w:val="none"/>
                <w:u w:val="none"/>
              </w:rPr>
            </w:pPr>
            <w:r>
              <w:rPr>
                <w:rFonts w:hint="default" w:ascii="宋体" w:hAnsi="Times New Roman" w:eastAsia="宋体" w:cs="Times New Roman"/>
                <w:i w:val="0"/>
                <w:iCs w:val="0"/>
                <w:color w:val="000000"/>
                <w:kern w:val="0"/>
                <w:sz w:val="21"/>
                <w:szCs w:val="21"/>
                <w:highlight w:val="none"/>
                <w:u w:val="none"/>
                <w:lang w:val="en-US" w:eastAsia="zh-CN" w:bidi="ar"/>
              </w:rPr>
              <w:t>1</w:t>
            </w:r>
          </w:p>
        </w:tc>
      </w:tr>
      <w:tr w14:paraId="747C7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0" w:hRule="atLeast"/>
          <w:jc w:val="center"/>
        </w:trPr>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07FE6B38">
            <w:pPr>
              <w:keepNext w:val="0"/>
              <w:keepLines w:val="0"/>
              <w:widowControl/>
              <w:suppressLineNumbers w:val="0"/>
              <w:snapToGrid w:val="0"/>
              <w:ind w:left="0" w:leftChars="0" w:right="0" w:rightChars="0" w:firstLine="0" w:firstLineChars="0"/>
              <w:jc w:val="center"/>
              <w:textAlignment w:val="center"/>
              <w:rPr>
                <w:rFonts w:hint="default" w:ascii="宋体" w:hAnsi="Times New Roman" w:eastAsia="宋体" w:cs="Times New Roman"/>
                <w:i w:val="0"/>
                <w:iCs w:val="0"/>
                <w:color w:val="000000"/>
                <w:sz w:val="21"/>
                <w:szCs w:val="21"/>
                <w:highlight w:val="none"/>
                <w:u w:val="none"/>
              </w:rPr>
            </w:pPr>
            <w:r>
              <w:rPr>
                <w:rFonts w:hint="default" w:ascii="宋体" w:hAnsi="Times New Roman" w:eastAsia="宋体" w:cs="Times New Roman"/>
                <w:i w:val="0"/>
                <w:iCs w:val="0"/>
                <w:color w:val="000000"/>
                <w:kern w:val="0"/>
                <w:sz w:val="21"/>
                <w:szCs w:val="21"/>
                <w:highlight w:val="none"/>
                <w:u w:val="none"/>
                <w:lang w:val="en-US" w:eastAsia="zh-CN" w:bidi="ar"/>
              </w:rPr>
              <w:t>2</w:t>
            </w:r>
          </w:p>
        </w:tc>
        <w:tc>
          <w:tcPr>
            <w:tcW w:w="1054" w:type="pct"/>
            <w:tcBorders>
              <w:top w:val="single" w:color="auto" w:sz="4" w:space="0"/>
              <w:left w:val="single" w:color="auto" w:sz="4" w:space="0"/>
              <w:bottom w:val="single" w:color="auto" w:sz="4" w:space="0"/>
              <w:right w:val="single" w:color="auto" w:sz="4" w:space="0"/>
            </w:tcBorders>
            <w:shd w:val="clear" w:color="auto" w:fill="auto"/>
            <w:vAlign w:val="center"/>
          </w:tcPr>
          <w:p w14:paraId="40CB434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内环境导视系统标识设计</w:t>
            </w:r>
          </w:p>
          <w:p w14:paraId="3E1D18C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（二级导视）</w:t>
            </w:r>
          </w:p>
        </w:tc>
        <w:tc>
          <w:tcPr>
            <w:tcW w:w="2752" w:type="pct"/>
            <w:tcBorders>
              <w:top w:val="single" w:color="auto" w:sz="4" w:space="0"/>
              <w:left w:val="single" w:color="auto" w:sz="4" w:space="0"/>
              <w:bottom w:val="single" w:color="auto" w:sz="4" w:space="0"/>
              <w:right w:val="single" w:color="auto" w:sz="4" w:space="0"/>
            </w:tcBorders>
            <w:shd w:val="clear" w:color="auto" w:fill="auto"/>
            <w:vAlign w:val="center"/>
          </w:tcPr>
          <w:p w14:paraId="2ECC6316">
            <w:pPr>
              <w:keepNext w:val="0"/>
              <w:keepLines w:val="0"/>
              <w:widowControl/>
              <w:suppressLineNumbers w:val="0"/>
              <w:snapToGrid w:val="0"/>
              <w:ind w:left="0" w:leftChars="0" w:right="0" w:rightChars="0" w:firstLine="0" w:firstLineChars="0"/>
              <w:jc w:val="left"/>
              <w:textAlignment w:val="top"/>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1）大厅楼层总索引</w:t>
            </w:r>
          </w:p>
          <w:p w14:paraId="109FB092">
            <w:pPr>
              <w:keepNext w:val="0"/>
              <w:keepLines w:val="0"/>
              <w:widowControl/>
              <w:suppressLineNumbers w:val="0"/>
              <w:snapToGrid w:val="0"/>
              <w:ind w:left="0" w:leftChars="0" w:right="0" w:rightChars="0" w:firstLine="0" w:firstLineChars="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2)主通道道路指引牌（悬吊式）</w:t>
            </w:r>
          </w:p>
          <w:p w14:paraId="4213FB26">
            <w:pPr>
              <w:keepNext w:val="0"/>
              <w:keepLines w:val="0"/>
              <w:widowControl/>
              <w:suppressLineNumbers w:val="0"/>
              <w:snapToGrid w:val="0"/>
              <w:ind w:left="0" w:leftChars="0" w:right="0" w:rightChars="0" w:firstLine="0" w:firstLineChars="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3)道路指引牌（贴墙式）</w:t>
            </w:r>
          </w:p>
          <w:p w14:paraId="39A97231">
            <w:pPr>
              <w:keepNext w:val="0"/>
              <w:keepLines w:val="0"/>
              <w:widowControl/>
              <w:suppressLineNumbers w:val="0"/>
              <w:snapToGrid w:val="0"/>
              <w:ind w:left="0" w:leftChars="0" w:right="0" w:rightChars="0" w:firstLine="0" w:firstLineChars="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4)功能区指引牌</w:t>
            </w:r>
          </w:p>
          <w:p w14:paraId="5067BBB3">
            <w:pPr>
              <w:keepNext w:val="0"/>
              <w:keepLines w:val="0"/>
              <w:widowControl/>
              <w:suppressLineNumbers w:val="0"/>
              <w:snapToGrid w:val="0"/>
              <w:ind w:left="0" w:leftChars="0" w:right="0" w:rightChars="0" w:firstLine="0" w:firstLineChars="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5)通道出入口标识牌</w:t>
            </w:r>
          </w:p>
          <w:p w14:paraId="5771C99B">
            <w:pPr>
              <w:keepNext w:val="0"/>
              <w:keepLines w:val="0"/>
              <w:widowControl/>
              <w:suppressLineNumbers w:val="0"/>
              <w:snapToGrid w:val="0"/>
              <w:ind w:left="0" w:leftChars="0" w:right="0" w:rightChars="0" w:firstLine="0" w:firstLineChars="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6)电梯厅楼层索引</w:t>
            </w:r>
          </w:p>
          <w:p w14:paraId="72649941">
            <w:pPr>
              <w:keepNext w:val="0"/>
              <w:keepLines w:val="0"/>
              <w:widowControl/>
              <w:suppressLineNumbers w:val="0"/>
              <w:snapToGrid w:val="0"/>
              <w:ind w:left="0" w:leftChars="0" w:right="0" w:rightChars="0" w:firstLine="0" w:firstLineChars="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7)电梯内楼层索引</w:t>
            </w:r>
          </w:p>
          <w:p w14:paraId="798B36A6">
            <w:pPr>
              <w:keepNext w:val="0"/>
              <w:keepLines w:val="0"/>
              <w:widowControl/>
              <w:suppressLineNumbers w:val="0"/>
              <w:snapToGrid w:val="0"/>
              <w:ind w:left="0" w:leftChars="0" w:right="0" w:rightChars="0" w:firstLine="0" w:firstLineChars="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8)手扶梯楼层索引</w:t>
            </w:r>
          </w:p>
          <w:p w14:paraId="121F1E89">
            <w:pPr>
              <w:keepNext w:val="0"/>
              <w:keepLines w:val="0"/>
              <w:widowControl/>
              <w:suppressLineNumbers w:val="0"/>
              <w:snapToGrid w:val="0"/>
              <w:ind w:left="0" w:leftChars="0" w:right="0" w:rightChars="0" w:firstLine="0" w:firstLineChars="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9)分诊区标识牌</w:t>
            </w:r>
          </w:p>
        </w:tc>
        <w:tc>
          <w:tcPr>
            <w:tcW w:w="387" w:type="pct"/>
            <w:tcBorders>
              <w:top w:val="single" w:color="auto" w:sz="4" w:space="0"/>
              <w:left w:val="single" w:color="auto" w:sz="4" w:space="0"/>
              <w:bottom w:val="single" w:color="auto" w:sz="4" w:space="0"/>
              <w:right w:val="single" w:color="auto" w:sz="4" w:space="0"/>
            </w:tcBorders>
            <w:shd w:val="clear" w:color="auto" w:fill="auto"/>
            <w:vAlign w:val="center"/>
          </w:tcPr>
          <w:p w14:paraId="01A1762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项</w:t>
            </w: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DB6AD7C">
            <w:pPr>
              <w:keepNext w:val="0"/>
              <w:keepLines w:val="0"/>
              <w:widowControl/>
              <w:suppressLineNumbers w:val="0"/>
              <w:snapToGrid w:val="0"/>
              <w:ind w:left="0" w:leftChars="0" w:right="0" w:rightChars="0" w:firstLine="0" w:firstLineChars="0"/>
              <w:jc w:val="center"/>
              <w:textAlignment w:val="center"/>
              <w:rPr>
                <w:rFonts w:hint="default" w:ascii="宋体" w:hAnsi="Times New Roman" w:eastAsia="宋体" w:cs="Times New Roman"/>
                <w:i w:val="0"/>
                <w:iCs w:val="0"/>
                <w:color w:val="000000"/>
                <w:sz w:val="21"/>
                <w:szCs w:val="21"/>
                <w:highlight w:val="none"/>
                <w:u w:val="none"/>
              </w:rPr>
            </w:pPr>
            <w:r>
              <w:rPr>
                <w:rFonts w:hint="default" w:ascii="宋体" w:hAnsi="Times New Roman" w:eastAsia="宋体" w:cs="Times New Roman"/>
                <w:i w:val="0"/>
                <w:iCs w:val="0"/>
                <w:color w:val="000000"/>
                <w:kern w:val="0"/>
                <w:sz w:val="21"/>
                <w:szCs w:val="21"/>
                <w:highlight w:val="none"/>
                <w:u w:val="none"/>
                <w:lang w:val="en-US" w:eastAsia="zh-CN" w:bidi="ar"/>
              </w:rPr>
              <w:t>1</w:t>
            </w:r>
          </w:p>
        </w:tc>
      </w:tr>
      <w:tr w14:paraId="188D6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64" w:hRule="atLeast"/>
          <w:jc w:val="center"/>
        </w:trPr>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5F0BD42D">
            <w:pPr>
              <w:keepNext w:val="0"/>
              <w:keepLines w:val="0"/>
              <w:widowControl/>
              <w:suppressLineNumbers w:val="0"/>
              <w:snapToGrid w:val="0"/>
              <w:ind w:left="0" w:leftChars="0" w:right="0" w:rightChars="0" w:firstLine="0" w:firstLineChars="0"/>
              <w:jc w:val="center"/>
              <w:textAlignment w:val="center"/>
              <w:rPr>
                <w:rFonts w:hint="default" w:ascii="宋体" w:hAnsi="Times New Roman" w:eastAsia="宋体" w:cs="Times New Roman"/>
                <w:i w:val="0"/>
                <w:iCs w:val="0"/>
                <w:color w:val="000000"/>
                <w:sz w:val="21"/>
                <w:szCs w:val="21"/>
                <w:highlight w:val="none"/>
                <w:u w:val="none"/>
              </w:rPr>
            </w:pPr>
            <w:r>
              <w:rPr>
                <w:rFonts w:hint="default" w:ascii="宋体" w:hAnsi="Times New Roman" w:eastAsia="宋体" w:cs="Times New Roman"/>
                <w:i w:val="0"/>
                <w:iCs w:val="0"/>
                <w:color w:val="000000"/>
                <w:kern w:val="0"/>
                <w:sz w:val="21"/>
                <w:szCs w:val="21"/>
                <w:highlight w:val="none"/>
                <w:u w:val="none"/>
                <w:lang w:val="en-US" w:eastAsia="zh-CN" w:bidi="ar"/>
              </w:rPr>
              <w:t>3</w:t>
            </w:r>
          </w:p>
        </w:tc>
        <w:tc>
          <w:tcPr>
            <w:tcW w:w="1054" w:type="pct"/>
            <w:tcBorders>
              <w:top w:val="single" w:color="auto" w:sz="4" w:space="0"/>
              <w:left w:val="single" w:color="auto" w:sz="4" w:space="0"/>
              <w:bottom w:val="single" w:color="auto" w:sz="4" w:space="0"/>
              <w:right w:val="single" w:color="auto" w:sz="4" w:space="0"/>
            </w:tcBorders>
            <w:shd w:val="clear" w:color="auto" w:fill="auto"/>
            <w:vAlign w:val="center"/>
          </w:tcPr>
          <w:p w14:paraId="27AACD3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内环境导视系统标识设计</w:t>
            </w:r>
          </w:p>
          <w:p w14:paraId="0200852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（三级导视）</w:t>
            </w:r>
          </w:p>
        </w:tc>
        <w:tc>
          <w:tcPr>
            <w:tcW w:w="2752" w:type="pct"/>
            <w:tcBorders>
              <w:top w:val="single" w:color="auto" w:sz="4" w:space="0"/>
              <w:left w:val="single" w:color="auto" w:sz="4" w:space="0"/>
              <w:bottom w:val="single" w:color="auto" w:sz="4" w:space="0"/>
              <w:right w:val="single" w:color="auto" w:sz="4" w:space="0"/>
            </w:tcBorders>
            <w:shd w:val="clear" w:color="auto" w:fill="auto"/>
            <w:vAlign w:val="center"/>
          </w:tcPr>
          <w:p w14:paraId="279E2E81">
            <w:pPr>
              <w:keepNext w:val="0"/>
              <w:keepLines w:val="0"/>
              <w:widowControl/>
              <w:suppressLineNumbers w:val="0"/>
              <w:snapToGrid w:val="0"/>
              <w:ind w:left="0" w:leftChars="0" w:right="0" w:rightChars="0" w:firstLine="0" w:firstLineChars="0"/>
              <w:jc w:val="left"/>
              <w:textAlignment w:val="top"/>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1)服务台标识</w:t>
            </w:r>
          </w:p>
          <w:p w14:paraId="264C1882">
            <w:pPr>
              <w:keepNext w:val="0"/>
              <w:keepLines w:val="0"/>
              <w:widowControl/>
              <w:suppressLineNumbers w:val="0"/>
              <w:snapToGrid w:val="0"/>
              <w:ind w:left="0" w:leftChars="0" w:right="0" w:rightChars="0" w:firstLine="0" w:firstLineChars="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2)科室制度、流程栏</w:t>
            </w:r>
          </w:p>
          <w:p w14:paraId="5B0A099D">
            <w:pPr>
              <w:keepNext w:val="0"/>
              <w:keepLines w:val="0"/>
              <w:widowControl/>
              <w:suppressLineNumbers w:val="0"/>
              <w:snapToGrid w:val="0"/>
              <w:ind w:left="0" w:leftChars="0" w:right="0" w:rightChars="0" w:firstLine="0" w:firstLineChars="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3)护士站标识牌</w:t>
            </w:r>
          </w:p>
          <w:p w14:paraId="6743FB64">
            <w:pPr>
              <w:keepNext w:val="0"/>
              <w:keepLines w:val="0"/>
              <w:widowControl/>
              <w:suppressLineNumbers w:val="0"/>
              <w:snapToGrid w:val="0"/>
              <w:ind w:left="0" w:leftChars="0" w:right="0" w:rightChars="0" w:firstLine="0" w:firstLineChars="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4)病人护理信息栏</w:t>
            </w:r>
          </w:p>
          <w:p w14:paraId="6314EBB2">
            <w:pPr>
              <w:keepNext w:val="0"/>
              <w:keepLines w:val="0"/>
              <w:widowControl/>
              <w:suppressLineNumbers w:val="0"/>
              <w:snapToGrid w:val="0"/>
              <w:ind w:left="0" w:leftChars="0" w:right="0" w:rightChars="0" w:firstLine="0" w:firstLineChars="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5)各个窗口标识牌</w:t>
            </w:r>
          </w:p>
          <w:p w14:paraId="0E4B40EF">
            <w:pPr>
              <w:keepNext w:val="0"/>
              <w:keepLines w:val="0"/>
              <w:widowControl/>
              <w:suppressLineNumbers w:val="0"/>
              <w:snapToGrid w:val="0"/>
              <w:ind w:left="0" w:leftChars="0" w:right="0" w:rightChars="0" w:firstLine="0" w:firstLineChars="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6)消防疏散图</w:t>
            </w:r>
          </w:p>
          <w:p w14:paraId="66C71CA3">
            <w:pPr>
              <w:keepNext w:val="0"/>
              <w:keepLines w:val="0"/>
              <w:widowControl/>
              <w:suppressLineNumbers w:val="0"/>
              <w:snapToGrid w:val="0"/>
              <w:ind w:left="0" w:leftChars="0" w:right="0" w:rightChars="0" w:firstLine="0" w:firstLineChars="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7)洗手间入口标识（侧挂）</w:t>
            </w:r>
          </w:p>
          <w:p w14:paraId="38AD36C5">
            <w:pPr>
              <w:keepNext w:val="0"/>
              <w:keepLines w:val="0"/>
              <w:widowControl/>
              <w:suppressLineNumbers w:val="0"/>
              <w:snapToGrid w:val="0"/>
              <w:ind w:left="0" w:leftChars="0" w:right="0" w:rightChars="0" w:firstLine="0" w:firstLineChars="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8)地下车库标识</w:t>
            </w:r>
          </w:p>
        </w:tc>
        <w:tc>
          <w:tcPr>
            <w:tcW w:w="387" w:type="pct"/>
            <w:tcBorders>
              <w:top w:val="single" w:color="auto" w:sz="4" w:space="0"/>
              <w:left w:val="single" w:color="auto" w:sz="4" w:space="0"/>
              <w:bottom w:val="single" w:color="auto" w:sz="4" w:space="0"/>
              <w:right w:val="single" w:color="auto" w:sz="4" w:space="0"/>
            </w:tcBorders>
            <w:shd w:val="clear" w:color="auto" w:fill="auto"/>
            <w:vAlign w:val="center"/>
          </w:tcPr>
          <w:p w14:paraId="1D37CFE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项</w:t>
            </w: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6BBC3C60">
            <w:pPr>
              <w:keepNext w:val="0"/>
              <w:keepLines w:val="0"/>
              <w:widowControl/>
              <w:suppressLineNumbers w:val="0"/>
              <w:snapToGrid w:val="0"/>
              <w:ind w:left="0" w:leftChars="0" w:right="0" w:rightChars="0" w:firstLine="0" w:firstLineChars="0"/>
              <w:jc w:val="center"/>
              <w:textAlignment w:val="center"/>
              <w:rPr>
                <w:rFonts w:hint="default" w:ascii="宋体" w:hAnsi="Times New Roman" w:eastAsia="宋体" w:cs="Times New Roman"/>
                <w:i w:val="0"/>
                <w:iCs w:val="0"/>
                <w:color w:val="000000"/>
                <w:sz w:val="21"/>
                <w:szCs w:val="21"/>
                <w:highlight w:val="none"/>
                <w:u w:val="none"/>
              </w:rPr>
            </w:pPr>
            <w:r>
              <w:rPr>
                <w:rFonts w:hint="default" w:ascii="宋体" w:hAnsi="Times New Roman" w:eastAsia="宋体" w:cs="Times New Roman"/>
                <w:i w:val="0"/>
                <w:iCs w:val="0"/>
                <w:color w:val="000000"/>
                <w:kern w:val="0"/>
                <w:sz w:val="21"/>
                <w:szCs w:val="21"/>
                <w:highlight w:val="none"/>
                <w:u w:val="none"/>
                <w:lang w:val="en-US" w:eastAsia="zh-CN" w:bidi="ar"/>
              </w:rPr>
              <w:t>1</w:t>
            </w:r>
          </w:p>
        </w:tc>
      </w:tr>
      <w:tr w14:paraId="519B1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32FF5858">
            <w:pPr>
              <w:keepNext w:val="0"/>
              <w:keepLines w:val="0"/>
              <w:widowControl/>
              <w:suppressLineNumbers w:val="0"/>
              <w:snapToGrid w:val="0"/>
              <w:ind w:left="0" w:leftChars="0" w:right="0" w:rightChars="0" w:firstLine="0" w:firstLineChars="0"/>
              <w:jc w:val="center"/>
              <w:textAlignment w:val="center"/>
              <w:rPr>
                <w:rFonts w:hint="default" w:ascii="宋体" w:hAnsi="Times New Roman" w:eastAsia="宋体" w:cs="Times New Roman"/>
                <w:i w:val="0"/>
                <w:iCs w:val="0"/>
                <w:color w:val="000000"/>
                <w:sz w:val="21"/>
                <w:szCs w:val="21"/>
                <w:highlight w:val="none"/>
                <w:u w:val="none"/>
              </w:rPr>
            </w:pPr>
            <w:r>
              <w:rPr>
                <w:rFonts w:hint="default" w:ascii="宋体" w:hAnsi="Times New Roman" w:eastAsia="宋体" w:cs="Times New Roman"/>
                <w:i w:val="0"/>
                <w:iCs w:val="0"/>
                <w:color w:val="000000"/>
                <w:kern w:val="0"/>
                <w:sz w:val="21"/>
                <w:szCs w:val="21"/>
                <w:highlight w:val="none"/>
                <w:u w:val="none"/>
                <w:lang w:val="en-US" w:eastAsia="zh-CN" w:bidi="ar"/>
              </w:rPr>
              <w:t>4</w:t>
            </w:r>
          </w:p>
        </w:tc>
        <w:tc>
          <w:tcPr>
            <w:tcW w:w="1054" w:type="pct"/>
            <w:tcBorders>
              <w:top w:val="single" w:color="auto" w:sz="4" w:space="0"/>
              <w:left w:val="single" w:color="auto" w:sz="4" w:space="0"/>
              <w:bottom w:val="single" w:color="auto" w:sz="4" w:space="0"/>
              <w:right w:val="single" w:color="auto" w:sz="4" w:space="0"/>
            </w:tcBorders>
            <w:shd w:val="clear" w:color="auto" w:fill="auto"/>
            <w:vAlign w:val="center"/>
          </w:tcPr>
          <w:p w14:paraId="27F9F47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内环境导视系统标识设计</w:t>
            </w:r>
          </w:p>
          <w:p w14:paraId="17A4F28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（四级导视）</w:t>
            </w:r>
          </w:p>
        </w:tc>
        <w:tc>
          <w:tcPr>
            <w:tcW w:w="2752" w:type="pct"/>
            <w:tcBorders>
              <w:top w:val="single" w:color="auto" w:sz="4" w:space="0"/>
              <w:left w:val="single" w:color="auto" w:sz="4" w:space="0"/>
              <w:bottom w:val="single" w:color="auto" w:sz="4" w:space="0"/>
              <w:right w:val="single" w:color="auto" w:sz="4" w:space="0"/>
            </w:tcBorders>
            <w:shd w:val="clear" w:color="auto" w:fill="auto"/>
            <w:vAlign w:val="center"/>
          </w:tcPr>
          <w:p w14:paraId="2894CD38">
            <w:pPr>
              <w:keepNext w:val="0"/>
              <w:keepLines w:val="0"/>
              <w:widowControl/>
              <w:suppressLineNumbers w:val="0"/>
              <w:snapToGrid w:val="0"/>
              <w:ind w:left="0" w:leftChars="0" w:right="0" w:rightChars="0" w:firstLine="0" w:firstLineChars="0"/>
              <w:jc w:val="left"/>
              <w:textAlignment w:val="top"/>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1)洗手间（公用）</w:t>
            </w:r>
          </w:p>
          <w:p w14:paraId="5D81AAEA">
            <w:pPr>
              <w:keepNext w:val="0"/>
              <w:keepLines w:val="0"/>
              <w:widowControl/>
              <w:suppressLineNumbers w:val="0"/>
              <w:snapToGrid w:val="0"/>
              <w:ind w:left="0" w:leftChars="0" w:right="0" w:rightChars="0" w:firstLine="0" w:firstLineChars="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2)洗手间（男、女、无障碍）</w:t>
            </w:r>
          </w:p>
          <w:p w14:paraId="68D31C31">
            <w:pPr>
              <w:keepNext w:val="0"/>
              <w:keepLines w:val="0"/>
              <w:widowControl/>
              <w:suppressLineNumbers w:val="0"/>
              <w:snapToGrid w:val="0"/>
              <w:ind w:left="0" w:leftChars="0" w:right="0" w:rightChars="0" w:firstLine="0" w:firstLineChars="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3)诊室门牌</w:t>
            </w:r>
          </w:p>
          <w:p w14:paraId="661F2A34">
            <w:pPr>
              <w:keepNext w:val="0"/>
              <w:keepLines w:val="0"/>
              <w:widowControl/>
              <w:suppressLineNumbers w:val="0"/>
              <w:snapToGrid w:val="0"/>
              <w:ind w:left="0" w:leftChars="0" w:right="0" w:rightChars="0" w:firstLine="0" w:firstLineChars="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4)科室门牌</w:t>
            </w:r>
          </w:p>
          <w:p w14:paraId="4FAFDE59">
            <w:pPr>
              <w:keepNext w:val="0"/>
              <w:keepLines w:val="0"/>
              <w:widowControl/>
              <w:suppressLineNumbers w:val="0"/>
              <w:snapToGrid w:val="0"/>
              <w:ind w:left="0" w:leftChars="0" w:right="0" w:rightChars="0" w:firstLine="0" w:firstLineChars="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5)病房门牌</w:t>
            </w:r>
          </w:p>
          <w:p w14:paraId="04EBFF61">
            <w:pPr>
              <w:keepNext w:val="0"/>
              <w:keepLines w:val="0"/>
              <w:widowControl/>
              <w:suppressLineNumbers w:val="0"/>
              <w:snapToGrid w:val="0"/>
              <w:ind w:left="0" w:leftChars="0" w:right="0" w:rightChars="0" w:firstLine="0" w:firstLineChars="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6)楼梯标识</w:t>
            </w:r>
          </w:p>
          <w:p w14:paraId="58BDC8F9">
            <w:pPr>
              <w:keepNext w:val="0"/>
              <w:keepLines w:val="0"/>
              <w:widowControl/>
              <w:suppressLineNumbers w:val="0"/>
              <w:snapToGrid w:val="0"/>
              <w:ind w:left="0" w:leftChars="0" w:right="0" w:rightChars="0" w:firstLine="0" w:firstLineChars="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7)楼层号标识</w:t>
            </w:r>
          </w:p>
          <w:p w14:paraId="270B3D30">
            <w:pPr>
              <w:keepNext w:val="0"/>
              <w:keepLines w:val="0"/>
              <w:widowControl/>
              <w:suppressLineNumbers w:val="0"/>
              <w:snapToGrid w:val="0"/>
              <w:ind w:left="0" w:leftChars="0" w:right="0" w:rightChars="0" w:firstLine="0" w:firstLineChars="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8)电梯标识（客梯、手术梯等）</w:t>
            </w:r>
          </w:p>
          <w:p w14:paraId="36FE8AA4">
            <w:pPr>
              <w:keepNext w:val="0"/>
              <w:keepLines w:val="0"/>
              <w:widowControl/>
              <w:suppressLineNumbers w:val="0"/>
              <w:snapToGrid w:val="0"/>
              <w:ind w:left="0" w:leftChars="0" w:right="0" w:rightChars="0" w:firstLine="0" w:firstLineChars="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9)温馨提示牌</w:t>
            </w:r>
          </w:p>
          <w:p w14:paraId="0F94675D">
            <w:pPr>
              <w:keepNext w:val="0"/>
              <w:keepLines w:val="0"/>
              <w:widowControl/>
              <w:suppressLineNumbers w:val="0"/>
              <w:snapToGrid w:val="0"/>
              <w:ind w:left="0" w:leftChars="0" w:right="0" w:rightChars="0" w:firstLine="0" w:firstLineChars="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10)警示牌</w:t>
            </w:r>
          </w:p>
          <w:p w14:paraId="418EAEFF">
            <w:pPr>
              <w:keepNext w:val="0"/>
              <w:keepLines w:val="0"/>
              <w:widowControl/>
              <w:suppressLineNumbers w:val="0"/>
              <w:snapToGrid w:val="0"/>
              <w:ind w:left="0" w:leftChars="0" w:right="0" w:rightChars="0" w:firstLine="0" w:firstLineChars="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11)桌面台牌</w:t>
            </w:r>
          </w:p>
          <w:p w14:paraId="3FD25361">
            <w:pPr>
              <w:keepNext w:val="0"/>
              <w:keepLines w:val="0"/>
              <w:widowControl/>
              <w:suppressLineNumbers w:val="0"/>
              <w:snapToGrid w:val="0"/>
              <w:ind w:left="0" w:leftChars="0" w:right="0" w:rightChars="0" w:firstLine="0" w:firstLineChars="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12)玻璃防撞带</w:t>
            </w:r>
          </w:p>
        </w:tc>
        <w:tc>
          <w:tcPr>
            <w:tcW w:w="387" w:type="pct"/>
            <w:tcBorders>
              <w:top w:val="single" w:color="auto" w:sz="4" w:space="0"/>
              <w:left w:val="single" w:color="auto" w:sz="4" w:space="0"/>
              <w:bottom w:val="single" w:color="auto" w:sz="4" w:space="0"/>
              <w:right w:val="single" w:color="auto" w:sz="4" w:space="0"/>
            </w:tcBorders>
            <w:shd w:val="clear" w:color="auto" w:fill="auto"/>
            <w:vAlign w:val="center"/>
          </w:tcPr>
          <w:p w14:paraId="1AFB855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项</w:t>
            </w: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1070DC43">
            <w:pPr>
              <w:keepNext w:val="0"/>
              <w:keepLines w:val="0"/>
              <w:widowControl/>
              <w:suppressLineNumbers w:val="0"/>
              <w:snapToGrid w:val="0"/>
              <w:ind w:left="0" w:leftChars="0" w:right="0" w:rightChars="0" w:firstLine="0" w:firstLineChars="0"/>
              <w:jc w:val="center"/>
              <w:textAlignment w:val="center"/>
              <w:rPr>
                <w:rFonts w:hint="default" w:ascii="宋体" w:hAnsi="Times New Roman" w:eastAsia="宋体" w:cs="Times New Roman"/>
                <w:i w:val="0"/>
                <w:iCs w:val="0"/>
                <w:color w:val="000000"/>
                <w:sz w:val="21"/>
                <w:szCs w:val="21"/>
                <w:highlight w:val="none"/>
                <w:u w:val="none"/>
              </w:rPr>
            </w:pPr>
            <w:r>
              <w:rPr>
                <w:rFonts w:hint="default" w:ascii="宋体" w:hAnsi="Times New Roman" w:eastAsia="宋体" w:cs="Times New Roman"/>
                <w:i w:val="0"/>
                <w:iCs w:val="0"/>
                <w:color w:val="000000"/>
                <w:kern w:val="0"/>
                <w:sz w:val="21"/>
                <w:szCs w:val="21"/>
                <w:highlight w:val="none"/>
                <w:u w:val="none"/>
                <w:lang w:val="en-US" w:eastAsia="zh-CN" w:bidi="ar"/>
              </w:rPr>
              <w:t>1</w:t>
            </w:r>
          </w:p>
        </w:tc>
      </w:tr>
      <w:tr w14:paraId="045F8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1B8110AB">
            <w:pPr>
              <w:keepNext w:val="0"/>
              <w:keepLines w:val="0"/>
              <w:widowControl/>
              <w:suppressLineNumbers w:val="0"/>
              <w:snapToGrid w:val="0"/>
              <w:ind w:left="0" w:leftChars="0" w:right="0" w:rightChars="0" w:firstLine="0" w:firstLineChars="0"/>
              <w:jc w:val="center"/>
              <w:textAlignment w:val="center"/>
              <w:rPr>
                <w:rFonts w:hint="default" w:ascii="宋体" w:hAnsi="Times New Roman" w:eastAsia="宋体" w:cs="Times New Roman"/>
                <w:i w:val="0"/>
                <w:iCs w:val="0"/>
                <w:color w:val="000000"/>
                <w:sz w:val="21"/>
                <w:szCs w:val="21"/>
                <w:highlight w:val="none"/>
                <w:u w:val="none"/>
              </w:rPr>
            </w:pPr>
            <w:r>
              <w:rPr>
                <w:rFonts w:hint="default" w:ascii="宋体" w:hAnsi="Times New Roman" w:eastAsia="宋体" w:cs="Times New Roman"/>
                <w:i w:val="0"/>
                <w:iCs w:val="0"/>
                <w:color w:val="000000"/>
                <w:kern w:val="0"/>
                <w:sz w:val="21"/>
                <w:szCs w:val="21"/>
                <w:highlight w:val="none"/>
                <w:u w:val="none"/>
                <w:lang w:val="en-US" w:eastAsia="zh-CN" w:bidi="ar"/>
              </w:rPr>
              <w:t>5</w:t>
            </w:r>
          </w:p>
        </w:tc>
        <w:tc>
          <w:tcPr>
            <w:tcW w:w="1054" w:type="pct"/>
            <w:tcBorders>
              <w:top w:val="single" w:color="auto" w:sz="4" w:space="0"/>
              <w:left w:val="single" w:color="auto" w:sz="4" w:space="0"/>
              <w:bottom w:val="single" w:color="auto" w:sz="4" w:space="0"/>
              <w:right w:val="single" w:color="auto" w:sz="4" w:space="0"/>
            </w:tcBorders>
            <w:shd w:val="clear" w:color="auto" w:fill="auto"/>
            <w:vAlign w:val="center"/>
          </w:tcPr>
          <w:p w14:paraId="5831231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文化形象系统设计</w:t>
            </w:r>
          </w:p>
        </w:tc>
        <w:tc>
          <w:tcPr>
            <w:tcW w:w="2752" w:type="pct"/>
            <w:tcBorders>
              <w:top w:val="single" w:color="auto" w:sz="4" w:space="0"/>
              <w:left w:val="single" w:color="auto" w:sz="4" w:space="0"/>
              <w:bottom w:val="single" w:color="auto" w:sz="4" w:space="0"/>
              <w:right w:val="single" w:color="auto" w:sz="4" w:space="0"/>
            </w:tcBorders>
            <w:shd w:val="clear" w:color="auto" w:fill="auto"/>
            <w:vAlign w:val="center"/>
          </w:tcPr>
          <w:p w14:paraId="316C829C">
            <w:pPr>
              <w:keepNext w:val="0"/>
              <w:keepLines w:val="0"/>
              <w:widowControl/>
              <w:suppressLineNumbers w:val="0"/>
              <w:snapToGrid w:val="0"/>
              <w:ind w:left="0" w:leftChars="0" w:right="0" w:rightChars="0" w:firstLine="0" w:firstLineChars="0"/>
              <w:jc w:val="left"/>
              <w:textAlignment w:val="top"/>
              <w:rPr>
                <w:rFonts w:hint="default" w:ascii="宋体" w:hAnsi="Times New Roman" w:eastAsia="宋体" w:cs="Times New Roman"/>
                <w:i w:val="0"/>
                <w:iCs w:val="0"/>
                <w:color w:val="000000"/>
                <w:kern w:val="0"/>
                <w:sz w:val="21"/>
                <w:szCs w:val="21"/>
                <w:highlight w:val="none"/>
                <w:u w:val="none"/>
                <w:lang w:val="en-US" w:eastAsia="zh-CN" w:bidi="ar"/>
              </w:rPr>
            </w:pPr>
            <w:r>
              <w:rPr>
                <w:rFonts w:hint="default" w:ascii="宋体" w:hAnsi="Times New Roman" w:eastAsia="宋体" w:cs="Times New Roman"/>
                <w:i w:val="0"/>
                <w:iCs w:val="0"/>
                <w:color w:val="000000"/>
                <w:kern w:val="0"/>
                <w:sz w:val="21"/>
                <w:szCs w:val="21"/>
                <w:highlight w:val="none"/>
                <w:u w:val="none"/>
                <w:lang w:val="en-US" w:eastAsia="zh-CN" w:bidi="ar"/>
              </w:rPr>
              <w:t>1</w:t>
            </w:r>
            <w:r>
              <w:rPr>
                <w:rStyle w:val="207"/>
                <w:rFonts w:ascii="宋体" w:eastAsia="宋体"/>
                <w:sz w:val="21"/>
                <w:szCs w:val="21"/>
                <w:highlight w:val="none"/>
                <w:lang w:val="en-US" w:eastAsia="zh-CN" w:bidi="ar"/>
              </w:rPr>
              <w:t>）文化理念形象展示</w:t>
            </w:r>
          </w:p>
          <w:p w14:paraId="06D26C80">
            <w:pPr>
              <w:keepNext w:val="0"/>
              <w:keepLines w:val="0"/>
              <w:widowControl/>
              <w:suppressLineNumbers w:val="0"/>
              <w:snapToGrid w:val="0"/>
              <w:ind w:left="0" w:leftChars="0" w:right="0" w:rightChars="0" w:firstLine="0" w:firstLineChars="0"/>
              <w:jc w:val="left"/>
              <w:textAlignment w:val="top"/>
              <w:rPr>
                <w:rFonts w:hint="default" w:ascii="宋体" w:hAnsi="Times New Roman" w:eastAsia="宋体" w:cs="Times New Roman"/>
                <w:i w:val="0"/>
                <w:iCs w:val="0"/>
                <w:color w:val="000000"/>
                <w:sz w:val="21"/>
                <w:szCs w:val="21"/>
                <w:highlight w:val="none"/>
                <w:u w:val="none"/>
              </w:rPr>
            </w:pPr>
            <w:r>
              <w:rPr>
                <w:rFonts w:hint="default" w:ascii="宋体" w:hAnsi="Times New Roman" w:eastAsia="宋体" w:cs="Times New Roman"/>
                <w:i w:val="0"/>
                <w:iCs w:val="0"/>
                <w:color w:val="000000"/>
                <w:kern w:val="0"/>
                <w:sz w:val="21"/>
                <w:szCs w:val="21"/>
                <w:highlight w:val="none"/>
                <w:u w:val="none"/>
                <w:lang w:val="en-US" w:eastAsia="zh-CN" w:bidi="ar"/>
              </w:rPr>
              <w:t>2</w:t>
            </w:r>
            <w:r>
              <w:rPr>
                <w:rStyle w:val="207"/>
                <w:rFonts w:ascii="宋体" w:eastAsia="宋体"/>
                <w:sz w:val="21"/>
                <w:szCs w:val="21"/>
                <w:highlight w:val="none"/>
                <w:lang w:val="en-US" w:eastAsia="zh-CN" w:bidi="ar"/>
              </w:rPr>
              <w:t>）中心荣誉文化展示</w:t>
            </w:r>
          </w:p>
          <w:p w14:paraId="5924DF89">
            <w:pPr>
              <w:keepNext w:val="0"/>
              <w:keepLines w:val="0"/>
              <w:widowControl/>
              <w:suppressLineNumbers w:val="0"/>
              <w:snapToGrid w:val="0"/>
              <w:ind w:left="0" w:leftChars="0" w:right="0" w:rightChars="0" w:firstLine="0" w:firstLineChars="0"/>
              <w:jc w:val="left"/>
              <w:textAlignment w:val="top"/>
              <w:rPr>
                <w:rFonts w:hint="default" w:ascii="宋体" w:hAnsi="Times New Roman" w:eastAsia="宋体" w:cs="Times New Roman"/>
                <w:i w:val="0"/>
                <w:iCs w:val="0"/>
                <w:color w:val="000000"/>
                <w:sz w:val="21"/>
                <w:szCs w:val="21"/>
                <w:highlight w:val="none"/>
                <w:u w:val="none"/>
              </w:rPr>
            </w:pPr>
            <w:r>
              <w:rPr>
                <w:rFonts w:hint="default" w:ascii="宋体" w:hAnsi="Times New Roman" w:eastAsia="宋体" w:cs="Times New Roman"/>
                <w:i w:val="0"/>
                <w:iCs w:val="0"/>
                <w:color w:val="000000"/>
                <w:kern w:val="0"/>
                <w:sz w:val="21"/>
                <w:szCs w:val="21"/>
                <w:highlight w:val="none"/>
                <w:u w:val="none"/>
                <w:lang w:val="en-US" w:eastAsia="zh-CN" w:bidi="ar"/>
              </w:rPr>
              <w:t>3</w:t>
            </w:r>
            <w:r>
              <w:rPr>
                <w:rStyle w:val="207"/>
                <w:rFonts w:ascii="宋体" w:eastAsia="宋体"/>
                <w:sz w:val="21"/>
                <w:szCs w:val="21"/>
                <w:highlight w:val="none"/>
                <w:lang w:val="en-US" w:eastAsia="zh-CN" w:bidi="ar"/>
              </w:rPr>
              <w:t>）特色学科文化展示</w:t>
            </w:r>
          </w:p>
          <w:p w14:paraId="000D19E7">
            <w:pPr>
              <w:keepNext w:val="0"/>
              <w:keepLines w:val="0"/>
              <w:widowControl/>
              <w:suppressLineNumbers w:val="0"/>
              <w:snapToGrid w:val="0"/>
              <w:ind w:left="0" w:leftChars="0" w:right="0" w:rightChars="0" w:firstLine="0" w:firstLineChars="0"/>
              <w:jc w:val="left"/>
              <w:textAlignment w:val="top"/>
              <w:rPr>
                <w:rFonts w:hint="default" w:ascii="宋体" w:hAnsi="Times New Roman" w:eastAsia="宋体" w:cs="Times New Roman"/>
                <w:i w:val="0"/>
                <w:iCs w:val="0"/>
                <w:color w:val="000000"/>
                <w:sz w:val="21"/>
                <w:szCs w:val="21"/>
                <w:highlight w:val="none"/>
                <w:u w:val="none"/>
              </w:rPr>
            </w:pPr>
            <w:r>
              <w:rPr>
                <w:rFonts w:hint="default" w:ascii="宋体" w:hAnsi="Times New Roman" w:eastAsia="宋体" w:cs="Times New Roman"/>
                <w:i w:val="0"/>
                <w:iCs w:val="0"/>
                <w:color w:val="000000"/>
                <w:kern w:val="0"/>
                <w:sz w:val="21"/>
                <w:szCs w:val="21"/>
                <w:highlight w:val="none"/>
                <w:u w:val="none"/>
                <w:lang w:val="en-US" w:eastAsia="zh-CN" w:bidi="ar"/>
              </w:rPr>
              <w:t>4</w:t>
            </w:r>
            <w:r>
              <w:rPr>
                <w:rStyle w:val="207"/>
                <w:rFonts w:ascii="宋体" w:eastAsia="宋体"/>
                <w:sz w:val="21"/>
                <w:szCs w:val="21"/>
                <w:highlight w:val="none"/>
                <w:lang w:val="en-US" w:eastAsia="zh-CN" w:bidi="ar"/>
              </w:rPr>
              <w:t>）专家形象文化展示</w:t>
            </w:r>
          </w:p>
          <w:p w14:paraId="1B390CF3">
            <w:pPr>
              <w:keepNext w:val="0"/>
              <w:keepLines w:val="0"/>
              <w:widowControl/>
              <w:suppressLineNumbers w:val="0"/>
              <w:snapToGrid w:val="0"/>
              <w:ind w:left="0" w:leftChars="0" w:right="0" w:rightChars="0" w:firstLine="0" w:firstLineChars="0"/>
              <w:jc w:val="left"/>
              <w:textAlignment w:val="top"/>
              <w:rPr>
                <w:rFonts w:hint="default" w:ascii="宋体" w:hAnsi="Times New Roman" w:eastAsia="宋体" w:cs="Times New Roman"/>
                <w:i w:val="0"/>
                <w:iCs w:val="0"/>
                <w:color w:val="000000"/>
                <w:sz w:val="21"/>
                <w:szCs w:val="21"/>
                <w:highlight w:val="none"/>
                <w:u w:val="none"/>
              </w:rPr>
            </w:pPr>
            <w:r>
              <w:rPr>
                <w:rFonts w:hint="default" w:ascii="宋体" w:hAnsi="Times New Roman" w:eastAsia="宋体" w:cs="Times New Roman"/>
                <w:i w:val="0"/>
                <w:iCs w:val="0"/>
                <w:color w:val="000000"/>
                <w:kern w:val="0"/>
                <w:sz w:val="21"/>
                <w:szCs w:val="21"/>
                <w:highlight w:val="none"/>
                <w:u w:val="none"/>
                <w:lang w:val="en-US" w:eastAsia="zh-CN" w:bidi="ar"/>
              </w:rPr>
              <w:t>5</w:t>
            </w:r>
            <w:r>
              <w:rPr>
                <w:rStyle w:val="207"/>
                <w:rFonts w:ascii="宋体" w:eastAsia="宋体"/>
                <w:sz w:val="21"/>
                <w:szCs w:val="21"/>
                <w:highlight w:val="none"/>
                <w:lang w:val="en-US" w:eastAsia="zh-CN" w:bidi="ar"/>
              </w:rPr>
              <w:t>）护士站背景文化氛围</w:t>
            </w:r>
          </w:p>
          <w:p w14:paraId="27988B63">
            <w:pPr>
              <w:keepNext w:val="0"/>
              <w:keepLines w:val="0"/>
              <w:widowControl/>
              <w:suppressLineNumbers w:val="0"/>
              <w:snapToGrid w:val="0"/>
              <w:ind w:left="0" w:leftChars="0" w:right="0" w:rightChars="0" w:firstLine="0" w:firstLineChars="0"/>
              <w:jc w:val="left"/>
              <w:textAlignment w:val="top"/>
              <w:rPr>
                <w:rFonts w:hint="default" w:ascii="宋体" w:hAnsi="Times New Roman" w:eastAsia="宋体" w:cs="Times New Roman"/>
                <w:i w:val="0"/>
                <w:iCs w:val="0"/>
                <w:color w:val="000000"/>
                <w:sz w:val="21"/>
                <w:szCs w:val="21"/>
                <w:highlight w:val="none"/>
                <w:u w:val="none"/>
              </w:rPr>
            </w:pPr>
            <w:r>
              <w:rPr>
                <w:rFonts w:hint="default" w:ascii="宋体" w:hAnsi="Times New Roman" w:eastAsia="宋体" w:cs="Times New Roman"/>
                <w:i w:val="0"/>
                <w:iCs w:val="0"/>
                <w:color w:val="000000"/>
                <w:kern w:val="0"/>
                <w:sz w:val="21"/>
                <w:szCs w:val="21"/>
                <w:highlight w:val="none"/>
                <w:u w:val="none"/>
                <w:lang w:val="en-US" w:eastAsia="zh-CN" w:bidi="ar"/>
              </w:rPr>
              <w:t>6</w:t>
            </w:r>
            <w:r>
              <w:rPr>
                <w:rStyle w:val="207"/>
                <w:rFonts w:ascii="宋体" w:eastAsia="宋体"/>
                <w:sz w:val="21"/>
                <w:szCs w:val="21"/>
                <w:highlight w:val="none"/>
                <w:lang w:val="en-US" w:eastAsia="zh-CN" w:bidi="ar"/>
              </w:rPr>
              <w:t>）全科门诊品牌形象氛围打造</w:t>
            </w:r>
          </w:p>
          <w:p w14:paraId="7A81614B">
            <w:pPr>
              <w:keepNext w:val="0"/>
              <w:keepLines w:val="0"/>
              <w:widowControl/>
              <w:suppressLineNumbers w:val="0"/>
              <w:snapToGrid w:val="0"/>
              <w:ind w:left="0" w:leftChars="0" w:right="0" w:rightChars="0" w:firstLine="0" w:firstLineChars="0"/>
              <w:jc w:val="left"/>
              <w:textAlignment w:val="top"/>
              <w:rPr>
                <w:rFonts w:hint="default" w:ascii="宋体" w:hAnsi="Times New Roman" w:eastAsia="宋体" w:cs="Times New Roman"/>
                <w:i w:val="0"/>
                <w:iCs w:val="0"/>
                <w:color w:val="000000"/>
                <w:sz w:val="21"/>
                <w:szCs w:val="21"/>
                <w:highlight w:val="none"/>
                <w:u w:val="none"/>
              </w:rPr>
            </w:pPr>
            <w:r>
              <w:rPr>
                <w:rFonts w:hint="default" w:ascii="宋体" w:hAnsi="Times New Roman" w:eastAsia="宋体" w:cs="Times New Roman"/>
                <w:i w:val="0"/>
                <w:iCs w:val="0"/>
                <w:color w:val="000000"/>
                <w:kern w:val="0"/>
                <w:sz w:val="21"/>
                <w:szCs w:val="21"/>
                <w:highlight w:val="none"/>
                <w:u w:val="none"/>
                <w:lang w:val="en-US" w:eastAsia="zh-CN" w:bidi="ar"/>
              </w:rPr>
              <w:t>7</w:t>
            </w:r>
            <w:r>
              <w:rPr>
                <w:rStyle w:val="207"/>
                <w:rFonts w:ascii="宋体" w:eastAsia="宋体"/>
                <w:sz w:val="21"/>
                <w:szCs w:val="21"/>
                <w:highlight w:val="none"/>
                <w:lang w:val="en-US" w:eastAsia="zh-CN" w:bidi="ar"/>
              </w:rPr>
              <w:t>）输液室候诊人本文化氛围营造</w:t>
            </w:r>
          </w:p>
          <w:p w14:paraId="58EFE68A">
            <w:pPr>
              <w:keepNext w:val="0"/>
              <w:keepLines w:val="0"/>
              <w:widowControl/>
              <w:suppressLineNumbers w:val="0"/>
              <w:snapToGrid w:val="0"/>
              <w:ind w:left="0" w:leftChars="0" w:right="0" w:rightChars="0" w:firstLine="0" w:firstLineChars="0"/>
              <w:jc w:val="left"/>
              <w:textAlignment w:val="top"/>
              <w:rPr>
                <w:rFonts w:hint="default" w:ascii="宋体" w:hAnsi="Times New Roman" w:eastAsia="宋体" w:cs="Times New Roman"/>
                <w:i w:val="0"/>
                <w:iCs w:val="0"/>
                <w:color w:val="000000"/>
                <w:sz w:val="21"/>
                <w:szCs w:val="21"/>
                <w:highlight w:val="none"/>
                <w:u w:val="none"/>
              </w:rPr>
            </w:pPr>
            <w:r>
              <w:rPr>
                <w:rFonts w:hint="default" w:ascii="宋体" w:hAnsi="Times New Roman" w:eastAsia="宋体" w:cs="Times New Roman"/>
                <w:i w:val="0"/>
                <w:iCs w:val="0"/>
                <w:color w:val="000000"/>
                <w:kern w:val="0"/>
                <w:sz w:val="21"/>
                <w:szCs w:val="21"/>
                <w:highlight w:val="none"/>
                <w:u w:val="none"/>
                <w:lang w:val="en-US" w:eastAsia="zh-CN" w:bidi="ar"/>
              </w:rPr>
              <w:t>8</w:t>
            </w:r>
            <w:r>
              <w:rPr>
                <w:rStyle w:val="207"/>
                <w:rFonts w:ascii="宋体" w:eastAsia="宋体"/>
                <w:sz w:val="21"/>
                <w:szCs w:val="21"/>
                <w:highlight w:val="none"/>
                <w:lang w:val="en-US" w:eastAsia="zh-CN" w:bidi="ar"/>
              </w:rPr>
              <w:t>）体检科品牌形象氛围打造</w:t>
            </w:r>
          </w:p>
          <w:p w14:paraId="2A9B84CA">
            <w:pPr>
              <w:keepNext w:val="0"/>
              <w:keepLines w:val="0"/>
              <w:widowControl/>
              <w:suppressLineNumbers w:val="0"/>
              <w:snapToGrid w:val="0"/>
              <w:ind w:left="0" w:leftChars="0" w:right="0" w:rightChars="0" w:firstLine="0" w:firstLineChars="0"/>
              <w:jc w:val="left"/>
              <w:textAlignment w:val="top"/>
              <w:rPr>
                <w:rFonts w:hint="default" w:ascii="宋体" w:hAnsi="Times New Roman" w:eastAsia="宋体" w:cs="Times New Roman"/>
                <w:i w:val="0"/>
                <w:iCs w:val="0"/>
                <w:color w:val="000000"/>
                <w:sz w:val="21"/>
                <w:szCs w:val="21"/>
                <w:highlight w:val="none"/>
                <w:u w:val="none"/>
              </w:rPr>
            </w:pPr>
            <w:r>
              <w:rPr>
                <w:rFonts w:hint="default" w:ascii="宋体" w:hAnsi="Times New Roman" w:eastAsia="宋体" w:cs="Times New Roman"/>
                <w:i w:val="0"/>
                <w:iCs w:val="0"/>
                <w:color w:val="000000"/>
                <w:kern w:val="0"/>
                <w:sz w:val="21"/>
                <w:szCs w:val="21"/>
                <w:highlight w:val="none"/>
                <w:u w:val="none"/>
                <w:lang w:val="en-US" w:eastAsia="zh-CN" w:bidi="ar"/>
              </w:rPr>
              <w:t>9</w:t>
            </w:r>
            <w:r>
              <w:rPr>
                <w:rStyle w:val="207"/>
                <w:rFonts w:ascii="宋体" w:eastAsia="宋体"/>
                <w:sz w:val="21"/>
                <w:szCs w:val="21"/>
                <w:highlight w:val="none"/>
                <w:lang w:val="en-US" w:eastAsia="zh-CN" w:bidi="ar"/>
              </w:rPr>
              <w:t>）中医科空间品牌形象氛围打造</w:t>
            </w:r>
          </w:p>
          <w:p w14:paraId="363104E7">
            <w:pPr>
              <w:keepNext w:val="0"/>
              <w:keepLines w:val="0"/>
              <w:widowControl/>
              <w:suppressLineNumbers w:val="0"/>
              <w:snapToGrid w:val="0"/>
              <w:ind w:left="0" w:leftChars="0" w:right="0" w:rightChars="0" w:firstLine="0" w:firstLineChars="0"/>
              <w:jc w:val="left"/>
              <w:textAlignment w:val="top"/>
              <w:rPr>
                <w:rFonts w:hint="default" w:ascii="宋体" w:hAnsi="Times New Roman" w:eastAsia="宋体" w:cs="Times New Roman"/>
                <w:i w:val="0"/>
                <w:iCs w:val="0"/>
                <w:color w:val="000000"/>
                <w:sz w:val="21"/>
                <w:szCs w:val="21"/>
                <w:highlight w:val="none"/>
                <w:u w:val="none"/>
              </w:rPr>
            </w:pPr>
            <w:r>
              <w:rPr>
                <w:rFonts w:hint="default" w:ascii="宋体" w:hAnsi="Times New Roman" w:eastAsia="宋体" w:cs="Times New Roman"/>
                <w:i w:val="0"/>
                <w:iCs w:val="0"/>
                <w:color w:val="000000"/>
                <w:kern w:val="0"/>
                <w:sz w:val="21"/>
                <w:szCs w:val="21"/>
                <w:highlight w:val="none"/>
                <w:u w:val="none"/>
                <w:lang w:val="en-US" w:eastAsia="zh-CN" w:bidi="ar"/>
              </w:rPr>
              <w:t>10</w:t>
            </w:r>
            <w:r>
              <w:rPr>
                <w:rStyle w:val="207"/>
                <w:rFonts w:ascii="宋体" w:eastAsia="宋体"/>
                <w:sz w:val="21"/>
                <w:szCs w:val="21"/>
                <w:highlight w:val="none"/>
                <w:lang w:val="en-US" w:eastAsia="zh-CN" w:bidi="ar"/>
              </w:rPr>
              <w:t>）妇保科空间品牌形象氛围打造</w:t>
            </w:r>
          </w:p>
          <w:p w14:paraId="0120A813">
            <w:pPr>
              <w:keepNext w:val="0"/>
              <w:keepLines w:val="0"/>
              <w:widowControl/>
              <w:suppressLineNumbers w:val="0"/>
              <w:snapToGrid w:val="0"/>
              <w:ind w:left="0" w:leftChars="0" w:right="0" w:rightChars="0" w:firstLine="0" w:firstLineChars="0"/>
              <w:jc w:val="left"/>
              <w:textAlignment w:val="top"/>
              <w:rPr>
                <w:rFonts w:hint="default" w:ascii="宋体" w:hAnsi="Times New Roman" w:eastAsia="宋体" w:cs="Times New Roman"/>
                <w:i w:val="0"/>
                <w:iCs w:val="0"/>
                <w:color w:val="000000"/>
                <w:sz w:val="21"/>
                <w:szCs w:val="21"/>
                <w:highlight w:val="none"/>
                <w:u w:val="none"/>
              </w:rPr>
            </w:pPr>
            <w:r>
              <w:rPr>
                <w:rFonts w:hint="default" w:ascii="宋体" w:hAnsi="Times New Roman" w:eastAsia="宋体" w:cs="Times New Roman"/>
                <w:i w:val="0"/>
                <w:iCs w:val="0"/>
                <w:color w:val="000000"/>
                <w:kern w:val="0"/>
                <w:sz w:val="21"/>
                <w:szCs w:val="21"/>
                <w:highlight w:val="none"/>
                <w:u w:val="none"/>
                <w:lang w:val="en-US" w:eastAsia="zh-CN" w:bidi="ar"/>
              </w:rPr>
              <w:t>11</w:t>
            </w:r>
            <w:r>
              <w:rPr>
                <w:rStyle w:val="207"/>
                <w:rFonts w:ascii="宋体" w:eastAsia="宋体"/>
                <w:sz w:val="21"/>
                <w:szCs w:val="21"/>
                <w:highlight w:val="none"/>
                <w:lang w:val="en-US" w:eastAsia="zh-CN" w:bidi="ar"/>
              </w:rPr>
              <w:t>）儿保科空间品牌形象氛围打造</w:t>
            </w:r>
          </w:p>
          <w:p w14:paraId="2BA90EEE">
            <w:pPr>
              <w:keepNext w:val="0"/>
              <w:keepLines w:val="0"/>
              <w:widowControl/>
              <w:suppressLineNumbers w:val="0"/>
              <w:snapToGrid w:val="0"/>
              <w:ind w:left="0" w:leftChars="0" w:right="0" w:rightChars="0" w:firstLine="0" w:firstLineChars="0"/>
              <w:jc w:val="left"/>
              <w:textAlignment w:val="top"/>
              <w:rPr>
                <w:rFonts w:hint="default" w:ascii="宋体" w:hAnsi="Times New Roman" w:eastAsia="宋体" w:cs="Times New Roman"/>
                <w:i w:val="0"/>
                <w:iCs w:val="0"/>
                <w:color w:val="000000"/>
                <w:sz w:val="21"/>
                <w:szCs w:val="21"/>
                <w:highlight w:val="none"/>
                <w:u w:val="none"/>
              </w:rPr>
            </w:pPr>
            <w:r>
              <w:rPr>
                <w:rFonts w:hint="default" w:ascii="宋体" w:hAnsi="Times New Roman" w:eastAsia="宋体" w:cs="Times New Roman"/>
                <w:i w:val="0"/>
                <w:iCs w:val="0"/>
                <w:color w:val="000000"/>
                <w:kern w:val="0"/>
                <w:sz w:val="21"/>
                <w:szCs w:val="21"/>
                <w:highlight w:val="none"/>
                <w:u w:val="none"/>
                <w:lang w:val="en-US" w:eastAsia="zh-CN" w:bidi="ar"/>
              </w:rPr>
              <w:t>12</w:t>
            </w:r>
            <w:r>
              <w:rPr>
                <w:rStyle w:val="207"/>
                <w:rFonts w:ascii="宋体" w:eastAsia="宋体"/>
                <w:sz w:val="21"/>
                <w:szCs w:val="21"/>
                <w:highlight w:val="none"/>
                <w:lang w:val="en-US" w:eastAsia="zh-CN" w:bidi="ar"/>
              </w:rPr>
              <w:t>）妇幼保健科品牌形象氛围打造</w:t>
            </w:r>
          </w:p>
          <w:p w14:paraId="3D75AB05">
            <w:pPr>
              <w:keepNext w:val="0"/>
              <w:keepLines w:val="0"/>
              <w:widowControl/>
              <w:suppressLineNumbers w:val="0"/>
              <w:snapToGrid w:val="0"/>
              <w:ind w:left="0" w:leftChars="0" w:right="0" w:rightChars="0" w:firstLine="0" w:firstLineChars="0"/>
              <w:jc w:val="left"/>
              <w:textAlignment w:val="top"/>
              <w:rPr>
                <w:rFonts w:hint="default" w:ascii="宋体" w:hAnsi="Times New Roman" w:eastAsia="宋体" w:cs="Times New Roman"/>
                <w:i w:val="0"/>
                <w:iCs w:val="0"/>
                <w:color w:val="000000"/>
                <w:sz w:val="21"/>
                <w:szCs w:val="21"/>
                <w:highlight w:val="none"/>
                <w:u w:val="none"/>
              </w:rPr>
            </w:pPr>
            <w:r>
              <w:rPr>
                <w:rFonts w:hint="default" w:ascii="宋体" w:hAnsi="Times New Roman" w:eastAsia="宋体" w:cs="Times New Roman"/>
                <w:i w:val="0"/>
                <w:iCs w:val="0"/>
                <w:color w:val="000000"/>
                <w:kern w:val="0"/>
                <w:sz w:val="21"/>
                <w:szCs w:val="21"/>
                <w:highlight w:val="none"/>
                <w:u w:val="none"/>
                <w:lang w:val="en-US" w:eastAsia="zh-CN" w:bidi="ar"/>
              </w:rPr>
              <w:t>13</w:t>
            </w:r>
            <w:r>
              <w:rPr>
                <w:rStyle w:val="207"/>
                <w:rFonts w:ascii="宋体" w:eastAsia="宋体"/>
                <w:sz w:val="21"/>
                <w:szCs w:val="21"/>
                <w:highlight w:val="none"/>
                <w:lang w:val="en-US" w:eastAsia="zh-CN" w:bidi="ar"/>
              </w:rPr>
              <w:t>）口腔科品牌形象氛围打造</w:t>
            </w:r>
          </w:p>
          <w:p w14:paraId="0D765626">
            <w:pPr>
              <w:keepNext w:val="0"/>
              <w:keepLines w:val="0"/>
              <w:widowControl/>
              <w:suppressLineNumbers w:val="0"/>
              <w:snapToGrid w:val="0"/>
              <w:ind w:left="0" w:leftChars="0" w:right="0" w:rightChars="0" w:firstLine="0" w:firstLineChars="0"/>
              <w:jc w:val="left"/>
              <w:textAlignment w:val="top"/>
              <w:rPr>
                <w:rFonts w:hint="default" w:ascii="宋体" w:hAnsi="Times New Roman" w:eastAsia="宋体" w:cs="Times New Roman"/>
                <w:i w:val="0"/>
                <w:iCs w:val="0"/>
                <w:color w:val="000000"/>
                <w:sz w:val="21"/>
                <w:szCs w:val="21"/>
                <w:highlight w:val="none"/>
                <w:u w:val="none"/>
              </w:rPr>
            </w:pPr>
            <w:r>
              <w:rPr>
                <w:rFonts w:hint="default" w:ascii="宋体" w:hAnsi="Times New Roman" w:eastAsia="宋体" w:cs="Times New Roman"/>
                <w:i w:val="0"/>
                <w:iCs w:val="0"/>
                <w:color w:val="000000"/>
                <w:kern w:val="0"/>
                <w:sz w:val="21"/>
                <w:szCs w:val="21"/>
                <w:highlight w:val="none"/>
                <w:u w:val="none"/>
                <w:lang w:val="en-US" w:eastAsia="zh-CN" w:bidi="ar"/>
              </w:rPr>
              <w:t>14</w:t>
            </w:r>
            <w:r>
              <w:rPr>
                <w:rStyle w:val="207"/>
                <w:rFonts w:ascii="宋体" w:eastAsia="宋体"/>
                <w:sz w:val="21"/>
                <w:szCs w:val="21"/>
                <w:highlight w:val="none"/>
                <w:lang w:val="en-US" w:eastAsia="zh-CN" w:bidi="ar"/>
              </w:rPr>
              <w:t>）妇科品牌形象氛围打造</w:t>
            </w:r>
          </w:p>
          <w:p w14:paraId="3C5984AB">
            <w:pPr>
              <w:keepNext w:val="0"/>
              <w:keepLines w:val="0"/>
              <w:widowControl/>
              <w:suppressLineNumbers w:val="0"/>
              <w:snapToGrid w:val="0"/>
              <w:ind w:left="0" w:leftChars="0" w:right="0" w:rightChars="0" w:firstLine="0" w:firstLineChars="0"/>
              <w:jc w:val="left"/>
              <w:textAlignment w:val="top"/>
              <w:rPr>
                <w:rFonts w:hint="default" w:ascii="宋体" w:hAnsi="Times New Roman" w:eastAsia="宋体" w:cs="Times New Roman"/>
                <w:i w:val="0"/>
                <w:iCs w:val="0"/>
                <w:color w:val="000000"/>
                <w:sz w:val="21"/>
                <w:szCs w:val="21"/>
                <w:highlight w:val="none"/>
                <w:u w:val="none"/>
              </w:rPr>
            </w:pPr>
            <w:r>
              <w:rPr>
                <w:rFonts w:hint="default" w:ascii="宋体" w:hAnsi="Times New Roman" w:eastAsia="宋体" w:cs="Times New Roman"/>
                <w:i w:val="0"/>
                <w:iCs w:val="0"/>
                <w:color w:val="000000"/>
                <w:kern w:val="0"/>
                <w:sz w:val="21"/>
                <w:szCs w:val="21"/>
                <w:highlight w:val="none"/>
                <w:u w:val="none"/>
                <w:lang w:val="en-US" w:eastAsia="zh-CN" w:bidi="ar"/>
              </w:rPr>
              <w:t>15</w:t>
            </w:r>
            <w:r>
              <w:rPr>
                <w:rStyle w:val="207"/>
                <w:rFonts w:ascii="宋体" w:eastAsia="宋体"/>
                <w:sz w:val="21"/>
                <w:szCs w:val="21"/>
                <w:highlight w:val="none"/>
                <w:lang w:val="en-US" w:eastAsia="zh-CN" w:bidi="ar"/>
              </w:rPr>
              <w:t>）内镜中心品牌形象氛围打造</w:t>
            </w:r>
          </w:p>
          <w:p w14:paraId="178D88CB">
            <w:pPr>
              <w:keepNext w:val="0"/>
              <w:keepLines w:val="0"/>
              <w:widowControl/>
              <w:suppressLineNumbers w:val="0"/>
              <w:snapToGrid w:val="0"/>
              <w:ind w:left="0" w:leftChars="0" w:right="0" w:rightChars="0" w:firstLine="0" w:firstLineChars="0"/>
              <w:jc w:val="left"/>
              <w:textAlignment w:val="top"/>
              <w:rPr>
                <w:rFonts w:hint="default" w:ascii="宋体" w:hAnsi="Times New Roman" w:eastAsia="宋体" w:cs="Times New Roman"/>
                <w:i w:val="0"/>
                <w:iCs w:val="0"/>
                <w:color w:val="000000"/>
                <w:sz w:val="21"/>
                <w:szCs w:val="21"/>
                <w:highlight w:val="none"/>
                <w:u w:val="none"/>
              </w:rPr>
            </w:pPr>
            <w:r>
              <w:rPr>
                <w:rFonts w:hint="default" w:ascii="宋体" w:hAnsi="Times New Roman" w:eastAsia="宋体" w:cs="Times New Roman"/>
                <w:i w:val="0"/>
                <w:iCs w:val="0"/>
                <w:color w:val="000000"/>
                <w:kern w:val="0"/>
                <w:sz w:val="21"/>
                <w:szCs w:val="21"/>
                <w:highlight w:val="none"/>
                <w:u w:val="none"/>
                <w:lang w:val="en-US" w:eastAsia="zh-CN" w:bidi="ar"/>
              </w:rPr>
              <w:t>16</w:t>
            </w:r>
            <w:r>
              <w:rPr>
                <w:rStyle w:val="207"/>
                <w:rFonts w:ascii="宋体" w:eastAsia="宋体"/>
                <w:sz w:val="21"/>
                <w:szCs w:val="21"/>
                <w:highlight w:val="none"/>
                <w:lang w:val="en-US" w:eastAsia="zh-CN" w:bidi="ar"/>
              </w:rPr>
              <w:t>）党员活动室党建文化</w:t>
            </w:r>
          </w:p>
          <w:p w14:paraId="27F01C67">
            <w:pPr>
              <w:keepNext w:val="0"/>
              <w:keepLines w:val="0"/>
              <w:widowControl/>
              <w:suppressLineNumbers w:val="0"/>
              <w:snapToGrid w:val="0"/>
              <w:ind w:left="0" w:leftChars="0" w:right="0" w:rightChars="0" w:firstLine="0" w:firstLineChars="0"/>
              <w:jc w:val="left"/>
              <w:textAlignment w:val="top"/>
              <w:rPr>
                <w:rFonts w:hint="default" w:ascii="宋体" w:hAnsi="Times New Roman" w:eastAsia="宋体" w:cs="Times New Roman"/>
                <w:i w:val="0"/>
                <w:iCs w:val="0"/>
                <w:color w:val="000000"/>
                <w:sz w:val="21"/>
                <w:szCs w:val="21"/>
                <w:highlight w:val="none"/>
                <w:u w:val="none"/>
              </w:rPr>
            </w:pPr>
            <w:r>
              <w:rPr>
                <w:rFonts w:hint="default" w:ascii="宋体" w:hAnsi="Times New Roman" w:eastAsia="宋体" w:cs="Times New Roman"/>
                <w:i w:val="0"/>
                <w:iCs w:val="0"/>
                <w:color w:val="000000"/>
                <w:kern w:val="0"/>
                <w:sz w:val="21"/>
                <w:szCs w:val="21"/>
                <w:highlight w:val="none"/>
                <w:u w:val="none"/>
                <w:lang w:val="en-US" w:eastAsia="zh-CN" w:bidi="ar"/>
              </w:rPr>
              <w:t>17</w:t>
            </w:r>
            <w:r>
              <w:rPr>
                <w:rStyle w:val="207"/>
                <w:rFonts w:ascii="宋体" w:eastAsia="宋体"/>
                <w:sz w:val="21"/>
                <w:szCs w:val="21"/>
                <w:highlight w:val="none"/>
                <w:lang w:val="en-US" w:eastAsia="zh-CN" w:bidi="ar"/>
              </w:rPr>
              <w:t>）行政区党建清廉文化阵地</w:t>
            </w:r>
          </w:p>
          <w:p w14:paraId="366C68F2">
            <w:pPr>
              <w:keepNext w:val="0"/>
              <w:keepLines w:val="0"/>
              <w:widowControl/>
              <w:suppressLineNumbers w:val="0"/>
              <w:snapToGrid w:val="0"/>
              <w:ind w:left="0" w:leftChars="0" w:right="0" w:rightChars="0" w:firstLine="0" w:firstLineChars="0"/>
              <w:jc w:val="left"/>
              <w:textAlignment w:val="top"/>
              <w:rPr>
                <w:rFonts w:hint="default" w:ascii="宋体" w:hAnsi="Times New Roman" w:eastAsia="宋体" w:cs="Times New Roman"/>
                <w:i w:val="0"/>
                <w:iCs w:val="0"/>
                <w:color w:val="000000"/>
                <w:sz w:val="21"/>
                <w:szCs w:val="21"/>
                <w:highlight w:val="none"/>
                <w:u w:val="none"/>
              </w:rPr>
            </w:pPr>
            <w:r>
              <w:rPr>
                <w:rFonts w:hint="default" w:ascii="宋体" w:hAnsi="Times New Roman" w:eastAsia="宋体" w:cs="Times New Roman"/>
                <w:i w:val="0"/>
                <w:iCs w:val="0"/>
                <w:color w:val="000000"/>
                <w:kern w:val="0"/>
                <w:sz w:val="21"/>
                <w:szCs w:val="21"/>
                <w:highlight w:val="none"/>
                <w:u w:val="none"/>
                <w:lang w:val="en-US" w:eastAsia="zh-CN" w:bidi="ar"/>
              </w:rPr>
              <w:t>18</w:t>
            </w:r>
            <w:r>
              <w:rPr>
                <w:rStyle w:val="207"/>
                <w:rFonts w:ascii="宋体" w:eastAsia="宋体"/>
                <w:sz w:val="21"/>
                <w:szCs w:val="21"/>
                <w:highlight w:val="none"/>
                <w:lang w:val="en-US" w:eastAsia="zh-CN" w:bidi="ar"/>
              </w:rPr>
              <w:t>）党务公开</w:t>
            </w:r>
          </w:p>
        </w:tc>
        <w:tc>
          <w:tcPr>
            <w:tcW w:w="387" w:type="pct"/>
            <w:tcBorders>
              <w:top w:val="single" w:color="auto" w:sz="4" w:space="0"/>
              <w:left w:val="single" w:color="auto" w:sz="4" w:space="0"/>
              <w:bottom w:val="single" w:color="auto" w:sz="4" w:space="0"/>
              <w:right w:val="single" w:color="auto" w:sz="4" w:space="0"/>
            </w:tcBorders>
            <w:shd w:val="clear" w:color="auto" w:fill="auto"/>
            <w:vAlign w:val="center"/>
          </w:tcPr>
          <w:p w14:paraId="35DD28F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项</w:t>
            </w: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687A4005">
            <w:pPr>
              <w:keepNext w:val="0"/>
              <w:keepLines w:val="0"/>
              <w:widowControl/>
              <w:suppressLineNumbers w:val="0"/>
              <w:snapToGrid w:val="0"/>
              <w:ind w:left="0" w:leftChars="0" w:right="0" w:rightChars="0" w:firstLine="0" w:firstLineChars="0"/>
              <w:jc w:val="center"/>
              <w:textAlignment w:val="center"/>
              <w:rPr>
                <w:rFonts w:hint="default" w:ascii="宋体" w:hAnsi="Times New Roman" w:eastAsia="宋体" w:cs="Times New Roman"/>
                <w:i w:val="0"/>
                <w:iCs w:val="0"/>
                <w:color w:val="000000"/>
                <w:sz w:val="21"/>
                <w:szCs w:val="21"/>
                <w:highlight w:val="none"/>
                <w:u w:val="none"/>
              </w:rPr>
            </w:pPr>
            <w:r>
              <w:rPr>
                <w:rFonts w:hint="default" w:ascii="宋体" w:hAnsi="Times New Roman" w:eastAsia="宋体" w:cs="Times New Roman"/>
                <w:i w:val="0"/>
                <w:iCs w:val="0"/>
                <w:color w:val="000000"/>
                <w:kern w:val="0"/>
                <w:sz w:val="21"/>
                <w:szCs w:val="21"/>
                <w:highlight w:val="none"/>
                <w:u w:val="none"/>
                <w:lang w:val="en-US" w:eastAsia="zh-CN" w:bidi="ar"/>
              </w:rPr>
              <w:t>1</w:t>
            </w:r>
          </w:p>
        </w:tc>
      </w:tr>
    </w:tbl>
    <w:p w14:paraId="1D7D5A00">
      <w:pPr>
        <w:spacing w:line="360" w:lineRule="auto"/>
        <w:rPr>
          <w:rFonts w:hint="eastAsia" w:ascii="宋体" w:hAnsi="宋体" w:cs="宋体"/>
          <w:sz w:val="21"/>
          <w:szCs w:val="21"/>
          <w:highlight w:val="none"/>
          <w:lang w:val="en-US" w:eastAsia="zh-CN"/>
        </w:rPr>
      </w:pPr>
    </w:p>
    <w:p w14:paraId="4CE692E8">
      <w:pPr>
        <w:spacing w:line="360" w:lineRule="auto"/>
        <w:rPr>
          <w:rFonts w:hint="eastAsia" w:ascii="宋体" w:hAnsi="宋体" w:eastAsia="宋体" w:cs="宋体"/>
          <w:b/>
          <w:bCs/>
          <w:sz w:val="28"/>
          <w:szCs w:val="28"/>
          <w:highlight w:val="none"/>
          <w:lang w:val="en-US" w:eastAsia="zh-CN"/>
        </w:rPr>
        <w:sectPr>
          <w:headerReference r:id="rId10" w:type="default"/>
          <w:footerReference r:id="rId11" w:type="default"/>
          <w:pgSz w:w="11906" w:h="16838"/>
          <w:pgMar w:top="1417" w:right="1417" w:bottom="1417" w:left="1417" w:header="851" w:footer="850" w:gutter="0"/>
          <w:cols w:space="0" w:num="1"/>
          <w:docGrid w:linePitch="312" w:charSpace="0"/>
        </w:sectPr>
      </w:pPr>
    </w:p>
    <w:p w14:paraId="078CE47A">
      <w:pPr>
        <w:spacing w:line="360" w:lineRule="auto"/>
        <w:rPr>
          <w:rFonts w:hint="default"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二、制作清单及要求</w:t>
      </w:r>
    </w:p>
    <w:tbl>
      <w:tblPr>
        <w:tblStyle w:val="4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2"/>
        <w:gridCol w:w="5227"/>
        <w:gridCol w:w="2640"/>
        <w:gridCol w:w="1485"/>
        <w:gridCol w:w="735"/>
        <w:gridCol w:w="975"/>
        <w:gridCol w:w="1525"/>
      </w:tblGrid>
      <w:tr w14:paraId="38A45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70" w:type="pct"/>
            <w:vAlign w:val="center"/>
          </w:tcPr>
          <w:p w14:paraId="04800FF2">
            <w:pPr>
              <w:snapToGrid w:val="0"/>
              <w:jc w:val="center"/>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序号</w:t>
            </w:r>
          </w:p>
        </w:tc>
        <w:tc>
          <w:tcPr>
            <w:tcW w:w="1839" w:type="pct"/>
            <w:vAlign w:val="center"/>
          </w:tcPr>
          <w:p w14:paraId="461A57B7">
            <w:pPr>
              <w:snapToGrid w:val="0"/>
              <w:jc w:val="center"/>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招标</w:t>
            </w:r>
            <w:r>
              <w:rPr>
                <w:rFonts w:hint="eastAsia" w:ascii="宋体" w:hAnsi="宋体" w:eastAsia="宋体" w:cs="宋体"/>
                <w:b/>
                <w:bCs/>
                <w:color w:val="auto"/>
                <w:sz w:val="21"/>
                <w:szCs w:val="21"/>
                <w:highlight w:val="none"/>
                <w:vertAlign w:val="baseline"/>
              </w:rPr>
              <w:t>材质工艺技术参数</w:t>
            </w:r>
            <w:r>
              <w:rPr>
                <w:rFonts w:hint="eastAsia" w:ascii="宋体" w:hAnsi="宋体" w:eastAsia="宋体" w:cs="宋体"/>
                <w:b/>
                <w:bCs/>
                <w:color w:val="auto"/>
                <w:sz w:val="21"/>
                <w:szCs w:val="21"/>
                <w:highlight w:val="none"/>
                <w:vertAlign w:val="baseline"/>
                <w:lang w:val="en-US" w:eastAsia="zh-CN"/>
              </w:rPr>
              <w:t>要求</w:t>
            </w:r>
          </w:p>
        </w:tc>
        <w:tc>
          <w:tcPr>
            <w:tcW w:w="928" w:type="pct"/>
            <w:vAlign w:val="center"/>
          </w:tcPr>
          <w:p w14:paraId="797E7E50">
            <w:pPr>
              <w:snapToGrid w:val="0"/>
              <w:jc w:val="center"/>
              <w:rPr>
                <w:rFonts w:hint="eastAsia" w:ascii="宋体" w:hAnsi="宋体" w:eastAsia="宋体" w:cs="宋体"/>
                <w:b/>
                <w:bCs/>
                <w:color w:val="auto"/>
                <w:sz w:val="21"/>
                <w:szCs w:val="21"/>
                <w:highlight w:val="none"/>
                <w:vertAlign w:val="baseline"/>
              </w:rPr>
            </w:pPr>
            <w:r>
              <w:rPr>
                <w:rFonts w:hint="eastAsia" w:ascii="宋体" w:hAnsi="宋体" w:eastAsia="宋体" w:cs="宋体"/>
                <w:b/>
                <w:bCs/>
                <w:color w:val="auto"/>
                <w:sz w:val="21"/>
                <w:szCs w:val="21"/>
                <w:highlight w:val="none"/>
                <w:vertAlign w:val="baseline"/>
                <w:lang w:val="en-US" w:eastAsia="zh-CN"/>
              </w:rPr>
              <w:t>参考</w:t>
            </w:r>
            <w:r>
              <w:rPr>
                <w:rFonts w:hint="eastAsia" w:ascii="宋体" w:hAnsi="宋体" w:eastAsia="宋体" w:cs="宋体"/>
                <w:b/>
                <w:bCs/>
                <w:color w:val="auto"/>
                <w:sz w:val="21"/>
                <w:szCs w:val="21"/>
                <w:highlight w:val="none"/>
                <w:vertAlign w:val="baseline"/>
              </w:rPr>
              <w:t>意向图</w:t>
            </w:r>
          </w:p>
        </w:tc>
        <w:tc>
          <w:tcPr>
            <w:tcW w:w="522" w:type="pct"/>
            <w:vAlign w:val="center"/>
          </w:tcPr>
          <w:p w14:paraId="74D04C19">
            <w:pPr>
              <w:snapToGrid w:val="0"/>
              <w:jc w:val="center"/>
              <w:rPr>
                <w:rFonts w:hint="eastAsia" w:ascii="宋体" w:hAnsi="宋体" w:eastAsia="宋体" w:cs="宋体"/>
                <w:b/>
                <w:bCs/>
                <w:color w:val="auto"/>
                <w:sz w:val="21"/>
                <w:szCs w:val="21"/>
                <w:highlight w:val="none"/>
                <w:vertAlign w:val="baseline"/>
                <w:lang w:val="en-US"/>
              </w:rPr>
            </w:pPr>
            <w:r>
              <w:rPr>
                <w:rFonts w:hint="eastAsia" w:ascii="宋体" w:hAnsi="宋体" w:eastAsia="宋体" w:cs="宋体"/>
                <w:b/>
                <w:bCs/>
                <w:color w:val="auto"/>
                <w:sz w:val="21"/>
                <w:szCs w:val="21"/>
                <w:highlight w:val="none"/>
                <w:vertAlign w:val="baseline"/>
              </w:rPr>
              <w:t>尺寸</w:t>
            </w:r>
            <w:r>
              <w:rPr>
                <w:rFonts w:hint="eastAsia" w:ascii="宋体" w:hAnsi="宋体" w:eastAsia="宋体" w:cs="宋体"/>
                <w:b/>
                <w:bCs/>
                <w:color w:val="auto"/>
                <w:sz w:val="21"/>
                <w:szCs w:val="21"/>
                <w:highlight w:val="none"/>
                <w:vertAlign w:val="baseline"/>
                <w:lang w:val="en-US"/>
              </w:rPr>
              <w:t>(</w:t>
            </w:r>
            <w:r>
              <w:rPr>
                <w:rFonts w:hint="eastAsia" w:ascii="宋体" w:hAnsi="宋体" w:eastAsia="宋体" w:cs="宋体"/>
                <w:b/>
                <w:bCs/>
                <w:color w:val="auto"/>
                <w:sz w:val="21"/>
                <w:szCs w:val="21"/>
                <w:highlight w:val="none"/>
                <w:vertAlign w:val="baseline"/>
              </w:rPr>
              <w:t>预估</w:t>
            </w:r>
            <w:r>
              <w:rPr>
                <w:rFonts w:hint="eastAsia" w:ascii="宋体" w:hAnsi="宋体" w:eastAsia="宋体" w:cs="宋体"/>
                <w:b/>
                <w:bCs/>
                <w:color w:val="auto"/>
                <w:sz w:val="21"/>
                <w:szCs w:val="21"/>
                <w:highlight w:val="none"/>
                <w:vertAlign w:val="baseline"/>
                <w:lang w:val="en-US"/>
              </w:rPr>
              <w:t>)</w:t>
            </w:r>
          </w:p>
        </w:tc>
        <w:tc>
          <w:tcPr>
            <w:tcW w:w="258" w:type="pct"/>
            <w:vAlign w:val="center"/>
          </w:tcPr>
          <w:p w14:paraId="7ECCE9EA">
            <w:pPr>
              <w:snapToGrid w:val="0"/>
              <w:jc w:val="center"/>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rPr>
              <w:t>单位</w:t>
            </w:r>
          </w:p>
        </w:tc>
        <w:tc>
          <w:tcPr>
            <w:tcW w:w="343" w:type="pct"/>
            <w:vAlign w:val="center"/>
          </w:tcPr>
          <w:p w14:paraId="2BB609D1">
            <w:pPr>
              <w:snapToGrid w:val="0"/>
              <w:jc w:val="center"/>
              <w:rPr>
                <w:rFonts w:hint="eastAsia" w:ascii="宋体" w:hAnsi="宋体" w:eastAsia="宋体" w:cs="宋体"/>
                <w:b/>
                <w:bCs/>
                <w:color w:val="auto"/>
                <w:sz w:val="21"/>
                <w:szCs w:val="21"/>
                <w:highlight w:val="none"/>
                <w:vertAlign w:val="baseline"/>
              </w:rPr>
            </w:pPr>
            <w:r>
              <w:rPr>
                <w:rFonts w:hint="eastAsia" w:ascii="宋体" w:hAnsi="宋体" w:eastAsia="宋体" w:cs="宋体"/>
                <w:b/>
                <w:bCs/>
                <w:color w:val="auto"/>
                <w:sz w:val="21"/>
                <w:szCs w:val="21"/>
                <w:highlight w:val="none"/>
                <w:vertAlign w:val="baseline"/>
              </w:rPr>
              <w:t>数量</w:t>
            </w:r>
          </w:p>
          <w:p w14:paraId="4429F1A4">
            <w:pPr>
              <w:snapToGrid w:val="0"/>
              <w:jc w:val="center"/>
              <w:rPr>
                <w:rFonts w:hint="eastAsia" w:ascii="宋体" w:hAnsi="宋体" w:eastAsia="宋体" w:cs="宋体"/>
                <w:b/>
                <w:bCs/>
                <w:color w:val="auto"/>
                <w:sz w:val="21"/>
                <w:szCs w:val="21"/>
                <w:highlight w:val="none"/>
                <w:vertAlign w:val="baseline"/>
              </w:rPr>
            </w:pPr>
            <w:r>
              <w:rPr>
                <w:rFonts w:hint="eastAsia" w:ascii="宋体" w:hAnsi="宋体" w:eastAsia="宋体" w:cs="宋体"/>
                <w:b/>
                <w:bCs/>
                <w:color w:val="auto"/>
                <w:sz w:val="21"/>
                <w:szCs w:val="21"/>
                <w:highlight w:val="none"/>
                <w:vertAlign w:val="baseline"/>
              </w:rPr>
              <w:t>（预估）</w:t>
            </w:r>
          </w:p>
        </w:tc>
        <w:tc>
          <w:tcPr>
            <w:tcW w:w="536" w:type="pct"/>
            <w:vAlign w:val="center"/>
          </w:tcPr>
          <w:p w14:paraId="5955864A">
            <w:pPr>
              <w:snapToGrid w:val="0"/>
              <w:jc w:val="center"/>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备注</w:t>
            </w:r>
          </w:p>
        </w:tc>
      </w:tr>
      <w:tr w14:paraId="13EEA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5000" w:type="pct"/>
            <w:gridSpan w:val="7"/>
            <w:vAlign w:val="center"/>
          </w:tcPr>
          <w:p w14:paraId="3F93C934">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b/>
                <w:bCs/>
                <w:color w:val="auto"/>
                <w:sz w:val="28"/>
                <w:szCs w:val="28"/>
                <w:highlight w:val="none"/>
                <w:vertAlign w:val="baseline"/>
                <w:lang w:val="en-US" w:eastAsia="zh-CN"/>
              </w:rPr>
              <w:t>一级导视</w:t>
            </w:r>
          </w:p>
        </w:tc>
      </w:tr>
      <w:tr w14:paraId="2EEC5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shd w:val="clear" w:color="auto" w:fill="auto"/>
            <w:vAlign w:val="center"/>
          </w:tcPr>
          <w:p w14:paraId="3D4DF326">
            <w:pPr>
              <w:snapToGrid w:val="0"/>
              <w:jc w:val="center"/>
              <w:rPr>
                <w:rFonts w:hint="eastAsia" w:ascii="宋体" w:hAnsi="宋体" w:eastAsia="宋体" w:cs="宋体"/>
                <w:color w:val="auto"/>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w:t>
            </w:r>
            <w:r>
              <w:rPr>
                <w:rFonts w:hint="eastAsia" w:ascii="宋体" w:hAnsi="宋体" w:cs="宋体"/>
                <w:color w:val="auto"/>
                <w:sz w:val="21"/>
                <w:szCs w:val="21"/>
                <w:highlight w:val="none"/>
                <w:vertAlign w:val="baseline"/>
                <w:lang w:val="en-US" w:eastAsia="zh-CN"/>
              </w:rPr>
              <w:t>/医院发光字</w:t>
            </w:r>
          </w:p>
        </w:tc>
        <w:tc>
          <w:tcPr>
            <w:tcW w:w="1839" w:type="pct"/>
            <w:shd w:val="clear" w:color="auto" w:fill="auto"/>
            <w:vAlign w:val="center"/>
          </w:tcPr>
          <w:p w14:paraId="2E475522">
            <w:pPr>
              <w:snapToGrid w:val="0"/>
              <w:jc w:val="both"/>
              <w:rPr>
                <w:rFonts w:hint="eastAsia" w:ascii="宋体" w:hAnsi="宋体" w:eastAsia="宋体" w:cs="宋体"/>
                <w:color w:val="auto"/>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1.5</w:t>
            </w:r>
            <w:r>
              <w:rPr>
                <w:rFonts w:hint="eastAsia" w:ascii="宋体" w:hAnsi="宋体" w:eastAsia="宋体" w:cs="宋体"/>
                <w:color w:val="auto"/>
                <w:sz w:val="21"/>
                <w:szCs w:val="21"/>
                <w:highlight w:val="none"/>
                <w:vertAlign w:val="baseline"/>
              </w:rPr>
              <w:t>mm 304不锈钢金属框架</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lang w:val="en-US" w:eastAsia="zh-CN"/>
              </w:rPr>
              <w:t>通体</w:t>
            </w:r>
            <w:r>
              <w:rPr>
                <w:rFonts w:hint="eastAsia" w:ascii="宋体" w:hAnsi="宋体" w:eastAsia="宋体" w:cs="宋体"/>
                <w:color w:val="auto"/>
                <w:sz w:val="21"/>
                <w:szCs w:val="21"/>
                <w:highlight w:val="none"/>
                <w:vertAlign w:val="baseline"/>
              </w:rPr>
              <w:t>烘烤型氟碳漆</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rPr>
              <w:t>内置镀锌管架固定支撑结构</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rPr>
              <w:t>正面5mm亚克力面板</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rPr>
              <w:t>框架内置高亮LED防水模组光源</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lang w:val="en-US" w:eastAsia="zh-CN"/>
              </w:rPr>
              <w:t>三芯四平米电源线、PCV护套管隐藏电源线、</w:t>
            </w:r>
            <w:r>
              <w:rPr>
                <w:rFonts w:hint="eastAsia" w:ascii="宋体" w:hAnsi="宋体" w:eastAsia="宋体" w:cs="宋体"/>
                <w:color w:val="auto"/>
                <w:sz w:val="21"/>
                <w:szCs w:val="21"/>
                <w:highlight w:val="none"/>
                <w:vertAlign w:val="baseline"/>
              </w:rPr>
              <w:t>夜晚亮</w:t>
            </w:r>
            <w:r>
              <w:rPr>
                <w:rFonts w:hint="eastAsia" w:ascii="宋体" w:hAnsi="宋体" w:eastAsia="宋体" w:cs="宋体"/>
                <w:color w:val="auto"/>
                <w:sz w:val="21"/>
                <w:szCs w:val="21"/>
                <w:highlight w:val="none"/>
                <w:vertAlign w:val="baseline"/>
                <w:lang w:val="en-US" w:eastAsia="zh-CN"/>
              </w:rPr>
              <w:t>绿</w:t>
            </w:r>
            <w:r>
              <w:rPr>
                <w:rFonts w:hint="eastAsia" w:ascii="宋体" w:hAnsi="宋体" w:eastAsia="宋体" w:cs="宋体"/>
                <w:color w:val="auto"/>
                <w:sz w:val="21"/>
                <w:szCs w:val="21"/>
                <w:highlight w:val="none"/>
                <w:vertAlign w:val="baseline"/>
              </w:rPr>
              <w:t>色光</w:t>
            </w:r>
          </w:p>
        </w:tc>
        <w:tc>
          <w:tcPr>
            <w:tcW w:w="928" w:type="pct"/>
            <w:shd w:val="clear" w:color="auto" w:fill="auto"/>
            <w:vAlign w:val="center"/>
          </w:tcPr>
          <w:p w14:paraId="58DB1E63">
            <w:pPr>
              <w:snapToGrid w:val="0"/>
              <w:jc w:val="center"/>
              <w:rPr>
                <w:rFonts w:hint="eastAsia" w:ascii="宋体" w:hAnsi="宋体" w:eastAsia="宋体" w:cs="宋体"/>
                <w:color w:val="auto"/>
                <w:sz w:val="21"/>
                <w:szCs w:val="21"/>
                <w:highlight w:val="none"/>
                <w:vertAlign w:val="baseline"/>
                <w:lang w:val="en-US" w:eastAsia="zh-CN" w:bidi="ar-SA"/>
              </w:rPr>
            </w:pPr>
            <w:r>
              <w:rPr>
                <w:rFonts w:hint="eastAsia" w:ascii="宋体" w:hAnsi="宋体" w:eastAsia="宋体" w:cs="宋体"/>
                <w:color w:val="auto"/>
                <w:sz w:val="21"/>
                <w:szCs w:val="21"/>
                <w:highlight w:val="none"/>
              </w:rPr>
              <w:drawing>
                <wp:inline distT="0" distB="0" distL="114300" distR="114300">
                  <wp:extent cx="1440180" cy="1080135"/>
                  <wp:effectExtent l="0" t="0" r="7620" b="5715"/>
                  <wp:docPr id="71" name="图片 3"/>
                  <wp:cNvGraphicFramePr/>
                  <a:graphic xmlns:a="http://schemas.openxmlformats.org/drawingml/2006/main">
                    <a:graphicData uri="http://schemas.openxmlformats.org/drawingml/2006/picture">
                      <pic:pic xmlns:pic="http://schemas.openxmlformats.org/drawingml/2006/picture">
                        <pic:nvPicPr>
                          <pic:cNvPr id="71" name="图片 3"/>
                          <pic:cNvPicPr/>
                        </pic:nvPicPr>
                        <pic:blipFill>
                          <a:blip r:embed="rId16"/>
                          <a:stretch>
                            <a:fillRect/>
                          </a:stretch>
                        </pic:blipFill>
                        <pic:spPr>
                          <a:xfrm>
                            <a:off x="0" y="0"/>
                            <a:ext cx="1440180" cy="1080135"/>
                          </a:xfrm>
                          <a:prstGeom prst="rect">
                            <a:avLst/>
                          </a:prstGeom>
                          <a:noFill/>
                          <a:ln>
                            <a:noFill/>
                          </a:ln>
                        </pic:spPr>
                      </pic:pic>
                    </a:graphicData>
                  </a:graphic>
                </wp:inline>
              </w:drawing>
            </w:r>
          </w:p>
        </w:tc>
        <w:tc>
          <w:tcPr>
            <w:tcW w:w="522" w:type="pct"/>
            <w:shd w:val="clear" w:color="auto" w:fill="auto"/>
            <w:vAlign w:val="center"/>
          </w:tcPr>
          <w:p w14:paraId="4355BAC3">
            <w:pPr>
              <w:snapToGrid w:val="0"/>
              <w:jc w:val="center"/>
              <w:rPr>
                <w:rFonts w:hint="eastAsia" w:ascii="宋体" w:hAnsi="宋体" w:eastAsia="宋体" w:cs="宋体"/>
                <w:color w:val="auto"/>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30000*2100mm</w:t>
            </w:r>
          </w:p>
        </w:tc>
        <w:tc>
          <w:tcPr>
            <w:tcW w:w="258" w:type="pct"/>
            <w:shd w:val="clear" w:color="auto" w:fill="auto"/>
            <w:vAlign w:val="center"/>
          </w:tcPr>
          <w:p w14:paraId="0BC1F386">
            <w:pPr>
              <w:snapToGrid w:val="0"/>
              <w:jc w:val="center"/>
              <w:rPr>
                <w:rFonts w:hint="eastAsia" w:ascii="宋体" w:hAnsi="宋体" w:eastAsia="宋体" w:cs="宋体"/>
                <w:color w:val="auto"/>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平米</w:t>
            </w:r>
          </w:p>
        </w:tc>
        <w:tc>
          <w:tcPr>
            <w:tcW w:w="343" w:type="pct"/>
            <w:shd w:val="clear" w:color="auto" w:fill="auto"/>
            <w:vAlign w:val="center"/>
          </w:tcPr>
          <w:p w14:paraId="12F4BC20">
            <w:pPr>
              <w:jc w:val="center"/>
              <w:rPr>
                <w:rFonts w:hint="eastAsia" w:ascii="宋体" w:hAnsi="宋体" w:eastAsia="宋体" w:cs="宋体"/>
                <w:color w:val="auto"/>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63</w:t>
            </w:r>
          </w:p>
        </w:tc>
        <w:tc>
          <w:tcPr>
            <w:tcW w:w="536" w:type="pct"/>
            <w:vAlign w:val="center"/>
          </w:tcPr>
          <w:p w14:paraId="45ECBC6D">
            <w:pPr>
              <w:snapToGrid w:val="0"/>
              <w:jc w:val="center"/>
              <w:rPr>
                <w:rFonts w:hint="default" w:ascii="宋体" w:hAnsi="宋体" w:eastAsia="宋体" w:cs="宋体"/>
                <w:color w:val="auto"/>
                <w:sz w:val="21"/>
                <w:szCs w:val="21"/>
                <w:highlight w:val="none"/>
                <w:vertAlign w:val="baseline"/>
                <w:lang w:val="en-US" w:eastAsia="zh-CN"/>
              </w:rPr>
            </w:pPr>
          </w:p>
        </w:tc>
      </w:tr>
      <w:tr w14:paraId="47284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Align w:val="center"/>
          </w:tcPr>
          <w:p w14:paraId="20C7BD95">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r>
              <w:rPr>
                <w:rFonts w:hint="eastAsia" w:ascii="宋体" w:hAnsi="宋体" w:cs="宋体"/>
                <w:color w:val="auto"/>
                <w:sz w:val="21"/>
                <w:szCs w:val="21"/>
                <w:highlight w:val="none"/>
                <w:vertAlign w:val="baseline"/>
                <w:lang w:val="en-US" w:eastAsia="zh-CN"/>
              </w:rPr>
              <w:t>/急诊发光字</w:t>
            </w:r>
          </w:p>
        </w:tc>
        <w:tc>
          <w:tcPr>
            <w:tcW w:w="1839" w:type="pct"/>
            <w:vAlign w:val="center"/>
          </w:tcPr>
          <w:p w14:paraId="1D731995">
            <w:pPr>
              <w:snapToGrid w:val="0"/>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1.5</w:t>
            </w:r>
            <w:r>
              <w:rPr>
                <w:rFonts w:hint="eastAsia" w:ascii="宋体" w:hAnsi="宋体" w:eastAsia="宋体" w:cs="宋体"/>
                <w:color w:val="auto"/>
                <w:sz w:val="21"/>
                <w:szCs w:val="21"/>
                <w:highlight w:val="none"/>
                <w:vertAlign w:val="baseline"/>
              </w:rPr>
              <w:t>mm 304不锈钢金属框架</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lang w:val="en-US" w:eastAsia="zh-CN"/>
              </w:rPr>
              <w:t>通体</w:t>
            </w:r>
            <w:r>
              <w:rPr>
                <w:rFonts w:hint="eastAsia" w:ascii="宋体" w:hAnsi="宋体" w:eastAsia="宋体" w:cs="宋体"/>
                <w:color w:val="auto"/>
                <w:sz w:val="21"/>
                <w:szCs w:val="21"/>
                <w:highlight w:val="none"/>
                <w:vertAlign w:val="baseline"/>
              </w:rPr>
              <w:t>烘烤型型氟碳漆</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rPr>
              <w:t>正面5mm亚克力面板</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rPr>
              <w:t>框架内置高亮LED防水模组光源</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lang w:val="en-US" w:eastAsia="zh-CN"/>
              </w:rPr>
              <w:t>背面拉斜撑固定、三芯四平米电源线、PCV护套管隐藏电源线、</w:t>
            </w:r>
            <w:r>
              <w:rPr>
                <w:rFonts w:hint="eastAsia" w:ascii="宋体" w:hAnsi="宋体" w:eastAsia="宋体" w:cs="宋体"/>
                <w:color w:val="auto"/>
                <w:sz w:val="21"/>
                <w:szCs w:val="21"/>
                <w:highlight w:val="none"/>
                <w:vertAlign w:val="baseline"/>
              </w:rPr>
              <w:t>夜晚亮</w:t>
            </w:r>
            <w:r>
              <w:rPr>
                <w:rFonts w:hint="eastAsia" w:ascii="宋体" w:hAnsi="宋体" w:eastAsia="宋体" w:cs="宋体"/>
                <w:color w:val="auto"/>
                <w:sz w:val="21"/>
                <w:szCs w:val="21"/>
                <w:highlight w:val="none"/>
                <w:vertAlign w:val="baseline"/>
                <w:lang w:val="en-US" w:eastAsia="zh-CN"/>
              </w:rPr>
              <w:t>红</w:t>
            </w:r>
            <w:r>
              <w:rPr>
                <w:rFonts w:hint="eastAsia" w:ascii="宋体" w:hAnsi="宋体" w:eastAsia="宋体" w:cs="宋体"/>
                <w:color w:val="auto"/>
                <w:sz w:val="21"/>
                <w:szCs w:val="21"/>
                <w:highlight w:val="none"/>
                <w:vertAlign w:val="baseline"/>
              </w:rPr>
              <w:t>色光</w:t>
            </w:r>
          </w:p>
        </w:tc>
        <w:tc>
          <w:tcPr>
            <w:tcW w:w="928" w:type="pct"/>
            <w:vAlign w:val="center"/>
          </w:tcPr>
          <w:p w14:paraId="254A0E2F">
            <w:pPr>
              <w:snapToGrid w:val="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drawing>
                <wp:inline distT="0" distB="0" distL="114300" distR="114300">
                  <wp:extent cx="1440180" cy="1080135"/>
                  <wp:effectExtent l="0" t="0" r="7620" b="5715"/>
                  <wp:docPr id="5" name="图片 1"/>
                  <wp:cNvGraphicFramePr/>
                  <a:graphic xmlns:a="http://schemas.openxmlformats.org/drawingml/2006/main">
                    <a:graphicData uri="http://schemas.openxmlformats.org/drawingml/2006/picture">
                      <pic:pic xmlns:pic="http://schemas.openxmlformats.org/drawingml/2006/picture">
                        <pic:nvPicPr>
                          <pic:cNvPr id="5" name="图片 1"/>
                          <pic:cNvPicPr/>
                        </pic:nvPicPr>
                        <pic:blipFill>
                          <a:blip r:embed="rId17"/>
                          <a:stretch>
                            <a:fillRect/>
                          </a:stretch>
                        </pic:blipFill>
                        <pic:spPr>
                          <a:xfrm>
                            <a:off x="0" y="0"/>
                            <a:ext cx="1440180" cy="1080135"/>
                          </a:xfrm>
                          <a:prstGeom prst="rect">
                            <a:avLst/>
                          </a:prstGeom>
                          <a:noFill/>
                          <a:ln>
                            <a:noFill/>
                          </a:ln>
                        </pic:spPr>
                      </pic:pic>
                    </a:graphicData>
                  </a:graphic>
                </wp:inline>
              </w:drawing>
            </w:r>
          </w:p>
        </w:tc>
        <w:tc>
          <w:tcPr>
            <w:tcW w:w="522" w:type="pct"/>
            <w:vAlign w:val="center"/>
          </w:tcPr>
          <w:p w14:paraId="70C895B8">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2000*1000mm</w:t>
            </w:r>
          </w:p>
        </w:tc>
        <w:tc>
          <w:tcPr>
            <w:tcW w:w="258" w:type="pct"/>
            <w:vAlign w:val="center"/>
          </w:tcPr>
          <w:p w14:paraId="6964105C">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平米</w:t>
            </w:r>
          </w:p>
        </w:tc>
        <w:tc>
          <w:tcPr>
            <w:tcW w:w="343" w:type="pct"/>
            <w:vAlign w:val="center"/>
          </w:tcPr>
          <w:p w14:paraId="71F4BC99">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2</w:t>
            </w:r>
          </w:p>
        </w:tc>
        <w:tc>
          <w:tcPr>
            <w:tcW w:w="536" w:type="pct"/>
            <w:vAlign w:val="center"/>
          </w:tcPr>
          <w:p w14:paraId="3A190758">
            <w:pPr>
              <w:snapToGrid w:val="0"/>
              <w:jc w:val="center"/>
              <w:rPr>
                <w:rFonts w:hint="eastAsia" w:ascii="宋体" w:hAnsi="宋体" w:eastAsia="宋体" w:cs="宋体"/>
                <w:color w:val="auto"/>
                <w:sz w:val="21"/>
                <w:szCs w:val="21"/>
                <w:highlight w:val="none"/>
                <w:vertAlign w:val="baseline"/>
                <w:lang w:val="en-US" w:eastAsia="zh-CN"/>
              </w:rPr>
            </w:pPr>
          </w:p>
        </w:tc>
      </w:tr>
      <w:tr w14:paraId="18586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1" w:hRule="atLeast"/>
          <w:jc w:val="center"/>
        </w:trPr>
        <w:tc>
          <w:tcPr>
            <w:tcW w:w="570" w:type="pct"/>
            <w:vAlign w:val="center"/>
          </w:tcPr>
          <w:p w14:paraId="1B093515">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w:t>
            </w:r>
            <w:r>
              <w:rPr>
                <w:rFonts w:hint="eastAsia" w:ascii="宋体" w:hAnsi="宋体" w:cs="宋体"/>
                <w:color w:val="auto"/>
                <w:sz w:val="21"/>
                <w:szCs w:val="21"/>
                <w:highlight w:val="none"/>
                <w:vertAlign w:val="baseline"/>
                <w:lang w:val="en-US" w:eastAsia="zh-CN"/>
              </w:rPr>
              <w:t>/门诊发光字</w:t>
            </w:r>
          </w:p>
        </w:tc>
        <w:tc>
          <w:tcPr>
            <w:tcW w:w="1839" w:type="pct"/>
            <w:vAlign w:val="center"/>
          </w:tcPr>
          <w:p w14:paraId="3FD0136A">
            <w:pPr>
              <w:snapToGrid w:val="0"/>
              <w:jc w:val="both"/>
              <w:rPr>
                <w:rFonts w:hint="eastAsia" w:ascii="宋体" w:hAnsi="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1.5</w:t>
            </w:r>
            <w:r>
              <w:rPr>
                <w:rFonts w:hint="eastAsia" w:ascii="宋体" w:hAnsi="宋体" w:eastAsia="宋体" w:cs="宋体"/>
                <w:color w:val="auto"/>
                <w:sz w:val="21"/>
                <w:szCs w:val="21"/>
                <w:highlight w:val="none"/>
                <w:vertAlign w:val="baseline"/>
              </w:rPr>
              <w:t>mm 304不锈钢金属框架</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lang w:val="en-US" w:eastAsia="zh-CN"/>
              </w:rPr>
              <w:t>通体</w:t>
            </w:r>
            <w:r>
              <w:rPr>
                <w:rFonts w:hint="eastAsia" w:ascii="宋体" w:hAnsi="宋体" w:eastAsia="宋体" w:cs="宋体"/>
                <w:color w:val="auto"/>
                <w:sz w:val="21"/>
                <w:szCs w:val="21"/>
                <w:highlight w:val="none"/>
                <w:vertAlign w:val="baseline"/>
              </w:rPr>
              <w:t>烘烤型型氟碳漆</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rPr>
              <w:t>正面5mm亚克力面板</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rPr>
              <w:t>框架内置高亮LED防水模组光源</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lang w:val="en-US" w:eastAsia="zh-CN"/>
              </w:rPr>
              <w:t>背面拉斜撑固定、三芯四平米电源线、PCV护套管隐藏电源线、</w:t>
            </w:r>
            <w:r>
              <w:rPr>
                <w:rFonts w:hint="eastAsia" w:ascii="宋体" w:hAnsi="宋体" w:eastAsia="宋体" w:cs="宋体"/>
                <w:color w:val="auto"/>
                <w:sz w:val="21"/>
                <w:szCs w:val="21"/>
                <w:highlight w:val="none"/>
                <w:vertAlign w:val="baseline"/>
              </w:rPr>
              <w:t>夜晚亮</w:t>
            </w:r>
            <w:r>
              <w:rPr>
                <w:rFonts w:hint="eastAsia" w:ascii="宋体" w:hAnsi="宋体" w:eastAsia="宋体" w:cs="宋体"/>
                <w:color w:val="auto"/>
                <w:sz w:val="21"/>
                <w:szCs w:val="21"/>
                <w:highlight w:val="none"/>
                <w:vertAlign w:val="baseline"/>
                <w:lang w:val="en-US" w:eastAsia="zh-CN"/>
              </w:rPr>
              <w:t>红</w:t>
            </w:r>
            <w:r>
              <w:rPr>
                <w:rFonts w:hint="eastAsia" w:ascii="宋体" w:hAnsi="宋体" w:eastAsia="宋体" w:cs="宋体"/>
                <w:color w:val="auto"/>
                <w:sz w:val="21"/>
                <w:szCs w:val="21"/>
                <w:highlight w:val="none"/>
                <w:vertAlign w:val="baseline"/>
              </w:rPr>
              <w:t>色光</w:t>
            </w:r>
          </w:p>
        </w:tc>
        <w:tc>
          <w:tcPr>
            <w:tcW w:w="928" w:type="pct"/>
            <w:vAlign w:val="center"/>
          </w:tcPr>
          <w:p w14:paraId="5895FD3E">
            <w:pPr>
              <w:snapToGrid w:val="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drawing>
                <wp:inline distT="0" distB="0" distL="114300" distR="114300">
                  <wp:extent cx="1440180" cy="1080135"/>
                  <wp:effectExtent l="0" t="0" r="7620" b="5715"/>
                  <wp:docPr id="6" name="图片 2"/>
                  <wp:cNvGraphicFramePr/>
                  <a:graphic xmlns:a="http://schemas.openxmlformats.org/drawingml/2006/main">
                    <a:graphicData uri="http://schemas.openxmlformats.org/drawingml/2006/picture">
                      <pic:pic xmlns:pic="http://schemas.openxmlformats.org/drawingml/2006/picture">
                        <pic:nvPicPr>
                          <pic:cNvPr id="6" name="图片 2"/>
                          <pic:cNvPicPr/>
                        </pic:nvPicPr>
                        <pic:blipFill>
                          <a:blip r:embed="rId18"/>
                          <a:stretch>
                            <a:fillRect/>
                          </a:stretch>
                        </pic:blipFill>
                        <pic:spPr>
                          <a:xfrm>
                            <a:off x="0" y="0"/>
                            <a:ext cx="1440180" cy="1080135"/>
                          </a:xfrm>
                          <a:prstGeom prst="rect">
                            <a:avLst/>
                          </a:prstGeom>
                          <a:noFill/>
                          <a:ln>
                            <a:noFill/>
                          </a:ln>
                        </pic:spPr>
                      </pic:pic>
                    </a:graphicData>
                  </a:graphic>
                </wp:inline>
              </w:drawing>
            </w:r>
          </w:p>
        </w:tc>
        <w:tc>
          <w:tcPr>
            <w:tcW w:w="522" w:type="pct"/>
            <w:shd w:val="clear" w:color="auto" w:fill="auto"/>
            <w:vAlign w:val="center"/>
          </w:tcPr>
          <w:p w14:paraId="55A3A6A2">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2600*</w:t>
            </w:r>
            <w:r>
              <w:rPr>
                <w:rFonts w:hint="eastAsia" w:ascii="宋体" w:hAnsi="宋体" w:cs="宋体"/>
                <w:color w:val="auto"/>
                <w:sz w:val="21"/>
                <w:szCs w:val="21"/>
                <w:highlight w:val="none"/>
                <w:vertAlign w:val="baseline"/>
                <w:lang w:val="en-US" w:eastAsia="zh-CN"/>
              </w:rPr>
              <w:t>12</w:t>
            </w:r>
            <w:r>
              <w:rPr>
                <w:rFonts w:hint="eastAsia" w:ascii="宋体" w:hAnsi="宋体" w:eastAsia="宋体" w:cs="宋体"/>
                <w:color w:val="auto"/>
                <w:sz w:val="21"/>
                <w:szCs w:val="21"/>
                <w:highlight w:val="none"/>
                <w:vertAlign w:val="baseline"/>
                <w:lang w:val="en-US" w:eastAsia="zh-CN"/>
              </w:rPr>
              <w:t>00mm</w:t>
            </w:r>
          </w:p>
        </w:tc>
        <w:tc>
          <w:tcPr>
            <w:tcW w:w="258" w:type="pct"/>
            <w:shd w:val="clear" w:color="auto" w:fill="auto"/>
            <w:vAlign w:val="center"/>
          </w:tcPr>
          <w:p w14:paraId="7253A9C8">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平米</w:t>
            </w:r>
          </w:p>
        </w:tc>
        <w:tc>
          <w:tcPr>
            <w:tcW w:w="343" w:type="pct"/>
            <w:vAlign w:val="center"/>
          </w:tcPr>
          <w:p w14:paraId="4F511556">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3.12</w:t>
            </w:r>
          </w:p>
        </w:tc>
        <w:tc>
          <w:tcPr>
            <w:tcW w:w="536" w:type="pct"/>
            <w:vAlign w:val="center"/>
          </w:tcPr>
          <w:p w14:paraId="64629BF5">
            <w:pPr>
              <w:snapToGrid w:val="0"/>
              <w:jc w:val="center"/>
              <w:rPr>
                <w:rFonts w:hint="eastAsia" w:ascii="宋体" w:hAnsi="宋体" w:eastAsia="宋体" w:cs="宋体"/>
                <w:color w:val="auto"/>
                <w:sz w:val="21"/>
                <w:szCs w:val="21"/>
                <w:highlight w:val="none"/>
                <w:vertAlign w:val="baseline"/>
                <w:lang w:val="en-US" w:eastAsia="zh-CN"/>
              </w:rPr>
            </w:pPr>
          </w:p>
        </w:tc>
      </w:tr>
      <w:tr w14:paraId="1A0E8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Align w:val="center"/>
          </w:tcPr>
          <w:p w14:paraId="0B3CB864">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w:t>
            </w:r>
            <w:r>
              <w:rPr>
                <w:rFonts w:hint="eastAsia" w:ascii="宋体" w:hAnsi="宋体" w:cs="宋体"/>
                <w:color w:val="auto"/>
                <w:sz w:val="21"/>
                <w:szCs w:val="21"/>
                <w:highlight w:val="none"/>
                <w:vertAlign w:val="baseline"/>
                <w:lang w:val="en-US" w:eastAsia="zh-CN"/>
              </w:rPr>
              <w:t>/发热门诊</w:t>
            </w:r>
          </w:p>
        </w:tc>
        <w:tc>
          <w:tcPr>
            <w:tcW w:w="1839" w:type="pct"/>
            <w:shd w:val="clear" w:color="auto" w:fill="auto"/>
            <w:vAlign w:val="center"/>
          </w:tcPr>
          <w:p w14:paraId="57DCE445">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1.5</w:t>
            </w:r>
            <w:r>
              <w:rPr>
                <w:rFonts w:hint="eastAsia" w:ascii="宋体" w:hAnsi="宋体" w:eastAsia="宋体" w:cs="宋体"/>
                <w:color w:val="auto"/>
                <w:sz w:val="21"/>
                <w:szCs w:val="21"/>
                <w:highlight w:val="none"/>
                <w:vertAlign w:val="baseline"/>
              </w:rPr>
              <w:t>mm 304不锈钢金属</w:t>
            </w:r>
            <w:r>
              <w:rPr>
                <w:rFonts w:hint="eastAsia" w:ascii="宋体" w:hAnsi="宋体" w:eastAsia="宋体" w:cs="宋体"/>
                <w:color w:val="auto"/>
                <w:sz w:val="21"/>
                <w:szCs w:val="21"/>
                <w:highlight w:val="none"/>
                <w:vertAlign w:val="baseline"/>
                <w:lang w:val="en-US" w:eastAsia="zh-CN"/>
              </w:rPr>
              <w:t>烤漆字</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lang w:val="en-US" w:eastAsia="zh-CN"/>
              </w:rPr>
              <w:t>通体</w:t>
            </w:r>
            <w:r>
              <w:rPr>
                <w:rFonts w:hint="eastAsia" w:ascii="宋体" w:hAnsi="宋体" w:eastAsia="宋体" w:cs="宋体"/>
                <w:color w:val="auto"/>
                <w:sz w:val="21"/>
                <w:szCs w:val="21"/>
                <w:highlight w:val="none"/>
                <w:vertAlign w:val="baseline"/>
              </w:rPr>
              <w:t>烘烤型氟碳漆</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lang w:val="en-US" w:eastAsia="zh-CN"/>
              </w:rPr>
              <w:t>背面拉斜撑固定</w:t>
            </w:r>
          </w:p>
        </w:tc>
        <w:tc>
          <w:tcPr>
            <w:tcW w:w="928" w:type="pct"/>
            <w:vAlign w:val="center"/>
          </w:tcPr>
          <w:p w14:paraId="574E7F84">
            <w:pPr>
              <w:snapToGrid w:val="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drawing>
                <wp:inline distT="0" distB="0" distL="114300" distR="114300">
                  <wp:extent cx="1440180" cy="899795"/>
                  <wp:effectExtent l="0" t="0" r="7620" b="14605"/>
                  <wp:docPr id="7" name="图片 7" descr="12a04d86d4d91ba24c6aeacbb042eebd"/>
                  <wp:cNvGraphicFramePr/>
                  <a:graphic xmlns:a="http://schemas.openxmlformats.org/drawingml/2006/main">
                    <a:graphicData uri="http://schemas.openxmlformats.org/drawingml/2006/picture">
                      <pic:pic xmlns:pic="http://schemas.openxmlformats.org/drawingml/2006/picture">
                        <pic:nvPicPr>
                          <pic:cNvPr id="7" name="图片 7" descr="12a04d86d4d91ba24c6aeacbb042eebd"/>
                          <pic:cNvPicPr/>
                        </pic:nvPicPr>
                        <pic:blipFill>
                          <a:blip r:embed="rId19"/>
                          <a:stretch>
                            <a:fillRect/>
                          </a:stretch>
                        </pic:blipFill>
                        <pic:spPr>
                          <a:xfrm>
                            <a:off x="0" y="0"/>
                            <a:ext cx="1440180" cy="899795"/>
                          </a:xfrm>
                          <a:prstGeom prst="rect">
                            <a:avLst/>
                          </a:prstGeom>
                        </pic:spPr>
                      </pic:pic>
                    </a:graphicData>
                  </a:graphic>
                </wp:inline>
              </w:drawing>
            </w:r>
          </w:p>
        </w:tc>
        <w:tc>
          <w:tcPr>
            <w:tcW w:w="522" w:type="pct"/>
            <w:vAlign w:val="center"/>
          </w:tcPr>
          <w:p w14:paraId="5892C2F3">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r>
              <w:rPr>
                <w:rFonts w:hint="eastAsia" w:ascii="宋体" w:hAnsi="宋体" w:cs="宋体"/>
                <w:color w:val="auto"/>
                <w:sz w:val="21"/>
                <w:szCs w:val="21"/>
                <w:highlight w:val="none"/>
                <w:vertAlign w:val="baseline"/>
                <w:lang w:val="en-US" w:eastAsia="zh-CN"/>
              </w:rPr>
              <w:t>4</w:t>
            </w:r>
            <w:r>
              <w:rPr>
                <w:rFonts w:hint="eastAsia" w:ascii="宋体" w:hAnsi="宋体" w:eastAsia="宋体" w:cs="宋体"/>
                <w:color w:val="auto"/>
                <w:sz w:val="21"/>
                <w:szCs w:val="21"/>
                <w:highlight w:val="none"/>
                <w:vertAlign w:val="baseline"/>
                <w:lang w:val="en-US" w:eastAsia="zh-CN"/>
              </w:rPr>
              <w:t>00*600mm</w:t>
            </w:r>
          </w:p>
        </w:tc>
        <w:tc>
          <w:tcPr>
            <w:tcW w:w="258" w:type="pct"/>
            <w:vAlign w:val="center"/>
          </w:tcPr>
          <w:p w14:paraId="2C338FBD">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平米</w:t>
            </w:r>
          </w:p>
        </w:tc>
        <w:tc>
          <w:tcPr>
            <w:tcW w:w="343" w:type="pct"/>
            <w:vAlign w:val="center"/>
          </w:tcPr>
          <w:p w14:paraId="08379617">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1.44</w:t>
            </w:r>
          </w:p>
        </w:tc>
        <w:tc>
          <w:tcPr>
            <w:tcW w:w="536" w:type="pct"/>
            <w:vAlign w:val="center"/>
          </w:tcPr>
          <w:p w14:paraId="686551BF">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现场门楣宽度2400mm</w:t>
            </w:r>
          </w:p>
        </w:tc>
      </w:tr>
      <w:tr w14:paraId="1FAC4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Align w:val="center"/>
          </w:tcPr>
          <w:p w14:paraId="549D9272">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5</w:t>
            </w:r>
            <w:r>
              <w:rPr>
                <w:rFonts w:hint="eastAsia" w:ascii="宋体" w:hAnsi="宋体" w:cs="宋体"/>
                <w:color w:val="auto"/>
                <w:sz w:val="21"/>
                <w:szCs w:val="21"/>
                <w:highlight w:val="none"/>
                <w:vertAlign w:val="baseline"/>
                <w:lang w:val="en-US" w:eastAsia="zh-CN"/>
              </w:rPr>
              <w:t>/健康体检</w:t>
            </w:r>
          </w:p>
        </w:tc>
        <w:tc>
          <w:tcPr>
            <w:tcW w:w="1839" w:type="pct"/>
            <w:shd w:val="clear" w:color="auto" w:fill="auto"/>
            <w:vAlign w:val="center"/>
          </w:tcPr>
          <w:p w14:paraId="4C6E75AC">
            <w:pPr>
              <w:snapToGrid w:val="0"/>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1.5</w:t>
            </w:r>
            <w:r>
              <w:rPr>
                <w:rFonts w:hint="eastAsia" w:ascii="宋体" w:hAnsi="宋体" w:eastAsia="宋体" w:cs="宋体"/>
                <w:color w:val="auto"/>
                <w:sz w:val="21"/>
                <w:szCs w:val="21"/>
                <w:highlight w:val="none"/>
                <w:vertAlign w:val="baseline"/>
              </w:rPr>
              <w:t>mm 304不锈钢金属</w:t>
            </w:r>
            <w:r>
              <w:rPr>
                <w:rFonts w:hint="eastAsia" w:ascii="宋体" w:hAnsi="宋体" w:eastAsia="宋体" w:cs="宋体"/>
                <w:color w:val="auto"/>
                <w:sz w:val="21"/>
                <w:szCs w:val="21"/>
                <w:highlight w:val="none"/>
                <w:vertAlign w:val="baseline"/>
                <w:lang w:val="en-US" w:eastAsia="zh-CN"/>
              </w:rPr>
              <w:t>烤漆字</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lang w:val="en-US" w:eastAsia="zh-CN"/>
              </w:rPr>
              <w:t>通体</w:t>
            </w:r>
            <w:r>
              <w:rPr>
                <w:rFonts w:hint="eastAsia" w:ascii="宋体" w:hAnsi="宋体" w:eastAsia="宋体" w:cs="宋体"/>
                <w:color w:val="auto"/>
                <w:sz w:val="21"/>
                <w:szCs w:val="21"/>
                <w:highlight w:val="none"/>
                <w:vertAlign w:val="baseline"/>
              </w:rPr>
              <w:t>烘烤型氟碳漆</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lang w:val="en-US" w:eastAsia="zh-CN"/>
              </w:rPr>
              <w:t>背面拉斜撑固定</w:t>
            </w:r>
          </w:p>
        </w:tc>
        <w:tc>
          <w:tcPr>
            <w:tcW w:w="928" w:type="pct"/>
            <w:vAlign w:val="center"/>
          </w:tcPr>
          <w:p w14:paraId="6CF9E8D9">
            <w:pPr>
              <w:snapToGrid w:val="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drawing>
                <wp:inline distT="0" distB="0" distL="114300" distR="114300">
                  <wp:extent cx="1440180" cy="899795"/>
                  <wp:effectExtent l="0" t="0" r="7620" b="14605"/>
                  <wp:docPr id="8" name="图片 8" descr="293ae09dc3758a05ed2a5c889b66a2cb"/>
                  <wp:cNvGraphicFramePr/>
                  <a:graphic xmlns:a="http://schemas.openxmlformats.org/drawingml/2006/main">
                    <a:graphicData uri="http://schemas.openxmlformats.org/drawingml/2006/picture">
                      <pic:pic xmlns:pic="http://schemas.openxmlformats.org/drawingml/2006/picture">
                        <pic:nvPicPr>
                          <pic:cNvPr id="8" name="图片 8" descr="293ae09dc3758a05ed2a5c889b66a2cb"/>
                          <pic:cNvPicPr/>
                        </pic:nvPicPr>
                        <pic:blipFill>
                          <a:blip r:embed="rId20"/>
                          <a:stretch>
                            <a:fillRect/>
                          </a:stretch>
                        </pic:blipFill>
                        <pic:spPr>
                          <a:xfrm>
                            <a:off x="0" y="0"/>
                            <a:ext cx="1440180" cy="899795"/>
                          </a:xfrm>
                          <a:prstGeom prst="rect">
                            <a:avLst/>
                          </a:prstGeom>
                        </pic:spPr>
                      </pic:pic>
                    </a:graphicData>
                  </a:graphic>
                </wp:inline>
              </w:drawing>
            </w:r>
          </w:p>
        </w:tc>
        <w:tc>
          <w:tcPr>
            <w:tcW w:w="522" w:type="pct"/>
            <w:vAlign w:val="center"/>
          </w:tcPr>
          <w:p w14:paraId="297C609E">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40</w:t>
            </w:r>
            <w:r>
              <w:rPr>
                <w:rFonts w:hint="eastAsia" w:ascii="宋体" w:hAnsi="宋体" w:eastAsia="宋体" w:cs="宋体"/>
                <w:color w:val="auto"/>
                <w:sz w:val="21"/>
                <w:szCs w:val="21"/>
                <w:highlight w:val="none"/>
                <w:vertAlign w:val="baseline"/>
                <w:lang w:val="en-US" w:eastAsia="zh-CN"/>
              </w:rPr>
              <w:t>00*</w:t>
            </w:r>
            <w:r>
              <w:rPr>
                <w:rFonts w:hint="eastAsia" w:ascii="宋体" w:hAnsi="宋体" w:cs="宋体"/>
                <w:color w:val="auto"/>
                <w:sz w:val="21"/>
                <w:szCs w:val="21"/>
                <w:highlight w:val="none"/>
                <w:vertAlign w:val="baseline"/>
                <w:lang w:val="en-US" w:eastAsia="zh-CN"/>
              </w:rPr>
              <w:t>8</w:t>
            </w:r>
            <w:r>
              <w:rPr>
                <w:rFonts w:hint="eastAsia" w:ascii="宋体" w:hAnsi="宋体" w:eastAsia="宋体" w:cs="宋体"/>
                <w:color w:val="auto"/>
                <w:sz w:val="21"/>
                <w:szCs w:val="21"/>
                <w:highlight w:val="none"/>
                <w:vertAlign w:val="baseline"/>
                <w:lang w:val="en-US" w:eastAsia="zh-CN"/>
              </w:rPr>
              <w:t>00mm</w:t>
            </w:r>
          </w:p>
        </w:tc>
        <w:tc>
          <w:tcPr>
            <w:tcW w:w="258" w:type="pct"/>
            <w:vAlign w:val="center"/>
          </w:tcPr>
          <w:p w14:paraId="4F4819D8">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平米</w:t>
            </w:r>
          </w:p>
        </w:tc>
        <w:tc>
          <w:tcPr>
            <w:tcW w:w="343" w:type="pct"/>
            <w:vAlign w:val="center"/>
          </w:tcPr>
          <w:p w14:paraId="77E5C086">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3.2</w:t>
            </w:r>
          </w:p>
        </w:tc>
        <w:tc>
          <w:tcPr>
            <w:tcW w:w="536" w:type="pct"/>
            <w:vAlign w:val="center"/>
          </w:tcPr>
          <w:p w14:paraId="3A87ED31">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现场门楣宽度4000mm</w:t>
            </w:r>
          </w:p>
        </w:tc>
      </w:tr>
      <w:tr w14:paraId="71D72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Align w:val="center"/>
          </w:tcPr>
          <w:p w14:paraId="412B7FB5">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6/户外指示导视</w:t>
            </w:r>
          </w:p>
        </w:tc>
        <w:tc>
          <w:tcPr>
            <w:tcW w:w="1839" w:type="pct"/>
            <w:vAlign w:val="center"/>
          </w:tcPr>
          <w:p w14:paraId="5507956F">
            <w:pPr>
              <w:snapToGrid w:val="0"/>
              <w:jc w:val="both"/>
              <w:rPr>
                <w:rFonts w:hint="default" w:ascii="宋体" w:hAnsi="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eastAsia="zh-CN"/>
              </w:rPr>
              <w:t>1.5</w:t>
            </w:r>
            <w:r>
              <w:rPr>
                <w:rFonts w:hint="eastAsia" w:ascii="宋体" w:hAnsi="宋体" w:eastAsia="宋体" w:cs="宋体"/>
                <w:color w:val="auto"/>
                <w:sz w:val="21"/>
                <w:szCs w:val="21"/>
                <w:highlight w:val="none"/>
                <w:vertAlign w:val="baseline"/>
              </w:rPr>
              <w:t>mm不锈钢折弯焊接成型</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rPr>
              <w:t>表面烘烤型氟碳漆</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rPr>
              <w:t>LOGO</w:t>
            </w:r>
            <w:r>
              <w:rPr>
                <w:rFonts w:hint="eastAsia" w:ascii="宋体" w:hAnsi="宋体" w:eastAsia="宋体" w:cs="宋体"/>
                <w:color w:val="auto"/>
                <w:sz w:val="21"/>
                <w:szCs w:val="21"/>
                <w:highlight w:val="none"/>
                <w:vertAlign w:val="baseline"/>
                <w:lang w:val="en-US" w:eastAsia="zh-CN"/>
              </w:rPr>
              <w:t>及</w:t>
            </w:r>
            <w:r>
              <w:rPr>
                <w:rFonts w:hint="eastAsia" w:ascii="宋体" w:hAnsi="宋体" w:eastAsia="宋体" w:cs="宋体"/>
                <w:color w:val="auto"/>
                <w:sz w:val="21"/>
                <w:szCs w:val="21"/>
                <w:highlight w:val="none"/>
                <w:vertAlign w:val="baseline"/>
              </w:rPr>
              <w:t>图文丝网印刷</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lang w:val="en-US" w:eastAsia="zh-CN"/>
              </w:rPr>
              <w:t>内容做磁吸</w:t>
            </w:r>
            <w:r>
              <w:rPr>
                <w:rFonts w:hint="eastAsia" w:ascii="宋体" w:hAnsi="宋体" w:cs="宋体"/>
                <w:color w:val="auto"/>
                <w:sz w:val="21"/>
                <w:szCs w:val="21"/>
                <w:highlight w:val="none"/>
                <w:vertAlign w:val="baseline"/>
                <w:lang w:val="en-US" w:eastAsia="zh-CN"/>
              </w:rPr>
              <w:t>反光</w:t>
            </w:r>
            <w:r>
              <w:rPr>
                <w:rFonts w:hint="eastAsia" w:ascii="宋体" w:hAnsi="宋体" w:eastAsia="宋体" w:cs="宋体"/>
                <w:color w:val="auto"/>
                <w:sz w:val="21"/>
                <w:szCs w:val="21"/>
                <w:highlight w:val="none"/>
                <w:vertAlign w:val="baseline"/>
                <w:lang w:val="en-US" w:eastAsia="zh-CN"/>
              </w:rPr>
              <w:t>贴（易更换）、</w:t>
            </w:r>
            <w:r>
              <w:rPr>
                <w:rFonts w:hint="eastAsia" w:ascii="宋体" w:hAnsi="宋体" w:eastAsia="宋体" w:cs="宋体"/>
                <w:color w:val="auto"/>
                <w:sz w:val="21"/>
                <w:szCs w:val="21"/>
                <w:highlight w:val="none"/>
                <w:vertAlign w:val="baseline"/>
              </w:rPr>
              <w:t>基础预埋安装</w:t>
            </w:r>
          </w:p>
        </w:tc>
        <w:tc>
          <w:tcPr>
            <w:tcW w:w="928" w:type="pct"/>
            <w:vAlign w:val="center"/>
          </w:tcPr>
          <w:p w14:paraId="7AB0F54C">
            <w:pPr>
              <w:snapToGrid w:val="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drawing>
                <wp:inline distT="0" distB="0" distL="114300" distR="114300">
                  <wp:extent cx="1440180" cy="899795"/>
                  <wp:effectExtent l="0" t="0" r="7620" b="14605"/>
                  <wp:docPr id="52" name="图片 7"/>
                  <wp:cNvGraphicFramePr/>
                  <a:graphic xmlns:a="http://schemas.openxmlformats.org/drawingml/2006/main">
                    <a:graphicData uri="http://schemas.openxmlformats.org/drawingml/2006/picture">
                      <pic:pic xmlns:pic="http://schemas.openxmlformats.org/drawingml/2006/picture">
                        <pic:nvPicPr>
                          <pic:cNvPr id="52" name="图片 7"/>
                          <pic:cNvPicPr/>
                        </pic:nvPicPr>
                        <pic:blipFill>
                          <a:blip r:embed="rId21"/>
                          <a:stretch>
                            <a:fillRect/>
                          </a:stretch>
                        </pic:blipFill>
                        <pic:spPr>
                          <a:xfrm>
                            <a:off x="0" y="0"/>
                            <a:ext cx="1440180" cy="899795"/>
                          </a:xfrm>
                          <a:prstGeom prst="rect">
                            <a:avLst/>
                          </a:prstGeom>
                          <a:noFill/>
                          <a:ln>
                            <a:noFill/>
                          </a:ln>
                        </pic:spPr>
                      </pic:pic>
                    </a:graphicData>
                  </a:graphic>
                </wp:inline>
              </w:drawing>
            </w:r>
          </w:p>
        </w:tc>
        <w:tc>
          <w:tcPr>
            <w:tcW w:w="522" w:type="pct"/>
            <w:vAlign w:val="center"/>
          </w:tcPr>
          <w:p w14:paraId="11239E4D">
            <w:pPr>
              <w:snapToGrid w:val="0"/>
              <w:jc w:val="center"/>
              <w:rPr>
                <w:rFonts w:hint="default" w:ascii="宋体" w:hAnsi="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rPr>
              <w:t>2000*700*1</w:t>
            </w:r>
            <w:r>
              <w:rPr>
                <w:rFonts w:hint="eastAsia" w:ascii="宋体" w:hAnsi="宋体" w:eastAsia="宋体" w:cs="宋体"/>
                <w:color w:val="auto"/>
                <w:sz w:val="21"/>
                <w:szCs w:val="21"/>
                <w:highlight w:val="none"/>
                <w:vertAlign w:val="baseline"/>
                <w:lang w:val="en-US" w:eastAsia="zh-CN"/>
              </w:rPr>
              <w:t>5</w:t>
            </w:r>
            <w:r>
              <w:rPr>
                <w:rFonts w:hint="eastAsia" w:ascii="宋体" w:hAnsi="宋体" w:eastAsia="宋体" w:cs="宋体"/>
                <w:color w:val="auto"/>
                <w:sz w:val="21"/>
                <w:szCs w:val="21"/>
                <w:highlight w:val="none"/>
                <w:vertAlign w:val="baseline"/>
              </w:rPr>
              <w:t>0mm</w:t>
            </w:r>
          </w:p>
        </w:tc>
        <w:tc>
          <w:tcPr>
            <w:tcW w:w="258" w:type="pct"/>
            <w:vAlign w:val="center"/>
          </w:tcPr>
          <w:p w14:paraId="7B839E7E">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个</w:t>
            </w:r>
          </w:p>
        </w:tc>
        <w:tc>
          <w:tcPr>
            <w:tcW w:w="343" w:type="pct"/>
            <w:vAlign w:val="center"/>
          </w:tcPr>
          <w:p w14:paraId="703D73C2">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10</w:t>
            </w:r>
          </w:p>
        </w:tc>
        <w:tc>
          <w:tcPr>
            <w:tcW w:w="536" w:type="pct"/>
            <w:vAlign w:val="center"/>
          </w:tcPr>
          <w:p w14:paraId="654602A4">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不发光</w:t>
            </w:r>
          </w:p>
        </w:tc>
      </w:tr>
      <w:tr w14:paraId="4364B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Align w:val="center"/>
          </w:tcPr>
          <w:p w14:paraId="7E7FBE0F">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7</w:t>
            </w:r>
            <w:r>
              <w:rPr>
                <w:rFonts w:hint="eastAsia" w:ascii="宋体" w:hAnsi="宋体" w:cs="宋体"/>
                <w:color w:val="auto"/>
                <w:sz w:val="21"/>
                <w:szCs w:val="21"/>
                <w:highlight w:val="none"/>
                <w:vertAlign w:val="baseline"/>
                <w:lang w:val="en-US" w:eastAsia="zh-CN"/>
              </w:rPr>
              <w:t>/户外宣传栏</w:t>
            </w:r>
          </w:p>
        </w:tc>
        <w:tc>
          <w:tcPr>
            <w:tcW w:w="1839" w:type="pct"/>
            <w:vAlign w:val="center"/>
          </w:tcPr>
          <w:p w14:paraId="0795E012">
            <w:pPr>
              <w:snapToGrid w:val="0"/>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eastAsia="zh-CN"/>
              </w:rPr>
              <w:t>1.5</w:t>
            </w:r>
            <w:r>
              <w:rPr>
                <w:rFonts w:hint="eastAsia" w:ascii="宋体" w:hAnsi="宋体" w:eastAsia="宋体" w:cs="宋体"/>
                <w:color w:val="auto"/>
                <w:sz w:val="21"/>
                <w:szCs w:val="21"/>
                <w:highlight w:val="none"/>
                <w:vertAlign w:val="baseline"/>
              </w:rPr>
              <w:t>mm不锈钢折弯焊接成型</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rPr>
              <w:t>表面烘烤型氟碳漆</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rPr>
              <w:t>不锈钢精工字</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rPr>
              <w:t>LOGO等部分图文丝网印刷</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lang w:val="en-US" w:eastAsia="zh-CN"/>
              </w:rPr>
              <w:t>内容做磁吸贴（易更换）、</w:t>
            </w:r>
            <w:r>
              <w:rPr>
                <w:rFonts w:hint="eastAsia" w:ascii="宋体" w:hAnsi="宋体" w:eastAsia="宋体" w:cs="宋体"/>
                <w:color w:val="auto"/>
                <w:sz w:val="21"/>
                <w:szCs w:val="21"/>
                <w:highlight w:val="none"/>
                <w:vertAlign w:val="baseline"/>
              </w:rPr>
              <w:t>正面5mm钢化玻璃+液压杆</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rPr>
              <w:t>基础预埋安装</w:t>
            </w:r>
          </w:p>
        </w:tc>
        <w:tc>
          <w:tcPr>
            <w:tcW w:w="928" w:type="pct"/>
            <w:vAlign w:val="center"/>
          </w:tcPr>
          <w:p w14:paraId="448EE78F">
            <w:pPr>
              <w:snapToGrid w:val="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drawing>
                <wp:inline distT="0" distB="0" distL="114300" distR="114300">
                  <wp:extent cx="1440180" cy="899795"/>
                  <wp:effectExtent l="0" t="0" r="7620" b="14605"/>
                  <wp:docPr id="9" name="图片 9"/>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22"/>
                          <a:stretch>
                            <a:fillRect/>
                          </a:stretch>
                        </pic:blipFill>
                        <pic:spPr>
                          <a:xfrm>
                            <a:off x="0" y="0"/>
                            <a:ext cx="1440180" cy="899795"/>
                          </a:xfrm>
                          <a:prstGeom prst="rect">
                            <a:avLst/>
                          </a:prstGeom>
                          <a:noFill/>
                          <a:ln>
                            <a:noFill/>
                          </a:ln>
                        </pic:spPr>
                      </pic:pic>
                    </a:graphicData>
                  </a:graphic>
                </wp:inline>
              </w:drawing>
            </w:r>
          </w:p>
        </w:tc>
        <w:tc>
          <w:tcPr>
            <w:tcW w:w="522" w:type="pct"/>
            <w:vAlign w:val="center"/>
          </w:tcPr>
          <w:p w14:paraId="588398FE">
            <w:pPr>
              <w:snapToGrid w:val="0"/>
              <w:jc w:val="center"/>
              <w:rPr>
                <w:rFonts w:hint="default" w:ascii="宋体" w:hAnsi="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rPr>
              <w:t>6000*2200*</w:t>
            </w:r>
            <w:r>
              <w:rPr>
                <w:rFonts w:hint="eastAsia" w:ascii="宋体" w:hAnsi="宋体" w:cs="宋体"/>
                <w:color w:val="auto"/>
                <w:sz w:val="21"/>
                <w:szCs w:val="21"/>
                <w:highlight w:val="none"/>
                <w:vertAlign w:val="baseline"/>
                <w:lang w:val="en-US" w:eastAsia="zh-CN"/>
              </w:rPr>
              <w:t>20</w:t>
            </w:r>
            <w:r>
              <w:rPr>
                <w:rFonts w:hint="eastAsia" w:ascii="宋体" w:hAnsi="宋体" w:eastAsia="宋体" w:cs="宋体"/>
                <w:color w:val="auto"/>
                <w:sz w:val="21"/>
                <w:szCs w:val="21"/>
                <w:highlight w:val="none"/>
                <w:vertAlign w:val="baseline"/>
              </w:rPr>
              <w:t>0</w:t>
            </w:r>
            <w:r>
              <w:rPr>
                <w:rFonts w:hint="eastAsia" w:ascii="宋体" w:hAnsi="宋体" w:eastAsia="宋体" w:cs="宋体"/>
                <w:color w:val="auto"/>
                <w:sz w:val="21"/>
                <w:szCs w:val="21"/>
                <w:highlight w:val="none"/>
                <w:vertAlign w:val="baseline"/>
                <w:lang w:val="en-US" w:eastAsia="zh-CN"/>
              </w:rPr>
              <w:t>mm</w:t>
            </w:r>
          </w:p>
        </w:tc>
        <w:tc>
          <w:tcPr>
            <w:tcW w:w="258" w:type="pct"/>
            <w:vAlign w:val="center"/>
          </w:tcPr>
          <w:p w14:paraId="3DEC21F8">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个</w:t>
            </w:r>
          </w:p>
        </w:tc>
        <w:tc>
          <w:tcPr>
            <w:tcW w:w="343" w:type="pct"/>
            <w:vAlign w:val="center"/>
          </w:tcPr>
          <w:p w14:paraId="499445BF">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536" w:type="pct"/>
            <w:vAlign w:val="center"/>
          </w:tcPr>
          <w:p w14:paraId="431E05FF">
            <w:pPr>
              <w:snapToGrid w:val="0"/>
              <w:jc w:val="center"/>
              <w:rPr>
                <w:rFonts w:hint="eastAsia" w:ascii="宋体" w:hAnsi="宋体" w:eastAsia="宋体" w:cs="宋体"/>
                <w:color w:val="auto"/>
                <w:sz w:val="21"/>
                <w:szCs w:val="21"/>
                <w:highlight w:val="none"/>
                <w:vertAlign w:val="baseline"/>
                <w:lang w:val="en-US" w:eastAsia="zh-CN"/>
              </w:rPr>
            </w:pPr>
          </w:p>
        </w:tc>
      </w:tr>
      <w:tr w14:paraId="7ADD4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shd w:val="clear" w:color="auto" w:fill="auto"/>
            <w:vAlign w:val="center"/>
          </w:tcPr>
          <w:p w14:paraId="147A3399">
            <w:pPr>
              <w:snapToGrid w:val="0"/>
              <w:jc w:val="center"/>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8</w:t>
            </w:r>
            <w:r>
              <w:rPr>
                <w:rFonts w:hint="eastAsia" w:ascii="宋体" w:hAnsi="宋体" w:cs="宋体"/>
                <w:color w:val="auto"/>
                <w:kern w:val="2"/>
                <w:sz w:val="21"/>
                <w:szCs w:val="21"/>
                <w:highlight w:val="none"/>
                <w:vertAlign w:val="baseline"/>
                <w:lang w:val="en-US" w:eastAsia="zh-CN" w:bidi="ar-SA"/>
              </w:rPr>
              <w:t>/120急救门头</w:t>
            </w:r>
          </w:p>
        </w:tc>
        <w:tc>
          <w:tcPr>
            <w:tcW w:w="1839" w:type="pct"/>
            <w:shd w:val="clear" w:color="auto" w:fill="auto"/>
            <w:vAlign w:val="center"/>
          </w:tcPr>
          <w:p w14:paraId="58ECCB46">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镀锌管钢结构框架、正面铝塑板封面、内容为亚克力雕刻字，顶部做防水处理，延伸厚度根据现场</w:t>
            </w:r>
          </w:p>
        </w:tc>
        <w:tc>
          <w:tcPr>
            <w:tcW w:w="928" w:type="pct"/>
            <w:shd w:val="clear" w:color="auto" w:fill="auto"/>
            <w:vAlign w:val="center"/>
          </w:tcPr>
          <w:p w14:paraId="3BB5E762">
            <w:pPr>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drawing>
                <wp:inline distT="0" distB="0" distL="114300" distR="114300">
                  <wp:extent cx="1440180" cy="899795"/>
                  <wp:effectExtent l="0" t="0" r="7620" b="14605"/>
                  <wp:docPr id="10" name="图片 10" descr="fd46e8202cbd945334d45b83b3844bfc"/>
                  <wp:cNvGraphicFramePr/>
                  <a:graphic xmlns:a="http://schemas.openxmlformats.org/drawingml/2006/main">
                    <a:graphicData uri="http://schemas.openxmlformats.org/drawingml/2006/picture">
                      <pic:pic xmlns:pic="http://schemas.openxmlformats.org/drawingml/2006/picture">
                        <pic:nvPicPr>
                          <pic:cNvPr id="10" name="图片 10" descr="fd46e8202cbd945334d45b83b3844bfc"/>
                          <pic:cNvPicPr/>
                        </pic:nvPicPr>
                        <pic:blipFill>
                          <a:blip r:embed="rId23"/>
                          <a:stretch>
                            <a:fillRect/>
                          </a:stretch>
                        </pic:blipFill>
                        <pic:spPr>
                          <a:xfrm>
                            <a:off x="0" y="0"/>
                            <a:ext cx="1440180" cy="899795"/>
                          </a:xfrm>
                          <a:prstGeom prst="rect">
                            <a:avLst/>
                          </a:prstGeom>
                        </pic:spPr>
                      </pic:pic>
                    </a:graphicData>
                  </a:graphic>
                </wp:inline>
              </w:drawing>
            </w:r>
          </w:p>
        </w:tc>
        <w:tc>
          <w:tcPr>
            <w:tcW w:w="522" w:type="pct"/>
            <w:shd w:val="clear" w:color="auto" w:fill="auto"/>
            <w:vAlign w:val="center"/>
          </w:tcPr>
          <w:p w14:paraId="0400D474">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6000*2000mm</w:t>
            </w:r>
          </w:p>
        </w:tc>
        <w:tc>
          <w:tcPr>
            <w:tcW w:w="258" w:type="pct"/>
            <w:shd w:val="clear" w:color="auto" w:fill="auto"/>
            <w:vAlign w:val="center"/>
          </w:tcPr>
          <w:p w14:paraId="5FBBF604">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平米</w:t>
            </w:r>
          </w:p>
        </w:tc>
        <w:tc>
          <w:tcPr>
            <w:tcW w:w="343" w:type="pct"/>
            <w:shd w:val="clear" w:color="auto" w:fill="auto"/>
            <w:vAlign w:val="center"/>
          </w:tcPr>
          <w:p w14:paraId="16AC2339">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12</w:t>
            </w:r>
          </w:p>
        </w:tc>
        <w:tc>
          <w:tcPr>
            <w:tcW w:w="536" w:type="pct"/>
            <w:shd w:val="clear" w:color="auto" w:fill="auto"/>
            <w:vAlign w:val="center"/>
          </w:tcPr>
          <w:p w14:paraId="36D28EA0">
            <w:pPr>
              <w:snapToGrid w:val="0"/>
              <w:jc w:val="center"/>
              <w:rPr>
                <w:rFonts w:hint="eastAsia" w:ascii="宋体" w:hAnsi="宋体" w:eastAsia="宋体" w:cs="宋体"/>
                <w:color w:val="auto"/>
                <w:sz w:val="21"/>
                <w:szCs w:val="21"/>
                <w:highlight w:val="none"/>
                <w:vertAlign w:val="baseline"/>
                <w:lang w:val="en-US" w:eastAsia="zh-CN"/>
              </w:rPr>
            </w:pPr>
          </w:p>
        </w:tc>
      </w:tr>
      <w:tr w14:paraId="68D1A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shd w:val="clear" w:color="auto" w:fill="auto"/>
            <w:vAlign w:val="center"/>
          </w:tcPr>
          <w:p w14:paraId="69BDECAF">
            <w:pPr>
              <w:snapToGrid w:val="0"/>
              <w:jc w:val="center"/>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9</w:t>
            </w:r>
            <w:r>
              <w:rPr>
                <w:rFonts w:hint="eastAsia" w:ascii="宋体" w:hAnsi="宋体" w:cs="宋体"/>
                <w:color w:val="auto"/>
                <w:kern w:val="2"/>
                <w:sz w:val="21"/>
                <w:szCs w:val="21"/>
                <w:highlight w:val="none"/>
                <w:vertAlign w:val="baseline"/>
                <w:lang w:val="en-US" w:eastAsia="zh-CN" w:bidi="ar-SA"/>
              </w:rPr>
              <w:t>/门卫室</w:t>
            </w:r>
          </w:p>
        </w:tc>
        <w:tc>
          <w:tcPr>
            <w:tcW w:w="1839" w:type="pct"/>
            <w:shd w:val="clear" w:color="auto" w:fill="auto"/>
            <w:vAlign w:val="center"/>
          </w:tcPr>
          <w:p w14:paraId="5F021630">
            <w:pPr>
              <w:snapToGrid w:val="0"/>
              <w:jc w:val="both"/>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1.5</w:t>
            </w:r>
            <w:r>
              <w:rPr>
                <w:rFonts w:hint="eastAsia" w:ascii="宋体" w:hAnsi="宋体" w:eastAsia="宋体" w:cs="宋体"/>
                <w:color w:val="auto"/>
                <w:sz w:val="21"/>
                <w:szCs w:val="21"/>
                <w:highlight w:val="none"/>
                <w:vertAlign w:val="baseline"/>
              </w:rPr>
              <w:t>mm 304不锈钢金属</w:t>
            </w:r>
            <w:r>
              <w:rPr>
                <w:rFonts w:hint="eastAsia" w:ascii="宋体" w:hAnsi="宋体" w:eastAsia="宋体" w:cs="宋体"/>
                <w:color w:val="auto"/>
                <w:sz w:val="21"/>
                <w:szCs w:val="21"/>
                <w:highlight w:val="none"/>
                <w:vertAlign w:val="baseline"/>
                <w:lang w:val="en-US" w:eastAsia="zh-CN"/>
              </w:rPr>
              <w:t>烤漆字</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lang w:val="en-US" w:eastAsia="zh-CN"/>
              </w:rPr>
              <w:t>通体</w:t>
            </w:r>
            <w:r>
              <w:rPr>
                <w:rFonts w:hint="eastAsia" w:ascii="宋体" w:hAnsi="宋体" w:eastAsia="宋体" w:cs="宋体"/>
                <w:color w:val="auto"/>
                <w:sz w:val="21"/>
                <w:szCs w:val="21"/>
                <w:highlight w:val="none"/>
                <w:vertAlign w:val="baseline"/>
              </w:rPr>
              <w:t>烘烤型氟碳漆</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lang w:val="en-US" w:eastAsia="zh-CN"/>
              </w:rPr>
              <w:t>背面</w:t>
            </w:r>
            <w:r>
              <w:rPr>
                <w:rFonts w:hint="eastAsia" w:ascii="宋体" w:hAnsi="宋体" w:cs="宋体"/>
                <w:color w:val="auto"/>
                <w:sz w:val="21"/>
                <w:szCs w:val="21"/>
                <w:highlight w:val="none"/>
                <w:vertAlign w:val="baseline"/>
                <w:lang w:val="en-US" w:eastAsia="zh-CN"/>
              </w:rPr>
              <w:t>黏贴安装</w:t>
            </w:r>
          </w:p>
        </w:tc>
        <w:tc>
          <w:tcPr>
            <w:tcW w:w="928" w:type="pct"/>
            <w:shd w:val="clear" w:color="auto" w:fill="auto"/>
            <w:vAlign w:val="center"/>
          </w:tcPr>
          <w:p w14:paraId="412B8848">
            <w:pPr>
              <w:snapToGrid w:val="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drawing>
                <wp:inline distT="0" distB="0" distL="114300" distR="114300">
                  <wp:extent cx="1459865" cy="899795"/>
                  <wp:effectExtent l="0" t="0" r="6985" b="14605"/>
                  <wp:docPr id="70" name="图片 2"/>
                  <wp:cNvGraphicFramePr/>
                  <a:graphic xmlns:a="http://schemas.openxmlformats.org/drawingml/2006/main">
                    <a:graphicData uri="http://schemas.openxmlformats.org/drawingml/2006/picture">
                      <pic:pic xmlns:pic="http://schemas.openxmlformats.org/drawingml/2006/picture">
                        <pic:nvPicPr>
                          <pic:cNvPr id="70" name="图片 2"/>
                          <pic:cNvPicPr/>
                        </pic:nvPicPr>
                        <pic:blipFill>
                          <a:blip r:embed="rId24"/>
                          <a:stretch>
                            <a:fillRect/>
                          </a:stretch>
                        </pic:blipFill>
                        <pic:spPr>
                          <a:xfrm>
                            <a:off x="0" y="0"/>
                            <a:ext cx="1459865" cy="899795"/>
                          </a:xfrm>
                          <a:prstGeom prst="rect">
                            <a:avLst/>
                          </a:prstGeom>
                          <a:noFill/>
                          <a:ln>
                            <a:noFill/>
                          </a:ln>
                        </pic:spPr>
                      </pic:pic>
                    </a:graphicData>
                  </a:graphic>
                </wp:inline>
              </w:drawing>
            </w:r>
          </w:p>
        </w:tc>
        <w:tc>
          <w:tcPr>
            <w:tcW w:w="522" w:type="pct"/>
            <w:shd w:val="clear" w:color="auto" w:fill="auto"/>
            <w:vAlign w:val="center"/>
          </w:tcPr>
          <w:p w14:paraId="0570637E">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 w:val="21"/>
                <w:szCs w:val="21"/>
                <w:highlight w:val="none"/>
                <w:vertAlign w:val="baseline"/>
                <w:lang w:val="en-US" w:eastAsia="zh-CN"/>
              </w:rPr>
              <w:t>20</w:t>
            </w:r>
            <w:r>
              <w:rPr>
                <w:rFonts w:hint="eastAsia" w:ascii="宋体" w:hAnsi="宋体" w:eastAsia="宋体" w:cs="宋体"/>
                <w:color w:val="auto"/>
                <w:sz w:val="21"/>
                <w:szCs w:val="21"/>
                <w:highlight w:val="none"/>
                <w:vertAlign w:val="baseline"/>
                <w:lang w:val="en-US" w:eastAsia="zh-CN"/>
              </w:rPr>
              <w:t>00*</w:t>
            </w:r>
            <w:r>
              <w:rPr>
                <w:rFonts w:hint="eastAsia" w:ascii="宋体" w:hAnsi="宋体" w:cs="宋体"/>
                <w:color w:val="auto"/>
                <w:sz w:val="21"/>
                <w:szCs w:val="21"/>
                <w:highlight w:val="none"/>
                <w:vertAlign w:val="baseline"/>
                <w:lang w:val="en-US" w:eastAsia="zh-CN"/>
              </w:rPr>
              <w:t>6</w:t>
            </w:r>
            <w:r>
              <w:rPr>
                <w:rFonts w:hint="eastAsia" w:ascii="宋体" w:hAnsi="宋体" w:eastAsia="宋体" w:cs="宋体"/>
                <w:color w:val="auto"/>
                <w:sz w:val="21"/>
                <w:szCs w:val="21"/>
                <w:highlight w:val="none"/>
                <w:vertAlign w:val="baseline"/>
                <w:lang w:val="en-US" w:eastAsia="zh-CN"/>
              </w:rPr>
              <w:t>00mm</w:t>
            </w:r>
          </w:p>
        </w:tc>
        <w:tc>
          <w:tcPr>
            <w:tcW w:w="258" w:type="pct"/>
            <w:shd w:val="clear" w:color="auto" w:fill="auto"/>
            <w:vAlign w:val="center"/>
          </w:tcPr>
          <w:p w14:paraId="32966DA2">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平米</w:t>
            </w:r>
          </w:p>
        </w:tc>
        <w:tc>
          <w:tcPr>
            <w:tcW w:w="343" w:type="pct"/>
            <w:shd w:val="clear" w:color="auto" w:fill="auto"/>
            <w:vAlign w:val="center"/>
          </w:tcPr>
          <w:p w14:paraId="61481899">
            <w:pPr>
              <w:snapToGrid w:val="0"/>
              <w:jc w:val="center"/>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 w:val="21"/>
                <w:szCs w:val="21"/>
                <w:highlight w:val="none"/>
                <w:vertAlign w:val="baseline"/>
                <w:lang w:val="en-US" w:eastAsia="zh-CN"/>
              </w:rPr>
              <w:t>1.2</w:t>
            </w:r>
          </w:p>
        </w:tc>
        <w:tc>
          <w:tcPr>
            <w:tcW w:w="536" w:type="pct"/>
            <w:shd w:val="clear" w:color="auto" w:fill="auto"/>
            <w:vAlign w:val="center"/>
          </w:tcPr>
          <w:p w14:paraId="7DCD6968">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 w:val="21"/>
                <w:szCs w:val="21"/>
                <w:highlight w:val="none"/>
                <w:vertAlign w:val="baseline"/>
                <w:lang w:val="en-US" w:eastAsia="zh-CN"/>
              </w:rPr>
              <w:t>现场门楣宽度2000mm</w:t>
            </w:r>
          </w:p>
        </w:tc>
      </w:tr>
      <w:tr w14:paraId="6A317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5000" w:type="pct"/>
            <w:gridSpan w:val="7"/>
            <w:shd w:val="clear" w:color="auto" w:fill="auto"/>
            <w:vAlign w:val="center"/>
          </w:tcPr>
          <w:p w14:paraId="79E5DC74">
            <w:pPr>
              <w:snapToGrid w:val="0"/>
              <w:jc w:val="center"/>
              <w:rPr>
                <w:rFonts w:hint="eastAsia" w:ascii="宋体" w:hAnsi="宋体" w:cs="宋体"/>
                <w:color w:val="auto"/>
                <w:sz w:val="21"/>
                <w:szCs w:val="21"/>
                <w:highlight w:val="none"/>
                <w:vertAlign w:val="baseline"/>
                <w:lang w:val="en-US" w:eastAsia="zh-CN"/>
              </w:rPr>
            </w:pPr>
            <w:r>
              <w:rPr>
                <w:rFonts w:hint="eastAsia" w:ascii="宋体" w:hAnsi="宋体" w:eastAsia="宋体" w:cs="宋体"/>
                <w:b/>
                <w:bCs/>
                <w:color w:val="auto"/>
                <w:sz w:val="28"/>
                <w:szCs w:val="28"/>
                <w:highlight w:val="none"/>
                <w:vertAlign w:val="baseline"/>
                <w:lang w:val="en-US" w:eastAsia="zh-CN"/>
              </w:rPr>
              <w:t>二级导视</w:t>
            </w:r>
          </w:p>
        </w:tc>
      </w:tr>
      <w:tr w14:paraId="6E716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0" w:type="pct"/>
            <w:vAlign w:val="center"/>
          </w:tcPr>
          <w:p w14:paraId="73E140D9">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r>
              <w:rPr>
                <w:rFonts w:hint="eastAsia" w:ascii="宋体" w:hAnsi="宋体" w:cs="宋体"/>
                <w:color w:val="auto"/>
                <w:sz w:val="21"/>
                <w:szCs w:val="21"/>
                <w:highlight w:val="none"/>
                <w:vertAlign w:val="baseline"/>
                <w:lang w:val="en-US" w:eastAsia="zh-CN"/>
              </w:rPr>
              <w:t>/电梯厅楼层索引牌</w:t>
            </w:r>
          </w:p>
        </w:tc>
        <w:tc>
          <w:tcPr>
            <w:tcW w:w="1839" w:type="pct"/>
            <w:vAlign w:val="center"/>
          </w:tcPr>
          <w:p w14:paraId="4534EE7E">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eastAsia="zh-CN"/>
              </w:rPr>
              <w:t>1.5</w:t>
            </w:r>
            <w:r>
              <w:rPr>
                <w:rFonts w:hint="eastAsia" w:ascii="宋体" w:hAnsi="宋体" w:eastAsia="宋体" w:cs="宋体"/>
                <w:color w:val="auto"/>
                <w:sz w:val="21"/>
                <w:szCs w:val="21"/>
                <w:highlight w:val="none"/>
                <w:vertAlign w:val="baseline"/>
              </w:rPr>
              <w:t>mm不锈钢折弯焊接成型</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rPr>
              <w:t>表面烘烤型氟碳漆</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rPr>
              <w:t>LOGO等部分图文丝网印刷</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lang w:val="en-US" w:eastAsia="zh-CN"/>
              </w:rPr>
              <w:t>内容做磁吸贴（易更换）</w:t>
            </w:r>
          </w:p>
          <w:p w14:paraId="6474F590">
            <w:pPr>
              <w:snapToGrid w:val="0"/>
              <w:jc w:val="both"/>
              <w:rPr>
                <w:rFonts w:hint="eastAsia" w:ascii="宋体" w:hAnsi="宋体" w:eastAsia="宋体" w:cs="宋体"/>
                <w:color w:val="auto"/>
                <w:sz w:val="21"/>
                <w:szCs w:val="21"/>
                <w:highlight w:val="none"/>
                <w:vertAlign w:val="baseline"/>
                <w:lang w:val="en-US" w:eastAsia="zh-CN"/>
              </w:rPr>
            </w:pPr>
          </w:p>
        </w:tc>
        <w:tc>
          <w:tcPr>
            <w:tcW w:w="928" w:type="pct"/>
            <w:vAlign w:val="center"/>
          </w:tcPr>
          <w:p w14:paraId="539ECC9E">
            <w:pPr>
              <w:snapToGrid w:val="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drawing>
                <wp:inline distT="0" distB="0" distL="114300" distR="114300">
                  <wp:extent cx="1440180" cy="899795"/>
                  <wp:effectExtent l="0" t="0" r="7620" b="14605"/>
                  <wp:docPr id="12" name="图片 12"/>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5"/>
                          <a:stretch>
                            <a:fillRect/>
                          </a:stretch>
                        </pic:blipFill>
                        <pic:spPr>
                          <a:xfrm>
                            <a:off x="0" y="0"/>
                            <a:ext cx="1440180" cy="899795"/>
                          </a:xfrm>
                          <a:prstGeom prst="rect">
                            <a:avLst/>
                          </a:prstGeom>
                          <a:noFill/>
                          <a:ln>
                            <a:noFill/>
                          </a:ln>
                        </pic:spPr>
                      </pic:pic>
                    </a:graphicData>
                  </a:graphic>
                </wp:inline>
              </w:drawing>
            </w:r>
          </w:p>
        </w:tc>
        <w:tc>
          <w:tcPr>
            <w:tcW w:w="522" w:type="pct"/>
            <w:vAlign w:val="center"/>
          </w:tcPr>
          <w:p w14:paraId="1E153709">
            <w:pPr>
              <w:snapToGrid w:val="0"/>
              <w:jc w:val="both"/>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2</w:t>
            </w:r>
            <w:r>
              <w:rPr>
                <w:rFonts w:hint="eastAsia" w:ascii="宋体" w:hAnsi="宋体" w:eastAsia="宋体" w:cs="宋体"/>
                <w:color w:val="auto"/>
                <w:sz w:val="21"/>
                <w:szCs w:val="21"/>
                <w:highlight w:val="none"/>
                <w:vertAlign w:val="baseline"/>
              </w:rPr>
              <w:t>400*</w:t>
            </w:r>
            <w:r>
              <w:rPr>
                <w:rFonts w:hint="eastAsia" w:ascii="宋体" w:hAnsi="宋体" w:cs="宋体"/>
                <w:color w:val="auto"/>
                <w:sz w:val="21"/>
                <w:szCs w:val="21"/>
                <w:highlight w:val="none"/>
                <w:vertAlign w:val="baseline"/>
                <w:lang w:val="en-US" w:eastAsia="zh-CN"/>
              </w:rPr>
              <w:t>7</w:t>
            </w:r>
            <w:r>
              <w:rPr>
                <w:rFonts w:hint="eastAsia" w:ascii="宋体" w:hAnsi="宋体" w:eastAsia="宋体" w:cs="宋体"/>
                <w:color w:val="auto"/>
                <w:sz w:val="21"/>
                <w:szCs w:val="21"/>
                <w:highlight w:val="none"/>
                <w:vertAlign w:val="baseline"/>
              </w:rPr>
              <w:t>00*20mm</w:t>
            </w:r>
          </w:p>
        </w:tc>
        <w:tc>
          <w:tcPr>
            <w:tcW w:w="258" w:type="pct"/>
            <w:vAlign w:val="center"/>
          </w:tcPr>
          <w:p w14:paraId="74D0EF28">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个</w:t>
            </w:r>
          </w:p>
        </w:tc>
        <w:tc>
          <w:tcPr>
            <w:tcW w:w="343" w:type="pct"/>
            <w:vAlign w:val="center"/>
          </w:tcPr>
          <w:p w14:paraId="2CC9EBA9">
            <w:pPr>
              <w:snapToGrid w:val="0"/>
              <w:jc w:val="center"/>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11</w:t>
            </w:r>
          </w:p>
        </w:tc>
        <w:tc>
          <w:tcPr>
            <w:tcW w:w="536" w:type="pct"/>
            <w:vAlign w:val="center"/>
          </w:tcPr>
          <w:p w14:paraId="12CE99E7">
            <w:pPr>
              <w:snapToGrid w:val="0"/>
              <w:jc w:val="center"/>
              <w:rPr>
                <w:rFonts w:hint="eastAsia" w:ascii="宋体" w:hAnsi="宋体" w:eastAsia="宋体" w:cs="宋体"/>
                <w:color w:val="auto"/>
                <w:sz w:val="21"/>
                <w:szCs w:val="21"/>
                <w:highlight w:val="none"/>
                <w:vertAlign w:val="baseline"/>
                <w:lang w:val="en-US" w:eastAsia="zh-CN"/>
              </w:rPr>
            </w:pPr>
          </w:p>
        </w:tc>
      </w:tr>
      <w:tr w14:paraId="3638C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Align w:val="center"/>
          </w:tcPr>
          <w:p w14:paraId="33A56E9B">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r>
              <w:rPr>
                <w:rFonts w:hint="eastAsia" w:ascii="宋体" w:hAnsi="宋体" w:cs="宋体"/>
                <w:color w:val="auto"/>
                <w:sz w:val="21"/>
                <w:szCs w:val="21"/>
                <w:highlight w:val="none"/>
                <w:vertAlign w:val="baseline"/>
                <w:lang w:val="en-US" w:eastAsia="zh-CN"/>
              </w:rPr>
              <w:t>/悬挂导视牌双面</w:t>
            </w:r>
          </w:p>
        </w:tc>
        <w:tc>
          <w:tcPr>
            <w:tcW w:w="1839" w:type="pct"/>
            <w:vAlign w:val="center"/>
          </w:tcPr>
          <w:p w14:paraId="592DDB0F">
            <w:pPr>
              <w:snapToGrid w:val="0"/>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eastAsia="zh-CN"/>
              </w:rPr>
              <w:t>1.5</w:t>
            </w:r>
            <w:r>
              <w:rPr>
                <w:rFonts w:hint="eastAsia" w:ascii="宋体" w:hAnsi="宋体" w:eastAsia="宋体" w:cs="宋体"/>
                <w:color w:val="auto"/>
                <w:sz w:val="21"/>
                <w:szCs w:val="21"/>
                <w:highlight w:val="none"/>
                <w:vertAlign w:val="baseline"/>
              </w:rPr>
              <w:t>mm不锈钢折弯焊接成型</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rPr>
              <w:t>表面烘烤型氟碳漆</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rPr>
              <w:t>LOGO等部分图文丝网印刷</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lang w:val="en-US" w:eastAsia="zh-CN"/>
              </w:rPr>
              <w:t>内容做磁吸贴（易更换）、</w:t>
            </w:r>
            <w:r>
              <w:rPr>
                <w:rFonts w:hint="eastAsia" w:ascii="宋体" w:hAnsi="宋体" w:eastAsia="宋体" w:cs="宋体"/>
                <w:color w:val="auto"/>
                <w:sz w:val="21"/>
                <w:szCs w:val="21"/>
                <w:highlight w:val="none"/>
                <w:vertAlign w:val="baseline"/>
              </w:rPr>
              <w:t>定制镙杆吊件吸顶安装</w:t>
            </w:r>
          </w:p>
        </w:tc>
        <w:tc>
          <w:tcPr>
            <w:tcW w:w="928" w:type="pct"/>
            <w:vAlign w:val="center"/>
          </w:tcPr>
          <w:p w14:paraId="1913376A">
            <w:pPr>
              <w:snapToGrid w:val="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drawing>
                <wp:inline distT="0" distB="0" distL="114300" distR="114300">
                  <wp:extent cx="1440180" cy="899795"/>
                  <wp:effectExtent l="0" t="0" r="7620" b="14605"/>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26"/>
                          <a:stretch>
                            <a:fillRect/>
                          </a:stretch>
                        </pic:blipFill>
                        <pic:spPr>
                          <a:xfrm>
                            <a:off x="0" y="0"/>
                            <a:ext cx="1440180" cy="899795"/>
                          </a:xfrm>
                          <a:prstGeom prst="rect">
                            <a:avLst/>
                          </a:prstGeom>
                          <a:noFill/>
                          <a:ln>
                            <a:noFill/>
                          </a:ln>
                        </pic:spPr>
                      </pic:pic>
                    </a:graphicData>
                  </a:graphic>
                </wp:inline>
              </w:drawing>
            </w:r>
          </w:p>
        </w:tc>
        <w:tc>
          <w:tcPr>
            <w:tcW w:w="522" w:type="pct"/>
            <w:vAlign w:val="center"/>
          </w:tcPr>
          <w:p w14:paraId="5F809109">
            <w:pPr>
              <w:snapToGrid w:val="0"/>
              <w:jc w:val="center"/>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20</w:t>
            </w:r>
            <w:r>
              <w:rPr>
                <w:rFonts w:hint="eastAsia" w:ascii="宋体" w:hAnsi="宋体" w:eastAsia="宋体" w:cs="宋体"/>
                <w:color w:val="auto"/>
                <w:sz w:val="21"/>
                <w:szCs w:val="21"/>
                <w:highlight w:val="none"/>
                <w:vertAlign w:val="baseline"/>
              </w:rPr>
              <w:t>00*300*</w:t>
            </w:r>
            <w:r>
              <w:rPr>
                <w:rFonts w:hint="eastAsia" w:ascii="宋体" w:hAnsi="宋体" w:cs="宋体"/>
                <w:color w:val="auto"/>
                <w:sz w:val="21"/>
                <w:szCs w:val="21"/>
                <w:highlight w:val="none"/>
                <w:vertAlign w:val="baseline"/>
                <w:lang w:val="en-US" w:eastAsia="zh-CN"/>
              </w:rPr>
              <w:t>20</w:t>
            </w:r>
            <w:r>
              <w:rPr>
                <w:rFonts w:hint="eastAsia" w:ascii="宋体" w:hAnsi="宋体" w:eastAsia="宋体" w:cs="宋体"/>
                <w:color w:val="auto"/>
                <w:sz w:val="21"/>
                <w:szCs w:val="21"/>
                <w:highlight w:val="none"/>
                <w:vertAlign w:val="baseline"/>
              </w:rPr>
              <w:t>mm</w:t>
            </w:r>
          </w:p>
        </w:tc>
        <w:tc>
          <w:tcPr>
            <w:tcW w:w="258" w:type="pct"/>
            <w:vAlign w:val="center"/>
          </w:tcPr>
          <w:p w14:paraId="232EEC8D">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个</w:t>
            </w:r>
          </w:p>
        </w:tc>
        <w:tc>
          <w:tcPr>
            <w:tcW w:w="343" w:type="pct"/>
            <w:vAlign w:val="center"/>
          </w:tcPr>
          <w:p w14:paraId="539E9D7B">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24</w:t>
            </w:r>
          </w:p>
        </w:tc>
        <w:tc>
          <w:tcPr>
            <w:tcW w:w="536" w:type="pct"/>
            <w:vAlign w:val="center"/>
          </w:tcPr>
          <w:p w14:paraId="546DFC8F">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不发光</w:t>
            </w:r>
          </w:p>
        </w:tc>
      </w:tr>
      <w:tr w14:paraId="66945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0" w:type="pct"/>
            <w:vAlign w:val="center"/>
          </w:tcPr>
          <w:p w14:paraId="20F5855A">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w:t>
            </w:r>
            <w:r>
              <w:rPr>
                <w:rFonts w:hint="eastAsia" w:ascii="宋体" w:hAnsi="宋体" w:cs="宋体"/>
                <w:color w:val="auto"/>
                <w:sz w:val="21"/>
                <w:szCs w:val="21"/>
                <w:highlight w:val="none"/>
                <w:vertAlign w:val="baseline"/>
                <w:lang w:val="en-US" w:eastAsia="zh-CN"/>
              </w:rPr>
              <w:t>/电梯厅楼层索引牌</w:t>
            </w:r>
          </w:p>
        </w:tc>
        <w:tc>
          <w:tcPr>
            <w:tcW w:w="1839" w:type="pct"/>
            <w:vAlign w:val="center"/>
          </w:tcPr>
          <w:p w14:paraId="7C9826B5">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eastAsia="zh-CN"/>
              </w:rPr>
              <w:t>1.5</w:t>
            </w:r>
            <w:r>
              <w:rPr>
                <w:rFonts w:hint="eastAsia" w:ascii="宋体" w:hAnsi="宋体" w:eastAsia="宋体" w:cs="宋体"/>
                <w:color w:val="auto"/>
                <w:sz w:val="21"/>
                <w:szCs w:val="21"/>
                <w:highlight w:val="none"/>
                <w:vertAlign w:val="baseline"/>
              </w:rPr>
              <w:t>mm不锈钢折弯焊接成型</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rPr>
              <w:t>表面烘烤型氟碳漆</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rPr>
              <w:t>LOGO等部分图文丝网印刷</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lang w:val="en-US" w:eastAsia="zh-CN"/>
              </w:rPr>
              <w:t>内容做磁吸贴（易更换）、摆放安装</w:t>
            </w:r>
          </w:p>
        </w:tc>
        <w:tc>
          <w:tcPr>
            <w:tcW w:w="928" w:type="pct"/>
            <w:vAlign w:val="center"/>
          </w:tcPr>
          <w:p w14:paraId="67A68FD4">
            <w:pPr>
              <w:snapToGrid w:val="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drawing>
                <wp:inline distT="0" distB="0" distL="114300" distR="114300">
                  <wp:extent cx="1440180" cy="899795"/>
                  <wp:effectExtent l="0" t="0" r="7620" b="14605"/>
                  <wp:docPr id="13" name="图片 13"/>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27"/>
                          <a:stretch>
                            <a:fillRect/>
                          </a:stretch>
                        </pic:blipFill>
                        <pic:spPr>
                          <a:xfrm>
                            <a:off x="0" y="0"/>
                            <a:ext cx="1440180" cy="899795"/>
                          </a:xfrm>
                          <a:prstGeom prst="rect">
                            <a:avLst/>
                          </a:prstGeom>
                          <a:noFill/>
                          <a:ln>
                            <a:noFill/>
                          </a:ln>
                        </pic:spPr>
                      </pic:pic>
                    </a:graphicData>
                  </a:graphic>
                </wp:inline>
              </w:drawing>
            </w:r>
          </w:p>
        </w:tc>
        <w:tc>
          <w:tcPr>
            <w:tcW w:w="522" w:type="pct"/>
            <w:vAlign w:val="center"/>
          </w:tcPr>
          <w:p w14:paraId="00594D19">
            <w:pPr>
              <w:snapToGrid w:val="0"/>
              <w:jc w:val="both"/>
              <w:rPr>
                <w:rFonts w:hint="default" w:ascii="宋体" w:hAnsi="宋体" w:eastAsia="宋体" w:cs="宋体"/>
                <w:color w:val="auto"/>
                <w:sz w:val="21"/>
                <w:szCs w:val="21"/>
                <w:highlight w:val="none"/>
                <w:vertAlign w:val="baseline"/>
                <w:lang w:val="en-US"/>
              </w:rPr>
            </w:pPr>
            <w:r>
              <w:rPr>
                <w:rFonts w:hint="eastAsia" w:ascii="宋体" w:hAnsi="宋体" w:eastAsia="宋体" w:cs="宋体"/>
                <w:color w:val="auto"/>
                <w:sz w:val="21"/>
                <w:szCs w:val="21"/>
                <w:highlight w:val="none"/>
                <w:vertAlign w:val="baseline"/>
              </w:rPr>
              <w:t>1</w:t>
            </w:r>
            <w:r>
              <w:rPr>
                <w:rFonts w:hint="eastAsia" w:ascii="宋体" w:hAnsi="宋体" w:eastAsia="宋体" w:cs="宋体"/>
                <w:color w:val="auto"/>
                <w:sz w:val="21"/>
                <w:szCs w:val="21"/>
                <w:highlight w:val="none"/>
                <w:vertAlign w:val="baseline"/>
                <w:lang w:val="en-US" w:eastAsia="zh-CN"/>
              </w:rPr>
              <w:t>8</w:t>
            </w:r>
            <w:r>
              <w:rPr>
                <w:rFonts w:hint="eastAsia" w:ascii="宋体" w:hAnsi="宋体" w:eastAsia="宋体" w:cs="宋体"/>
                <w:color w:val="auto"/>
                <w:sz w:val="21"/>
                <w:szCs w:val="21"/>
                <w:highlight w:val="none"/>
                <w:vertAlign w:val="baseline"/>
              </w:rPr>
              <w:t>00*700*1</w:t>
            </w:r>
            <w:r>
              <w:rPr>
                <w:rFonts w:hint="eastAsia" w:ascii="宋体" w:hAnsi="宋体" w:eastAsia="宋体" w:cs="宋体"/>
                <w:color w:val="auto"/>
                <w:sz w:val="21"/>
                <w:szCs w:val="21"/>
                <w:highlight w:val="none"/>
                <w:vertAlign w:val="baseline"/>
                <w:lang w:val="en-US" w:eastAsia="zh-CN"/>
              </w:rPr>
              <w:t>5</w:t>
            </w:r>
            <w:r>
              <w:rPr>
                <w:rFonts w:hint="eastAsia" w:ascii="宋体" w:hAnsi="宋体" w:eastAsia="宋体" w:cs="宋体"/>
                <w:color w:val="auto"/>
                <w:sz w:val="21"/>
                <w:szCs w:val="21"/>
                <w:highlight w:val="none"/>
                <w:vertAlign w:val="baseline"/>
              </w:rPr>
              <w:t>0mm</w:t>
            </w:r>
          </w:p>
        </w:tc>
        <w:tc>
          <w:tcPr>
            <w:tcW w:w="258" w:type="pct"/>
            <w:vAlign w:val="center"/>
          </w:tcPr>
          <w:p w14:paraId="3F9AC3CE">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个</w:t>
            </w:r>
          </w:p>
        </w:tc>
        <w:tc>
          <w:tcPr>
            <w:tcW w:w="343" w:type="pct"/>
            <w:vAlign w:val="center"/>
          </w:tcPr>
          <w:p w14:paraId="008ED042">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11</w:t>
            </w:r>
          </w:p>
        </w:tc>
        <w:tc>
          <w:tcPr>
            <w:tcW w:w="536" w:type="pct"/>
            <w:vAlign w:val="center"/>
          </w:tcPr>
          <w:p w14:paraId="55B2A89B">
            <w:pPr>
              <w:snapToGrid w:val="0"/>
              <w:jc w:val="center"/>
              <w:rPr>
                <w:rFonts w:hint="default" w:ascii="宋体" w:hAnsi="宋体" w:eastAsia="宋体" w:cs="宋体"/>
                <w:color w:val="auto"/>
                <w:sz w:val="21"/>
                <w:szCs w:val="21"/>
                <w:highlight w:val="none"/>
                <w:vertAlign w:val="baseline"/>
                <w:lang w:val="en-US" w:eastAsia="zh-CN"/>
              </w:rPr>
            </w:pPr>
          </w:p>
        </w:tc>
      </w:tr>
      <w:tr w14:paraId="23725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Align w:val="center"/>
          </w:tcPr>
          <w:p w14:paraId="528FC527">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w:t>
            </w:r>
            <w:r>
              <w:rPr>
                <w:rFonts w:hint="eastAsia" w:ascii="宋体" w:hAnsi="宋体" w:cs="宋体"/>
                <w:color w:val="auto"/>
                <w:sz w:val="21"/>
                <w:szCs w:val="21"/>
                <w:highlight w:val="none"/>
                <w:vertAlign w:val="baseline"/>
                <w:lang w:val="en-US" w:eastAsia="zh-CN"/>
              </w:rPr>
              <w:t>/电梯内楼层索引牌</w:t>
            </w:r>
          </w:p>
        </w:tc>
        <w:tc>
          <w:tcPr>
            <w:tcW w:w="1839" w:type="pct"/>
            <w:vAlign w:val="center"/>
          </w:tcPr>
          <w:p w14:paraId="7A2BB333">
            <w:pPr>
              <w:snapToGrid w:val="0"/>
              <w:jc w:val="both"/>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eastAsia="zh-CN"/>
              </w:rPr>
              <w:t>1.5</w:t>
            </w:r>
            <w:r>
              <w:rPr>
                <w:rFonts w:hint="eastAsia" w:ascii="宋体" w:hAnsi="宋体" w:eastAsia="宋体" w:cs="宋体"/>
                <w:color w:val="auto"/>
                <w:sz w:val="21"/>
                <w:szCs w:val="21"/>
                <w:highlight w:val="none"/>
                <w:vertAlign w:val="baseline"/>
              </w:rPr>
              <w:t>mm不锈钢折弯焊接成型</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rPr>
              <w:t>表面烘烤型氟碳漆</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rPr>
              <w:t>LOGO等部分图文丝网印刷</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lang w:val="en-US" w:eastAsia="zh-CN"/>
              </w:rPr>
              <w:t>内容做磁吸贴（易更换）</w:t>
            </w:r>
          </w:p>
        </w:tc>
        <w:tc>
          <w:tcPr>
            <w:tcW w:w="928" w:type="pct"/>
            <w:vAlign w:val="center"/>
          </w:tcPr>
          <w:p w14:paraId="448DE09D">
            <w:pPr>
              <w:snapToGrid w:val="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drawing>
                <wp:inline distT="0" distB="0" distL="114300" distR="114300">
                  <wp:extent cx="1440180" cy="899795"/>
                  <wp:effectExtent l="0" t="0" r="7620" b="14605"/>
                  <wp:docPr id="14" name="图片 14"/>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28"/>
                          <a:stretch>
                            <a:fillRect/>
                          </a:stretch>
                        </pic:blipFill>
                        <pic:spPr>
                          <a:xfrm>
                            <a:off x="0" y="0"/>
                            <a:ext cx="1440180" cy="899795"/>
                          </a:xfrm>
                          <a:prstGeom prst="rect">
                            <a:avLst/>
                          </a:prstGeom>
                          <a:noFill/>
                          <a:ln>
                            <a:noFill/>
                          </a:ln>
                        </pic:spPr>
                      </pic:pic>
                    </a:graphicData>
                  </a:graphic>
                </wp:inline>
              </w:drawing>
            </w:r>
          </w:p>
        </w:tc>
        <w:tc>
          <w:tcPr>
            <w:tcW w:w="522" w:type="pct"/>
            <w:vAlign w:val="center"/>
          </w:tcPr>
          <w:p w14:paraId="05999EB4">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rPr>
              <w:t>1200*800*</w:t>
            </w:r>
            <w:r>
              <w:rPr>
                <w:rFonts w:hint="eastAsia" w:ascii="宋体" w:hAnsi="宋体" w:eastAsia="宋体" w:cs="宋体"/>
                <w:color w:val="auto"/>
                <w:sz w:val="21"/>
                <w:szCs w:val="21"/>
                <w:highlight w:val="none"/>
                <w:vertAlign w:val="baseline"/>
                <w:lang w:val="en-US" w:eastAsia="zh-CN"/>
              </w:rPr>
              <w:t>10</w:t>
            </w:r>
            <w:r>
              <w:rPr>
                <w:rFonts w:hint="eastAsia" w:ascii="宋体" w:hAnsi="宋体" w:eastAsia="宋体" w:cs="宋体"/>
                <w:color w:val="auto"/>
                <w:sz w:val="21"/>
                <w:szCs w:val="21"/>
                <w:highlight w:val="none"/>
                <w:vertAlign w:val="baseline"/>
              </w:rPr>
              <w:t>mm</w:t>
            </w:r>
          </w:p>
        </w:tc>
        <w:tc>
          <w:tcPr>
            <w:tcW w:w="258" w:type="pct"/>
            <w:vAlign w:val="center"/>
          </w:tcPr>
          <w:p w14:paraId="77834E01">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个</w:t>
            </w:r>
          </w:p>
        </w:tc>
        <w:tc>
          <w:tcPr>
            <w:tcW w:w="343" w:type="pct"/>
            <w:vAlign w:val="center"/>
          </w:tcPr>
          <w:p w14:paraId="20622A66">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w:t>
            </w:r>
          </w:p>
        </w:tc>
        <w:tc>
          <w:tcPr>
            <w:tcW w:w="536" w:type="pct"/>
            <w:vAlign w:val="center"/>
          </w:tcPr>
          <w:p w14:paraId="40BF9F1B">
            <w:pPr>
              <w:snapToGrid w:val="0"/>
              <w:jc w:val="center"/>
              <w:rPr>
                <w:rFonts w:hint="default" w:ascii="宋体" w:hAnsi="宋体" w:eastAsia="宋体" w:cs="宋体"/>
                <w:color w:val="auto"/>
                <w:sz w:val="21"/>
                <w:szCs w:val="21"/>
                <w:highlight w:val="none"/>
                <w:vertAlign w:val="baseline"/>
                <w:lang w:val="en-US" w:eastAsia="zh-CN"/>
              </w:rPr>
            </w:pPr>
          </w:p>
        </w:tc>
      </w:tr>
      <w:tr w14:paraId="2E600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Align w:val="center"/>
          </w:tcPr>
          <w:p w14:paraId="1C2BAE2A">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5</w:t>
            </w:r>
            <w:r>
              <w:rPr>
                <w:rFonts w:hint="eastAsia" w:ascii="宋体" w:hAnsi="宋体" w:cs="宋体"/>
                <w:color w:val="auto"/>
                <w:sz w:val="21"/>
                <w:szCs w:val="21"/>
                <w:highlight w:val="none"/>
                <w:vertAlign w:val="baseline"/>
                <w:lang w:val="en-US" w:eastAsia="zh-CN"/>
              </w:rPr>
              <w:t>/楼梯厅楼层索引牌</w:t>
            </w:r>
          </w:p>
        </w:tc>
        <w:tc>
          <w:tcPr>
            <w:tcW w:w="1839" w:type="pct"/>
            <w:vAlign w:val="center"/>
          </w:tcPr>
          <w:p w14:paraId="2A8BF1CE">
            <w:pPr>
              <w:snapToGrid w:val="0"/>
              <w:jc w:val="both"/>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eastAsia="zh-CN"/>
              </w:rPr>
              <w:t>1.5</w:t>
            </w:r>
            <w:r>
              <w:rPr>
                <w:rFonts w:hint="eastAsia" w:ascii="宋体" w:hAnsi="宋体" w:eastAsia="宋体" w:cs="宋体"/>
                <w:color w:val="auto"/>
                <w:sz w:val="21"/>
                <w:szCs w:val="21"/>
                <w:highlight w:val="none"/>
                <w:vertAlign w:val="baseline"/>
              </w:rPr>
              <w:t>mm不锈钢折弯焊接成型</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rPr>
              <w:t>表面烘烤型氟碳漆</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rPr>
              <w:t>LOGO等部分图文丝网印刷</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lang w:val="en-US" w:eastAsia="zh-CN"/>
              </w:rPr>
              <w:t>内容做磁吸贴（易更换）</w:t>
            </w:r>
          </w:p>
        </w:tc>
        <w:tc>
          <w:tcPr>
            <w:tcW w:w="928" w:type="pct"/>
            <w:vAlign w:val="center"/>
          </w:tcPr>
          <w:p w14:paraId="5645899E">
            <w:pPr>
              <w:snapToGrid w:val="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drawing>
                <wp:inline distT="0" distB="0" distL="114300" distR="114300">
                  <wp:extent cx="1440180" cy="899795"/>
                  <wp:effectExtent l="0" t="0" r="7620" b="14605"/>
                  <wp:docPr id="15" name="图片 15"/>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29"/>
                          <a:stretch>
                            <a:fillRect/>
                          </a:stretch>
                        </pic:blipFill>
                        <pic:spPr>
                          <a:xfrm>
                            <a:off x="0" y="0"/>
                            <a:ext cx="1440180" cy="899795"/>
                          </a:xfrm>
                          <a:prstGeom prst="rect">
                            <a:avLst/>
                          </a:prstGeom>
                          <a:noFill/>
                          <a:ln>
                            <a:noFill/>
                          </a:ln>
                        </pic:spPr>
                      </pic:pic>
                    </a:graphicData>
                  </a:graphic>
                </wp:inline>
              </w:drawing>
            </w:r>
          </w:p>
        </w:tc>
        <w:tc>
          <w:tcPr>
            <w:tcW w:w="522" w:type="pct"/>
            <w:vAlign w:val="center"/>
          </w:tcPr>
          <w:p w14:paraId="2EDA4A15">
            <w:pPr>
              <w:snapToGrid w:val="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1400*600*20mm</w:t>
            </w:r>
          </w:p>
        </w:tc>
        <w:tc>
          <w:tcPr>
            <w:tcW w:w="258" w:type="pct"/>
            <w:vAlign w:val="center"/>
          </w:tcPr>
          <w:p w14:paraId="0668278A">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个</w:t>
            </w:r>
          </w:p>
        </w:tc>
        <w:tc>
          <w:tcPr>
            <w:tcW w:w="343" w:type="pct"/>
            <w:vAlign w:val="center"/>
          </w:tcPr>
          <w:p w14:paraId="64912BCD">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30</w:t>
            </w:r>
          </w:p>
        </w:tc>
        <w:tc>
          <w:tcPr>
            <w:tcW w:w="536" w:type="pct"/>
            <w:vAlign w:val="center"/>
          </w:tcPr>
          <w:p w14:paraId="79C774F1">
            <w:pPr>
              <w:snapToGrid w:val="0"/>
              <w:jc w:val="both"/>
              <w:rPr>
                <w:rFonts w:hint="eastAsia" w:ascii="宋体" w:hAnsi="宋体" w:eastAsia="宋体" w:cs="宋体"/>
                <w:color w:val="auto"/>
                <w:sz w:val="21"/>
                <w:szCs w:val="21"/>
                <w:highlight w:val="none"/>
                <w:vertAlign w:val="baseline"/>
                <w:lang w:val="en-US" w:eastAsia="zh-CN"/>
              </w:rPr>
            </w:pPr>
          </w:p>
        </w:tc>
      </w:tr>
      <w:tr w14:paraId="395F3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Align w:val="center"/>
          </w:tcPr>
          <w:p w14:paraId="290BF618">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6</w:t>
            </w:r>
            <w:r>
              <w:rPr>
                <w:rFonts w:hint="eastAsia" w:ascii="宋体" w:hAnsi="宋体" w:cs="宋体"/>
                <w:color w:val="auto"/>
                <w:sz w:val="21"/>
                <w:szCs w:val="21"/>
                <w:highlight w:val="none"/>
                <w:vertAlign w:val="baseline"/>
                <w:lang w:val="en-US" w:eastAsia="zh-CN"/>
              </w:rPr>
              <w:t>/快速索引</w:t>
            </w:r>
          </w:p>
        </w:tc>
        <w:tc>
          <w:tcPr>
            <w:tcW w:w="1839" w:type="pct"/>
            <w:vAlign w:val="center"/>
          </w:tcPr>
          <w:p w14:paraId="58581BD1">
            <w:pPr>
              <w:snapToGrid w:val="0"/>
              <w:jc w:val="both"/>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eastAsia="zh-CN"/>
              </w:rPr>
              <w:t>1.5</w:t>
            </w:r>
            <w:r>
              <w:rPr>
                <w:rFonts w:hint="eastAsia" w:ascii="宋体" w:hAnsi="宋体" w:eastAsia="宋体" w:cs="宋体"/>
                <w:color w:val="auto"/>
                <w:sz w:val="21"/>
                <w:szCs w:val="21"/>
                <w:highlight w:val="none"/>
                <w:vertAlign w:val="baseline"/>
              </w:rPr>
              <w:t>mm不锈钢折弯焊接成型</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rPr>
              <w:t>表面烘烤型氟碳漆</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rPr>
              <w:t>LOGO等部分图文丝网印刷</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lang w:val="en-US" w:eastAsia="zh-CN"/>
              </w:rPr>
              <w:t>内容做磁吸贴（易更换）</w:t>
            </w:r>
          </w:p>
        </w:tc>
        <w:tc>
          <w:tcPr>
            <w:tcW w:w="928" w:type="pct"/>
            <w:vAlign w:val="center"/>
          </w:tcPr>
          <w:p w14:paraId="5667210D">
            <w:pPr>
              <w:snapToGrid w:val="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drawing>
                <wp:inline distT="0" distB="0" distL="114300" distR="114300">
                  <wp:extent cx="1440180" cy="899795"/>
                  <wp:effectExtent l="0" t="0" r="7620" b="14605"/>
                  <wp:docPr id="16" name="图片 16"/>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30"/>
                          <a:stretch>
                            <a:fillRect/>
                          </a:stretch>
                        </pic:blipFill>
                        <pic:spPr>
                          <a:xfrm>
                            <a:off x="0" y="0"/>
                            <a:ext cx="1440180" cy="899795"/>
                          </a:xfrm>
                          <a:prstGeom prst="rect">
                            <a:avLst/>
                          </a:prstGeom>
                          <a:noFill/>
                          <a:ln>
                            <a:noFill/>
                          </a:ln>
                        </pic:spPr>
                      </pic:pic>
                    </a:graphicData>
                  </a:graphic>
                </wp:inline>
              </w:drawing>
            </w:r>
          </w:p>
        </w:tc>
        <w:tc>
          <w:tcPr>
            <w:tcW w:w="522" w:type="pct"/>
            <w:vAlign w:val="center"/>
          </w:tcPr>
          <w:p w14:paraId="1169C1D4">
            <w:pPr>
              <w:snapToGrid w:val="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1000*1500*10mm</w:t>
            </w:r>
          </w:p>
        </w:tc>
        <w:tc>
          <w:tcPr>
            <w:tcW w:w="258" w:type="pct"/>
            <w:vAlign w:val="center"/>
          </w:tcPr>
          <w:p w14:paraId="27D3C1E9">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个</w:t>
            </w:r>
          </w:p>
        </w:tc>
        <w:tc>
          <w:tcPr>
            <w:tcW w:w="343" w:type="pct"/>
            <w:vAlign w:val="center"/>
          </w:tcPr>
          <w:p w14:paraId="6A6A0F76">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20</w:t>
            </w:r>
          </w:p>
        </w:tc>
        <w:tc>
          <w:tcPr>
            <w:tcW w:w="536" w:type="pct"/>
            <w:vAlign w:val="center"/>
          </w:tcPr>
          <w:p w14:paraId="1D00DB40">
            <w:pPr>
              <w:snapToGrid w:val="0"/>
              <w:jc w:val="center"/>
              <w:rPr>
                <w:rFonts w:hint="eastAsia" w:ascii="宋体" w:hAnsi="宋体" w:eastAsia="宋体" w:cs="宋体"/>
                <w:color w:val="auto"/>
                <w:sz w:val="21"/>
                <w:szCs w:val="21"/>
                <w:highlight w:val="none"/>
                <w:vertAlign w:val="baseline"/>
                <w:lang w:val="en-US" w:eastAsia="zh-CN"/>
              </w:rPr>
            </w:pPr>
          </w:p>
        </w:tc>
      </w:tr>
      <w:tr w14:paraId="44017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shd w:val="clear" w:color="auto" w:fill="auto"/>
            <w:vAlign w:val="center"/>
          </w:tcPr>
          <w:p w14:paraId="3B1D9BD5">
            <w:pPr>
              <w:snapToGrid w:val="0"/>
              <w:jc w:val="center"/>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7</w:t>
            </w:r>
            <w:r>
              <w:rPr>
                <w:rFonts w:hint="eastAsia" w:ascii="宋体" w:hAnsi="宋体" w:cs="宋体"/>
                <w:color w:val="auto"/>
                <w:sz w:val="21"/>
                <w:szCs w:val="21"/>
                <w:highlight w:val="none"/>
                <w:vertAlign w:val="baseline"/>
                <w:lang w:val="en-US" w:eastAsia="zh-CN"/>
              </w:rPr>
              <w:t>/科室门牌</w:t>
            </w:r>
          </w:p>
        </w:tc>
        <w:tc>
          <w:tcPr>
            <w:tcW w:w="1839" w:type="pct"/>
            <w:shd w:val="clear" w:color="auto" w:fill="auto"/>
            <w:vAlign w:val="center"/>
          </w:tcPr>
          <w:p w14:paraId="47BFF0EB">
            <w:pPr>
              <w:snapToGrid w:val="0"/>
              <w:jc w:val="both"/>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1.5</w:t>
            </w:r>
            <w:r>
              <w:rPr>
                <w:rFonts w:hint="eastAsia" w:ascii="宋体" w:hAnsi="宋体" w:eastAsia="宋体" w:cs="宋体"/>
                <w:color w:val="auto"/>
                <w:sz w:val="21"/>
                <w:szCs w:val="21"/>
                <w:highlight w:val="none"/>
                <w:vertAlign w:val="baseline"/>
              </w:rPr>
              <w:t>mm不锈钢折弯焊接成型</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rPr>
              <w:t>表面烘烤型氟碳漆</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lang w:val="en-US" w:eastAsia="zh-CN"/>
              </w:rPr>
              <w:t>内容做磁吸贴（易更换）</w:t>
            </w:r>
          </w:p>
        </w:tc>
        <w:tc>
          <w:tcPr>
            <w:tcW w:w="928" w:type="pct"/>
            <w:shd w:val="clear" w:color="auto" w:fill="auto"/>
            <w:vAlign w:val="center"/>
          </w:tcPr>
          <w:p w14:paraId="30B1ADF8">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drawing>
                <wp:inline distT="0" distB="0" distL="114300" distR="114300">
                  <wp:extent cx="1440180" cy="899795"/>
                  <wp:effectExtent l="0" t="0" r="7620" b="14605"/>
                  <wp:docPr id="109" name="图片 109"/>
                  <wp:cNvGraphicFramePr/>
                  <a:graphic xmlns:a="http://schemas.openxmlformats.org/drawingml/2006/main">
                    <a:graphicData uri="http://schemas.openxmlformats.org/drawingml/2006/picture">
                      <pic:pic xmlns:pic="http://schemas.openxmlformats.org/drawingml/2006/picture">
                        <pic:nvPicPr>
                          <pic:cNvPr id="109" name="图片 109"/>
                          <pic:cNvPicPr/>
                        </pic:nvPicPr>
                        <pic:blipFill>
                          <a:blip r:embed="rId31"/>
                          <a:stretch>
                            <a:fillRect/>
                          </a:stretch>
                        </pic:blipFill>
                        <pic:spPr>
                          <a:xfrm>
                            <a:off x="0" y="0"/>
                            <a:ext cx="1440180" cy="899795"/>
                          </a:xfrm>
                          <a:prstGeom prst="rect">
                            <a:avLst/>
                          </a:prstGeom>
                          <a:noFill/>
                          <a:ln>
                            <a:noFill/>
                          </a:ln>
                        </pic:spPr>
                      </pic:pic>
                    </a:graphicData>
                  </a:graphic>
                </wp:inline>
              </w:drawing>
            </w:r>
          </w:p>
        </w:tc>
        <w:tc>
          <w:tcPr>
            <w:tcW w:w="522" w:type="pct"/>
            <w:shd w:val="clear" w:color="auto" w:fill="auto"/>
            <w:vAlign w:val="center"/>
          </w:tcPr>
          <w:p w14:paraId="5E847077">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300*150*10mm</w:t>
            </w:r>
          </w:p>
        </w:tc>
        <w:tc>
          <w:tcPr>
            <w:tcW w:w="258" w:type="pct"/>
            <w:shd w:val="clear" w:color="auto" w:fill="auto"/>
            <w:vAlign w:val="center"/>
          </w:tcPr>
          <w:p w14:paraId="07A98228">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c>
          <w:tcPr>
            <w:tcW w:w="343" w:type="pct"/>
            <w:shd w:val="clear" w:color="auto" w:fill="auto"/>
            <w:vAlign w:val="center"/>
          </w:tcPr>
          <w:p w14:paraId="7BB681F0">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180</w:t>
            </w:r>
          </w:p>
        </w:tc>
        <w:tc>
          <w:tcPr>
            <w:tcW w:w="536" w:type="pct"/>
            <w:shd w:val="clear" w:color="auto" w:fill="auto"/>
            <w:vAlign w:val="center"/>
          </w:tcPr>
          <w:p w14:paraId="61956C8F">
            <w:pPr>
              <w:snapToGrid w:val="0"/>
              <w:jc w:val="center"/>
              <w:rPr>
                <w:rFonts w:hint="eastAsia" w:ascii="宋体" w:hAnsi="宋体" w:eastAsia="宋体" w:cs="宋体"/>
                <w:color w:val="auto"/>
                <w:sz w:val="21"/>
                <w:szCs w:val="21"/>
                <w:highlight w:val="none"/>
                <w:vertAlign w:val="baseline"/>
                <w:lang w:val="en-US" w:eastAsia="zh-CN"/>
              </w:rPr>
            </w:pPr>
          </w:p>
        </w:tc>
      </w:tr>
      <w:tr w14:paraId="59007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570" w:type="pct"/>
            <w:shd w:val="clear" w:color="auto" w:fill="auto"/>
            <w:vAlign w:val="center"/>
          </w:tcPr>
          <w:p w14:paraId="0D4EDB28">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8</w:t>
            </w:r>
            <w:r>
              <w:rPr>
                <w:rFonts w:hint="eastAsia" w:ascii="宋体" w:hAnsi="宋体" w:cs="宋体"/>
                <w:color w:val="auto"/>
                <w:sz w:val="21"/>
                <w:szCs w:val="21"/>
                <w:highlight w:val="none"/>
                <w:vertAlign w:val="baseline"/>
                <w:lang w:val="en-US" w:eastAsia="zh-CN"/>
              </w:rPr>
              <w:t>/科室牌编号</w:t>
            </w:r>
          </w:p>
        </w:tc>
        <w:tc>
          <w:tcPr>
            <w:tcW w:w="1839" w:type="pct"/>
            <w:shd w:val="clear" w:color="auto" w:fill="auto"/>
            <w:vAlign w:val="center"/>
          </w:tcPr>
          <w:p w14:paraId="4298DA7A">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eastAsia="zh-CN"/>
              </w:rPr>
              <w:t>1.5</w:t>
            </w:r>
            <w:r>
              <w:rPr>
                <w:rFonts w:hint="eastAsia" w:ascii="宋体" w:hAnsi="宋体" w:eastAsia="宋体" w:cs="宋体"/>
                <w:color w:val="auto"/>
                <w:sz w:val="21"/>
                <w:szCs w:val="21"/>
                <w:highlight w:val="none"/>
                <w:vertAlign w:val="baseline"/>
              </w:rPr>
              <w:t>mm不锈钢折弯焊接成型</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lang w:val="en-US" w:eastAsia="zh-CN"/>
              </w:rPr>
              <w:t>通体烤漆</w:t>
            </w:r>
          </w:p>
        </w:tc>
        <w:tc>
          <w:tcPr>
            <w:tcW w:w="928" w:type="pct"/>
            <w:shd w:val="clear" w:color="auto" w:fill="auto"/>
            <w:vAlign w:val="center"/>
          </w:tcPr>
          <w:p w14:paraId="0FF426C3">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drawing>
                <wp:inline distT="0" distB="0" distL="114300" distR="114300">
                  <wp:extent cx="1440180" cy="899795"/>
                  <wp:effectExtent l="0" t="0" r="7620" b="14605"/>
                  <wp:docPr id="17" name="图片 17" descr="0c05ce66398405183697d935477be762"/>
                  <wp:cNvGraphicFramePr/>
                  <a:graphic xmlns:a="http://schemas.openxmlformats.org/drawingml/2006/main">
                    <a:graphicData uri="http://schemas.openxmlformats.org/drawingml/2006/picture">
                      <pic:pic xmlns:pic="http://schemas.openxmlformats.org/drawingml/2006/picture">
                        <pic:nvPicPr>
                          <pic:cNvPr id="17" name="图片 17" descr="0c05ce66398405183697d935477be762"/>
                          <pic:cNvPicPr/>
                        </pic:nvPicPr>
                        <pic:blipFill>
                          <a:blip r:embed="rId32"/>
                          <a:stretch>
                            <a:fillRect/>
                          </a:stretch>
                        </pic:blipFill>
                        <pic:spPr>
                          <a:xfrm>
                            <a:off x="0" y="0"/>
                            <a:ext cx="1440180" cy="899795"/>
                          </a:xfrm>
                          <a:prstGeom prst="rect">
                            <a:avLst/>
                          </a:prstGeom>
                        </pic:spPr>
                      </pic:pic>
                    </a:graphicData>
                  </a:graphic>
                </wp:inline>
              </w:drawing>
            </w:r>
          </w:p>
        </w:tc>
        <w:tc>
          <w:tcPr>
            <w:tcW w:w="522" w:type="pct"/>
            <w:shd w:val="clear" w:color="auto" w:fill="auto"/>
            <w:vAlign w:val="center"/>
          </w:tcPr>
          <w:p w14:paraId="33BDFE2C">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150</w:t>
            </w:r>
            <w:r>
              <w:rPr>
                <w:rFonts w:hint="eastAsia" w:ascii="宋体" w:hAnsi="宋体" w:cs="宋体"/>
                <w:color w:val="auto"/>
                <w:sz w:val="21"/>
                <w:szCs w:val="21"/>
                <w:highlight w:val="none"/>
                <w:vertAlign w:val="baseline"/>
                <w:lang w:val="en-US" w:eastAsia="zh-CN"/>
              </w:rPr>
              <w:t>*</w:t>
            </w:r>
            <w:r>
              <w:rPr>
                <w:rFonts w:hint="eastAsia" w:ascii="宋体" w:hAnsi="宋体" w:eastAsia="宋体" w:cs="宋体"/>
                <w:color w:val="auto"/>
                <w:sz w:val="21"/>
                <w:szCs w:val="21"/>
                <w:highlight w:val="none"/>
                <w:vertAlign w:val="baseline"/>
              </w:rPr>
              <w:t>1</w:t>
            </w:r>
            <w:r>
              <w:rPr>
                <w:rFonts w:hint="eastAsia" w:ascii="宋体" w:hAnsi="宋体" w:cs="宋体"/>
                <w:color w:val="auto"/>
                <w:sz w:val="21"/>
                <w:szCs w:val="21"/>
                <w:highlight w:val="none"/>
                <w:vertAlign w:val="baseline"/>
                <w:lang w:val="en-US" w:eastAsia="zh-CN"/>
              </w:rPr>
              <w:t>00</w:t>
            </w:r>
            <w:r>
              <w:rPr>
                <w:rFonts w:hint="eastAsia" w:ascii="宋体" w:hAnsi="宋体" w:eastAsia="宋体" w:cs="宋体"/>
                <w:color w:val="auto"/>
                <w:sz w:val="21"/>
                <w:szCs w:val="21"/>
                <w:highlight w:val="none"/>
                <w:vertAlign w:val="baseline"/>
              </w:rPr>
              <w:t>*10mm</w:t>
            </w:r>
          </w:p>
        </w:tc>
        <w:tc>
          <w:tcPr>
            <w:tcW w:w="258" w:type="pct"/>
            <w:shd w:val="clear" w:color="auto" w:fill="auto"/>
            <w:vAlign w:val="center"/>
          </w:tcPr>
          <w:p w14:paraId="6232EF88">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c>
          <w:tcPr>
            <w:tcW w:w="343" w:type="pct"/>
            <w:shd w:val="clear" w:color="auto" w:fill="auto"/>
            <w:vAlign w:val="center"/>
          </w:tcPr>
          <w:p w14:paraId="54E36206">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180</w:t>
            </w:r>
          </w:p>
        </w:tc>
        <w:tc>
          <w:tcPr>
            <w:tcW w:w="536" w:type="pct"/>
            <w:shd w:val="clear" w:color="auto" w:fill="auto"/>
            <w:vAlign w:val="center"/>
          </w:tcPr>
          <w:p w14:paraId="0A3DFC1C">
            <w:pPr>
              <w:snapToGrid w:val="0"/>
              <w:jc w:val="center"/>
              <w:rPr>
                <w:rFonts w:hint="default" w:ascii="宋体" w:hAnsi="宋体" w:eastAsia="宋体" w:cs="宋体"/>
                <w:color w:val="auto"/>
                <w:sz w:val="21"/>
                <w:szCs w:val="21"/>
                <w:highlight w:val="none"/>
                <w:vertAlign w:val="baseline"/>
                <w:lang w:val="en-US" w:eastAsia="zh-CN"/>
              </w:rPr>
            </w:pPr>
          </w:p>
        </w:tc>
      </w:tr>
      <w:tr w14:paraId="3A1AB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shd w:val="clear" w:color="auto" w:fill="auto"/>
            <w:vAlign w:val="center"/>
          </w:tcPr>
          <w:p w14:paraId="227140C0">
            <w:pPr>
              <w:snapToGrid w:val="0"/>
              <w:jc w:val="center"/>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9</w:t>
            </w:r>
            <w:r>
              <w:rPr>
                <w:rFonts w:hint="eastAsia" w:ascii="宋体" w:hAnsi="宋体" w:cs="宋体"/>
                <w:color w:val="auto"/>
                <w:sz w:val="21"/>
                <w:szCs w:val="21"/>
                <w:highlight w:val="none"/>
                <w:vertAlign w:val="baseline"/>
                <w:lang w:val="en-US" w:eastAsia="zh-CN"/>
              </w:rPr>
              <w:t>/电梯楼层标识</w:t>
            </w:r>
          </w:p>
        </w:tc>
        <w:tc>
          <w:tcPr>
            <w:tcW w:w="1839" w:type="pct"/>
            <w:shd w:val="clear" w:color="auto" w:fill="auto"/>
            <w:vAlign w:val="center"/>
          </w:tcPr>
          <w:p w14:paraId="0E33FAC2">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eastAsia="zh-CN"/>
              </w:rPr>
              <w:t>1.5</w:t>
            </w:r>
            <w:r>
              <w:rPr>
                <w:rFonts w:hint="eastAsia" w:ascii="宋体" w:hAnsi="宋体" w:eastAsia="宋体" w:cs="宋体"/>
                <w:color w:val="auto"/>
                <w:sz w:val="21"/>
                <w:szCs w:val="21"/>
                <w:highlight w:val="none"/>
                <w:vertAlign w:val="baseline"/>
              </w:rPr>
              <w:t>mm不锈钢折弯焊接成型</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lang w:val="en-US" w:eastAsia="zh-CN"/>
              </w:rPr>
              <w:t>通体烤漆</w:t>
            </w:r>
          </w:p>
        </w:tc>
        <w:tc>
          <w:tcPr>
            <w:tcW w:w="928" w:type="pct"/>
            <w:shd w:val="clear" w:color="auto" w:fill="auto"/>
            <w:vAlign w:val="center"/>
          </w:tcPr>
          <w:p w14:paraId="1AFDB293">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eastAsia="zh-CN"/>
              </w:rPr>
              <w:drawing>
                <wp:inline distT="0" distB="0" distL="114300" distR="114300">
                  <wp:extent cx="1440180" cy="899795"/>
                  <wp:effectExtent l="0" t="0" r="7620" b="14605"/>
                  <wp:docPr id="110" name="图片 110" descr="0bde57ee30d585af8ba0f3a2a63e59ba"/>
                  <wp:cNvGraphicFramePr/>
                  <a:graphic xmlns:a="http://schemas.openxmlformats.org/drawingml/2006/main">
                    <a:graphicData uri="http://schemas.openxmlformats.org/drawingml/2006/picture">
                      <pic:pic xmlns:pic="http://schemas.openxmlformats.org/drawingml/2006/picture">
                        <pic:nvPicPr>
                          <pic:cNvPr id="110" name="图片 110" descr="0bde57ee30d585af8ba0f3a2a63e59ba"/>
                          <pic:cNvPicPr/>
                        </pic:nvPicPr>
                        <pic:blipFill>
                          <a:blip r:embed="rId33"/>
                          <a:srcRect t="43697" b="7458"/>
                          <a:stretch>
                            <a:fillRect/>
                          </a:stretch>
                        </pic:blipFill>
                        <pic:spPr>
                          <a:xfrm>
                            <a:off x="0" y="0"/>
                            <a:ext cx="1440180" cy="899795"/>
                          </a:xfrm>
                          <a:prstGeom prst="rect">
                            <a:avLst/>
                          </a:prstGeom>
                        </pic:spPr>
                      </pic:pic>
                    </a:graphicData>
                  </a:graphic>
                </wp:inline>
              </w:drawing>
            </w:r>
          </w:p>
        </w:tc>
        <w:tc>
          <w:tcPr>
            <w:tcW w:w="522" w:type="pct"/>
            <w:shd w:val="clear" w:color="auto" w:fill="auto"/>
            <w:vAlign w:val="center"/>
          </w:tcPr>
          <w:p w14:paraId="1DB22281">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rPr>
              <w:t>15</w:t>
            </w:r>
            <w:r>
              <w:rPr>
                <w:rFonts w:hint="eastAsia" w:ascii="宋体" w:hAnsi="宋体" w:cs="宋体"/>
                <w:color w:val="auto"/>
                <w:sz w:val="21"/>
                <w:szCs w:val="21"/>
                <w:highlight w:val="none"/>
                <w:vertAlign w:val="baseline"/>
                <w:lang w:val="en-US" w:eastAsia="zh-CN"/>
              </w:rPr>
              <w:t>0</w:t>
            </w:r>
            <w:r>
              <w:rPr>
                <w:rFonts w:hint="eastAsia" w:ascii="宋体" w:hAnsi="宋体" w:eastAsia="宋体" w:cs="宋体"/>
                <w:color w:val="auto"/>
                <w:sz w:val="21"/>
                <w:szCs w:val="21"/>
                <w:highlight w:val="none"/>
                <w:vertAlign w:val="baseline"/>
              </w:rPr>
              <w:t>*150*10mm</w:t>
            </w:r>
          </w:p>
        </w:tc>
        <w:tc>
          <w:tcPr>
            <w:tcW w:w="258" w:type="pct"/>
            <w:shd w:val="clear" w:color="auto" w:fill="auto"/>
            <w:vAlign w:val="center"/>
          </w:tcPr>
          <w:p w14:paraId="06F77349">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c>
          <w:tcPr>
            <w:tcW w:w="343" w:type="pct"/>
            <w:shd w:val="clear" w:color="auto" w:fill="auto"/>
            <w:vAlign w:val="center"/>
          </w:tcPr>
          <w:p w14:paraId="4D63F894">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16</w:t>
            </w:r>
          </w:p>
        </w:tc>
        <w:tc>
          <w:tcPr>
            <w:tcW w:w="536" w:type="pct"/>
            <w:shd w:val="clear" w:color="auto" w:fill="auto"/>
            <w:vAlign w:val="center"/>
          </w:tcPr>
          <w:p w14:paraId="2F8A6EBC">
            <w:pPr>
              <w:snapToGrid w:val="0"/>
              <w:jc w:val="center"/>
              <w:rPr>
                <w:rFonts w:hint="eastAsia" w:ascii="宋体" w:hAnsi="宋体" w:eastAsia="宋体" w:cs="宋体"/>
                <w:color w:val="auto"/>
                <w:sz w:val="21"/>
                <w:szCs w:val="21"/>
                <w:highlight w:val="none"/>
                <w:vertAlign w:val="baseline"/>
                <w:lang w:val="en-US" w:eastAsia="zh-CN"/>
              </w:rPr>
            </w:pPr>
          </w:p>
        </w:tc>
      </w:tr>
      <w:tr w14:paraId="16F82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shd w:val="clear" w:color="auto" w:fill="auto"/>
            <w:vAlign w:val="center"/>
          </w:tcPr>
          <w:p w14:paraId="49B432EB">
            <w:pPr>
              <w:snapToGrid w:val="0"/>
              <w:jc w:val="center"/>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10</w:t>
            </w:r>
            <w:r>
              <w:rPr>
                <w:rFonts w:hint="eastAsia" w:ascii="宋体" w:hAnsi="宋体" w:cs="宋体"/>
                <w:color w:val="auto"/>
                <w:sz w:val="21"/>
                <w:szCs w:val="21"/>
                <w:highlight w:val="none"/>
                <w:vertAlign w:val="baseline"/>
                <w:lang w:val="en-US" w:eastAsia="zh-CN"/>
              </w:rPr>
              <w:t>/抢救室门楣</w:t>
            </w:r>
          </w:p>
        </w:tc>
        <w:tc>
          <w:tcPr>
            <w:tcW w:w="1839" w:type="pct"/>
            <w:shd w:val="clear" w:color="auto" w:fill="auto"/>
            <w:vAlign w:val="center"/>
          </w:tcPr>
          <w:p w14:paraId="78B90261">
            <w:pPr>
              <w:snapToGrid w:val="0"/>
              <w:jc w:val="both"/>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eastAsia="zh-CN"/>
              </w:rPr>
              <w:t>1.5</w:t>
            </w:r>
            <w:r>
              <w:rPr>
                <w:rFonts w:hint="eastAsia" w:ascii="宋体" w:hAnsi="宋体" w:eastAsia="宋体" w:cs="宋体"/>
                <w:color w:val="auto"/>
                <w:sz w:val="21"/>
                <w:szCs w:val="21"/>
                <w:highlight w:val="none"/>
                <w:vertAlign w:val="baseline"/>
              </w:rPr>
              <w:t>mm不锈钢折弯焊接成型</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lang w:val="en-US" w:eastAsia="zh-CN"/>
              </w:rPr>
              <w:t>镂空文字孔洞、内衬亚克力面板、</w:t>
            </w:r>
            <w:r>
              <w:rPr>
                <w:rFonts w:hint="eastAsia" w:ascii="宋体" w:hAnsi="宋体" w:eastAsia="宋体" w:cs="宋体"/>
                <w:color w:val="auto"/>
                <w:sz w:val="21"/>
                <w:szCs w:val="21"/>
                <w:highlight w:val="none"/>
                <w:vertAlign w:val="baseline"/>
              </w:rPr>
              <w:t>表面烘烤型氟碳漆</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rPr>
              <w:t>内置高亮LED模组光源</w:t>
            </w:r>
          </w:p>
        </w:tc>
        <w:tc>
          <w:tcPr>
            <w:tcW w:w="928" w:type="pct"/>
            <w:shd w:val="clear" w:color="auto" w:fill="auto"/>
            <w:vAlign w:val="center"/>
          </w:tcPr>
          <w:p w14:paraId="45ED3A76">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eastAsia="zh-CN"/>
              </w:rPr>
              <w:drawing>
                <wp:inline distT="0" distB="0" distL="114300" distR="114300">
                  <wp:extent cx="1440180" cy="899795"/>
                  <wp:effectExtent l="0" t="0" r="7620" b="14605"/>
                  <wp:docPr id="111" name="图片 111" descr="c20a0d2a8b428733cdd9ed26173acb94"/>
                  <wp:cNvGraphicFramePr/>
                  <a:graphic xmlns:a="http://schemas.openxmlformats.org/drawingml/2006/main">
                    <a:graphicData uri="http://schemas.openxmlformats.org/drawingml/2006/picture">
                      <pic:pic xmlns:pic="http://schemas.openxmlformats.org/drawingml/2006/picture">
                        <pic:nvPicPr>
                          <pic:cNvPr id="111" name="图片 111" descr="c20a0d2a8b428733cdd9ed26173acb94"/>
                          <pic:cNvPicPr/>
                        </pic:nvPicPr>
                        <pic:blipFill>
                          <a:blip r:embed="rId34"/>
                          <a:stretch>
                            <a:fillRect/>
                          </a:stretch>
                        </pic:blipFill>
                        <pic:spPr>
                          <a:xfrm>
                            <a:off x="0" y="0"/>
                            <a:ext cx="1440180" cy="899795"/>
                          </a:xfrm>
                          <a:prstGeom prst="rect">
                            <a:avLst/>
                          </a:prstGeom>
                        </pic:spPr>
                      </pic:pic>
                    </a:graphicData>
                  </a:graphic>
                </wp:inline>
              </w:drawing>
            </w:r>
          </w:p>
        </w:tc>
        <w:tc>
          <w:tcPr>
            <w:tcW w:w="522" w:type="pct"/>
            <w:shd w:val="clear" w:color="auto" w:fill="auto"/>
            <w:vAlign w:val="center"/>
          </w:tcPr>
          <w:p w14:paraId="301DAF56">
            <w:pPr>
              <w:snapToGrid w:val="0"/>
              <w:jc w:val="center"/>
              <w:rPr>
                <w:rFonts w:hint="eastAsia" w:ascii="宋体" w:hAnsi="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rPr>
              <w:t>1500*300*</w:t>
            </w:r>
            <w:r>
              <w:rPr>
                <w:rFonts w:hint="eastAsia" w:ascii="宋体" w:hAnsi="宋体" w:eastAsia="宋体" w:cs="宋体"/>
                <w:color w:val="auto"/>
                <w:sz w:val="21"/>
                <w:szCs w:val="21"/>
                <w:highlight w:val="none"/>
                <w:vertAlign w:val="baseline"/>
                <w:lang w:val="en-US" w:eastAsia="zh-CN"/>
              </w:rPr>
              <w:t>5</w:t>
            </w:r>
            <w:r>
              <w:rPr>
                <w:rFonts w:hint="eastAsia" w:ascii="宋体" w:hAnsi="宋体" w:eastAsia="宋体" w:cs="宋体"/>
                <w:color w:val="auto"/>
                <w:sz w:val="21"/>
                <w:szCs w:val="21"/>
                <w:highlight w:val="none"/>
                <w:vertAlign w:val="baseline"/>
              </w:rPr>
              <w:t>0mm</w:t>
            </w:r>
          </w:p>
          <w:p w14:paraId="2CB76593">
            <w:pPr>
              <w:snapToGrid w:val="0"/>
              <w:jc w:val="center"/>
              <w:rPr>
                <w:rFonts w:hint="eastAsia" w:ascii="宋体" w:hAnsi="宋体" w:eastAsia="宋体" w:cs="宋体"/>
                <w:color w:val="auto"/>
                <w:sz w:val="21"/>
                <w:szCs w:val="21"/>
                <w:highlight w:val="none"/>
                <w:vertAlign w:val="baseline"/>
                <w:lang w:val="en-US" w:eastAsia="zh-CN"/>
              </w:rPr>
            </w:pPr>
          </w:p>
        </w:tc>
        <w:tc>
          <w:tcPr>
            <w:tcW w:w="258" w:type="pct"/>
            <w:shd w:val="clear" w:color="auto" w:fill="auto"/>
            <w:vAlign w:val="center"/>
          </w:tcPr>
          <w:p w14:paraId="3C89F619">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c>
          <w:tcPr>
            <w:tcW w:w="343" w:type="pct"/>
            <w:shd w:val="clear" w:color="auto" w:fill="auto"/>
            <w:vAlign w:val="center"/>
          </w:tcPr>
          <w:p w14:paraId="0D9160E6">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6</w:t>
            </w:r>
          </w:p>
        </w:tc>
        <w:tc>
          <w:tcPr>
            <w:tcW w:w="536" w:type="pct"/>
            <w:shd w:val="clear" w:color="auto" w:fill="auto"/>
            <w:vAlign w:val="center"/>
          </w:tcPr>
          <w:p w14:paraId="6449B9D9">
            <w:pPr>
              <w:snapToGrid w:val="0"/>
              <w:jc w:val="center"/>
              <w:rPr>
                <w:rFonts w:hint="eastAsia" w:ascii="宋体" w:hAnsi="宋体" w:eastAsia="宋体" w:cs="宋体"/>
                <w:color w:val="auto"/>
                <w:sz w:val="21"/>
                <w:szCs w:val="21"/>
                <w:highlight w:val="none"/>
                <w:vertAlign w:val="baseline"/>
                <w:lang w:val="en-US" w:eastAsia="zh-CN"/>
              </w:rPr>
            </w:pPr>
          </w:p>
        </w:tc>
      </w:tr>
      <w:tr w14:paraId="78DE5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5000" w:type="pct"/>
            <w:gridSpan w:val="7"/>
            <w:shd w:val="clear" w:color="auto" w:fill="auto"/>
            <w:vAlign w:val="center"/>
          </w:tcPr>
          <w:p w14:paraId="1F4231E9">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b/>
                <w:bCs/>
                <w:color w:val="auto"/>
                <w:sz w:val="28"/>
                <w:szCs w:val="28"/>
                <w:highlight w:val="none"/>
                <w:vertAlign w:val="baseline"/>
                <w:lang w:val="en-US" w:eastAsia="zh-CN"/>
              </w:rPr>
              <w:t>三级导视</w:t>
            </w:r>
          </w:p>
        </w:tc>
      </w:tr>
      <w:tr w14:paraId="1F8D7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Align w:val="center"/>
          </w:tcPr>
          <w:p w14:paraId="2093226B">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r>
              <w:rPr>
                <w:rFonts w:hint="eastAsia" w:ascii="宋体" w:hAnsi="宋体" w:cs="宋体"/>
                <w:color w:val="auto"/>
                <w:sz w:val="21"/>
                <w:szCs w:val="21"/>
                <w:highlight w:val="none"/>
                <w:vertAlign w:val="baseline"/>
                <w:lang w:val="en-US" w:eastAsia="zh-CN"/>
              </w:rPr>
              <w:t>/服务台标识</w:t>
            </w:r>
          </w:p>
        </w:tc>
        <w:tc>
          <w:tcPr>
            <w:tcW w:w="1839" w:type="pct"/>
            <w:vAlign w:val="center"/>
          </w:tcPr>
          <w:p w14:paraId="5BCBBCDB">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20mm亚克力烤漆雕刻字</w:t>
            </w:r>
          </w:p>
        </w:tc>
        <w:tc>
          <w:tcPr>
            <w:tcW w:w="928" w:type="pct"/>
            <w:vAlign w:val="center"/>
          </w:tcPr>
          <w:p w14:paraId="3F3CA023">
            <w:pPr>
              <w:snapToGrid w:val="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drawing>
                <wp:inline distT="0" distB="0" distL="114300" distR="114300">
                  <wp:extent cx="1440180" cy="899795"/>
                  <wp:effectExtent l="0" t="0" r="7620" b="14605"/>
                  <wp:docPr id="20" name="图片 20"/>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35"/>
                          <a:stretch>
                            <a:fillRect/>
                          </a:stretch>
                        </pic:blipFill>
                        <pic:spPr>
                          <a:xfrm>
                            <a:off x="0" y="0"/>
                            <a:ext cx="1440180" cy="899795"/>
                          </a:xfrm>
                          <a:prstGeom prst="rect">
                            <a:avLst/>
                          </a:prstGeom>
                          <a:noFill/>
                          <a:ln>
                            <a:noFill/>
                          </a:ln>
                        </pic:spPr>
                      </pic:pic>
                    </a:graphicData>
                  </a:graphic>
                </wp:inline>
              </w:drawing>
            </w:r>
          </w:p>
        </w:tc>
        <w:tc>
          <w:tcPr>
            <w:tcW w:w="522" w:type="pct"/>
            <w:vAlign w:val="center"/>
          </w:tcPr>
          <w:p w14:paraId="702C1EF4">
            <w:pPr>
              <w:snapToGrid w:val="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中文字高200mm</w:t>
            </w:r>
          </w:p>
          <w:p w14:paraId="6449D1B3">
            <w:pPr>
              <w:snapToGrid w:val="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英文字高50mm</w:t>
            </w:r>
          </w:p>
        </w:tc>
        <w:tc>
          <w:tcPr>
            <w:tcW w:w="258" w:type="pct"/>
            <w:vAlign w:val="center"/>
          </w:tcPr>
          <w:p w14:paraId="60E14D22">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组</w:t>
            </w:r>
          </w:p>
        </w:tc>
        <w:tc>
          <w:tcPr>
            <w:tcW w:w="343" w:type="pct"/>
            <w:vAlign w:val="center"/>
          </w:tcPr>
          <w:p w14:paraId="283586C4">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12</w:t>
            </w:r>
          </w:p>
        </w:tc>
        <w:tc>
          <w:tcPr>
            <w:tcW w:w="536" w:type="pct"/>
            <w:vAlign w:val="center"/>
          </w:tcPr>
          <w:p w14:paraId="3AAF385A">
            <w:pPr>
              <w:snapToGrid w:val="0"/>
              <w:jc w:val="center"/>
              <w:rPr>
                <w:rFonts w:hint="eastAsia" w:ascii="宋体" w:hAnsi="宋体" w:eastAsia="宋体" w:cs="宋体"/>
                <w:color w:val="auto"/>
                <w:sz w:val="21"/>
                <w:szCs w:val="21"/>
                <w:highlight w:val="none"/>
                <w:vertAlign w:val="baseline"/>
                <w:lang w:val="en-US" w:eastAsia="zh-CN"/>
              </w:rPr>
            </w:pPr>
          </w:p>
        </w:tc>
      </w:tr>
      <w:tr w14:paraId="21976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570" w:type="pct"/>
            <w:vAlign w:val="center"/>
          </w:tcPr>
          <w:p w14:paraId="1E9DB69E">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r>
              <w:rPr>
                <w:rFonts w:hint="eastAsia" w:ascii="宋体" w:hAnsi="宋体" w:cs="宋体"/>
                <w:color w:val="auto"/>
                <w:sz w:val="21"/>
                <w:szCs w:val="21"/>
                <w:highlight w:val="none"/>
                <w:vertAlign w:val="baseline"/>
                <w:lang w:val="en-US" w:eastAsia="zh-CN"/>
              </w:rPr>
              <w:t>/洗手间墙体标识</w:t>
            </w:r>
          </w:p>
        </w:tc>
        <w:tc>
          <w:tcPr>
            <w:tcW w:w="1839" w:type="pct"/>
            <w:vAlign w:val="center"/>
          </w:tcPr>
          <w:p w14:paraId="51DDD185">
            <w:pPr>
              <w:snapToGrid w:val="0"/>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1.5</w:t>
            </w:r>
            <w:r>
              <w:rPr>
                <w:rFonts w:hint="eastAsia" w:ascii="宋体" w:hAnsi="宋体" w:eastAsia="宋体" w:cs="宋体"/>
                <w:color w:val="auto"/>
                <w:sz w:val="21"/>
                <w:szCs w:val="21"/>
                <w:highlight w:val="none"/>
                <w:vertAlign w:val="baseline"/>
              </w:rPr>
              <w:t>mm不锈钢折弯焊接成型</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rPr>
              <w:t>表面烘烤型氟碳漆</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rPr>
              <w:t>LOGO等部分图文丝网印刷</w:t>
            </w:r>
          </w:p>
        </w:tc>
        <w:tc>
          <w:tcPr>
            <w:tcW w:w="928" w:type="pct"/>
            <w:vAlign w:val="center"/>
          </w:tcPr>
          <w:p w14:paraId="27C79C7D">
            <w:pPr>
              <w:snapToGrid w:val="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drawing>
                <wp:inline distT="0" distB="0" distL="114300" distR="114300">
                  <wp:extent cx="1440180" cy="899795"/>
                  <wp:effectExtent l="0" t="0" r="7620" b="14605"/>
                  <wp:docPr id="21" name="图片 2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36"/>
                          <a:stretch>
                            <a:fillRect/>
                          </a:stretch>
                        </pic:blipFill>
                        <pic:spPr>
                          <a:xfrm>
                            <a:off x="0" y="0"/>
                            <a:ext cx="1440180" cy="899795"/>
                          </a:xfrm>
                          <a:prstGeom prst="rect">
                            <a:avLst/>
                          </a:prstGeom>
                          <a:noFill/>
                          <a:ln>
                            <a:noFill/>
                          </a:ln>
                        </pic:spPr>
                      </pic:pic>
                    </a:graphicData>
                  </a:graphic>
                </wp:inline>
              </w:drawing>
            </w:r>
          </w:p>
        </w:tc>
        <w:tc>
          <w:tcPr>
            <w:tcW w:w="522" w:type="pct"/>
            <w:vAlign w:val="center"/>
          </w:tcPr>
          <w:p w14:paraId="4FAAD0C4">
            <w:pPr>
              <w:snapToGrid w:val="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180*300mm</w:t>
            </w:r>
          </w:p>
        </w:tc>
        <w:tc>
          <w:tcPr>
            <w:tcW w:w="258" w:type="pct"/>
            <w:vAlign w:val="center"/>
          </w:tcPr>
          <w:p w14:paraId="5CCB5D32">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个</w:t>
            </w:r>
          </w:p>
        </w:tc>
        <w:tc>
          <w:tcPr>
            <w:tcW w:w="343" w:type="pct"/>
            <w:vAlign w:val="center"/>
          </w:tcPr>
          <w:p w14:paraId="4CAC2985">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24</w:t>
            </w:r>
          </w:p>
        </w:tc>
        <w:tc>
          <w:tcPr>
            <w:tcW w:w="536" w:type="pct"/>
            <w:vAlign w:val="center"/>
          </w:tcPr>
          <w:p w14:paraId="18F41685">
            <w:pPr>
              <w:snapToGrid w:val="0"/>
              <w:jc w:val="center"/>
              <w:rPr>
                <w:rFonts w:hint="default" w:ascii="宋体" w:hAnsi="宋体" w:eastAsia="宋体" w:cs="宋体"/>
                <w:color w:val="auto"/>
                <w:sz w:val="21"/>
                <w:szCs w:val="21"/>
                <w:highlight w:val="none"/>
                <w:vertAlign w:val="baseline"/>
                <w:lang w:val="en-US" w:eastAsia="zh-CN"/>
              </w:rPr>
            </w:pPr>
          </w:p>
        </w:tc>
      </w:tr>
      <w:tr w14:paraId="10AC4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Align w:val="center"/>
          </w:tcPr>
          <w:p w14:paraId="132BEB29">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w:t>
            </w:r>
            <w:r>
              <w:rPr>
                <w:rFonts w:hint="eastAsia" w:ascii="宋体" w:hAnsi="宋体" w:cs="宋体"/>
                <w:color w:val="auto"/>
                <w:sz w:val="21"/>
                <w:szCs w:val="21"/>
                <w:highlight w:val="none"/>
                <w:vertAlign w:val="baseline"/>
                <w:lang w:val="en-US" w:eastAsia="zh-CN"/>
              </w:rPr>
              <w:t>/无障碍洗手间</w:t>
            </w:r>
          </w:p>
        </w:tc>
        <w:tc>
          <w:tcPr>
            <w:tcW w:w="1839" w:type="pct"/>
            <w:shd w:val="clear" w:color="auto" w:fill="auto"/>
            <w:vAlign w:val="center"/>
          </w:tcPr>
          <w:p w14:paraId="625AB330">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5</w:t>
            </w:r>
            <w:r>
              <w:rPr>
                <w:rFonts w:hint="eastAsia" w:ascii="宋体" w:hAnsi="宋体" w:eastAsia="宋体" w:cs="宋体"/>
                <w:color w:val="auto"/>
                <w:sz w:val="21"/>
                <w:szCs w:val="21"/>
                <w:highlight w:val="none"/>
                <w:vertAlign w:val="baseline"/>
              </w:rPr>
              <w:t>mm</w:t>
            </w:r>
            <w:r>
              <w:rPr>
                <w:rFonts w:hint="eastAsia" w:ascii="宋体" w:hAnsi="宋体" w:eastAsia="宋体" w:cs="宋体"/>
                <w:color w:val="auto"/>
                <w:sz w:val="21"/>
                <w:szCs w:val="21"/>
                <w:highlight w:val="none"/>
                <w:vertAlign w:val="baseline"/>
                <w:lang w:val="en-US" w:eastAsia="zh-CN"/>
              </w:rPr>
              <w:t>透明</w:t>
            </w:r>
            <w:r>
              <w:rPr>
                <w:rFonts w:hint="eastAsia" w:ascii="宋体" w:hAnsi="宋体" w:eastAsia="宋体" w:cs="宋体"/>
                <w:color w:val="auto"/>
                <w:sz w:val="21"/>
                <w:szCs w:val="21"/>
                <w:highlight w:val="none"/>
                <w:vertAlign w:val="baseline"/>
              </w:rPr>
              <w:t>亚克力</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rPr>
              <w:t>反面UV</w:t>
            </w:r>
            <w:r>
              <w:rPr>
                <w:rFonts w:hint="eastAsia" w:ascii="宋体" w:hAnsi="宋体" w:eastAsia="宋体" w:cs="宋体"/>
                <w:color w:val="auto"/>
                <w:sz w:val="21"/>
                <w:szCs w:val="21"/>
                <w:highlight w:val="none"/>
                <w:vertAlign w:val="baseline"/>
                <w:lang w:val="en-US" w:eastAsia="zh-CN"/>
              </w:rPr>
              <w:t>满铺白</w:t>
            </w:r>
          </w:p>
        </w:tc>
        <w:tc>
          <w:tcPr>
            <w:tcW w:w="928" w:type="pct"/>
            <w:shd w:val="clear" w:color="auto" w:fill="auto"/>
            <w:vAlign w:val="center"/>
          </w:tcPr>
          <w:p w14:paraId="46F32F79">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drawing>
                <wp:inline distT="0" distB="0" distL="114300" distR="114300">
                  <wp:extent cx="1440180" cy="720090"/>
                  <wp:effectExtent l="0" t="0" r="7620" b="3810"/>
                  <wp:docPr id="58" name="图片 58"/>
                  <wp:cNvGraphicFramePr/>
                  <a:graphic xmlns:a="http://schemas.openxmlformats.org/drawingml/2006/main">
                    <a:graphicData uri="http://schemas.openxmlformats.org/drawingml/2006/picture">
                      <pic:pic xmlns:pic="http://schemas.openxmlformats.org/drawingml/2006/picture">
                        <pic:nvPicPr>
                          <pic:cNvPr id="58" name="图片 58"/>
                          <pic:cNvPicPr/>
                        </pic:nvPicPr>
                        <pic:blipFill>
                          <a:blip r:embed="rId37"/>
                          <a:stretch>
                            <a:fillRect/>
                          </a:stretch>
                        </pic:blipFill>
                        <pic:spPr>
                          <a:xfrm>
                            <a:off x="0" y="0"/>
                            <a:ext cx="1440180" cy="720090"/>
                          </a:xfrm>
                          <a:prstGeom prst="rect">
                            <a:avLst/>
                          </a:prstGeom>
                          <a:noFill/>
                          <a:ln>
                            <a:noFill/>
                          </a:ln>
                        </pic:spPr>
                      </pic:pic>
                    </a:graphicData>
                  </a:graphic>
                </wp:inline>
              </w:drawing>
            </w:r>
          </w:p>
        </w:tc>
        <w:tc>
          <w:tcPr>
            <w:tcW w:w="522" w:type="pct"/>
            <w:shd w:val="clear" w:color="auto" w:fill="auto"/>
            <w:vAlign w:val="center"/>
          </w:tcPr>
          <w:p w14:paraId="09C82230">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300*</w:t>
            </w:r>
            <w:r>
              <w:rPr>
                <w:rFonts w:hint="eastAsia" w:ascii="宋体" w:hAnsi="宋体" w:eastAsia="宋体" w:cs="宋体"/>
                <w:color w:val="auto"/>
                <w:sz w:val="21"/>
                <w:szCs w:val="21"/>
                <w:highlight w:val="none"/>
                <w:vertAlign w:val="baseline"/>
                <w:lang w:val="en-US" w:eastAsia="zh-CN"/>
              </w:rPr>
              <w:t>15</w:t>
            </w:r>
            <w:r>
              <w:rPr>
                <w:rFonts w:hint="eastAsia" w:ascii="宋体" w:hAnsi="宋体" w:eastAsia="宋体" w:cs="宋体"/>
                <w:color w:val="auto"/>
                <w:sz w:val="21"/>
                <w:szCs w:val="21"/>
                <w:highlight w:val="none"/>
                <w:vertAlign w:val="baseline"/>
              </w:rPr>
              <w:t>0mm</w:t>
            </w:r>
          </w:p>
        </w:tc>
        <w:tc>
          <w:tcPr>
            <w:tcW w:w="258" w:type="pct"/>
            <w:shd w:val="clear" w:color="auto" w:fill="auto"/>
            <w:vAlign w:val="center"/>
          </w:tcPr>
          <w:p w14:paraId="34288857">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c>
          <w:tcPr>
            <w:tcW w:w="343" w:type="pct"/>
            <w:shd w:val="clear" w:color="auto" w:fill="auto"/>
            <w:vAlign w:val="center"/>
          </w:tcPr>
          <w:p w14:paraId="01E84013">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6</w:t>
            </w:r>
          </w:p>
        </w:tc>
        <w:tc>
          <w:tcPr>
            <w:tcW w:w="536" w:type="pct"/>
            <w:shd w:val="clear" w:color="auto" w:fill="auto"/>
            <w:vAlign w:val="center"/>
          </w:tcPr>
          <w:p w14:paraId="57BA6E12">
            <w:pPr>
              <w:snapToGrid w:val="0"/>
              <w:jc w:val="center"/>
              <w:rPr>
                <w:rFonts w:hint="default" w:ascii="宋体" w:hAnsi="宋体" w:eastAsia="宋体" w:cs="宋体"/>
                <w:color w:val="auto"/>
                <w:sz w:val="21"/>
                <w:szCs w:val="21"/>
                <w:highlight w:val="none"/>
                <w:vertAlign w:val="baseline"/>
                <w:lang w:val="en-US" w:eastAsia="zh-CN"/>
              </w:rPr>
            </w:pPr>
          </w:p>
        </w:tc>
      </w:tr>
      <w:tr w14:paraId="25037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Align w:val="center"/>
          </w:tcPr>
          <w:p w14:paraId="238F6EC4">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w:t>
            </w:r>
            <w:r>
              <w:rPr>
                <w:rFonts w:hint="eastAsia" w:ascii="宋体" w:hAnsi="宋体" w:cs="宋体"/>
                <w:color w:val="auto"/>
                <w:sz w:val="21"/>
                <w:szCs w:val="21"/>
                <w:highlight w:val="none"/>
                <w:vertAlign w:val="baseline"/>
                <w:lang w:val="en-US" w:eastAsia="zh-CN"/>
              </w:rPr>
              <w:t>/男女洗手间</w:t>
            </w:r>
          </w:p>
        </w:tc>
        <w:tc>
          <w:tcPr>
            <w:tcW w:w="1839" w:type="pct"/>
            <w:shd w:val="clear" w:color="auto" w:fill="auto"/>
            <w:vAlign w:val="center"/>
          </w:tcPr>
          <w:p w14:paraId="13E9B4D3">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5</w:t>
            </w:r>
            <w:r>
              <w:rPr>
                <w:rFonts w:hint="eastAsia" w:ascii="宋体" w:hAnsi="宋体" w:eastAsia="宋体" w:cs="宋体"/>
                <w:color w:val="auto"/>
                <w:sz w:val="21"/>
                <w:szCs w:val="21"/>
                <w:highlight w:val="none"/>
                <w:vertAlign w:val="baseline"/>
              </w:rPr>
              <w:t>mm</w:t>
            </w:r>
            <w:r>
              <w:rPr>
                <w:rFonts w:hint="eastAsia" w:ascii="宋体" w:hAnsi="宋体" w:eastAsia="宋体" w:cs="宋体"/>
                <w:color w:val="auto"/>
                <w:sz w:val="21"/>
                <w:szCs w:val="21"/>
                <w:highlight w:val="none"/>
                <w:vertAlign w:val="baseline"/>
                <w:lang w:val="en-US" w:eastAsia="zh-CN"/>
              </w:rPr>
              <w:t>透明</w:t>
            </w:r>
            <w:r>
              <w:rPr>
                <w:rFonts w:hint="eastAsia" w:ascii="宋体" w:hAnsi="宋体" w:eastAsia="宋体" w:cs="宋体"/>
                <w:color w:val="auto"/>
                <w:sz w:val="21"/>
                <w:szCs w:val="21"/>
                <w:highlight w:val="none"/>
                <w:vertAlign w:val="baseline"/>
              </w:rPr>
              <w:t>亚克力</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rPr>
              <w:t>反面UV</w:t>
            </w:r>
            <w:r>
              <w:rPr>
                <w:rFonts w:hint="eastAsia" w:ascii="宋体" w:hAnsi="宋体" w:eastAsia="宋体" w:cs="宋体"/>
                <w:color w:val="auto"/>
                <w:sz w:val="21"/>
                <w:szCs w:val="21"/>
                <w:highlight w:val="none"/>
                <w:vertAlign w:val="baseline"/>
                <w:lang w:val="en-US" w:eastAsia="zh-CN"/>
              </w:rPr>
              <w:t>满铺白</w:t>
            </w:r>
          </w:p>
        </w:tc>
        <w:tc>
          <w:tcPr>
            <w:tcW w:w="928" w:type="pct"/>
            <w:shd w:val="clear" w:color="auto" w:fill="auto"/>
            <w:vAlign w:val="center"/>
          </w:tcPr>
          <w:p w14:paraId="1F64898C">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drawing>
                <wp:inline distT="0" distB="0" distL="114300" distR="114300">
                  <wp:extent cx="1440180" cy="720090"/>
                  <wp:effectExtent l="0" t="0" r="7620" b="3810"/>
                  <wp:docPr id="59" name="图片 59"/>
                  <wp:cNvGraphicFramePr/>
                  <a:graphic xmlns:a="http://schemas.openxmlformats.org/drawingml/2006/main">
                    <a:graphicData uri="http://schemas.openxmlformats.org/drawingml/2006/picture">
                      <pic:pic xmlns:pic="http://schemas.openxmlformats.org/drawingml/2006/picture">
                        <pic:nvPicPr>
                          <pic:cNvPr id="59" name="图片 59"/>
                          <pic:cNvPicPr/>
                        </pic:nvPicPr>
                        <pic:blipFill>
                          <a:blip r:embed="rId38"/>
                          <a:stretch>
                            <a:fillRect/>
                          </a:stretch>
                        </pic:blipFill>
                        <pic:spPr>
                          <a:xfrm>
                            <a:off x="0" y="0"/>
                            <a:ext cx="1440180" cy="720090"/>
                          </a:xfrm>
                          <a:prstGeom prst="rect">
                            <a:avLst/>
                          </a:prstGeom>
                          <a:noFill/>
                          <a:ln>
                            <a:noFill/>
                          </a:ln>
                        </pic:spPr>
                      </pic:pic>
                    </a:graphicData>
                  </a:graphic>
                </wp:inline>
              </w:drawing>
            </w:r>
          </w:p>
        </w:tc>
        <w:tc>
          <w:tcPr>
            <w:tcW w:w="522" w:type="pct"/>
            <w:shd w:val="clear" w:color="auto" w:fill="auto"/>
            <w:vAlign w:val="center"/>
          </w:tcPr>
          <w:p w14:paraId="2BD7247A">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300*</w:t>
            </w:r>
            <w:r>
              <w:rPr>
                <w:rFonts w:hint="eastAsia" w:ascii="宋体" w:hAnsi="宋体" w:eastAsia="宋体" w:cs="宋体"/>
                <w:color w:val="auto"/>
                <w:sz w:val="21"/>
                <w:szCs w:val="21"/>
                <w:highlight w:val="none"/>
                <w:vertAlign w:val="baseline"/>
                <w:lang w:val="en-US" w:eastAsia="zh-CN"/>
              </w:rPr>
              <w:t>15</w:t>
            </w:r>
            <w:r>
              <w:rPr>
                <w:rFonts w:hint="eastAsia" w:ascii="宋体" w:hAnsi="宋体" w:eastAsia="宋体" w:cs="宋体"/>
                <w:color w:val="auto"/>
                <w:sz w:val="21"/>
                <w:szCs w:val="21"/>
                <w:highlight w:val="none"/>
                <w:vertAlign w:val="baseline"/>
              </w:rPr>
              <w:t>0mm</w:t>
            </w:r>
          </w:p>
        </w:tc>
        <w:tc>
          <w:tcPr>
            <w:tcW w:w="258" w:type="pct"/>
            <w:shd w:val="clear" w:color="auto" w:fill="auto"/>
            <w:vAlign w:val="center"/>
          </w:tcPr>
          <w:p w14:paraId="6EC91FDF">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c>
          <w:tcPr>
            <w:tcW w:w="343" w:type="pct"/>
            <w:shd w:val="clear" w:color="auto" w:fill="auto"/>
            <w:vAlign w:val="center"/>
          </w:tcPr>
          <w:p w14:paraId="05CE4F36">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20</w:t>
            </w:r>
          </w:p>
        </w:tc>
        <w:tc>
          <w:tcPr>
            <w:tcW w:w="536" w:type="pct"/>
            <w:shd w:val="clear" w:color="auto" w:fill="auto"/>
            <w:vAlign w:val="center"/>
          </w:tcPr>
          <w:p w14:paraId="684EDD74">
            <w:pPr>
              <w:snapToGrid w:val="0"/>
              <w:jc w:val="center"/>
              <w:rPr>
                <w:rFonts w:hint="default" w:ascii="宋体" w:hAnsi="宋体" w:eastAsia="宋体" w:cs="宋体"/>
                <w:color w:val="auto"/>
                <w:sz w:val="21"/>
                <w:szCs w:val="21"/>
                <w:highlight w:val="none"/>
                <w:vertAlign w:val="baseline"/>
                <w:lang w:val="en-US" w:eastAsia="zh-CN"/>
              </w:rPr>
            </w:pPr>
          </w:p>
        </w:tc>
      </w:tr>
      <w:tr w14:paraId="1D044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0" w:type="pct"/>
            <w:vAlign w:val="center"/>
          </w:tcPr>
          <w:p w14:paraId="7BCCB9CC">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5</w:t>
            </w:r>
            <w:r>
              <w:rPr>
                <w:rFonts w:hint="eastAsia" w:ascii="宋体" w:hAnsi="宋体" w:cs="宋体"/>
                <w:color w:val="auto"/>
                <w:sz w:val="21"/>
                <w:szCs w:val="21"/>
                <w:highlight w:val="none"/>
                <w:vertAlign w:val="baseline"/>
                <w:lang w:val="en-US" w:eastAsia="zh-CN"/>
              </w:rPr>
              <w:t>/消防疏散指示牌</w:t>
            </w:r>
          </w:p>
        </w:tc>
        <w:tc>
          <w:tcPr>
            <w:tcW w:w="1839" w:type="pct"/>
            <w:vAlign w:val="center"/>
          </w:tcPr>
          <w:p w14:paraId="281DE6E3">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rPr>
              <w:t>10mm</w:t>
            </w:r>
            <w:r>
              <w:rPr>
                <w:rFonts w:hint="eastAsia" w:ascii="宋体" w:hAnsi="宋体" w:eastAsia="宋体" w:cs="宋体"/>
                <w:color w:val="auto"/>
                <w:sz w:val="21"/>
                <w:szCs w:val="21"/>
                <w:highlight w:val="none"/>
                <w:vertAlign w:val="baseline"/>
                <w:lang w:val="en-US" w:eastAsia="zh-CN"/>
              </w:rPr>
              <w:t>透明</w:t>
            </w:r>
            <w:r>
              <w:rPr>
                <w:rFonts w:hint="eastAsia" w:ascii="宋体" w:hAnsi="宋体" w:eastAsia="宋体" w:cs="宋体"/>
                <w:color w:val="auto"/>
                <w:sz w:val="21"/>
                <w:szCs w:val="21"/>
                <w:highlight w:val="none"/>
                <w:vertAlign w:val="baseline"/>
              </w:rPr>
              <w:t>亚克力</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rPr>
              <w:t>反面UV</w:t>
            </w:r>
            <w:r>
              <w:rPr>
                <w:rFonts w:hint="eastAsia" w:ascii="宋体" w:hAnsi="宋体" w:eastAsia="宋体" w:cs="宋体"/>
                <w:color w:val="auto"/>
                <w:sz w:val="21"/>
                <w:szCs w:val="21"/>
                <w:highlight w:val="none"/>
                <w:vertAlign w:val="baseline"/>
                <w:lang w:val="en-US" w:eastAsia="zh-CN"/>
              </w:rPr>
              <w:t>满铺白</w:t>
            </w:r>
          </w:p>
        </w:tc>
        <w:tc>
          <w:tcPr>
            <w:tcW w:w="928" w:type="pct"/>
            <w:vAlign w:val="center"/>
          </w:tcPr>
          <w:p w14:paraId="3C8496BC">
            <w:pPr>
              <w:snapToGrid w:val="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drawing>
                <wp:inline distT="0" distB="0" distL="114300" distR="114300">
                  <wp:extent cx="1440180" cy="899795"/>
                  <wp:effectExtent l="0" t="0" r="7620" b="14605"/>
                  <wp:docPr id="22" name="图片 22"/>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39"/>
                          <a:stretch>
                            <a:fillRect/>
                          </a:stretch>
                        </pic:blipFill>
                        <pic:spPr>
                          <a:xfrm>
                            <a:off x="0" y="0"/>
                            <a:ext cx="1440180" cy="899795"/>
                          </a:xfrm>
                          <a:prstGeom prst="rect">
                            <a:avLst/>
                          </a:prstGeom>
                          <a:noFill/>
                          <a:ln>
                            <a:noFill/>
                          </a:ln>
                        </pic:spPr>
                      </pic:pic>
                    </a:graphicData>
                  </a:graphic>
                </wp:inline>
              </w:drawing>
            </w:r>
          </w:p>
        </w:tc>
        <w:tc>
          <w:tcPr>
            <w:tcW w:w="522" w:type="pct"/>
            <w:vAlign w:val="center"/>
          </w:tcPr>
          <w:p w14:paraId="1E7A9883">
            <w:pPr>
              <w:snapToGrid w:val="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500*400mm</w:t>
            </w:r>
          </w:p>
        </w:tc>
        <w:tc>
          <w:tcPr>
            <w:tcW w:w="258" w:type="pct"/>
            <w:vAlign w:val="center"/>
          </w:tcPr>
          <w:p w14:paraId="1992EE5D">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个</w:t>
            </w:r>
          </w:p>
        </w:tc>
        <w:tc>
          <w:tcPr>
            <w:tcW w:w="343" w:type="pct"/>
            <w:vAlign w:val="center"/>
          </w:tcPr>
          <w:p w14:paraId="61EFC5FD">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25</w:t>
            </w:r>
          </w:p>
        </w:tc>
        <w:tc>
          <w:tcPr>
            <w:tcW w:w="536" w:type="pct"/>
            <w:vAlign w:val="center"/>
          </w:tcPr>
          <w:p w14:paraId="6546BC02">
            <w:pPr>
              <w:snapToGrid w:val="0"/>
              <w:jc w:val="center"/>
              <w:rPr>
                <w:rFonts w:hint="eastAsia" w:ascii="宋体" w:hAnsi="宋体" w:eastAsia="宋体" w:cs="宋体"/>
                <w:color w:val="auto"/>
                <w:sz w:val="21"/>
                <w:szCs w:val="21"/>
                <w:highlight w:val="none"/>
                <w:vertAlign w:val="baseline"/>
                <w:lang w:val="en-US" w:eastAsia="zh-CN"/>
              </w:rPr>
            </w:pPr>
          </w:p>
        </w:tc>
      </w:tr>
      <w:tr w14:paraId="5A82D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shd w:val="clear" w:color="auto" w:fill="auto"/>
            <w:vAlign w:val="center"/>
          </w:tcPr>
          <w:p w14:paraId="1BD186EB">
            <w:pPr>
              <w:snapToGrid w:val="0"/>
              <w:jc w:val="center"/>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6</w:t>
            </w:r>
            <w:r>
              <w:rPr>
                <w:rFonts w:hint="eastAsia" w:ascii="宋体" w:hAnsi="宋体" w:cs="宋体"/>
                <w:color w:val="auto"/>
                <w:sz w:val="21"/>
                <w:szCs w:val="21"/>
                <w:highlight w:val="none"/>
                <w:vertAlign w:val="baseline"/>
                <w:lang w:val="en-US" w:eastAsia="zh-CN"/>
              </w:rPr>
              <w:t>/科室规章制度</w:t>
            </w:r>
          </w:p>
        </w:tc>
        <w:tc>
          <w:tcPr>
            <w:tcW w:w="1839" w:type="pct"/>
            <w:shd w:val="clear" w:color="auto" w:fill="auto"/>
            <w:vAlign w:val="center"/>
          </w:tcPr>
          <w:p w14:paraId="6488BD7C">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1.5</w:t>
            </w:r>
            <w:r>
              <w:rPr>
                <w:rFonts w:hint="eastAsia" w:ascii="宋体" w:hAnsi="宋体" w:eastAsia="宋体" w:cs="宋体"/>
                <w:color w:val="auto"/>
                <w:sz w:val="21"/>
                <w:szCs w:val="21"/>
                <w:highlight w:val="none"/>
                <w:vertAlign w:val="baseline"/>
              </w:rPr>
              <w:t>mm不锈钢折弯焊接成型</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rPr>
              <w:t>表面烘烤型氟碳漆</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lang w:val="en-US" w:eastAsia="zh-CN"/>
              </w:rPr>
              <w:t>内容做磁吸贴（易更换）</w:t>
            </w:r>
          </w:p>
          <w:p w14:paraId="27DD244F">
            <w:pPr>
              <w:snapToGrid w:val="0"/>
              <w:jc w:val="center"/>
              <w:rPr>
                <w:rFonts w:hint="default" w:ascii="宋体" w:hAnsi="宋体" w:eastAsia="宋体" w:cs="宋体"/>
                <w:color w:val="auto"/>
                <w:sz w:val="21"/>
                <w:szCs w:val="21"/>
                <w:highlight w:val="none"/>
                <w:vertAlign w:val="baseline"/>
                <w:lang w:val="en-US" w:eastAsia="zh-CN"/>
              </w:rPr>
            </w:pPr>
          </w:p>
        </w:tc>
        <w:tc>
          <w:tcPr>
            <w:tcW w:w="928" w:type="pct"/>
            <w:shd w:val="clear" w:color="auto" w:fill="auto"/>
            <w:vAlign w:val="center"/>
          </w:tcPr>
          <w:p w14:paraId="6B187B9D">
            <w:pPr>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drawing>
                <wp:inline distT="0" distB="0" distL="114300" distR="114300">
                  <wp:extent cx="1440180" cy="899795"/>
                  <wp:effectExtent l="0" t="0" r="7620" b="14605"/>
                  <wp:docPr id="18" name="图片 4"/>
                  <wp:cNvGraphicFramePr/>
                  <a:graphic xmlns:a="http://schemas.openxmlformats.org/drawingml/2006/main">
                    <a:graphicData uri="http://schemas.openxmlformats.org/drawingml/2006/picture">
                      <pic:pic xmlns:pic="http://schemas.openxmlformats.org/drawingml/2006/picture">
                        <pic:nvPicPr>
                          <pic:cNvPr id="18" name="图片 4"/>
                          <pic:cNvPicPr/>
                        </pic:nvPicPr>
                        <pic:blipFill>
                          <a:blip r:embed="rId40"/>
                          <a:stretch>
                            <a:fillRect/>
                          </a:stretch>
                        </pic:blipFill>
                        <pic:spPr>
                          <a:xfrm>
                            <a:off x="0" y="0"/>
                            <a:ext cx="1440180" cy="899795"/>
                          </a:xfrm>
                          <a:prstGeom prst="rect">
                            <a:avLst/>
                          </a:prstGeom>
                          <a:noFill/>
                          <a:ln>
                            <a:noFill/>
                          </a:ln>
                        </pic:spPr>
                      </pic:pic>
                    </a:graphicData>
                  </a:graphic>
                </wp:inline>
              </w:drawing>
            </w:r>
          </w:p>
        </w:tc>
        <w:tc>
          <w:tcPr>
            <w:tcW w:w="522" w:type="pct"/>
            <w:shd w:val="clear" w:color="auto" w:fill="auto"/>
            <w:vAlign w:val="center"/>
          </w:tcPr>
          <w:p w14:paraId="1DF64012">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rPr>
              <w:t>500*700mm</w:t>
            </w:r>
          </w:p>
        </w:tc>
        <w:tc>
          <w:tcPr>
            <w:tcW w:w="258" w:type="pct"/>
            <w:shd w:val="clear" w:color="auto" w:fill="auto"/>
            <w:vAlign w:val="center"/>
          </w:tcPr>
          <w:p w14:paraId="0F68B2F6">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c>
          <w:tcPr>
            <w:tcW w:w="343" w:type="pct"/>
            <w:shd w:val="clear" w:color="auto" w:fill="auto"/>
            <w:vAlign w:val="center"/>
          </w:tcPr>
          <w:p w14:paraId="04F2C88D">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350</w:t>
            </w:r>
          </w:p>
        </w:tc>
        <w:tc>
          <w:tcPr>
            <w:tcW w:w="536" w:type="pct"/>
            <w:shd w:val="clear" w:color="auto" w:fill="auto"/>
            <w:vAlign w:val="center"/>
          </w:tcPr>
          <w:p w14:paraId="3691534F">
            <w:pPr>
              <w:snapToGrid w:val="0"/>
              <w:jc w:val="center"/>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kern w:val="2"/>
                <w:sz w:val="21"/>
                <w:szCs w:val="21"/>
                <w:highlight w:val="none"/>
                <w:vertAlign w:val="baseline"/>
                <w:lang w:val="en-US" w:eastAsia="zh-CN" w:bidi="ar-SA"/>
              </w:rPr>
              <w:t>墙面不能直接磁吸贴安装、需做一套底板磁吸支撑</w:t>
            </w:r>
          </w:p>
        </w:tc>
      </w:tr>
      <w:tr w14:paraId="35FD3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shd w:val="clear" w:color="auto" w:fill="auto"/>
            <w:vAlign w:val="center"/>
          </w:tcPr>
          <w:p w14:paraId="13B48629">
            <w:pPr>
              <w:snapToGrid w:val="0"/>
              <w:jc w:val="center"/>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7</w:t>
            </w:r>
            <w:r>
              <w:rPr>
                <w:rFonts w:hint="eastAsia" w:ascii="宋体" w:hAnsi="宋体" w:cs="宋体"/>
                <w:color w:val="auto"/>
                <w:sz w:val="21"/>
                <w:szCs w:val="21"/>
                <w:highlight w:val="none"/>
                <w:vertAlign w:val="baseline"/>
                <w:lang w:val="en-US" w:eastAsia="zh-CN"/>
              </w:rPr>
              <w:t>/七步洗手法</w:t>
            </w:r>
          </w:p>
        </w:tc>
        <w:tc>
          <w:tcPr>
            <w:tcW w:w="1839" w:type="pct"/>
            <w:shd w:val="clear" w:color="auto" w:fill="auto"/>
            <w:vAlign w:val="center"/>
          </w:tcPr>
          <w:p w14:paraId="10AD45AC">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5</w:t>
            </w:r>
            <w:r>
              <w:rPr>
                <w:rFonts w:hint="eastAsia" w:ascii="宋体" w:hAnsi="宋体" w:eastAsia="宋体" w:cs="宋体"/>
                <w:color w:val="auto"/>
                <w:sz w:val="21"/>
                <w:szCs w:val="21"/>
                <w:highlight w:val="none"/>
                <w:vertAlign w:val="baseline"/>
              </w:rPr>
              <w:t>mm</w:t>
            </w:r>
            <w:r>
              <w:rPr>
                <w:rFonts w:hint="eastAsia" w:ascii="宋体" w:hAnsi="宋体" w:eastAsia="宋体" w:cs="宋体"/>
                <w:color w:val="auto"/>
                <w:sz w:val="21"/>
                <w:szCs w:val="21"/>
                <w:highlight w:val="none"/>
                <w:vertAlign w:val="baseline"/>
                <w:lang w:val="en-US" w:eastAsia="zh-CN"/>
              </w:rPr>
              <w:t>透明</w:t>
            </w:r>
            <w:r>
              <w:rPr>
                <w:rFonts w:hint="eastAsia" w:ascii="宋体" w:hAnsi="宋体" w:eastAsia="宋体" w:cs="宋体"/>
                <w:color w:val="auto"/>
                <w:sz w:val="21"/>
                <w:szCs w:val="21"/>
                <w:highlight w:val="none"/>
                <w:vertAlign w:val="baseline"/>
              </w:rPr>
              <w:t>亚克力</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rPr>
              <w:t>反面UV</w:t>
            </w:r>
            <w:r>
              <w:rPr>
                <w:rFonts w:hint="eastAsia" w:ascii="宋体" w:hAnsi="宋体" w:eastAsia="宋体" w:cs="宋体"/>
                <w:color w:val="auto"/>
                <w:sz w:val="21"/>
                <w:szCs w:val="21"/>
                <w:highlight w:val="none"/>
                <w:vertAlign w:val="baseline"/>
                <w:lang w:val="en-US" w:eastAsia="zh-CN"/>
              </w:rPr>
              <w:t>满铺白</w:t>
            </w:r>
          </w:p>
        </w:tc>
        <w:tc>
          <w:tcPr>
            <w:tcW w:w="928" w:type="pct"/>
            <w:shd w:val="clear" w:color="auto" w:fill="auto"/>
            <w:vAlign w:val="center"/>
          </w:tcPr>
          <w:p w14:paraId="777F7BE7">
            <w:pPr>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drawing>
                <wp:inline distT="0" distB="0" distL="114300" distR="114300">
                  <wp:extent cx="1440180" cy="899795"/>
                  <wp:effectExtent l="0" t="0" r="7620" b="14605"/>
                  <wp:docPr id="19" name="图片 2" descr="IMG_256"/>
                  <wp:cNvGraphicFramePr/>
                  <a:graphic xmlns:a="http://schemas.openxmlformats.org/drawingml/2006/main">
                    <a:graphicData uri="http://schemas.openxmlformats.org/drawingml/2006/picture">
                      <pic:pic xmlns:pic="http://schemas.openxmlformats.org/drawingml/2006/picture">
                        <pic:nvPicPr>
                          <pic:cNvPr id="19" name="图片 2" descr="IMG_256"/>
                          <pic:cNvPicPr/>
                        </pic:nvPicPr>
                        <pic:blipFill>
                          <a:blip r:embed="rId41"/>
                          <a:stretch>
                            <a:fillRect/>
                          </a:stretch>
                        </pic:blipFill>
                        <pic:spPr>
                          <a:xfrm>
                            <a:off x="0" y="0"/>
                            <a:ext cx="1440180" cy="899795"/>
                          </a:xfrm>
                          <a:prstGeom prst="rect">
                            <a:avLst/>
                          </a:prstGeom>
                          <a:noFill/>
                          <a:ln w="9525">
                            <a:noFill/>
                          </a:ln>
                        </pic:spPr>
                      </pic:pic>
                    </a:graphicData>
                  </a:graphic>
                </wp:inline>
              </w:drawing>
            </w:r>
          </w:p>
        </w:tc>
        <w:tc>
          <w:tcPr>
            <w:tcW w:w="522" w:type="pct"/>
            <w:shd w:val="clear" w:color="auto" w:fill="auto"/>
            <w:vAlign w:val="center"/>
          </w:tcPr>
          <w:p w14:paraId="159DAE4D">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210*297mm</w:t>
            </w:r>
          </w:p>
        </w:tc>
        <w:tc>
          <w:tcPr>
            <w:tcW w:w="258" w:type="pct"/>
            <w:shd w:val="clear" w:color="auto" w:fill="auto"/>
            <w:vAlign w:val="center"/>
          </w:tcPr>
          <w:p w14:paraId="6B229AF3">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c>
          <w:tcPr>
            <w:tcW w:w="343" w:type="pct"/>
            <w:shd w:val="clear" w:color="auto" w:fill="auto"/>
            <w:vAlign w:val="center"/>
          </w:tcPr>
          <w:p w14:paraId="67CF0777">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80</w:t>
            </w:r>
          </w:p>
        </w:tc>
        <w:tc>
          <w:tcPr>
            <w:tcW w:w="536" w:type="pct"/>
            <w:shd w:val="clear" w:color="auto" w:fill="auto"/>
            <w:vAlign w:val="center"/>
          </w:tcPr>
          <w:p w14:paraId="52EFC95E">
            <w:pPr>
              <w:snapToGrid w:val="0"/>
              <w:jc w:val="center"/>
              <w:rPr>
                <w:rFonts w:hint="default" w:ascii="宋体" w:hAnsi="宋体" w:eastAsia="宋体" w:cs="宋体"/>
                <w:color w:val="auto"/>
                <w:sz w:val="21"/>
                <w:szCs w:val="21"/>
                <w:highlight w:val="none"/>
                <w:vertAlign w:val="baseline"/>
                <w:lang w:val="en-US" w:eastAsia="zh-CN"/>
              </w:rPr>
            </w:pPr>
          </w:p>
        </w:tc>
      </w:tr>
      <w:tr w14:paraId="162A9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5000" w:type="pct"/>
            <w:gridSpan w:val="7"/>
            <w:shd w:val="clear" w:color="auto" w:fill="auto"/>
            <w:vAlign w:val="center"/>
          </w:tcPr>
          <w:p w14:paraId="0626A117">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b/>
                <w:bCs/>
                <w:color w:val="auto"/>
                <w:sz w:val="28"/>
                <w:szCs w:val="28"/>
                <w:highlight w:val="none"/>
                <w:vertAlign w:val="baseline"/>
                <w:lang w:val="en-US" w:eastAsia="zh-CN"/>
              </w:rPr>
              <w:t>四级导视</w:t>
            </w:r>
          </w:p>
        </w:tc>
      </w:tr>
      <w:tr w14:paraId="27B6E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Align w:val="center"/>
          </w:tcPr>
          <w:p w14:paraId="3C81189F">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r>
              <w:rPr>
                <w:rFonts w:hint="eastAsia" w:ascii="宋体" w:hAnsi="宋体" w:cs="宋体"/>
                <w:color w:val="auto"/>
                <w:sz w:val="21"/>
                <w:szCs w:val="21"/>
                <w:highlight w:val="none"/>
                <w:vertAlign w:val="baseline"/>
                <w:lang w:val="en-US" w:eastAsia="zh-CN"/>
              </w:rPr>
              <w:t>/设备井标识</w:t>
            </w:r>
          </w:p>
        </w:tc>
        <w:tc>
          <w:tcPr>
            <w:tcW w:w="1839" w:type="pct"/>
            <w:vAlign w:val="center"/>
          </w:tcPr>
          <w:p w14:paraId="301496AB">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5</w:t>
            </w:r>
            <w:r>
              <w:rPr>
                <w:rFonts w:hint="eastAsia" w:ascii="宋体" w:hAnsi="宋体" w:eastAsia="宋体" w:cs="宋体"/>
                <w:color w:val="auto"/>
                <w:sz w:val="21"/>
                <w:szCs w:val="21"/>
                <w:highlight w:val="none"/>
                <w:vertAlign w:val="baseline"/>
              </w:rPr>
              <w:t>mm</w:t>
            </w:r>
            <w:r>
              <w:rPr>
                <w:rFonts w:hint="eastAsia" w:ascii="宋体" w:hAnsi="宋体" w:eastAsia="宋体" w:cs="宋体"/>
                <w:color w:val="auto"/>
                <w:sz w:val="21"/>
                <w:szCs w:val="21"/>
                <w:highlight w:val="none"/>
                <w:vertAlign w:val="baseline"/>
                <w:lang w:val="en-US" w:eastAsia="zh-CN"/>
              </w:rPr>
              <w:t>透明</w:t>
            </w:r>
            <w:r>
              <w:rPr>
                <w:rFonts w:hint="eastAsia" w:ascii="宋体" w:hAnsi="宋体" w:eastAsia="宋体" w:cs="宋体"/>
                <w:color w:val="auto"/>
                <w:sz w:val="21"/>
                <w:szCs w:val="21"/>
                <w:highlight w:val="none"/>
                <w:vertAlign w:val="baseline"/>
              </w:rPr>
              <w:t>亚克力</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rPr>
              <w:t>反面UV</w:t>
            </w:r>
            <w:r>
              <w:rPr>
                <w:rFonts w:hint="eastAsia" w:ascii="宋体" w:hAnsi="宋体" w:eastAsia="宋体" w:cs="宋体"/>
                <w:color w:val="auto"/>
                <w:sz w:val="21"/>
                <w:szCs w:val="21"/>
                <w:highlight w:val="none"/>
                <w:vertAlign w:val="baseline"/>
                <w:lang w:val="en-US" w:eastAsia="zh-CN"/>
              </w:rPr>
              <w:t>满铺白</w:t>
            </w:r>
          </w:p>
        </w:tc>
        <w:tc>
          <w:tcPr>
            <w:tcW w:w="928" w:type="pct"/>
            <w:vAlign w:val="center"/>
          </w:tcPr>
          <w:p w14:paraId="42BCC57C">
            <w:pPr>
              <w:snapToGrid w:val="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drawing>
                <wp:inline distT="0" distB="0" distL="114300" distR="114300">
                  <wp:extent cx="1440180" cy="720090"/>
                  <wp:effectExtent l="0" t="0" r="7620" b="3810"/>
                  <wp:docPr id="31" name="图片 3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42"/>
                          <a:stretch>
                            <a:fillRect/>
                          </a:stretch>
                        </pic:blipFill>
                        <pic:spPr>
                          <a:xfrm>
                            <a:off x="0" y="0"/>
                            <a:ext cx="1440180" cy="720090"/>
                          </a:xfrm>
                          <a:prstGeom prst="rect">
                            <a:avLst/>
                          </a:prstGeom>
                          <a:noFill/>
                          <a:ln>
                            <a:noFill/>
                          </a:ln>
                        </pic:spPr>
                      </pic:pic>
                    </a:graphicData>
                  </a:graphic>
                </wp:inline>
              </w:drawing>
            </w:r>
          </w:p>
        </w:tc>
        <w:tc>
          <w:tcPr>
            <w:tcW w:w="522" w:type="pct"/>
            <w:vAlign w:val="center"/>
          </w:tcPr>
          <w:p w14:paraId="487928E0">
            <w:pPr>
              <w:snapToGrid w:val="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180*100mm</w:t>
            </w:r>
          </w:p>
        </w:tc>
        <w:tc>
          <w:tcPr>
            <w:tcW w:w="258" w:type="pct"/>
            <w:vAlign w:val="center"/>
          </w:tcPr>
          <w:p w14:paraId="11DE34F1">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个</w:t>
            </w:r>
          </w:p>
        </w:tc>
        <w:tc>
          <w:tcPr>
            <w:tcW w:w="343" w:type="pct"/>
            <w:vAlign w:val="center"/>
          </w:tcPr>
          <w:p w14:paraId="673EE0EC">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100</w:t>
            </w:r>
          </w:p>
        </w:tc>
        <w:tc>
          <w:tcPr>
            <w:tcW w:w="536" w:type="pct"/>
            <w:vAlign w:val="center"/>
          </w:tcPr>
          <w:p w14:paraId="766E683E">
            <w:pPr>
              <w:snapToGrid w:val="0"/>
              <w:jc w:val="center"/>
              <w:rPr>
                <w:rFonts w:hint="eastAsia" w:ascii="宋体" w:hAnsi="宋体" w:eastAsia="宋体" w:cs="宋体"/>
                <w:color w:val="auto"/>
                <w:sz w:val="21"/>
                <w:szCs w:val="21"/>
                <w:highlight w:val="none"/>
                <w:vertAlign w:val="baseline"/>
                <w:lang w:val="en-US" w:eastAsia="zh-CN"/>
              </w:rPr>
            </w:pPr>
          </w:p>
        </w:tc>
      </w:tr>
      <w:tr w14:paraId="6DD98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Align w:val="center"/>
          </w:tcPr>
          <w:p w14:paraId="6B9AF8CA">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2/自助服务区</w:t>
            </w:r>
          </w:p>
        </w:tc>
        <w:tc>
          <w:tcPr>
            <w:tcW w:w="1839" w:type="pct"/>
            <w:vAlign w:val="center"/>
          </w:tcPr>
          <w:p w14:paraId="187AF42F">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20mm亚克力烤漆雕刻字</w:t>
            </w:r>
          </w:p>
        </w:tc>
        <w:tc>
          <w:tcPr>
            <w:tcW w:w="928" w:type="pct"/>
            <w:vAlign w:val="center"/>
          </w:tcPr>
          <w:p w14:paraId="6D3EDF34">
            <w:pPr>
              <w:snapToGrid w:val="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drawing>
                <wp:inline distT="0" distB="0" distL="114300" distR="114300">
                  <wp:extent cx="1440180" cy="720090"/>
                  <wp:effectExtent l="0" t="0" r="7620" b="3810"/>
                  <wp:docPr id="32" name="图片 32"/>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a:blip r:embed="rId43"/>
                          <a:srcRect t="32160"/>
                          <a:stretch>
                            <a:fillRect/>
                          </a:stretch>
                        </pic:blipFill>
                        <pic:spPr>
                          <a:xfrm>
                            <a:off x="0" y="0"/>
                            <a:ext cx="1440180" cy="720090"/>
                          </a:xfrm>
                          <a:prstGeom prst="rect">
                            <a:avLst/>
                          </a:prstGeom>
                          <a:noFill/>
                          <a:ln>
                            <a:noFill/>
                          </a:ln>
                        </pic:spPr>
                      </pic:pic>
                    </a:graphicData>
                  </a:graphic>
                </wp:inline>
              </w:drawing>
            </w:r>
          </w:p>
        </w:tc>
        <w:tc>
          <w:tcPr>
            <w:tcW w:w="522" w:type="pct"/>
            <w:vAlign w:val="center"/>
          </w:tcPr>
          <w:p w14:paraId="286310AF">
            <w:pPr>
              <w:snapToGrid w:val="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大字高约</w:t>
            </w:r>
            <w:r>
              <w:rPr>
                <w:rFonts w:hint="eastAsia" w:ascii="宋体" w:hAnsi="宋体" w:eastAsia="宋体" w:cs="宋体"/>
                <w:color w:val="auto"/>
                <w:sz w:val="21"/>
                <w:szCs w:val="21"/>
                <w:highlight w:val="none"/>
                <w:vertAlign w:val="baseline"/>
                <w:lang w:val="en-US" w:eastAsia="zh-CN"/>
              </w:rPr>
              <w:t>3</w:t>
            </w:r>
            <w:r>
              <w:rPr>
                <w:rFonts w:hint="eastAsia" w:ascii="宋体" w:hAnsi="宋体" w:eastAsia="宋体" w:cs="宋体"/>
                <w:color w:val="auto"/>
                <w:sz w:val="21"/>
                <w:szCs w:val="21"/>
                <w:highlight w:val="none"/>
                <w:vertAlign w:val="baseline"/>
              </w:rPr>
              <w:t>00mm</w:t>
            </w:r>
          </w:p>
          <w:p w14:paraId="539B4574">
            <w:pPr>
              <w:snapToGrid w:val="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小字高约</w:t>
            </w:r>
            <w:r>
              <w:rPr>
                <w:rFonts w:hint="eastAsia" w:ascii="宋体" w:hAnsi="宋体" w:eastAsia="宋体" w:cs="宋体"/>
                <w:color w:val="auto"/>
                <w:sz w:val="21"/>
                <w:szCs w:val="21"/>
                <w:highlight w:val="none"/>
                <w:vertAlign w:val="baseline"/>
                <w:lang w:val="en-US" w:eastAsia="zh-CN"/>
              </w:rPr>
              <w:t>15</w:t>
            </w:r>
            <w:r>
              <w:rPr>
                <w:rFonts w:hint="eastAsia" w:ascii="宋体" w:hAnsi="宋体" w:eastAsia="宋体" w:cs="宋体"/>
                <w:color w:val="auto"/>
                <w:sz w:val="21"/>
                <w:szCs w:val="21"/>
                <w:highlight w:val="none"/>
                <w:vertAlign w:val="baseline"/>
              </w:rPr>
              <w:t>0mm</w:t>
            </w:r>
          </w:p>
        </w:tc>
        <w:tc>
          <w:tcPr>
            <w:tcW w:w="258" w:type="pct"/>
            <w:vAlign w:val="center"/>
          </w:tcPr>
          <w:p w14:paraId="34F04730">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组</w:t>
            </w:r>
          </w:p>
        </w:tc>
        <w:tc>
          <w:tcPr>
            <w:tcW w:w="343" w:type="pct"/>
            <w:vAlign w:val="center"/>
          </w:tcPr>
          <w:p w14:paraId="1297E4EF">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10</w:t>
            </w:r>
          </w:p>
        </w:tc>
        <w:tc>
          <w:tcPr>
            <w:tcW w:w="536" w:type="pct"/>
            <w:vAlign w:val="center"/>
          </w:tcPr>
          <w:p w14:paraId="29150845">
            <w:pPr>
              <w:snapToGrid w:val="0"/>
              <w:jc w:val="center"/>
              <w:rPr>
                <w:rFonts w:hint="default" w:ascii="宋体" w:hAnsi="宋体" w:eastAsia="宋体" w:cs="宋体"/>
                <w:color w:val="auto"/>
                <w:sz w:val="21"/>
                <w:szCs w:val="21"/>
                <w:highlight w:val="none"/>
                <w:vertAlign w:val="baseline"/>
                <w:lang w:val="en-US" w:eastAsia="zh-CN"/>
              </w:rPr>
            </w:pPr>
          </w:p>
        </w:tc>
      </w:tr>
      <w:tr w14:paraId="6C03A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Align w:val="center"/>
          </w:tcPr>
          <w:p w14:paraId="37BD2BAB">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w:t>
            </w:r>
            <w:r>
              <w:rPr>
                <w:rFonts w:hint="eastAsia" w:ascii="宋体" w:hAnsi="宋体" w:cs="宋体"/>
                <w:color w:val="auto"/>
                <w:sz w:val="21"/>
                <w:szCs w:val="21"/>
                <w:highlight w:val="none"/>
                <w:vertAlign w:val="baseline"/>
                <w:lang w:val="en-US" w:eastAsia="zh-CN"/>
              </w:rPr>
              <w:t>/地下室指示标识</w:t>
            </w:r>
          </w:p>
        </w:tc>
        <w:tc>
          <w:tcPr>
            <w:tcW w:w="1839" w:type="pct"/>
            <w:vAlign w:val="center"/>
          </w:tcPr>
          <w:p w14:paraId="105E772B">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5</w:t>
            </w:r>
            <w:r>
              <w:rPr>
                <w:rFonts w:hint="eastAsia" w:ascii="宋体" w:hAnsi="宋体" w:eastAsia="宋体" w:cs="宋体"/>
                <w:color w:val="auto"/>
                <w:sz w:val="21"/>
                <w:szCs w:val="21"/>
                <w:highlight w:val="none"/>
                <w:vertAlign w:val="baseline"/>
              </w:rPr>
              <w:t>mm</w:t>
            </w:r>
            <w:r>
              <w:rPr>
                <w:rFonts w:hint="eastAsia" w:ascii="宋体" w:hAnsi="宋体" w:eastAsia="宋体" w:cs="宋体"/>
                <w:color w:val="auto"/>
                <w:sz w:val="21"/>
                <w:szCs w:val="21"/>
                <w:highlight w:val="none"/>
                <w:vertAlign w:val="baseline"/>
                <w:lang w:val="en-US" w:eastAsia="zh-CN"/>
              </w:rPr>
              <w:t>透明</w:t>
            </w:r>
            <w:r>
              <w:rPr>
                <w:rFonts w:hint="eastAsia" w:ascii="宋体" w:hAnsi="宋体" w:eastAsia="宋体" w:cs="宋体"/>
                <w:color w:val="auto"/>
                <w:sz w:val="21"/>
                <w:szCs w:val="21"/>
                <w:highlight w:val="none"/>
                <w:vertAlign w:val="baseline"/>
              </w:rPr>
              <w:t>亚克力</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rPr>
              <w:t>反面UV</w:t>
            </w:r>
            <w:r>
              <w:rPr>
                <w:rFonts w:hint="eastAsia" w:ascii="宋体" w:hAnsi="宋体" w:eastAsia="宋体" w:cs="宋体"/>
                <w:color w:val="auto"/>
                <w:sz w:val="21"/>
                <w:szCs w:val="21"/>
                <w:highlight w:val="none"/>
                <w:vertAlign w:val="baseline"/>
                <w:lang w:val="en-US" w:eastAsia="zh-CN"/>
              </w:rPr>
              <w:t>满铺白</w:t>
            </w:r>
          </w:p>
          <w:p w14:paraId="2F1F5A94">
            <w:pPr>
              <w:snapToGrid w:val="0"/>
              <w:jc w:val="both"/>
              <w:rPr>
                <w:rFonts w:hint="eastAsia" w:ascii="宋体" w:hAnsi="宋体" w:eastAsia="宋体" w:cs="宋体"/>
                <w:color w:val="auto"/>
                <w:sz w:val="21"/>
                <w:szCs w:val="21"/>
                <w:highlight w:val="none"/>
                <w:vertAlign w:val="baseline"/>
                <w:lang w:val="en-US" w:eastAsia="zh-CN"/>
              </w:rPr>
            </w:pPr>
          </w:p>
        </w:tc>
        <w:tc>
          <w:tcPr>
            <w:tcW w:w="928" w:type="pct"/>
            <w:vAlign w:val="center"/>
          </w:tcPr>
          <w:p w14:paraId="209C45AB">
            <w:pPr>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440180" cy="899795"/>
                  <wp:effectExtent l="0" t="0" r="7620" b="14605"/>
                  <wp:docPr id="121" name="图片 14"/>
                  <wp:cNvGraphicFramePr/>
                  <a:graphic xmlns:a="http://schemas.openxmlformats.org/drawingml/2006/main">
                    <a:graphicData uri="http://schemas.openxmlformats.org/drawingml/2006/picture">
                      <pic:pic xmlns:pic="http://schemas.openxmlformats.org/drawingml/2006/picture">
                        <pic:nvPicPr>
                          <pic:cNvPr id="121" name="图片 14"/>
                          <pic:cNvPicPr/>
                        </pic:nvPicPr>
                        <pic:blipFill>
                          <a:blip r:embed="rId44"/>
                          <a:stretch>
                            <a:fillRect/>
                          </a:stretch>
                        </pic:blipFill>
                        <pic:spPr>
                          <a:xfrm>
                            <a:off x="0" y="0"/>
                            <a:ext cx="1440180" cy="899795"/>
                          </a:xfrm>
                          <a:prstGeom prst="rect">
                            <a:avLst/>
                          </a:prstGeom>
                          <a:noFill/>
                          <a:ln>
                            <a:noFill/>
                          </a:ln>
                        </pic:spPr>
                      </pic:pic>
                    </a:graphicData>
                  </a:graphic>
                </wp:inline>
              </w:drawing>
            </w:r>
          </w:p>
        </w:tc>
        <w:tc>
          <w:tcPr>
            <w:tcW w:w="522" w:type="pct"/>
            <w:shd w:val="clear" w:color="auto" w:fill="auto"/>
            <w:vAlign w:val="center"/>
          </w:tcPr>
          <w:p w14:paraId="462971A4">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根据实际情况制作</w:t>
            </w:r>
          </w:p>
        </w:tc>
        <w:tc>
          <w:tcPr>
            <w:tcW w:w="258" w:type="pct"/>
            <w:shd w:val="clear" w:color="auto" w:fill="auto"/>
            <w:vAlign w:val="center"/>
          </w:tcPr>
          <w:p w14:paraId="43EA7697">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平米</w:t>
            </w:r>
          </w:p>
        </w:tc>
        <w:tc>
          <w:tcPr>
            <w:tcW w:w="343" w:type="pct"/>
            <w:shd w:val="clear" w:color="auto" w:fill="auto"/>
            <w:vAlign w:val="center"/>
          </w:tcPr>
          <w:p w14:paraId="5C74D746">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100</w:t>
            </w:r>
          </w:p>
        </w:tc>
        <w:tc>
          <w:tcPr>
            <w:tcW w:w="536" w:type="pct"/>
            <w:shd w:val="clear" w:color="auto" w:fill="auto"/>
            <w:vAlign w:val="center"/>
          </w:tcPr>
          <w:p w14:paraId="6EF909F7">
            <w:pPr>
              <w:snapToGrid w:val="0"/>
              <w:jc w:val="center"/>
              <w:rPr>
                <w:rFonts w:hint="default" w:ascii="宋体" w:hAnsi="宋体" w:eastAsia="宋体" w:cs="宋体"/>
                <w:color w:val="auto"/>
                <w:sz w:val="21"/>
                <w:szCs w:val="21"/>
                <w:highlight w:val="none"/>
                <w:vertAlign w:val="baseline"/>
                <w:lang w:val="en-US" w:eastAsia="zh-CN"/>
              </w:rPr>
            </w:pPr>
          </w:p>
        </w:tc>
      </w:tr>
      <w:tr w14:paraId="4567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Align w:val="center"/>
          </w:tcPr>
          <w:p w14:paraId="2DA09354">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w:t>
            </w:r>
            <w:r>
              <w:rPr>
                <w:rFonts w:hint="eastAsia" w:ascii="宋体" w:hAnsi="宋体" w:cs="宋体"/>
                <w:color w:val="auto"/>
                <w:sz w:val="21"/>
                <w:szCs w:val="21"/>
                <w:highlight w:val="none"/>
                <w:vertAlign w:val="baseline"/>
                <w:lang w:val="en-US" w:eastAsia="zh-CN"/>
              </w:rPr>
              <w:t>/医废警示标识</w:t>
            </w:r>
          </w:p>
        </w:tc>
        <w:tc>
          <w:tcPr>
            <w:tcW w:w="1839" w:type="pct"/>
            <w:vAlign w:val="center"/>
          </w:tcPr>
          <w:p w14:paraId="5F2A39A5">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5</w:t>
            </w:r>
            <w:r>
              <w:rPr>
                <w:rFonts w:hint="eastAsia" w:ascii="宋体" w:hAnsi="宋体" w:eastAsia="宋体" w:cs="宋体"/>
                <w:color w:val="auto"/>
                <w:sz w:val="21"/>
                <w:szCs w:val="21"/>
                <w:highlight w:val="none"/>
                <w:vertAlign w:val="baseline"/>
              </w:rPr>
              <w:t>mm</w:t>
            </w:r>
            <w:r>
              <w:rPr>
                <w:rFonts w:hint="eastAsia" w:ascii="宋体" w:hAnsi="宋体" w:eastAsia="宋体" w:cs="宋体"/>
                <w:color w:val="auto"/>
                <w:sz w:val="21"/>
                <w:szCs w:val="21"/>
                <w:highlight w:val="none"/>
                <w:vertAlign w:val="baseline"/>
                <w:lang w:val="en-US" w:eastAsia="zh-CN"/>
              </w:rPr>
              <w:t>透明</w:t>
            </w:r>
            <w:r>
              <w:rPr>
                <w:rFonts w:hint="eastAsia" w:ascii="宋体" w:hAnsi="宋体" w:eastAsia="宋体" w:cs="宋体"/>
                <w:color w:val="auto"/>
                <w:sz w:val="21"/>
                <w:szCs w:val="21"/>
                <w:highlight w:val="none"/>
                <w:vertAlign w:val="baseline"/>
              </w:rPr>
              <w:t>亚克力</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rPr>
              <w:t>反面UV</w:t>
            </w:r>
            <w:r>
              <w:rPr>
                <w:rFonts w:hint="eastAsia" w:ascii="宋体" w:hAnsi="宋体" w:eastAsia="宋体" w:cs="宋体"/>
                <w:color w:val="auto"/>
                <w:sz w:val="21"/>
                <w:szCs w:val="21"/>
                <w:highlight w:val="none"/>
                <w:vertAlign w:val="baseline"/>
                <w:lang w:val="en-US" w:eastAsia="zh-CN"/>
              </w:rPr>
              <w:t>满铺白</w:t>
            </w:r>
          </w:p>
        </w:tc>
        <w:tc>
          <w:tcPr>
            <w:tcW w:w="928" w:type="pct"/>
            <w:vAlign w:val="center"/>
          </w:tcPr>
          <w:p w14:paraId="521260AD">
            <w:pPr>
              <w:snapToGrid w:val="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drawing>
                <wp:inline distT="0" distB="0" distL="114300" distR="114300">
                  <wp:extent cx="1440180" cy="899795"/>
                  <wp:effectExtent l="0" t="0" r="7620" b="14605"/>
                  <wp:docPr id="60" name="图片 1"/>
                  <wp:cNvGraphicFramePr/>
                  <a:graphic xmlns:a="http://schemas.openxmlformats.org/drawingml/2006/main">
                    <a:graphicData uri="http://schemas.openxmlformats.org/drawingml/2006/picture">
                      <pic:pic xmlns:pic="http://schemas.openxmlformats.org/drawingml/2006/picture">
                        <pic:nvPicPr>
                          <pic:cNvPr id="60" name="图片 1"/>
                          <pic:cNvPicPr/>
                        </pic:nvPicPr>
                        <pic:blipFill>
                          <a:blip r:embed="rId45"/>
                          <a:stretch>
                            <a:fillRect/>
                          </a:stretch>
                        </pic:blipFill>
                        <pic:spPr>
                          <a:xfrm>
                            <a:off x="0" y="0"/>
                            <a:ext cx="1440180" cy="899795"/>
                          </a:xfrm>
                          <a:prstGeom prst="rect">
                            <a:avLst/>
                          </a:prstGeom>
                          <a:noFill/>
                          <a:ln>
                            <a:noFill/>
                          </a:ln>
                        </pic:spPr>
                      </pic:pic>
                    </a:graphicData>
                  </a:graphic>
                </wp:inline>
              </w:drawing>
            </w:r>
          </w:p>
        </w:tc>
        <w:tc>
          <w:tcPr>
            <w:tcW w:w="522" w:type="pct"/>
            <w:vAlign w:val="center"/>
          </w:tcPr>
          <w:p w14:paraId="64223218">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300*400mm</w:t>
            </w:r>
          </w:p>
        </w:tc>
        <w:tc>
          <w:tcPr>
            <w:tcW w:w="258" w:type="pct"/>
            <w:vAlign w:val="center"/>
          </w:tcPr>
          <w:p w14:paraId="3BC2EA25">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个</w:t>
            </w:r>
          </w:p>
        </w:tc>
        <w:tc>
          <w:tcPr>
            <w:tcW w:w="343" w:type="pct"/>
            <w:vAlign w:val="center"/>
          </w:tcPr>
          <w:p w14:paraId="0D5DF7D5">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256</w:t>
            </w:r>
          </w:p>
        </w:tc>
        <w:tc>
          <w:tcPr>
            <w:tcW w:w="536" w:type="pct"/>
            <w:vAlign w:val="center"/>
          </w:tcPr>
          <w:p w14:paraId="08B1D985">
            <w:pPr>
              <w:snapToGrid w:val="0"/>
              <w:jc w:val="center"/>
              <w:rPr>
                <w:rFonts w:hint="default" w:ascii="宋体" w:hAnsi="宋体" w:eastAsia="宋体" w:cs="宋体"/>
                <w:color w:val="auto"/>
                <w:sz w:val="21"/>
                <w:szCs w:val="21"/>
                <w:highlight w:val="none"/>
                <w:vertAlign w:val="baseline"/>
                <w:lang w:val="en-US" w:eastAsia="zh-CN"/>
              </w:rPr>
            </w:pPr>
          </w:p>
        </w:tc>
      </w:tr>
      <w:tr w14:paraId="04EA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shd w:val="clear" w:color="auto" w:fill="auto"/>
            <w:vAlign w:val="center"/>
          </w:tcPr>
          <w:p w14:paraId="66203A01">
            <w:pPr>
              <w:snapToGrid w:val="0"/>
              <w:jc w:val="center"/>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5</w:t>
            </w:r>
            <w:r>
              <w:rPr>
                <w:rFonts w:hint="eastAsia" w:ascii="宋体" w:hAnsi="宋体" w:cs="宋体"/>
                <w:color w:val="auto"/>
                <w:sz w:val="21"/>
                <w:szCs w:val="21"/>
                <w:highlight w:val="none"/>
                <w:vertAlign w:val="baseline"/>
                <w:lang w:val="en-US" w:eastAsia="zh-CN"/>
              </w:rPr>
              <w:t>/地面指示标识</w:t>
            </w:r>
          </w:p>
        </w:tc>
        <w:tc>
          <w:tcPr>
            <w:tcW w:w="1839" w:type="pct"/>
            <w:shd w:val="clear" w:color="auto" w:fill="auto"/>
            <w:vAlign w:val="center"/>
          </w:tcPr>
          <w:p w14:paraId="77A5196B">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3M地贴覆斜纹膜</w:t>
            </w:r>
          </w:p>
        </w:tc>
        <w:tc>
          <w:tcPr>
            <w:tcW w:w="928" w:type="pct"/>
            <w:shd w:val="clear" w:color="auto" w:fill="auto"/>
            <w:vAlign w:val="center"/>
          </w:tcPr>
          <w:p w14:paraId="75278B99">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drawing>
                <wp:inline distT="0" distB="0" distL="114300" distR="114300">
                  <wp:extent cx="1440180" cy="899795"/>
                  <wp:effectExtent l="0" t="0" r="7620" b="14605"/>
                  <wp:docPr id="117" name="图片 117"/>
                  <wp:cNvGraphicFramePr/>
                  <a:graphic xmlns:a="http://schemas.openxmlformats.org/drawingml/2006/main">
                    <a:graphicData uri="http://schemas.openxmlformats.org/drawingml/2006/picture">
                      <pic:pic xmlns:pic="http://schemas.openxmlformats.org/drawingml/2006/picture">
                        <pic:nvPicPr>
                          <pic:cNvPr id="117" name="图片 117"/>
                          <pic:cNvPicPr/>
                        </pic:nvPicPr>
                        <pic:blipFill>
                          <a:blip r:embed="rId46"/>
                          <a:stretch>
                            <a:fillRect/>
                          </a:stretch>
                        </pic:blipFill>
                        <pic:spPr>
                          <a:xfrm>
                            <a:off x="0" y="0"/>
                            <a:ext cx="1440180" cy="899795"/>
                          </a:xfrm>
                          <a:prstGeom prst="rect">
                            <a:avLst/>
                          </a:prstGeom>
                          <a:noFill/>
                          <a:ln>
                            <a:noFill/>
                          </a:ln>
                        </pic:spPr>
                      </pic:pic>
                    </a:graphicData>
                  </a:graphic>
                </wp:inline>
              </w:drawing>
            </w:r>
          </w:p>
        </w:tc>
        <w:tc>
          <w:tcPr>
            <w:tcW w:w="522" w:type="pct"/>
            <w:shd w:val="clear" w:color="auto" w:fill="auto"/>
            <w:vAlign w:val="center"/>
          </w:tcPr>
          <w:p w14:paraId="7CDDF2A4">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根据实际情况制作</w:t>
            </w:r>
          </w:p>
        </w:tc>
        <w:tc>
          <w:tcPr>
            <w:tcW w:w="258" w:type="pct"/>
            <w:shd w:val="clear" w:color="auto" w:fill="auto"/>
            <w:vAlign w:val="center"/>
          </w:tcPr>
          <w:p w14:paraId="44353C27">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平米</w:t>
            </w:r>
          </w:p>
        </w:tc>
        <w:tc>
          <w:tcPr>
            <w:tcW w:w="343" w:type="pct"/>
            <w:shd w:val="clear" w:color="auto" w:fill="auto"/>
            <w:vAlign w:val="center"/>
          </w:tcPr>
          <w:p w14:paraId="36E2955D">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50</w:t>
            </w:r>
          </w:p>
        </w:tc>
        <w:tc>
          <w:tcPr>
            <w:tcW w:w="536" w:type="pct"/>
            <w:shd w:val="clear" w:color="auto" w:fill="auto"/>
            <w:vAlign w:val="center"/>
          </w:tcPr>
          <w:p w14:paraId="1E5CC2EF">
            <w:pPr>
              <w:snapToGrid w:val="0"/>
              <w:jc w:val="center"/>
              <w:rPr>
                <w:rFonts w:hint="eastAsia" w:ascii="宋体" w:hAnsi="宋体" w:eastAsia="宋体" w:cs="宋体"/>
                <w:color w:val="auto"/>
                <w:sz w:val="21"/>
                <w:szCs w:val="21"/>
                <w:highlight w:val="none"/>
                <w:vertAlign w:val="baseline"/>
                <w:lang w:val="en-US" w:eastAsia="zh-CN"/>
              </w:rPr>
            </w:pPr>
          </w:p>
        </w:tc>
      </w:tr>
      <w:tr w14:paraId="29B16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shd w:val="clear" w:color="auto" w:fill="auto"/>
            <w:vAlign w:val="center"/>
          </w:tcPr>
          <w:p w14:paraId="24AAEFD9">
            <w:pPr>
              <w:snapToGrid w:val="0"/>
              <w:jc w:val="center"/>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6</w:t>
            </w:r>
            <w:r>
              <w:rPr>
                <w:rFonts w:hint="eastAsia" w:ascii="宋体" w:hAnsi="宋体" w:cs="宋体"/>
                <w:color w:val="auto"/>
                <w:sz w:val="21"/>
                <w:szCs w:val="21"/>
                <w:highlight w:val="none"/>
                <w:vertAlign w:val="baseline"/>
                <w:lang w:val="en-US" w:eastAsia="zh-CN"/>
              </w:rPr>
              <w:t>/服务窗口标识</w:t>
            </w:r>
          </w:p>
        </w:tc>
        <w:tc>
          <w:tcPr>
            <w:tcW w:w="1839" w:type="pct"/>
            <w:shd w:val="clear" w:color="auto" w:fill="auto"/>
            <w:vAlign w:val="center"/>
          </w:tcPr>
          <w:p w14:paraId="3B2C45A7">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磨砂玻璃贴</w:t>
            </w:r>
            <w:r>
              <w:rPr>
                <w:rFonts w:hint="eastAsia" w:ascii="宋体" w:hAnsi="宋体" w:eastAsia="宋体" w:cs="宋体"/>
                <w:color w:val="auto"/>
                <w:sz w:val="21"/>
                <w:szCs w:val="21"/>
                <w:highlight w:val="none"/>
                <w:vertAlign w:val="baseline"/>
                <w:lang w:val="en-US" w:eastAsia="zh-CN"/>
              </w:rPr>
              <w:t>UV画面</w:t>
            </w:r>
          </w:p>
        </w:tc>
        <w:tc>
          <w:tcPr>
            <w:tcW w:w="928" w:type="pct"/>
            <w:shd w:val="clear" w:color="auto" w:fill="auto"/>
            <w:vAlign w:val="center"/>
          </w:tcPr>
          <w:p w14:paraId="2882FA63">
            <w:pPr>
              <w:bidi w:val="0"/>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drawing>
                <wp:inline distT="0" distB="0" distL="114300" distR="114300">
                  <wp:extent cx="1440180" cy="899795"/>
                  <wp:effectExtent l="0" t="0" r="7620" b="14605"/>
                  <wp:docPr id="118" name="图片 118"/>
                  <wp:cNvGraphicFramePr/>
                  <a:graphic xmlns:a="http://schemas.openxmlformats.org/drawingml/2006/main">
                    <a:graphicData uri="http://schemas.openxmlformats.org/drawingml/2006/picture">
                      <pic:pic xmlns:pic="http://schemas.openxmlformats.org/drawingml/2006/picture">
                        <pic:nvPicPr>
                          <pic:cNvPr id="118" name="图片 118"/>
                          <pic:cNvPicPr/>
                        </pic:nvPicPr>
                        <pic:blipFill>
                          <a:blip r:embed="rId47"/>
                          <a:stretch>
                            <a:fillRect/>
                          </a:stretch>
                        </pic:blipFill>
                        <pic:spPr>
                          <a:xfrm>
                            <a:off x="0" y="0"/>
                            <a:ext cx="1440180" cy="899795"/>
                          </a:xfrm>
                          <a:prstGeom prst="rect">
                            <a:avLst/>
                          </a:prstGeom>
                          <a:noFill/>
                          <a:ln>
                            <a:noFill/>
                          </a:ln>
                        </pic:spPr>
                      </pic:pic>
                    </a:graphicData>
                  </a:graphic>
                </wp:inline>
              </w:drawing>
            </w:r>
          </w:p>
        </w:tc>
        <w:tc>
          <w:tcPr>
            <w:tcW w:w="522" w:type="pct"/>
            <w:shd w:val="clear" w:color="auto" w:fill="auto"/>
            <w:vAlign w:val="center"/>
          </w:tcPr>
          <w:p w14:paraId="56E020BB">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根据实际情况制作</w:t>
            </w:r>
          </w:p>
        </w:tc>
        <w:tc>
          <w:tcPr>
            <w:tcW w:w="258" w:type="pct"/>
            <w:shd w:val="clear" w:color="auto" w:fill="auto"/>
            <w:vAlign w:val="center"/>
          </w:tcPr>
          <w:p w14:paraId="4667FCD2">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平米</w:t>
            </w:r>
          </w:p>
        </w:tc>
        <w:tc>
          <w:tcPr>
            <w:tcW w:w="343" w:type="pct"/>
            <w:shd w:val="clear" w:color="auto" w:fill="auto"/>
            <w:vAlign w:val="center"/>
          </w:tcPr>
          <w:p w14:paraId="41D82042">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100</w:t>
            </w:r>
          </w:p>
        </w:tc>
        <w:tc>
          <w:tcPr>
            <w:tcW w:w="536" w:type="pct"/>
            <w:shd w:val="clear" w:color="auto" w:fill="auto"/>
            <w:vAlign w:val="center"/>
          </w:tcPr>
          <w:p w14:paraId="13B03F7E">
            <w:pPr>
              <w:snapToGrid w:val="0"/>
              <w:jc w:val="center"/>
              <w:rPr>
                <w:rFonts w:hint="eastAsia" w:ascii="宋体" w:hAnsi="宋体" w:eastAsia="宋体" w:cs="宋体"/>
                <w:color w:val="auto"/>
                <w:sz w:val="21"/>
                <w:szCs w:val="21"/>
                <w:highlight w:val="none"/>
                <w:vertAlign w:val="baseline"/>
                <w:lang w:val="en-US" w:eastAsia="zh-CN"/>
              </w:rPr>
            </w:pPr>
          </w:p>
        </w:tc>
      </w:tr>
      <w:tr w14:paraId="00A4C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Align w:val="center"/>
          </w:tcPr>
          <w:p w14:paraId="1AD7ED87">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7</w:t>
            </w:r>
            <w:r>
              <w:rPr>
                <w:rFonts w:hint="eastAsia" w:ascii="宋体" w:hAnsi="宋体" w:cs="宋体"/>
                <w:color w:val="auto"/>
                <w:sz w:val="21"/>
                <w:szCs w:val="21"/>
                <w:highlight w:val="none"/>
                <w:vertAlign w:val="baseline"/>
                <w:lang w:val="en-US" w:eastAsia="zh-CN"/>
              </w:rPr>
              <w:t>/大门腰线条</w:t>
            </w:r>
          </w:p>
        </w:tc>
        <w:tc>
          <w:tcPr>
            <w:tcW w:w="1839" w:type="pct"/>
            <w:vAlign w:val="center"/>
          </w:tcPr>
          <w:p w14:paraId="15944953">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高清户外写真双面对裱、覆双面胶</w:t>
            </w:r>
          </w:p>
        </w:tc>
        <w:tc>
          <w:tcPr>
            <w:tcW w:w="928" w:type="pct"/>
            <w:vAlign w:val="center"/>
          </w:tcPr>
          <w:p w14:paraId="56E570AD">
            <w:pPr>
              <w:snapToGrid w:val="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drawing>
                <wp:inline distT="0" distB="0" distL="114300" distR="114300">
                  <wp:extent cx="1440180" cy="720090"/>
                  <wp:effectExtent l="0" t="0" r="7620" b="3810"/>
                  <wp:docPr id="120" name="图片 120" descr="42013b6b8336a6af053aeec47516b760"/>
                  <wp:cNvGraphicFramePr/>
                  <a:graphic xmlns:a="http://schemas.openxmlformats.org/drawingml/2006/main">
                    <a:graphicData uri="http://schemas.openxmlformats.org/drawingml/2006/picture">
                      <pic:pic xmlns:pic="http://schemas.openxmlformats.org/drawingml/2006/picture">
                        <pic:nvPicPr>
                          <pic:cNvPr id="120" name="图片 120" descr="42013b6b8336a6af053aeec47516b760"/>
                          <pic:cNvPicPr/>
                        </pic:nvPicPr>
                        <pic:blipFill>
                          <a:blip r:embed="rId48"/>
                          <a:stretch>
                            <a:fillRect/>
                          </a:stretch>
                        </pic:blipFill>
                        <pic:spPr>
                          <a:xfrm>
                            <a:off x="0" y="0"/>
                            <a:ext cx="1440180" cy="720090"/>
                          </a:xfrm>
                          <a:prstGeom prst="rect">
                            <a:avLst/>
                          </a:prstGeom>
                        </pic:spPr>
                      </pic:pic>
                    </a:graphicData>
                  </a:graphic>
                </wp:inline>
              </w:drawing>
            </w:r>
          </w:p>
        </w:tc>
        <w:tc>
          <w:tcPr>
            <w:tcW w:w="522" w:type="pct"/>
            <w:shd w:val="clear" w:color="auto" w:fill="auto"/>
            <w:vAlign w:val="center"/>
          </w:tcPr>
          <w:p w14:paraId="450D51A7">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根据实际情况制作</w:t>
            </w:r>
          </w:p>
        </w:tc>
        <w:tc>
          <w:tcPr>
            <w:tcW w:w="258" w:type="pct"/>
            <w:shd w:val="clear" w:color="auto" w:fill="auto"/>
            <w:vAlign w:val="center"/>
          </w:tcPr>
          <w:p w14:paraId="10DF78B1">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平米</w:t>
            </w:r>
          </w:p>
        </w:tc>
        <w:tc>
          <w:tcPr>
            <w:tcW w:w="343" w:type="pct"/>
            <w:shd w:val="clear" w:color="auto" w:fill="auto"/>
            <w:vAlign w:val="center"/>
          </w:tcPr>
          <w:p w14:paraId="387D3C9E">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20</w:t>
            </w:r>
          </w:p>
        </w:tc>
        <w:tc>
          <w:tcPr>
            <w:tcW w:w="536" w:type="pct"/>
            <w:shd w:val="clear" w:color="auto" w:fill="auto"/>
            <w:vAlign w:val="center"/>
          </w:tcPr>
          <w:p w14:paraId="79872839">
            <w:pPr>
              <w:snapToGrid w:val="0"/>
              <w:jc w:val="center"/>
              <w:rPr>
                <w:rFonts w:hint="eastAsia" w:ascii="宋体" w:hAnsi="宋体" w:eastAsia="宋体" w:cs="宋体"/>
                <w:color w:val="auto"/>
                <w:sz w:val="21"/>
                <w:szCs w:val="21"/>
                <w:highlight w:val="none"/>
                <w:vertAlign w:val="baseline"/>
                <w:lang w:val="en-US" w:eastAsia="zh-CN"/>
              </w:rPr>
            </w:pPr>
          </w:p>
        </w:tc>
      </w:tr>
      <w:tr w14:paraId="39E90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5000" w:type="pct"/>
            <w:gridSpan w:val="7"/>
            <w:vAlign w:val="center"/>
          </w:tcPr>
          <w:p w14:paraId="340354CF">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b/>
                <w:bCs/>
                <w:color w:val="auto"/>
                <w:sz w:val="28"/>
                <w:szCs w:val="28"/>
                <w:highlight w:val="none"/>
                <w:vertAlign w:val="baseline"/>
                <w:lang w:val="en-US" w:eastAsia="zh-CN"/>
              </w:rPr>
              <w:t>氛围包装</w:t>
            </w:r>
          </w:p>
        </w:tc>
      </w:tr>
      <w:tr w14:paraId="70FA5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Align w:val="center"/>
          </w:tcPr>
          <w:p w14:paraId="4E2F8DFF">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r>
              <w:rPr>
                <w:rFonts w:hint="eastAsia" w:ascii="宋体" w:hAnsi="宋体" w:cs="宋体"/>
                <w:color w:val="auto"/>
                <w:sz w:val="21"/>
                <w:szCs w:val="21"/>
                <w:highlight w:val="none"/>
                <w:vertAlign w:val="baseline"/>
                <w:lang w:val="en-US" w:eastAsia="zh-CN"/>
              </w:rPr>
              <w:t>/核心价值观</w:t>
            </w:r>
          </w:p>
        </w:tc>
        <w:tc>
          <w:tcPr>
            <w:tcW w:w="1839" w:type="pct"/>
            <w:shd w:val="clear" w:color="auto" w:fill="auto"/>
            <w:vAlign w:val="center"/>
          </w:tcPr>
          <w:p w14:paraId="1B9B5D60">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20mm雪弗板通体烤漆雕刻字</w:t>
            </w:r>
          </w:p>
        </w:tc>
        <w:tc>
          <w:tcPr>
            <w:tcW w:w="928" w:type="pct"/>
            <w:vAlign w:val="center"/>
          </w:tcPr>
          <w:p w14:paraId="6E0C8204">
            <w:pPr>
              <w:snapToGrid w:val="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drawing>
                <wp:inline distT="0" distB="0" distL="114300" distR="114300">
                  <wp:extent cx="1440180" cy="720090"/>
                  <wp:effectExtent l="0" t="0" r="7620" b="3810"/>
                  <wp:docPr id="54" name="图片 8"/>
                  <wp:cNvGraphicFramePr/>
                  <a:graphic xmlns:a="http://schemas.openxmlformats.org/drawingml/2006/main">
                    <a:graphicData uri="http://schemas.openxmlformats.org/drawingml/2006/picture">
                      <pic:pic xmlns:pic="http://schemas.openxmlformats.org/drawingml/2006/picture">
                        <pic:nvPicPr>
                          <pic:cNvPr id="54" name="图片 8"/>
                          <pic:cNvPicPr/>
                        </pic:nvPicPr>
                        <pic:blipFill>
                          <a:blip r:embed="rId49"/>
                          <a:stretch>
                            <a:fillRect/>
                          </a:stretch>
                        </pic:blipFill>
                        <pic:spPr>
                          <a:xfrm>
                            <a:off x="0" y="0"/>
                            <a:ext cx="1440180" cy="720090"/>
                          </a:xfrm>
                          <a:prstGeom prst="rect">
                            <a:avLst/>
                          </a:prstGeom>
                          <a:noFill/>
                          <a:ln>
                            <a:noFill/>
                          </a:ln>
                        </pic:spPr>
                      </pic:pic>
                    </a:graphicData>
                  </a:graphic>
                </wp:inline>
              </w:drawing>
            </w:r>
          </w:p>
        </w:tc>
        <w:tc>
          <w:tcPr>
            <w:tcW w:w="522" w:type="pct"/>
            <w:vAlign w:val="center"/>
          </w:tcPr>
          <w:p w14:paraId="266705C3">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11000*1200mm</w:t>
            </w:r>
          </w:p>
        </w:tc>
        <w:tc>
          <w:tcPr>
            <w:tcW w:w="258" w:type="pct"/>
            <w:vAlign w:val="center"/>
          </w:tcPr>
          <w:p w14:paraId="09BDF68D">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组</w:t>
            </w:r>
          </w:p>
        </w:tc>
        <w:tc>
          <w:tcPr>
            <w:tcW w:w="343" w:type="pct"/>
            <w:vAlign w:val="center"/>
          </w:tcPr>
          <w:p w14:paraId="22CC854A">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536" w:type="pct"/>
            <w:vAlign w:val="center"/>
          </w:tcPr>
          <w:p w14:paraId="594F03AE">
            <w:pPr>
              <w:snapToGrid w:val="0"/>
              <w:jc w:val="center"/>
              <w:rPr>
                <w:rFonts w:hint="default" w:ascii="宋体" w:hAnsi="宋体" w:eastAsia="宋体" w:cs="宋体"/>
                <w:color w:val="auto"/>
                <w:sz w:val="21"/>
                <w:szCs w:val="21"/>
                <w:highlight w:val="none"/>
                <w:vertAlign w:val="baseline"/>
                <w:lang w:val="en-US" w:eastAsia="zh-CN"/>
              </w:rPr>
            </w:pPr>
          </w:p>
        </w:tc>
      </w:tr>
      <w:tr w14:paraId="34E1F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Align w:val="center"/>
          </w:tcPr>
          <w:p w14:paraId="1CA155EE">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r>
              <w:rPr>
                <w:rFonts w:hint="eastAsia" w:ascii="宋体" w:hAnsi="宋体" w:cs="宋体"/>
                <w:color w:val="auto"/>
                <w:sz w:val="21"/>
                <w:szCs w:val="21"/>
                <w:highlight w:val="none"/>
                <w:vertAlign w:val="baseline"/>
                <w:lang w:val="en-US" w:eastAsia="zh-CN"/>
              </w:rPr>
              <w:t>/</w:t>
            </w:r>
            <w:r>
              <w:rPr>
                <w:rFonts w:hint="eastAsia"/>
                <w:color w:val="auto"/>
                <w:sz w:val="21"/>
                <w:szCs w:val="21"/>
                <w:highlight w:val="none"/>
                <w:vertAlign w:val="baseline"/>
                <w:lang w:val="en-US" w:eastAsia="zh-CN"/>
              </w:rPr>
              <w:t>全科门诊宣传栏</w:t>
            </w:r>
          </w:p>
        </w:tc>
        <w:tc>
          <w:tcPr>
            <w:tcW w:w="1839" w:type="pct"/>
            <w:shd w:val="clear" w:color="auto" w:fill="auto"/>
            <w:vAlign w:val="center"/>
          </w:tcPr>
          <w:p w14:paraId="4DDAD03E">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边框：40mm木工板烤漆外框造型</w:t>
            </w:r>
          </w:p>
          <w:p w14:paraId="2152A9DA">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内底：10mm雪弗板UV画面衬底</w:t>
            </w:r>
          </w:p>
          <w:p w14:paraId="4B1BE402">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主题：20mm不锈钢精工烤漆字</w:t>
            </w:r>
          </w:p>
          <w:p w14:paraId="3BCA4A9A">
            <w:pPr>
              <w:snapToGrid w:val="0"/>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kern w:val="2"/>
                <w:sz w:val="21"/>
                <w:szCs w:val="21"/>
                <w:highlight w:val="none"/>
                <w:vertAlign w:val="baseline"/>
                <w:lang w:val="en-US" w:eastAsia="zh-CN" w:bidi="ar-SA"/>
              </w:rPr>
              <w:t>内容：铝合金边框内衬</w:t>
            </w:r>
            <w:r>
              <w:rPr>
                <w:rFonts w:hint="eastAsia" w:ascii="宋体" w:hAnsi="宋体" w:eastAsia="宋体" w:cs="宋体"/>
                <w:color w:val="auto"/>
                <w:sz w:val="21"/>
                <w:szCs w:val="21"/>
                <w:highlight w:val="none"/>
                <w:vertAlign w:val="baseline"/>
                <w:lang w:val="en-US" w:eastAsia="zh-CN"/>
              </w:rPr>
              <w:t>内容做磁吸贴（易更换）</w:t>
            </w:r>
            <w:r>
              <w:rPr>
                <w:rFonts w:hint="eastAsia" w:ascii="宋体" w:hAnsi="宋体" w:eastAsia="宋体" w:cs="宋体"/>
                <w:color w:val="auto"/>
                <w:kern w:val="2"/>
                <w:sz w:val="21"/>
                <w:szCs w:val="21"/>
                <w:highlight w:val="none"/>
                <w:vertAlign w:val="baseline"/>
                <w:lang w:val="en-US" w:eastAsia="zh-CN" w:bidi="ar-SA"/>
              </w:rPr>
              <w:t>）</w:t>
            </w:r>
          </w:p>
        </w:tc>
        <w:tc>
          <w:tcPr>
            <w:tcW w:w="928" w:type="pct"/>
            <w:vAlign w:val="center"/>
          </w:tcPr>
          <w:p w14:paraId="469F98D9">
            <w:pPr>
              <w:snapToGrid w:val="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drawing>
                <wp:inline distT="0" distB="0" distL="114300" distR="114300">
                  <wp:extent cx="1440180" cy="899795"/>
                  <wp:effectExtent l="0" t="0" r="7620" b="14605"/>
                  <wp:docPr id="23" name="图片 23" descr="3ec3dac61798b6c663cb9fdde94dae31"/>
                  <wp:cNvGraphicFramePr/>
                  <a:graphic xmlns:a="http://schemas.openxmlformats.org/drawingml/2006/main">
                    <a:graphicData uri="http://schemas.openxmlformats.org/drawingml/2006/picture">
                      <pic:pic xmlns:pic="http://schemas.openxmlformats.org/drawingml/2006/picture">
                        <pic:nvPicPr>
                          <pic:cNvPr id="23" name="图片 23" descr="3ec3dac61798b6c663cb9fdde94dae31"/>
                          <pic:cNvPicPr/>
                        </pic:nvPicPr>
                        <pic:blipFill>
                          <a:blip r:embed="rId50"/>
                          <a:stretch>
                            <a:fillRect/>
                          </a:stretch>
                        </pic:blipFill>
                        <pic:spPr>
                          <a:xfrm>
                            <a:off x="0" y="0"/>
                            <a:ext cx="1440180" cy="899795"/>
                          </a:xfrm>
                          <a:prstGeom prst="rect">
                            <a:avLst/>
                          </a:prstGeom>
                        </pic:spPr>
                      </pic:pic>
                    </a:graphicData>
                  </a:graphic>
                </wp:inline>
              </w:drawing>
            </w:r>
          </w:p>
        </w:tc>
        <w:tc>
          <w:tcPr>
            <w:tcW w:w="522" w:type="pct"/>
            <w:vAlign w:val="center"/>
          </w:tcPr>
          <w:p w14:paraId="706900ED">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2200*900mm</w:t>
            </w:r>
          </w:p>
        </w:tc>
        <w:tc>
          <w:tcPr>
            <w:tcW w:w="258" w:type="pct"/>
            <w:vAlign w:val="center"/>
          </w:tcPr>
          <w:p w14:paraId="71B65F12">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平米</w:t>
            </w:r>
          </w:p>
        </w:tc>
        <w:tc>
          <w:tcPr>
            <w:tcW w:w="343" w:type="pct"/>
            <w:vAlign w:val="center"/>
          </w:tcPr>
          <w:p w14:paraId="665130C3">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1.98</w:t>
            </w:r>
          </w:p>
        </w:tc>
        <w:tc>
          <w:tcPr>
            <w:tcW w:w="536" w:type="pct"/>
            <w:vAlign w:val="center"/>
          </w:tcPr>
          <w:p w14:paraId="1859F439">
            <w:pPr>
              <w:snapToGrid w:val="0"/>
              <w:jc w:val="center"/>
              <w:rPr>
                <w:rFonts w:hint="default" w:ascii="宋体" w:hAnsi="宋体" w:eastAsia="宋体" w:cs="宋体"/>
                <w:color w:val="auto"/>
                <w:sz w:val="21"/>
                <w:szCs w:val="21"/>
                <w:highlight w:val="none"/>
                <w:vertAlign w:val="baseline"/>
                <w:lang w:val="en-US" w:eastAsia="zh-CN"/>
              </w:rPr>
            </w:pPr>
          </w:p>
        </w:tc>
      </w:tr>
      <w:tr w14:paraId="06EF5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Align w:val="center"/>
          </w:tcPr>
          <w:p w14:paraId="6AFE45F6">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w:t>
            </w:r>
            <w:r>
              <w:rPr>
                <w:rFonts w:hint="eastAsia" w:ascii="宋体" w:hAnsi="宋体" w:cs="宋体"/>
                <w:color w:val="auto"/>
                <w:sz w:val="21"/>
                <w:szCs w:val="21"/>
                <w:highlight w:val="none"/>
                <w:vertAlign w:val="baseline"/>
                <w:lang w:val="en-US" w:eastAsia="zh-CN"/>
              </w:rPr>
              <w:t>/</w:t>
            </w:r>
            <w:r>
              <w:rPr>
                <w:rFonts w:hint="eastAsia"/>
                <w:color w:val="auto"/>
                <w:sz w:val="21"/>
                <w:szCs w:val="21"/>
                <w:highlight w:val="none"/>
                <w:vertAlign w:val="baseline"/>
                <w:lang w:val="en-US" w:eastAsia="zh-CN"/>
              </w:rPr>
              <w:t>慢性病一体化背景墙</w:t>
            </w:r>
          </w:p>
        </w:tc>
        <w:tc>
          <w:tcPr>
            <w:tcW w:w="1839" w:type="pct"/>
            <w:shd w:val="clear" w:color="auto" w:fill="auto"/>
            <w:vAlign w:val="center"/>
          </w:tcPr>
          <w:p w14:paraId="5ABD98FC">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20mm雪弗板通体烤漆雕刻字</w:t>
            </w:r>
          </w:p>
        </w:tc>
        <w:tc>
          <w:tcPr>
            <w:tcW w:w="928" w:type="pct"/>
            <w:vAlign w:val="center"/>
          </w:tcPr>
          <w:p w14:paraId="12F0AF85">
            <w:pPr>
              <w:snapToGrid w:val="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drawing>
                <wp:inline distT="0" distB="0" distL="114300" distR="114300">
                  <wp:extent cx="1460500" cy="899795"/>
                  <wp:effectExtent l="0" t="0" r="6350" b="14605"/>
                  <wp:docPr id="30" name="图片 3"/>
                  <wp:cNvGraphicFramePr/>
                  <a:graphic xmlns:a="http://schemas.openxmlformats.org/drawingml/2006/main">
                    <a:graphicData uri="http://schemas.openxmlformats.org/drawingml/2006/picture">
                      <pic:pic xmlns:pic="http://schemas.openxmlformats.org/drawingml/2006/picture">
                        <pic:nvPicPr>
                          <pic:cNvPr id="30" name="图片 3"/>
                          <pic:cNvPicPr/>
                        </pic:nvPicPr>
                        <pic:blipFill>
                          <a:blip r:embed="rId51"/>
                          <a:stretch>
                            <a:fillRect/>
                          </a:stretch>
                        </pic:blipFill>
                        <pic:spPr>
                          <a:xfrm>
                            <a:off x="0" y="0"/>
                            <a:ext cx="1460500" cy="899795"/>
                          </a:xfrm>
                          <a:prstGeom prst="rect">
                            <a:avLst/>
                          </a:prstGeom>
                          <a:noFill/>
                          <a:ln>
                            <a:noFill/>
                          </a:ln>
                        </pic:spPr>
                      </pic:pic>
                    </a:graphicData>
                  </a:graphic>
                </wp:inline>
              </w:drawing>
            </w:r>
          </w:p>
        </w:tc>
        <w:tc>
          <w:tcPr>
            <w:tcW w:w="522" w:type="pct"/>
            <w:vAlign w:val="center"/>
          </w:tcPr>
          <w:p w14:paraId="5354C95D">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5100*2800</w:t>
            </w:r>
          </w:p>
        </w:tc>
        <w:tc>
          <w:tcPr>
            <w:tcW w:w="258" w:type="pct"/>
            <w:vAlign w:val="center"/>
          </w:tcPr>
          <w:p w14:paraId="24DC60AB">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平米</w:t>
            </w:r>
          </w:p>
        </w:tc>
        <w:tc>
          <w:tcPr>
            <w:tcW w:w="343" w:type="pct"/>
            <w:vAlign w:val="center"/>
          </w:tcPr>
          <w:p w14:paraId="224055BA">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14.28</w:t>
            </w:r>
          </w:p>
        </w:tc>
        <w:tc>
          <w:tcPr>
            <w:tcW w:w="536" w:type="pct"/>
            <w:vAlign w:val="center"/>
          </w:tcPr>
          <w:p w14:paraId="4FA14BA1">
            <w:pPr>
              <w:snapToGrid w:val="0"/>
              <w:jc w:val="center"/>
              <w:rPr>
                <w:rFonts w:hint="eastAsia" w:ascii="宋体" w:hAnsi="宋体" w:eastAsia="宋体" w:cs="宋体"/>
                <w:color w:val="auto"/>
                <w:sz w:val="21"/>
                <w:szCs w:val="21"/>
                <w:highlight w:val="none"/>
                <w:vertAlign w:val="baseline"/>
                <w:lang w:val="en-US" w:eastAsia="zh-CN"/>
              </w:rPr>
            </w:pPr>
          </w:p>
        </w:tc>
      </w:tr>
      <w:tr w14:paraId="2C8EB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Align w:val="center"/>
          </w:tcPr>
          <w:p w14:paraId="733CA1DC">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w:t>
            </w:r>
            <w:r>
              <w:rPr>
                <w:rFonts w:hint="eastAsia" w:ascii="宋体" w:hAnsi="宋体" w:cs="宋体"/>
                <w:color w:val="auto"/>
                <w:sz w:val="21"/>
                <w:szCs w:val="21"/>
                <w:highlight w:val="none"/>
                <w:vertAlign w:val="baseline"/>
                <w:lang w:val="en-US" w:eastAsia="zh-CN"/>
              </w:rPr>
              <w:t>/</w:t>
            </w:r>
            <w:r>
              <w:rPr>
                <w:rFonts w:hint="eastAsia"/>
                <w:color w:val="auto"/>
                <w:sz w:val="21"/>
                <w:szCs w:val="21"/>
                <w:highlight w:val="none"/>
                <w:vertAlign w:val="baseline"/>
                <w:lang w:val="en-US" w:eastAsia="zh-CN"/>
              </w:rPr>
              <w:t>西药房宣传栏</w:t>
            </w:r>
          </w:p>
        </w:tc>
        <w:tc>
          <w:tcPr>
            <w:tcW w:w="1839" w:type="pct"/>
            <w:shd w:val="clear" w:color="auto" w:fill="auto"/>
            <w:vAlign w:val="center"/>
          </w:tcPr>
          <w:p w14:paraId="66546AAA">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边框：40mm木工板烤漆外框造型</w:t>
            </w:r>
          </w:p>
          <w:p w14:paraId="73566C13">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内底：10mm雪弗板UV画面衬底</w:t>
            </w:r>
          </w:p>
          <w:p w14:paraId="50D87542">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主题：20mm不锈钢精工烤漆字</w:t>
            </w:r>
          </w:p>
          <w:p w14:paraId="5518F5C0">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内容：铝合金边框内衬</w:t>
            </w:r>
            <w:r>
              <w:rPr>
                <w:rFonts w:hint="eastAsia" w:ascii="宋体" w:hAnsi="宋体" w:eastAsia="宋体" w:cs="宋体"/>
                <w:color w:val="auto"/>
                <w:sz w:val="21"/>
                <w:szCs w:val="21"/>
                <w:highlight w:val="none"/>
                <w:vertAlign w:val="baseline"/>
                <w:lang w:val="en-US" w:eastAsia="zh-CN"/>
              </w:rPr>
              <w:t>内容做磁吸贴（易更换）</w:t>
            </w:r>
            <w:r>
              <w:rPr>
                <w:rFonts w:hint="eastAsia" w:ascii="宋体" w:hAnsi="宋体" w:eastAsia="宋体" w:cs="宋体"/>
                <w:color w:val="auto"/>
                <w:kern w:val="2"/>
                <w:sz w:val="21"/>
                <w:szCs w:val="21"/>
                <w:highlight w:val="none"/>
                <w:vertAlign w:val="baseline"/>
                <w:lang w:val="en-US" w:eastAsia="zh-CN" w:bidi="ar-SA"/>
              </w:rPr>
              <w:t>）</w:t>
            </w:r>
          </w:p>
        </w:tc>
        <w:tc>
          <w:tcPr>
            <w:tcW w:w="928" w:type="pct"/>
            <w:shd w:val="clear" w:color="auto" w:fill="auto"/>
            <w:vAlign w:val="center"/>
          </w:tcPr>
          <w:p w14:paraId="63B9AE26">
            <w:pPr>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drawing>
                <wp:inline distT="0" distB="0" distL="114300" distR="114300">
                  <wp:extent cx="1440180" cy="899795"/>
                  <wp:effectExtent l="0" t="0" r="7620" b="14605"/>
                  <wp:docPr id="24" name="图片 24" descr="3ec3dac61798b6c663cb9fdde94dae31"/>
                  <wp:cNvGraphicFramePr/>
                  <a:graphic xmlns:a="http://schemas.openxmlformats.org/drawingml/2006/main">
                    <a:graphicData uri="http://schemas.openxmlformats.org/drawingml/2006/picture">
                      <pic:pic xmlns:pic="http://schemas.openxmlformats.org/drawingml/2006/picture">
                        <pic:nvPicPr>
                          <pic:cNvPr id="24" name="图片 24" descr="3ec3dac61798b6c663cb9fdde94dae31"/>
                          <pic:cNvPicPr/>
                        </pic:nvPicPr>
                        <pic:blipFill>
                          <a:blip r:embed="rId50"/>
                          <a:stretch>
                            <a:fillRect/>
                          </a:stretch>
                        </pic:blipFill>
                        <pic:spPr>
                          <a:xfrm>
                            <a:off x="0" y="0"/>
                            <a:ext cx="1440180" cy="899795"/>
                          </a:xfrm>
                          <a:prstGeom prst="rect">
                            <a:avLst/>
                          </a:prstGeom>
                        </pic:spPr>
                      </pic:pic>
                    </a:graphicData>
                  </a:graphic>
                </wp:inline>
              </w:drawing>
            </w:r>
          </w:p>
        </w:tc>
        <w:tc>
          <w:tcPr>
            <w:tcW w:w="522" w:type="pct"/>
            <w:shd w:val="clear" w:color="auto" w:fill="auto"/>
            <w:vAlign w:val="center"/>
          </w:tcPr>
          <w:p w14:paraId="29B68B9C">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2200*900mm</w:t>
            </w:r>
          </w:p>
        </w:tc>
        <w:tc>
          <w:tcPr>
            <w:tcW w:w="258" w:type="pct"/>
            <w:shd w:val="clear" w:color="auto" w:fill="auto"/>
            <w:vAlign w:val="center"/>
          </w:tcPr>
          <w:p w14:paraId="5B04E9BB">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平米</w:t>
            </w:r>
          </w:p>
        </w:tc>
        <w:tc>
          <w:tcPr>
            <w:tcW w:w="343" w:type="pct"/>
            <w:shd w:val="clear" w:color="auto" w:fill="auto"/>
            <w:vAlign w:val="center"/>
          </w:tcPr>
          <w:p w14:paraId="3D957C0A">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1.98</w:t>
            </w:r>
          </w:p>
        </w:tc>
        <w:tc>
          <w:tcPr>
            <w:tcW w:w="536" w:type="pct"/>
            <w:shd w:val="clear" w:color="auto" w:fill="auto"/>
            <w:vAlign w:val="center"/>
          </w:tcPr>
          <w:p w14:paraId="49423E36">
            <w:pPr>
              <w:snapToGrid w:val="0"/>
              <w:jc w:val="center"/>
              <w:rPr>
                <w:rFonts w:hint="default" w:ascii="宋体" w:hAnsi="宋体" w:eastAsia="宋体" w:cs="宋体"/>
                <w:color w:val="auto"/>
                <w:sz w:val="21"/>
                <w:szCs w:val="21"/>
                <w:highlight w:val="none"/>
                <w:vertAlign w:val="baseline"/>
                <w:lang w:val="en-US" w:eastAsia="zh-CN"/>
              </w:rPr>
            </w:pPr>
          </w:p>
        </w:tc>
      </w:tr>
      <w:tr w14:paraId="08FF3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Align w:val="center"/>
          </w:tcPr>
          <w:p w14:paraId="35C3A6FA">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5</w:t>
            </w:r>
            <w:r>
              <w:rPr>
                <w:rFonts w:hint="eastAsia" w:ascii="宋体" w:hAnsi="宋体" w:cs="宋体"/>
                <w:color w:val="auto"/>
                <w:sz w:val="21"/>
                <w:szCs w:val="21"/>
                <w:highlight w:val="none"/>
                <w:vertAlign w:val="baseline"/>
                <w:lang w:val="en-US" w:eastAsia="zh-CN"/>
              </w:rPr>
              <w:t>/</w:t>
            </w:r>
            <w:r>
              <w:rPr>
                <w:rFonts w:hint="eastAsia"/>
                <w:color w:val="auto"/>
                <w:sz w:val="21"/>
                <w:szCs w:val="21"/>
                <w:highlight w:val="none"/>
                <w:vertAlign w:val="baseline"/>
                <w:lang w:val="en-US" w:eastAsia="zh-CN"/>
              </w:rPr>
              <w:t>输液室宣传栏</w:t>
            </w:r>
          </w:p>
        </w:tc>
        <w:tc>
          <w:tcPr>
            <w:tcW w:w="1839" w:type="pct"/>
            <w:shd w:val="clear" w:color="auto" w:fill="auto"/>
            <w:vAlign w:val="center"/>
          </w:tcPr>
          <w:p w14:paraId="3BD41AA5">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边框：40mm木工板烤漆外框造型</w:t>
            </w:r>
          </w:p>
          <w:p w14:paraId="4348D62A">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内底：10mm雪弗板UV画面衬底</w:t>
            </w:r>
          </w:p>
          <w:p w14:paraId="3FF27D90">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主题：20mm不锈钢精工烤漆字</w:t>
            </w:r>
          </w:p>
          <w:p w14:paraId="22818F8D">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内容：铝合金边框内衬</w:t>
            </w:r>
            <w:r>
              <w:rPr>
                <w:rFonts w:hint="eastAsia" w:ascii="宋体" w:hAnsi="宋体" w:eastAsia="宋体" w:cs="宋体"/>
                <w:color w:val="auto"/>
                <w:sz w:val="21"/>
                <w:szCs w:val="21"/>
                <w:highlight w:val="none"/>
                <w:vertAlign w:val="baseline"/>
                <w:lang w:val="en-US" w:eastAsia="zh-CN"/>
              </w:rPr>
              <w:t>内容做磁吸贴（易更换）</w:t>
            </w:r>
            <w:r>
              <w:rPr>
                <w:rFonts w:hint="eastAsia" w:ascii="宋体" w:hAnsi="宋体" w:eastAsia="宋体" w:cs="宋体"/>
                <w:color w:val="auto"/>
                <w:kern w:val="2"/>
                <w:sz w:val="21"/>
                <w:szCs w:val="21"/>
                <w:highlight w:val="none"/>
                <w:vertAlign w:val="baseline"/>
                <w:lang w:val="en-US" w:eastAsia="zh-CN" w:bidi="ar-SA"/>
              </w:rPr>
              <w:t>）</w:t>
            </w:r>
          </w:p>
        </w:tc>
        <w:tc>
          <w:tcPr>
            <w:tcW w:w="928" w:type="pct"/>
            <w:shd w:val="clear" w:color="auto" w:fill="auto"/>
            <w:vAlign w:val="center"/>
          </w:tcPr>
          <w:p w14:paraId="1E1ED0D2">
            <w:pPr>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drawing>
                <wp:inline distT="0" distB="0" distL="114300" distR="114300">
                  <wp:extent cx="1440180" cy="899795"/>
                  <wp:effectExtent l="0" t="0" r="7620" b="14605"/>
                  <wp:docPr id="25" name="图片 25" descr="3ec3dac61798b6c663cb9fdde94dae31"/>
                  <wp:cNvGraphicFramePr/>
                  <a:graphic xmlns:a="http://schemas.openxmlformats.org/drawingml/2006/main">
                    <a:graphicData uri="http://schemas.openxmlformats.org/drawingml/2006/picture">
                      <pic:pic xmlns:pic="http://schemas.openxmlformats.org/drawingml/2006/picture">
                        <pic:nvPicPr>
                          <pic:cNvPr id="25" name="图片 25" descr="3ec3dac61798b6c663cb9fdde94dae31"/>
                          <pic:cNvPicPr/>
                        </pic:nvPicPr>
                        <pic:blipFill>
                          <a:blip r:embed="rId50"/>
                          <a:stretch>
                            <a:fillRect/>
                          </a:stretch>
                        </pic:blipFill>
                        <pic:spPr>
                          <a:xfrm>
                            <a:off x="0" y="0"/>
                            <a:ext cx="1440180" cy="899795"/>
                          </a:xfrm>
                          <a:prstGeom prst="rect">
                            <a:avLst/>
                          </a:prstGeom>
                        </pic:spPr>
                      </pic:pic>
                    </a:graphicData>
                  </a:graphic>
                </wp:inline>
              </w:drawing>
            </w:r>
          </w:p>
        </w:tc>
        <w:tc>
          <w:tcPr>
            <w:tcW w:w="522" w:type="pct"/>
            <w:shd w:val="clear" w:color="auto" w:fill="auto"/>
            <w:vAlign w:val="center"/>
          </w:tcPr>
          <w:p w14:paraId="4869C721">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2200*900mm</w:t>
            </w:r>
          </w:p>
        </w:tc>
        <w:tc>
          <w:tcPr>
            <w:tcW w:w="258" w:type="pct"/>
            <w:shd w:val="clear" w:color="auto" w:fill="auto"/>
            <w:vAlign w:val="center"/>
          </w:tcPr>
          <w:p w14:paraId="05FDEB31">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平米</w:t>
            </w:r>
          </w:p>
        </w:tc>
        <w:tc>
          <w:tcPr>
            <w:tcW w:w="343" w:type="pct"/>
            <w:shd w:val="clear" w:color="auto" w:fill="auto"/>
            <w:vAlign w:val="center"/>
          </w:tcPr>
          <w:p w14:paraId="5383A511">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1.98</w:t>
            </w:r>
          </w:p>
        </w:tc>
        <w:tc>
          <w:tcPr>
            <w:tcW w:w="536" w:type="pct"/>
            <w:shd w:val="clear" w:color="auto" w:fill="auto"/>
            <w:vAlign w:val="center"/>
          </w:tcPr>
          <w:p w14:paraId="2A681C6B">
            <w:pPr>
              <w:snapToGrid w:val="0"/>
              <w:jc w:val="center"/>
              <w:rPr>
                <w:rFonts w:hint="default" w:ascii="宋体" w:hAnsi="宋体" w:eastAsia="宋体" w:cs="宋体"/>
                <w:color w:val="auto"/>
                <w:sz w:val="21"/>
                <w:szCs w:val="21"/>
                <w:highlight w:val="none"/>
                <w:vertAlign w:val="baseline"/>
                <w:lang w:val="en-US" w:eastAsia="zh-CN"/>
              </w:rPr>
            </w:pPr>
          </w:p>
        </w:tc>
      </w:tr>
      <w:tr w14:paraId="19A29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Align w:val="center"/>
          </w:tcPr>
          <w:p w14:paraId="1F0004BB">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6</w:t>
            </w:r>
            <w:r>
              <w:rPr>
                <w:rFonts w:hint="eastAsia" w:ascii="宋体" w:hAnsi="宋体" w:cs="宋体"/>
                <w:color w:val="auto"/>
                <w:sz w:val="21"/>
                <w:szCs w:val="21"/>
                <w:highlight w:val="none"/>
                <w:vertAlign w:val="baseline"/>
                <w:lang w:val="en-US" w:eastAsia="zh-CN"/>
              </w:rPr>
              <w:t>/医院</w:t>
            </w:r>
            <w:r>
              <w:rPr>
                <w:rFonts w:hint="eastAsia"/>
                <w:color w:val="auto"/>
                <w:sz w:val="21"/>
                <w:szCs w:val="21"/>
                <w:highlight w:val="none"/>
                <w:vertAlign w:val="baseline"/>
                <w:lang w:val="en-US" w:eastAsia="zh-CN"/>
              </w:rPr>
              <w:t>发展历程</w:t>
            </w:r>
          </w:p>
        </w:tc>
        <w:tc>
          <w:tcPr>
            <w:tcW w:w="1839" w:type="pct"/>
            <w:vAlign w:val="center"/>
          </w:tcPr>
          <w:p w14:paraId="340E974B">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造型：20mm雪弗板雕刻造型、UV画面</w:t>
            </w:r>
          </w:p>
          <w:p w14:paraId="65BB2543">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主题：20mm不锈钢精工烤漆字</w:t>
            </w:r>
          </w:p>
          <w:p w14:paraId="2DAF8CF6">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内容：定制丝网印模版，现场丝印</w:t>
            </w:r>
          </w:p>
        </w:tc>
        <w:tc>
          <w:tcPr>
            <w:tcW w:w="928" w:type="pct"/>
            <w:vAlign w:val="center"/>
          </w:tcPr>
          <w:p w14:paraId="4D32D106">
            <w:pPr>
              <w:snapToGrid w:val="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drawing>
                <wp:inline distT="0" distB="0" distL="114300" distR="114300">
                  <wp:extent cx="1440180" cy="899795"/>
                  <wp:effectExtent l="0" t="0" r="7620" b="14605"/>
                  <wp:docPr id="83" name="图片 83" descr="49df5aac2b90eb3e5cca2f45ae79161d"/>
                  <wp:cNvGraphicFramePr/>
                  <a:graphic xmlns:a="http://schemas.openxmlformats.org/drawingml/2006/main">
                    <a:graphicData uri="http://schemas.openxmlformats.org/drawingml/2006/picture">
                      <pic:pic xmlns:pic="http://schemas.openxmlformats.org/drawingml/2006/picture">
                        <pic:nvPicPr>
                          <pic:cNvPr id="83" name="图片 83" descr="49df5aac2b90eb3e5cca2f45ae79161d"/>
                          <pic:cNvPicPr/>
                        </pic:nvPicPr>
                        <pic:blipFill>
                          <a:blip r:embed="rId52"/>
                          <a:stretch>
                            <a:fillRect/>
                          </a:stretch>
                        </pic:blipFill>
                        <pic:spPr>
                          <a:xfrm>
                            <a:off x="0" y="0"/>
                            <a:ext cx="1440180" cy="899795"/>
                          </a:xfrm>
                          <a:prstGeom prst="rect">
                            <a:avLst/>
                          </a:prstGeom>
                        </pic:spPr>
                      </pic:pic>
                    </a:graphicData>
                  </a:graphic>
                </wp:inline>
              </w:drawing>
            </w:r>
          </w:p>
        </w:tc>
        <w:tc>
          <w:tcPr>
            <w:tcW w:w="522" w:type="pct"/>
            <w:vAlign w:val="center"/>
          </w:tcPr>
          <w:p w14:paraId="14932925">
            <w:pPr>
              <w:snapToGrid w:val="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lang w:val="en-US" w:eastAsia="zh-CN"/>
              </w:rPr>
              <w:t>4800*2900mm</w:t>
            </w:r>
          </w:p>
        </w:tc>
        <w:tc>
          <w:tcPr>
            <w:tcW w:w="258" w:type="pct"/>
            <w:vAlign w:val="center"/>
          </w:tcPr>
          <w:p w14:paraId="5BC15DA5">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平米</w:t>
            </w:r>
          </w:p>
        </w:tc>
        <w:tc>
          <w:tcPr>
            <w:tcW w:w="343" w:type="pct"/>
            <w:vAlign w:val="center"/>
          </w:tcPr>
          <w:p w14:paraId="1A37AE3F">
            <w:pPr>
              <w:snapToGrid w:val="0"/>
              <w:jc w:val="center"/>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sz w:val="21"/>
                <w:szCs w:val="21"/>
                <w:highlight w:val="none"/>
                <w:vertAlign w:val="baseline"/>
                <w:lang w:val="en-US" w:eastAsia="zh-CN"/>
              </w:rPr>
              <w:t>13.92</w:t>
            </w:r>
          </w:p>
        </w:tc>
        <w:tc>
          <w:tcPr>
            <w:tcW w:w="536" w:type="pct"/>
            <w:vAlign w:val="center"/>
          </w:tcPr>
          <w:p w14:paraId="3B60D8B1">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最终以效果图制作，以实际尺寸结算</w:t>
            </w:r>
          </w:p>
        </w:tc>
      </w:tr>
      <w:tr w14:paraId="3FEB0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Align w:val="center"/>
          </w:tcPr>
          <w:p w14:paraId="2209AC8D">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7</w:t>
            </w:r>
            <w:r>
              <w:rPr>
                <w:rFonts w:hint="eastAsia" w:ascii="宋体" w:hAnsi="宋体" w:cs="宋体"/>
                <w:color w:val="auto"/>
                <w:sz w:val="21"/>
                <w:szCs w:val="21"/>
                <w:highlight w:val="none"/>
                <w:vertAlign w:val="baseline"/>
                <w:lang w:val="en-US" w:eastAsia="zh-CN"/>
              </w:rPr>
              <w:t>/</w:t>
            </w:r>
            <w:r>
              <w:rPr>
                <w:rFonts w:hint="eastAsia"/>
                <w:color w:val="auto"/>
                <w:sz w:val="21"/>
                <w:szCs w:val="21"/>
                <w:highlight w:val="none"/>
                <w:vertAlign w:val="baseline"/>
                <w:lang w:val="en-US" w:eastAsia="zh-CN"/>
              </w:rPr>
              <w:t>医护人员一览表宣传栏</w:t>
            </w:r>
          </w:p>
        </w:tc>
        <w:tc>
          <w:tcPr>
            <w:tcW w:w="1839" w:type="pct"/>
            <w:vAlign w:val="center"/>
          </w:tcPr>
          <w:p w14:paraId="2871831D">
            <w:pPr>
              <w:snapToGrid w:val="0"/>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1.5mm 304不锈钢激光切割，开槽折弯，精工焊接打磨，内置钢架固定。外壳不锈钢边框内嵌5mm玻璃，液压杆升降开启，不锈钢精工字、</w:t>
            </w:r>
            <w:r>
              <w:rPr>
                <w:rFonts w:hint="eastAsia" w:ascii="宋体" w:hAnsi="宋体" w:eastAsia="宋体" w:cs="宋体"/>
                <w:color w:val="auto"/>
                <w:sz w:val="21"/>
                <w:szCs w:val="21"/>
                <w:highlight w:val="none"/>
                <w:vertAlign w:val="baseline"/>
              </w:rPr>
              <w:t>LOGO等部分图文丝网印刷</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lang w:val="en-US" w:eastAsia="zh-CN"/>
              </w:rPr>
              <w:t>内容做磁吸贴（易更换）</w:t>
            </w:r>
          </w:p>
        </w:tc>
        <w:tc>
          <w:tcPr>
            <w:tcW w:w="928" w:type="pct"/>
            <w:vAlign w:val="center"/>
          </w:tcPr>
          <w:p w14:paraId="1FCCFD66">
            <w:pPr>
              <w:snapToGrid w:val="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drawing>
                <wp:inline distT="0" distB="0" distL="114300" distR="114300">
                  <wp:extent cx="1440180" cy="899795"/>
                  <wp:effectExtent l="0" t="0" r="7620" b="14605"/>
                  <wp:docPr id="84" name="图片 84" descr="607ac211853ca641be4c67279159bd8d"/>
                  <wp:cNvGraphicFramePr/>
                  <a:graphic xmlns:a="http://schemas.openxmlformats.org/drawingml/2006/main">
                    <a:graphicData uri="http://schemas.openxmlformats.org/drawingml/2006/picture">
                      <pic:pic xmlns:pic="http://schemas.openxmlformats.org/drawingml/2006/picture">
                        <pic:nvPicPr>
                          <pic:cNvPr id="84" name="图片 84" descr="607ac211853ca641be4c67279159bd8d"/>
                          <pic:cNvPicPr/>
                        </pic:nvPicPr>
                        <pic:blipFill>
                          <a:blip r:embed="rId53"/>
                          <a:stretch>
                            <a:fillRect/>
                          </a:stretch>
                        </pic:blipFill>
                        <pic:spPr>
                          <a:xfrm>
                            <a:off x="0" y="0"/>
                            <a:ext cx="1440180" cy="899795"/>
                          </a:xfrm>
                          <a:prstGeom prst="rect">
                            <a:avLst/>
                          </a:prstGeom>
                        </pic:spPr>
                      </pic:pic>
                    </a:graphicData>
                  </a:graphic>
                </wp:inline>
              </w:drawing>
            </w:r>
          </w:p>
        </w:tc>
        <w:tc>
          <w:tcPr>
            <w:tcW w:w="522" w:type="pct"/>
            <w:vAlign w:val="center"/>
          </w:tcPr>
          <w:p w14:paraId="731B54DC">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4700*2900mm</w:t>
            </w:r>
          </w:p>
        </w:tc>
        <w:tc>
          <w:tcPr>
            <w:tcW w:w="258" w:type="pct"/>
            <w:vAlign w:val="center"/>
          </w:tcPr>
          <w:p w14:paraId="76A5CFD3">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平米</w:t>
            </w:r>
          </w:p>
        </w:tc>
        <w:tc>
          <w:tcPr>
            <w:tcW w:w="343" w:type="pct"/>
            <w:vAlign w:val="center"/>
          </w:tcPr>
          <w:p w14:paraId="2D9C5D66">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13.63</w:t>
            </w:r>
          </w:p>
        </w:tc>
        <w:tc>
          <w:tcPr>
            <w:tcW w:w="536" w:type="pct"/>
            <w:vAlign w:val="center"/>
          </w:tcPr>
          <w:p w14:paraId="3804B225">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最终以效果图制作，以实际尺寸结算</w:t>
            </w:r>
          </w:p>
        </w:tc>
      </w:tr>
      <w:tr w14:paraId="6151B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Align w:val="center"/>
          </w:tcPr>
          <w:p w14:paraId="6C1BBD78">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8</w:t>
            </w:r>
            <w:r>
              <w:rPr>
                <w:rFonts w:hint="eastAsia" w:ascii="宋体" w:hAnsi="宋体" w:cs="宋体"/>
                <w:color w:val="auto"/>
                <w:sz w:val="21"/>
                <w:szCs w:val="21"/>
                <w:highlight w:val="none"/>
                <w:vertAlign w:val="baseline"/>
                <w:lang w:val="en-US" w:eastAsia="zh-CN"/>
              </w:rPr>
              <w:t>/</w:t>
            </w:r>
            <w:r>
              <w:rPr>
                <w:rFonts w:hint="eastAsia" w:cs="Times New Roman"/>
                <w:color w:val="auto"/>
                <w:kern w:val="2"/>
                <w:sz w:val="21"/>
                <w:szCs w:val="21"/>
                <w:highlight w:val="none"/>
                <w:vertAlign w:val="baseline"/>
                <w:lang w:val="en-US" w:eastAsia="zh-CN" w:bidi="ar-SA"/>
              </w:rPr>
              <w:t>荣誉墙</w:t>
            </w:r>
          </w:p>
        </w:tc>
        <w:tc>
          <w:tcPr>
            <w:tcW w:w="1839" w:type="pct"/>
            <w:shd w:val="clear" w:color="auto" w:fill="auto"/>
            <w:vAlign w:val="center"/>
          </w:tcPr>
          <w:p w14:paraId="36CB93C9">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锦旗裱画框、悬挂安装</w:t>
            </w:r>
          </w:p>
        </w:tc>
        <w:tc>
          <w:tcPr>
            <w:tcW w:w="928" w:type="pct"/>
            <w:shd w:val="clear" w:color="auto" w:fill="auto"/>
            <w:vAlign w:val="center"/>
          </w:tcPr>
          <w:p w14:paraId="6C68F873">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drawing>
                <wp:inline distT="0" distB="0" distL="114300" distR="114300">
                  <wp:extent cx="1440180" cy="899795"/>
                  <wp:effectExtent l="0" t="0" r="7620" b="14605"/>
                  <wp:docPr id="56" name="图片 20"/>
                  <wp:cNvGraphicFramePr/>
                  <a:graphic xmlns:a="http://schemas.openxmlformats.org/drawingml/2006/main">
                    <a:graphicData uri="http://schemas.openxmlformats.org/drawingml/2006/picture">
                      <pic:pic xmlns:pic="http://schemas.openxmlformats.org/drawingml/2006/picture">
                        <pic:nvPicPr>
                          <pic:cNvPr id="56" name="图片 20"/>
                          <pic:cNvPicPr/>
                        </pic:nvPicPr>
                        <pic:blipFill>
                          <a:blip r:embed="rId54"/>
                          <a:stretch>
                            <a:fillRect/>
                          </a:stretch>
                        </pic:blipFill>
                        <pic:spPr>
                          <a:xfrm>
                            <a:off x="0" y="0"/>
                            <a:ext cx="1440180" cy="899795"/>
                          </a:xfrm>
                          <a:prstGeom prst="rect">
                            <a:avLst/>
                          </a:prstGeom>
                          <a:noFill/>
                          <a:ln>
                            <a:noFill/>
                          </a:ln>
                        </pic:spPr>
                      </pic:pic>
                    </a:graphicData>
                  </a:graphic>
                </wp:inline>
              </w:drawing>
            </w:r>
          </w:p>
        </w:tc>
        <w:tc>
          <w:tcPr>
            <w:tcW w:w="522" w:type="pct"/>
            <w:shd w:val="clear" w:color="auto" w:fill="auto"/>
            <w:vAlign w:val="center"/>
          </w:tcPr>
          <w:p w14:paraId="691D6D29">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eastAsia="zh-CN"/>
              </w:rPr>
              <w:t>5</w:t>
            </w:r>
            <w:r>
              <w:rPr>
                <w:rFonts w:hint="eastAsia" w:ascii="宋体" w:hAnsi="宋体" w:eastAsia="宋体" w:cs="宋体"/>
                <w:color w:val="auto"/>
                <w:sz w:val="21"/>
                <w:szCs w:val="21"/>
                <w:highlight w:val="none"/>
                <w:lang w:val="en-US" w:eastAsia="zh-CN"/>
              </w:rPr>
              <w:t>800*</w:t>
            </w:r>
            <w:r>
              <w:rPr>
                <w:rFonts w:hint="eastAsia" w:ascii="宋体" w:hAnsi="宋体" w:eastAsia="宋体" w:cs="宋体"/>
                <w:color w:val="auto"/>
                <w:sz w:val="21"/>
                <w:szCs w:val="21"/>
                <w:highlight w:val="none"/>
                <w:lang w:eastAsia="zh-CN"/>
              </w:rPr>
              <w:t>2</w:t>
            </w:r>
            <w:r>
              <w:rPr>
                <w:rFonts w:hint="eastAsia" w:ascii="宋体" w:hAnsi="宋体" w:eastAsia="宋体" w:cs="宋体"/>
                <w:color w:val="auto"/>
                <w:sz w:val="21"/>
                <w:szCs w:val="21"/>
                <w:highlight w:val="none"/>
                <w:lang w:val="en-US" w:eastAsia="zh-CN"/>
              </w:rPr>
              <w:t>000mm</w:t>
            </w:r>
          </w:p>
        </w:tc>
        <w:tc>
          <w:tcPr>
            <w:tcW w:w="258" w:type="pct"/>
            <w:shd w:val="clear" w:color="auto" w:fill="auto"/>
            <w:vAlign w:val="center"/>
          </w:tcPr>
          <w:p w14:paraId="6945AB0C">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平米</w:t>
            </w:r>
          </w:p>
        </w:tc>
        <w:tc>
          <w:tcPr>
            <w:tcW w:w="343" w:type="pct"/>
            <w:shd w:val="clear" w:color="auto" w:fill="auto"/>
            <w:vAlign w:val="center"/>
          </w:tcPr>
          <w:p w14:paraId="678AE719">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11.6</w:t>
            </w:r>
          </w:p>
        </w:tc>
        <w:tc>
          <w:tcPr>
            <w:tcW w:w="536" w:type="pct"/>
            <w:shd w:val="clear" w:color="auto" w:fill="auto"/>
            <w:vAlign w:val="center"/>
          </w:tcPr>
          <w:p w14:paraId="0CF52EC3">
            <w:pPr>
              <w:snapToGrid w:val="0"/>
              <w:jc w:val="center"/>
              <w:rPr>
                <w:rFonts w:hint="eastAsia" w:ascii="宋体" w:hAnsi="宋体" w:eastAsia="宋体" w:cs="宋体"/>
                <w:color w:val="auto"/>
                <w:kern w:val="2"/>
                <w:sz w:val="21"/>
                <w:szCs w:val="21"/>
                <w:highlight w:val="none"/>
                <w:vertAlign w:val="baseline"/>
                <w:lang w:val="en-US" w:eastAsia="zh-CN" w:bidi="ar-SA"/>
              </w:rPr>
            </w:pPr>
          </w:p>
        </w:tc>
      </w:tr>
      <w:tr w14:paraId="2F50D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shd w:val="clear" w:color="auto" w:fill="auto"/>
            <w:vAlign w:val="center"/>
          </w:tcPr>
          <w:p w14:paraId="1F8398E1">
            <w:pPr>
              <w:jc w:val="center"/>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9</w:t>
            </w:r>
            <w:r>
              <w:rPr>
                <w:rFonts w:hint="eastAsia" w:ascii="宋体" w:hAnsi="宋体" w:cs="宋体"/>
                <w:color w:val="auto"/>
                <w:sz w:val="21"/>
                <w:szCs w:val="21"/>
                <w:highlight w:val="none"/>
                <w:vertAlign w:val="baseline"/>
                <w:lang w:val="en-US" w:eastAsia="zh-CN"/>
              </w:rPr>
              <w:t>/</w:t>
            </w:r>
            <w:r>
              <w:rPr>
                <w:rFonts w:hint="eastAsia"/>
                <w:color w:val="auto"/>
                <w:sz w:val="21"/>
                <w:szCs w:val="21"/>
                <w:highlight w:val="none"/>
                <w:vertAlign w:val="baseline"/>
                <w:lang w:val="en-US" w:eastAsia="zh-CN"/>
              </w:rPr>
              <w:t>体检中心背景墙</w:t>
            </w:r>
          </w:p>
        </w:tc>
        <w:tc>
          <w:tcPr>
            <w:tcW w:w="1839" w:type="pct"/>
            <w:shd w:val="clear" w:color="auto" w:fill="auto"/>
            <w:vAlign w:val="center"/>
          </w:tcPr>
          <w:p w14:paraId="166BB166">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20mm雪弗板通体烤漆雕刻字</w:t>
            </w:r>
          </w:p>
        </w:tc>
        <w:tc>
          <w:tcPr>
            <w:tcW w:w="928" w:type="pct"/>
            <w:shd w:val="clear" w:color="auto" w:fill="auto"/>
            <w:vAlign w:val="center"/>
          </w:tcPr>
          <w:p w14:paraId="372E95C5">
            <w:pPr>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drawing>
                <wp:inline distT="0" distB="0" distL="114300" distR="114300">
                  <wp:extent cx="1440180" cy="899795"/>
                  <wp:effectExtent l="0" t="0" r="7620" b="14605"/>
                  <wp:docPr id="85" name="图片 9"/>
                  <wp:cNvGraphicFramePr/>
                  <a:graphic xmlns:a="http://schemas.openxmlformats.org/drawingml/2006/main">
                    <a:graphicData uri="http://schemas.openxmlformats.org/drawingml/2006/picture">
                      <pic:pic xmlns:pic="http://schemas.openxmlformats.org/drawingml/2006/picture">
                        <pic:nvPicPr>
                          <pic:cNvPr id="85" name="图片 9"/>
                          <pic:cNvPicPr/>
                        </pic:nvPicPr>
                        <pic:blipFill>
                          <a:blip r:embed="rId55"/>
                          <a:stretch>
                            <a:fillRect/>
                          </a:stretch>
                        </pic:blipFill>
                        <pic:spPr>
                          <a:xfrm>
                            <a:off x="0" y="0"/>
                            <a:ext cx="1440180" cy="899795"/>
                          </a:xfrm>
                          <a:prstGeom prst="rect">
                            <a:avLst/>
                          </a:prstGeom>
                          <a:noFill/>
                          <a:ln>
                            <a:noFill/>
                          </a:ln>
                        </pic:spPr>
                      </pic:pic>
                    </a:graphicData>
                  </a:graphic>
                </wp:inline>
              </w:drawing>
            </w:r>
          </w:p>
        </w:tc>
        <w:tc>
          <w:tcPr>
            <w:tcW w:w="522" w:type="pct"/>
            <w:shd w:val="clear" w:color="auto" w:fill="auto"/>
            <w:vAlign w:val="center"/>
          </w:tcPr>
          <w:p w14:paraId="1420A48F">
            <w:pPr>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3500*2500mm</w:t>
            </w:r>
          </w:p>
        </w:tc>
        <w:tc>
          <w:tcPr>
            <w:tcW w:w="258" w:type="pct"/>
            <w:shd w:val="clear" w:color="auto" w:fill="auto"/>
            <w:vAlign w:val="center"/>
          </w:tcPr>
          <w:p w14:paraId="07B36EDF">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平米</w:t>
            </w:r>
          </w:p>
        </w:tc>
        <w:tc>
          <w:tcPr>
            <w:tcW w:w="343" w:type="pct"/>
            <w:shd w:val="clear" w:color="auto" w:fill="auto"/>
            <w:vAlign w:val="center"/>
          </w:tcPr>
          <w:p w14:paraId="236050CA">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8.75</w:t>
            </w:r>
          </w:p>
        </w:tc>
        <w:tc>
          <w:tcPr>
            <w:tcW w:w="536" w:type="pct"/>
            <w:shd w:val="clear" w:color="auto" w:fill="auto"/>
            <w:vAlign w:val="center"/>
          </w:tcPr>
          <w:p w14:paraId="46D30D5A">
            <w:pPr>
              <w:snapToGrid w:val="0"/>
              <w:jc w:val="center"/>
              <w:rPr>
                <w:rFonts w:hint="eastAsia" w:ascii="宋体" w:hAnsi="宋体" w:eastAsia="宋体" w:cs="宋体"/>
                <w:color w:val="auto"/>
                <w:sz w:val="21"/>
                <w:szCs w:val="21"/>
                <w:highlight w:val="none"/>
                <w:vertAlign w:val="baseline"/>
                <w:lang w:val="en-US" w:eastAsia="zh-CN"/>
              </w:rPr>
            </w:pPr>
          </w:p>
        </w:tc>
      </w:tr>
      <w:tr w14:paraId="5BD5D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shd w:val="clear" w:color="auto" w:fill="auto"/>
            <w:vAlign w:val="center"/>
          </w:tcPr>
          <w:p w14:paraId="65DCFE82">
            <w:pPr>
              <w:jc w:val="center"/>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10</w:t>
            </w:r>
            <w:r>
              <w:rPr>
                <w:rFonts w:hint="eastAsia" w:ascii="宋体" w:hAnsi="宋体" w:cs="宋体"/>
                <w:color w:val="auto"/>
                <w:sz w:val="21"/>
                <w:szCs w:val="21"/>
                <w:highlight w:val="none"/>
                <w:vertAlign w:val="baseline"/>
                <w:lang w:val="en-US" w:eastAsia="zh-CN"/>
              </w:rPr>
              <w:t>/</w:t>
            </w:r>
            <w:r>
              <w:rPr>
                <w:rFonts w:hint="default"/>
                <w:color w:val="auto"/>
                <w:sz w:val="21"/>
                <w:szCs w:val="21"/>
                <w:highlight w:val="none"/>
                <w:vertAlign w:val="baseline"/>
                <w:lang w:val="en-US" w:eastAsia="zh-CN"/>
              </w:rPr>
              <w:t>体检中心</w:t>
            </w:r>
            <w:r>
              <w:rPr>
                <w:rFonts w:hint="eastAsia"/>
                <w:color w:val="auto"/>
                <w:sz w:val="21"/>
                <w:szCs w:val="21"/>
                <w:highlight w:val="none"/>
                <w:vertAlign w:val="baseline"/>
                <w:lang w:val="en-US" w:eastAsia="zh-CN"/>
              </w:rPr>
              <w:t>宣传栏</w:t>
            </w:r>
          </w:p>
        </w:tc>
        <w:tc>
          <w:tcPr>
            <w:tcW w:w="1839" w:type="pct"/>
            <w:shd w:val="clear" w:color="auto" w:fill="auto"/>
            <w:vAlign w:val="center"/>
          </w:tcPr>
          <w:p w14:paraId="30A97313">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边框：40mm木工板烤漆外框造型</w:t>
            </w:r>
          </w:p>
          <w:p w14:paraId="226C1B98">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内底：10mm雪弗板UV画面衬底</w:t>
            </w:r>
          </w:p>
          <w:p w14:paraId="11007687">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主题：20mm不锈钢精工烤漆字</w:t>
            </w:r>
          </w:p>
          <w:p w14:paraId="7F790362">
            <w:pPr>
              <w:snapToGrid w:val="0"/>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kern w:val="2"/>
                <w:sz w:val="21"/>
                <w:szCs w:val="21"/>
                <w:highlight w:val="none"/>
                <w:vertAlign w:val="baseline"/>
                <w:lang w:val="en-US" w:eastAsia="zh-CN" w:bidi="ar-SA"/>
              </w:rPr>
              <w:t>内容：铝合金边框内衬</w:t>
            </w:r>
            <w:r>
              <w:rPr>
                <w:rFonts w:hint="eastAsia" w:ascii="宋体" w:hAnsi="宋体" w:eastAsia="宋体" w:cs="宋体"/>
                <w:color w:val="auto"/>
                <w:sz w:val="21"/>
                <w:szCs w:val="21"/>
                <w:highlight w:val="none"/>
                <w:vertAlign w:val="baseline"/>
                <w:lang w:val="en-US" w:eastAsia="zh-CN"/>
              </w:rPr>
              <w:t>内容做磁吸贴（易更换）</w:t>
            </w:r>
            <w:r>
              <w:rPr>
                <w:rFonts w:hint="eastAsia" w:ascii="宋体" w:hAnsi="宋体" w:eastAsia="宋体" w:cs="宋体"/>
                <w:color w:val="auto"/>
                <w:kern w:val="2"/>
                <w:sz w:val="21"/>
                <w:szCs w:val="21"/>
                <w:highlight w:val="none"/>
                <w:vertAlign w:val="baseline"/>
                <w:lang w:val="en-US" w:eastAsia="zh-CN" w:bidi="ar-SA"/>
              </w:rPr>
              <w:t>）</w:t>
            </w:r>
          </w:p>
        </w:tc>
        <w:tc>
          <w:tcPr>
            <w:tcW w:w="928" w:type="pct"/>
            <w:shd w:val="clear" w:color="auto" w:fill="auto"/>
            <w:vAlign w:val="center"/>
          </w:tcPr>
          <w:p w14:paraId="38C719EA">
            <w:pPr>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drawing>
                <wp:inline distT="0" distB="0" distL="114300" distR="114300">
                  <wp:extent cx="1440180" cy="899795"/>
                  <wp:effectExtent l="0" t="0" r="7620" b="14605"/>
                  <wp:docPr id="26" name="图片 26" descr="3ec3dac61798b6c663cb9fdde94dae31"/>
                  <wp:cNvGraphicFramePr/>
                  <a:graphic xmlns:a="http://schemas.openxmlformats.org/drawingml/2006/main">
                    <a:graphicData uri="http://schemas.openxmlformats.org/drawingml/2006/picture">
                      <pic:pic xmlns:pic="http://schemas.openxmlformats.org/drawingml/2006/picture">
                        <pic:nvPicPr>
                          <pic:cNvPr id="26" name="图片 26" descr="3ec3dac61798b6c663cb9fdde94dae31"/>
                          <pic:cNvPicPr/>
                        </pic:nvPicPr>
                        <pic:blipFill>
                          <a:blip r:embed="rId50"/>
                          <a:stretch>
                            <a:fillRect/>
                          </a:stretch>
                        </pic:blipFill>
                        <pic:spPr>
                          <a:xfrm>
                            <a:off x="0" y="0"/>
                            <a:ext cx="1440180" cy="899795"/>
                          </a:xfrm>
                          <a:prstGeom prst="rect">
                            <a:avLst/>
                          </a:prstGeom>
                        </pic:spPr>
                      </pic:pic>
                    </a:graphicData>
                  </a:graphic>
                </wp:inline>
              </w:drawing>
            </w:r>
          </w:p>
        </w:tc>
        <w:tc>
          <w:tcPr>
            <w:tcW w:w="522" w:type="pct"/>
            <w:shd w:val="clear" w:color="auto" w:fill="auto"/>
            <w:vAlign w:val="center"/>
          </w:tcPr>
          <w:p w14:paraId="35CE2B61">
            <w:pPr>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2200*900mm</w:t>
            </w:r>
          </w:p>
          <w:p w14:paraId="4CC38D7A">
            <w:pPr>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2200*900mm</w:t>
            </w:r>
          </w:p>
          <w:p w14:paraId="6DA3387B">
            <w:pPr>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2200*900mm</w:t>
            </w:r>
          </w:p>
        </w:tc>
        <w:tc>
          <w:tcPr>
            <w:tcW w:w="258" w:type="pct"/>
            <w:shd w:val="clear" w:color="auto" w:fill="auto"/>
            <w:vAlign w:val="center"/>
          </w:tcPr>
          <w:p w14:paraId="2B15ECA5">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平米</w:t>
            </w:r>
          </w:p>
        </w:tc>
        <w:tc>
          <w:tcPr>
            <w:tcW w:w="343" w:type="pct"/>
            <w:shd w:val="clear" w:color="auto" w:fill="auto"/>
            <w:vAlign w:val="center"/>
          </w:tcPr>
          <w:p w14:paraId="2F713035">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5.94</w:t>
            </w:r>
          </w:p>
        </w:tc>
        <w:tc>
          <w:tcPr>
            <w:tcW w:w="536" w:type="pct"/>
            <w:shd w:val="clear" w:color="auto" w:fill="auto"/>
            <w:vAlign w:val="center"/>
          </w:tcPr>
          <w:p w14:paraId="31636B57">
            <w:pPr>
              <w:snapToGrid w:val="0"/>
              <w:jc w:val="center"/>
              <w:rPr>
                <w:rFonts w:hint="eastAsia" w:ascii="宋体" w:hAnsi="宋体" w:eastAsia="宋体" w:cs="宋体"/>
                <w:color w:val="auto"/>
                <w:sz w:val="21"/>
                <w:szCs w:val="21"/>
                <w:highlight w:val="none"/>
                <w:vertAlign w:val="baseline"/>
                <w:lang w:val="en-US" w:eastAsia="zh-CN"/>
              </w:rPr>
            </w:pPr>
          </w:p>
        </w:tc>
      </w:tr>
      <w:tr w14:paraId="50406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shd w:val="clear" w:color="auto" w:fill="auto"/>
            <w:vAlign w:val="center"/>
          </w:tcPr>
          <w:p w14:paraId="44A3F304">
            <w:pPr>
              <w:jc w:val="center"/>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11</w:t>
            </w:r>
            <w:r>
              <w:rPr>
                <w:rFonts w:hint="eastAsia" w:ascii="宋体" w:hAnsi="宋体" w:cs="宋体"/>
                <w:color w:val="auto"/>
                <w:sz w:val="21"/>
                <w:szCs w:val="21"/>
                <w:highlight w:val="none"/>
                <w:vertAlign w:val="baseline"/>
                <w:lang w:val="en-US" w:eastAsia="zh-CN"/>
              </w:rPr>
              <w:t>/</w:t>
            </w:r>
            <w:r>
              <w:rPr>
                <w:rFonts w:hint="eastAsia"/>
                <w:color w:val="auto"/>
                <w:sz w:val="21"/>
                <w:szCs w:val="21"/>
                <w:highlight w:val="none"/>
                <w:vertAlign w:val="baseline"/>
                <w:lang w:val="en-US" w:eastAsia="zh-CN"/>
              </w:rPr>
              <w:t>超声科+放射科宣传栏</w:t>
            </w:r>
          </w:p>
        </w:tc>
        <w:tc>
          <w:tcPr>
            <w:tcW w:w="1839" w:type="pct"/>
            <w:shd w:val="clear" w:color="auto" w:fill="auto"/>
            <w:vAlign w:val="center"/>
          </w:tcPr>
          <w:p w14:paraId="25C6EAE9">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边框：40mm木工板烤漆外框造型</w:t>
            </w:r>
          </w:p>
          <w:p w14:paraId="4ECD7F1B">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内底：10mm雪弗板UV画面衬底</w:t>
            </w:r>
          </w:p>
          <w:p w14:paraId="0DF7D065">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主题：20mm不锈钢精工烤漆字</w:t>
            </w:r>
          </w:p>
          <w:p w14:paraId="61D245E1">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内容：铝合金边框内衬</w:t>
            </w:r>
            <w:r>
              <w:rPr>
                <w:rFonts w:hint="eastAsia" w:ascii="宋体" w:hAnsi="宋体" w:eastAsia="宋体" w:cs="宋体"/>
                <w:color w:val="auto"/>
                <w:sz w:val="21"/>
                <w:szCs w:val="21"/>
                <w:highlight w:val="none"/>
                <w:vertAlign w:val="baseline"/>
                <w:lang w:val="en-US" w:eastAsia="zh-CN"/>
              </w:rPr>
              <w:t>内容做磁吸贴（易更换）</w:t>
            </w:r>
            <w:r>
              <w:rPr>
                <w:rFonts w:hint="eastAsia" w:ascii="宋体" w:hAnsi="宋体" w:eastAsia="宋体" w:cs="宋体"/>
                <w:color w:val="auto"/>
                <w:kern w:val="2"/>
                <w:sz w:val="21"/>
                <w:szCs w:val="21"/>
                <w:highlight w:val="none"/>
                <w:vertAlign w:val="baseline"/>
                <w:lang w:val="en-US" w:eastAsia="zh-CN" w:bidi="ar-SA"/>
              </w:rPr>
              <w:t>）</w:t>
            </w:r>
          </w:p>
        </w:tc>
        <w:tc>
          <w:tcPr>
            <w:tcW w:w="928" w:type="pct"/>
            <w:shd w:val="clear" w:color="auto" w:fill="auto"/>
            <w:vAlign w:val="center"/>
          </w:tcPr>
          <w:p w14:paraId="02B88B04">
            <w:pPr>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drawing>
                <wp:inline distT="0" distB="0" distL="114300" distR="114300">
                  <wp:extent cx="1440180" cy="899795"/>
                  <wp:effectExtent l="0" t="0" r="7620" b="14605"/>
                  <wp:docPr id="27" name="图片 27" descr="3ec3dac61798b6c663cb9fdde94dae31"/>
                  <wp:cNvGraphicFramePr/>
                  <a:graphic xmlns:a="http://schemas.openxmlformats.org/drawingml/2006/main">
                    <a:graphicData uri="http://schemas.openxmlformats.org/drawingml/2006/picture">
                      <pic:pic xmlns:pic="http://schemas.openxmlformats.org/drawingml/2006/picture">
                        <pic:nvPicPr>
                          <pic:cNvPr id="27" name="图片 27" descr="3ec3dac61798b6c663cb9fdde94dae31"/>
                          <pic:cNvPicPr/>
                        </pic:nvPicPr>
                        <pic:blipFill>
                          <a:blip r:embed="rId50"/>
                          <a:stretch>
                            <a:fillRect/>
                          </a:stretch>
                        </pic:blipFill>
                        <pic:spPr>
                          <a:xfrm>
                            <a:off x="0" y="0"/>
                            <a:ext cx="1440180" cy="899795"/>
                          </a:xfrm>
                          <a:prstGeom prst="rect">
                            <a:avLst/>
                          </a:prstGeom>
                        </pic:spPr>
                      </pic:pic>
                    </a:graphicData>
                  </a:graphic>
                </wp:inline>
              </w:drawing>
            </w:r>
          </w:p>
        </w:tc>
        <w:tc>
          <w:tcPr>
            <w:tcW w:w="522" w:type="pct"/>
            <w:shd w:val="clear" w:color="auto" w:fill="auto"/>
            <w:vAlign w:val="center"/>
          </w:tcPr>
          <w:p w14:paraId="3BA317EC">
            <w:pPr>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2200*900mm</w:t>
            </w:r>
          </w:p>
        </w:tc>
        <w:tc>
          <w:tcPr>
            <w:tcW w:w="258" w:type="pct"/>
            <w:shd w:val="clear" w:color="auto" w:fill="auto"/>
            <w:vAlign w:val="center"/>
          </w:tcPr>
          <w:p w14:paraId="6BA60AFC">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平米</w:t>
            </w:r>
          </w:p>
        </w:tc>
        <w:tc>
          <w:tcPr>
            <w:tcW w:w="343" w:type="pct"/>
            <w:shd w:val="clear" w:color="auto" w:fill="auto"/>
            <w:vAlign w:val="center"/>
          </w:tcPr>
          <w:p w14:paraId="03A071BE">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1.98</w:t>
            </w:r>
          </w:p>
        </w:tc>
        <w:tc>
          <w:tcPr>
            <w:tcW w:w="536" w:type="pct"/>
            <w:shd w:val="clear" w:color="auto" w:fill="auto"/>
            <w:vAlign w:val="center"/>
          </w:tcPr>
          <w:p w14:paraId="6A673AAE">
            <w:pPr>
              <w:snapToGrid w:val="0"/>
              <w:jc w:val="center"/>
              <w:rPr>
                <w:rFonts w:hint="eastAsia" w:ascii="宋体" w:hAnsi="宋体" w:eastAsia="宋体" w:cs="宋体"/>
                <w:color w:val="auto"/>
                <w:sz w:val="21"/>
                <w:szCs w:val="21"/>
                <w:highlight w:val="none"/>
                <w:vertAlign w:val="baseline"/>
                <w:lang w:val="en-US" w:eastAsia="zh-CN"/>
              </w:rPr>
            </w:pPr>
          </w:p>
        </w:tc>
      </w:tr>
      <w:tr w14:paraId="6019D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shd w:val="clear" w:color="auto" w:fill="auto"/>
            <w:vAlign w:val="center"/>
          </w:tcPr>
          <w:p w14:paraId="31F0068B">
            <w:pPr>
              <w:snapToGrid w:val="0"/>
              <w:jc w:val="center"/>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12</w:t>
            </w:r>
            <w:r>
              <w:rPr>
                <w:rFonts w:hint="eastAsia" w:ascii="宋体" w:hAnsi="宋体" w:cs="宋体"/>
                <w:color w:val="auto"/>
                <w:sz w:val="21"/>
                <w:szCs w:val="21"/>
                <w:highlight w:val="none"/>
                <w:vertAlign w:val="baseline"/>
                <w:lang w:val="en-US" w:eastAsia="zh-CN"/>
              </w:rPr>
              <w:t>/</w:t>
            </w:r>
            <w:r>
              <w:rPr>
                <w:rFonts w:hint="eastAsia"/>
                <w:color w:val="auto"/>
                <w:sz w:val="21"/>
                <w:szCs w:val="21"/>
                <w:highlight w:val="none"/>
                <w:vertAlign w:val="baseline"/>
                <w:lang w:val="en-US" w:eastAsia="zh-CN"/>
              </w:rPr>
              <w:t>检验科宣传栏</w:t>
            </w:r>
          </w:p>
        </w:tc>
        <w:tc>
          <w:tcPr>
            <w:tcW w:w="1839" w:type="pct"/>
            <w:shd w:val="clear" w:color="auto" w:fill="auto"/>
            <w:vAlign w:val="center"/>
          </w:tcPr>
          <w:p w14:paraId="2155C727">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边框：40mm木工板烤漆外框造型</w:t>
            </w:r>
          </w:p>
          <w:p w14:paraId="4BBAA56B">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内底：10mm雪弗板UV画面衬底</w:t>
            </w:r>
          </w:p>
          <w:p w14:paraId="23D919BC">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主题：20mm不锈钢精工烤漆字</w:t>
            </w:r>
          </w:p>
          <w:p w14:paraId="3238B726">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内容：铝合金边框内衬</w:t>
            </w:r>
            <w:r>
              <w:rPr>
                <w:rFonts w:hint="eastAsia" w:ascii="宋体" w:hAnsi="宋体" w:eastAsia="宋体" w:cs="宋体"/>
                <w:color w:val="auto"/>
                <w:sz w:val="21"/>
                <w:szCs w:val="21"/>
                <w:highlight w:val="none"/>
                <w:vertAlign w:val="baseline"/>
                <w:lang w:val="en-US" w:eastAsia="zh-CN"/>
              </w:rPr>
              <w:t>内容做磁吸贴（易更换）</w:t>
            </w:r>
            <w:r>
              <w:rPr>
                <w:rFonts w:hint="eastAsia" w:ascii="宋体" w:hAnsi="宋体" w:eastAsia="宋体" w:cs="宋体"/>
                <w:color w:val="auto"/>
                <w:kern w:val="2"/>
                <w:sz w:val="21"/>
                <w:szCs w:val="21"/>
                <w:highlight w:val="none"/>
                <w:vertAlign w:val="baseline"/>
                <w:lang w:val="en-US" w:eastAsia="zh-CN" w:bidi="ar-SA"/>
              </w:rPr>
              <w:t>）</w:t>
            </w:r>
          </w:p>
        </w:tc>
        <w:tc>
          <w:tcPr>
            <w:tcW w:w="928" w:type="pct"/>
            <w:shd w:val="clear" w:color="auto" w:fill="auto"/>
            <w:vAlign w:val="center"/>
          </w:tcPr>
          <w:p w14:paraId="49CE56E7">
            <w:pPr>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drawing>
                <wp:inline distT="0" distB="0" distL="114300" distR="114300">
                  <wp:extent cx="1440180" cy="899795"/>
                  <wp:effectExtent l="0" t="0" r="7620" b="14605"/>
                  <wp:docPr id="28" name="图片 28" descr="3ec3dac61798b6c663cb9fdde94dae31"/>
                  <wp:cNvGraphicFramePr/>
                  <a:graphic xmlns:a="http://schemas.openxmlformats.org/drawingml/2006/main">
                    <a:graphicData uri="http://schemas.openxmlformats.org/drawingml/2006/picture">
                      <pic:pic xmlns:pic="http://schemas.openxmlformats.org/drawingml/2006/picture">
                        <pic:nvPicPr>
                          <pic:cNvPr id="28" name="图片 28" descr="3ec3dac61798b6c663cb9fdde94dae31"/>
                          <pic:cNvPicPr/>
                        </pic:nvPicPr>
                        <pic:blipFill>
                          <a:blip r:embed="rId50"/>
                          <a:stretch>
                            <a:fillRect/>
                          </a:stretch>
                        </pic:blipFill>
                        <pic:spPr>
                          <a:xfrm>
                            <a:off x="0" y="0"/>
                            <a:ext cx="1440180" cy="899795"/>
                          </a:xfrm>
                          <a:prstGeom prst="rect">
                            <a:avLst/>
                          </a:prstGeom>
                        </pic:spPr>
                      </pic:pic>
                    </a:graphicData>
                  </a:graphic>
                </wp:inline>
              </w:drawing>
            </w:r>
          </w:p>
        </w:tc>
        <w:tc>
          <w:tcPr>
            <w:tcW w:w="522" w:type="pct"/>
            <w:shd w:val="clear" w:color="auto" w:fill="auto"/>
            <w:vAlign w:val="center"/>
          </w:tcPr>
          <w:p w14:paraId="60A018B6">
            <w:pPr>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vertAlign w:val="baseline"/>
                <w:lang w:val="en-US" w:eastAsia="zh-CN"/>
              </w:rPr>
              <w:t>2200*900mm</w:t>
            </w:r>
          </w:p>
        </w:tc>
        <w:tc>
          <w:tcPr>
            <w:tcW w:w="258" w:type="pct"/>
            <w:shd w:val="clear" w:color="auto" w:fill="auto"/>
            <w:vAlign w:val="center"/>
          </w:tcPr>
          <w:p w14:paraId="3FDA73FB">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平米</w:t>
            </w:r>
          </w:p>
        </w:tc>
        <w:tc>
          <w:tcPr>
            <w:tcW w:w="343" w:type="pct"/>
            <w:shd w:val="clear" w:color="auto" w:fill="auto"/>
            <w:vAlign w:val="center"/>
          </w:tcPr>
          <w:p w14:paraId="342A2427">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1.98</w:t>
            </w:r>
          </w:p>
        </w:tc>
        <w:tc>
          <w:tcPr>
            <w:tcW w:w="536" w:type="pct"/>
            <w:shd w:val="clear" w:color="auto" w:fill="auto"/>
            <w:vAlign w:val="center"/>
          </w:tcPr>
          <w:p w14:paraId="655F92E5">
            <w:pPr>
              <w:snapToGrid w:val="0"/>
              <w:jc w:val="center"/>
              <w:rPr>
                <w:rFonts w:hint="eastAsia" w:ascii="宋体" w:hAnsi="宋体" w:eastAsia="宋体" w:cs="宋体"/>
                <w:color w:val="auto"/>
                <w:sz w:val="21"/>
                <w:szCs w:val="21"/>
                <w:highlight w:val="none"/>
                <w:vertAlign w:val="baseline"/>
                <w:lang w:val="en-US" w:eastAsia="zh-CN"/>
              </w:rPr>
            </w:pPr>
          </w:p>
        </w:tc>
      </w:tr>
      <w:tr w14:paraId="1CA30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shd w:val="clear" w:color="auto" w:fill="auto"/>
            <w:vAlign w:val="center"/>
          </w:tcPr>
          <w:p w14:paraId="224756AF">
            <w:pPr>
              <w:snapToGrid w:val="0"/>
              <w:jc w:val="center"/>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13</w:t>
            </w:r>
            <w:r>
              <w:rPr>
                <w:rFonts w:hint="eastAsia" w:ascii="宋体" w:hAnsi="宋体" w:cs="宋体"/>
                <w:color w:val="auto"/>
                <w:sz w:val="21"/>
                <w:szCs w:val="21"/>
                <w:highlight w:val="none"/>
                <w:vertAlign w:val="baseline"/>
                <w:lang w:val="en-US" w:eastAsia="zh-CN"/>
              </w:rPr>
              <w:t>/</w:t>
            </w:r>
            <w:r>
              <w:rPr>
                <w:rFonts w:hint="eastAsia"/>
                <w:color w:val="auto"/>
                <w:sz w:val="21"/>
                <w:szCs w:val="21"/>
                <w:highlight w:val="none"/>
                <w:vertAlign w:val="baseline"/>
                <w:lang w:val="en-US" w:eastAsia="zh-CN"/>
              </w:rPr>
              <w:t>中医馆门廊</w:t>
            </w:r>
          </w:p>
        </w:tc>
        <w:tc>
          <w:tcPr>
            <w:tcW w:w="1839" w:type="pct"/>
            <w:shd w:val="clear" w:color="auto" w:fill="auto"/>
            <w:vAlign w:val="center"/>
          </w:tcPr>
          <w:p w14:paraId="2274DB63">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木工板龙骨造型，木饰纹木板封面、做立体门廊造型、20mm雪弗板通体烤漆雕刻字</w:t>
            </w:r>
          </w:p>
        </w:tc>
        <w:tc>
          <w:tcPr>
            <w:tcW w:w="928" w:type="pct"/>
            <w:shd w:val="clear" w:color="auto" w:fill="auto"/>
            <w:vAlign w:val="center"/>
          </w:tcPr>
          <w:p w14:paraId="5A8DAA27">
            <w:pPr>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440180" cy="899795"/>
                  <wp:effectExtent l="0" t="0" r="7620" b="14605"/>
                  <wp:docPr id="62" name="图片 10"/>
                  <wp:cNvGraphicFramePr/>
                  <a:graphic xmlns:a="http://schemas.openxmlformats.org/drawingml/2006/main">
                    <a:graphicData uri="http://schemas.openxmlformats.org/drawingml/2006/picture">
                      <pic:pic xmlns:pic="http://schemas.openxmlformats.org/drawingml/2006/picture">
                        <pic:nvPicPr>
                          <pic:cNvPr id="62" name="图片 10"/>
                          <pic:cNvPicPr/>
                        </pic:nvPicPr>
                        <pic:blipFill>
                          <a:blip r:embed="rId56"/>
                          <a:stretch>
                            <a:fillRect/>
                          </a:stretch>
                        </pic:blipFill>
                        <pic:spPr>
                          <a:xfrm>
                            <a:off x="0" y="0"/>
                            <a:ext cx="1440180" cy="899795"/>
                          </a:xfrm>
                          <a:prstGeom prst="rect">
                            <a:avLst/>
                          </a:prstGeom>
                          <a:noFill/>
                          <a:ln>
                            <a:noFill/>
                          </a:ln>
                        </pic:spPr>
                      </pic:pic>
                    </a:graphicData>
                  </a:graphic>
                </wp:inline>
              </w:drawing>
            </w:r>
          </w:p>
        </w:tc>
        <w:tc>
          <w:tcPr>
            <w:tcW w:w="522" w:type="pct"/>
            <w:vAlign w:val="center"/>
          </w:tcPr>
          <w:p w14:paraId="2F1B4E44">
            <w:pPr>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3200*2900*600mm</w:t>
            </w:r>
          </w:p>
          <w:p w14:paraId="0F8DCC4A">
            <w:pPr>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2套</w:t>
            </w:r>
          </w:p>
        </w:tc>
        <w:tc>
          <w:tcPr>
            <w:tcW w:w="258" w:type="pct"/>
            <w:vAlign w:val="center"/>
          </w:tcPr>
          <w:p w14:paraId="7E0734B4">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平米</w:t>
            </w:r>
          </w:p>
        </w:tc>
        <w:tc>
          <w:tcPr>
            <w:tcW w:w="343" w:type="pct"/>
            <w:vAlign w:val="center"/>
          </w:tcPr>
          <w:p w14:paraId="56A01A14">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18.56</w:t>
            </w:r>
          </w:p>
        </w:tc>
        <w:tc>
          <w:tcPr>
            <w:tcW w:w="536" w:type="pct"/>
            <w:vAlign w:val="center"/>
          </w:tcPr>
          <w:p w14:paraId="2A65BB1F">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最终以效果图制作，以实际尺寸结算</w:t>
            </w:r>
          </w:p>
        </w:tc>
      </w:tr>
      <w:tr w14:paraId="51656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0" w:type="pct"/>
            <w:shd w:val="clear" w:color="auto" w:fill="auto"/>
            <w:vAlign w:val="center"/>
          </w:tcPr>
          <w:p w14:paraId="1783F312">
            <w:pPr>
              <w:snapToGrid w:val="0"/>
              <w:jc w:val="center"/>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14</w:t>
            </w:r>
            <w:r>
              <w:rPr>
                <w:rFonts w:hint="eastAsia" w:ascii="宋体" w:hAnsi="宋体" w:cs="宋体"/>
                <w:color w:val="auto"/>
                <w:sz w:val="21"/>
                <w:szCs w:val="21"/>
                <w:highlight w:val="none"/>
                <w:vertAlign w:val="baseline"/>
                <w:lang w:val="en-US" w:eastAsia="zh-CN"/>
              </w:rPr>
              <w:t>/</w:t>
            </w:r>
            <w:r>
              <w:rPr>
                <w:rFonts w:hint="eastAsia"/>
                <w:color w:val="auto"/>
                <w:sz w:val="21"/>
                <w:szCs w:val="21"/>
                <w:highlight w:val="none"/>
                <w:vertAlign w:val="baseline"/>
                <w:lang w:val="en-US" w:eastAsia="zh-CN"/>
              </w:rPr>
              <w:t>特色科室及医生介绍</w:t>
            </w:r>
          </w:p>
        </w:tc>
        <w:tc>
          <w:tcPr>
            <w:tcW w:w="1839" w:type="pct"/>
            <w:shd w:val="clear" w:color="auto" w:fill="auto"/>
            <w:vAlign w:val="center"/>
          </w:tcPr>
          <w:p w14:paraId="4F1C6E73">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标题20mm雪弗板通体烤漆雕刻字</w:t>
            </w:r>
          </w:p>
          <w:p w14:paraId="7C4B626C">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内容：镀锌板烤漆造型+磁吸贴画面（易更换）</w:t>
            </w:r>
          </w:p>
          <w:p w14:paraId="0C7FE70D">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饰面：20mm雪弗板镂空造型</w:t>
            </w:r>
          </w:p>
        </w:tc>
        <w:tc>
          <w:tcPr>
            <w:tcW w:w="928" w:type="pct"/>
            <w:shd w:val="clear" w:color="auto" w:fill="auto"/>
            <w:vAlign w:val="center"/>
          </w:tcPr>
          <w:p w14:paraId="605829B7">
            <w:pPr>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440180" cy="899795"/>
                  <wp:effectExtent l="0" t="0" r="7620" b="14605"/>
                  <wp:docPr id="65" name="图片 11"/>
                  <wp:cNvGraphicFramePr/>
                  <a:graphic xmlns:a="http://schemas.openxmlformats.org/drawingml/2006/main">
                    <a:graphicData uri="http://schemas.openxmlformats.org/drawingml/2006/picture">
                      <pic:pic xmlns:pic="http://schemas.openxmlformats.org/drawingml/2006/picture">
                        <pic:nvPicPr>
                          <pic:cNvPr id="65" name="图片 11"/>
                          <pic:cNvPicPr/>
                        </pic:nvPicPr>
                        <pic:blipFill>
                          <a:blip r:embed="rId57"/>
                          <a:stretch>
                            <a:fillRect/>
                          </a:stretch>
                        </pic:blipFill>
                        <pic:spPr>
                          <a:xfrm>
                            <a:off x="0" y="0"/>
                            <a:ext cx="1440180" cy="899795"/>
                          </a:xfrm>
                          <a:prstGeom prst="rect">
                            <a:avLst/>
                          </a:prstGeom>
                          <a:noFill/>
                          <a:ln>
                            <a:noFill/>
                          </a:ln>
                        </pic:spPr>
                      </pic:pic>
                    </a:graphicData>
                  </a:graphic>
                </wp:inline>
              </w:drawing>
            </w:r>
          </w:p>
        </w:tc>
        <w:tc>
          <w:tcPr>
            <w:tcW w:w="522" w:type="pct"/>
            <w:vAlign w:val="center"/>
          </w:tcPr>
          <w:p w14:paraId="0B1C9369">
            <w:pPr>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7000*2500mm</w:t>
            </w:r>
          </w:p>
        </w:tc>
        <w:tc>
          <w:tcPr>
            <w:tcW w:w="258" w:type="pct"/>
            <w:shd w:val="clear" w:color="auto" w:fill="auto"/>
            <w:vAlign w:val="center"/>
          </w:tcPr>
          <w:p w14:paraId="73D7D17E">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平米</w:t>
            </w:r>
          </w:p>
        </w:tc>
        <w:tc>
          <w:tcPr>
            <w:tcW w:w="343" w:type="pct"/>
            <w:shd w:val="clear" w:color="auto" w:fill="auto"/>
            <w:vAlign w:val="center"/>
          </w:tcPr>
          <w:p w14:paraId="7F392971">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17.5</w:t>
            </w:r>
          </w:p>
        </w:tc>
        <w:tc>
          <w:tcPr>
            <w:tcW w:w="536" w:type="pct"/>
            <w:shd w:val="clear" w:color="auto" w:fill="auto"/>
            <w:vAlign w:val="center"/>
          </w:tcPr>
          <w:p w14:paraId="7BAA3B20">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最终以效果图制作，以实际尺寸结算</w:t>
            </w:r>
          </w:p>
        </w:tc>
      </w:tr>
      <w:tr w14:paraId="17E11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shd w:val="clear" w:color="auto" w:fill="auto"/>
            <w:vAlign w:val="center"/>
          </w:tcPr>
          <w:p w14:paraId="0318C0D2">
            <w:pPr>
              <w:snapToGrid w:val="0"/>
              <w:jc w:val="center"/>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15</w:t>
            </w:r>
            <w:r>
              <w:rPr>
                <w:rFonts w:hint="eastAsia" w:ascii="宋体" w:hAnsi="宋体" w:cs="宋体"/>
                <w:color w:val="auto"/>
                <w:sz w:val="21"/>
                <w:szCs w:val="21"/>
                <w:highlight w:val="none"/>
                <w:vertAlign w:val="baseline"/>
                <w:lang w:val="en-US" w:eastAsia="zh-CN"/>
              </w:rPr>
              <w:t>/</w:t>
            </w:r>
            <w:r>
              <w:rPr>
                <w:rFonts w:hint="eastAsia"/>
                <w:color w:val="auto"/>
                <w:sz w:val="21"/>
                <w:szCs w:val="21"/>
                <w:highlight w:val="none"/>
                <w:vertAlign w:val="baseline"/>
              </w:rPr>
              <w:t>中医科氛围</w:t>
            </w:r>
            <w:r>
              <w:rPr>
                <w:rFonts w:hint="eastAsia"/>
                <w:color w:val="auto"/>
                <w:sz w:val="21"/>
                <w:szCs w:val="21"/>
                <w:highlight w:val="none"/>
                <w:vertAlign w:val="baseline"/>
                <w:lang w:val="en-US" w:eastAsia="zh-CN"/>
              </w:rPr>
              <w:t>包装</w:t>
            </w:r>
          </w:p>
        </w:tc>
        <w:tc>
          <w:tcPr>
            <w:tcW w:w="1839" w:type="pct"/>
            <w:vAlign w:val="center"/>
          </w:tcPr>
          <w:p w14:paraId="1CB2082F">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20mm雪弗板雕刻镂空造型、UV画面</w:t>
            </w:r>
          </w:p>
        </w:tc>
        <w:tc>
          <w:tcPr>
            <w:tcW w:w="928" w:type="pct"/>
            <w:vAlign w:val="center"/>
          </w:tcPr>
          <w:p w14:paraId="251909F2">
            <w:pPr>
              <w:snapToGrid w:val="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drawing>
                <wp:inline distT="0" distB="0" distL="114300" distR="114300">
                  <wp:extent cx="1440180" cy="899795"/>
                  <wp:effectExtent l="0" t="0" r="7620" b="14605"/>
                  <wp:docPr id="66" name="图片 66" descr="f3b425af9502489e2007fb9e963e04b3"/>
                  <wp:cNvGraphicFramePr/>
                  <a:graphic xmlns:a="http://schemas.openxmlformats.org/drawingml/2006/main">
                    <a:graphicData uri="http://schemas.openxmlformats.org/drawingml/2006/picture">
                      <pic:pic xmlns:pic="http://schemas.openxmlformats.org/drawingml/2006/picture">
                        <pic:nvPicPr>
                          <pic:cNvPr id="66" name="图片 66" descr="f3b425af9502489e2007fb9e963e04b3"/>
                          <pic:cNvPicPr/>
                        </pic:nvPicPr>
                        <pic:blipFill>
                          <a:blip r:embed="rId58"/>
                          <a:stretch>
                            <a:fillRect/>
                          </a:stretch>
                        </pic:blipFill>
                        <pic:spPr>
                          <a:xfrm>
                            <a:off x="0" y="0"/>
                            <a:ext cx="1440180" cy="899795"/>
                          </a:xfrm>
                          <a:prstGeom prst="rect">
                            <a:avLst/>
                          </a:prstGeom>
                        </pic:spPr>
                      </pic:pic>
                    </a:graphicData>
                  </a:graphic>
                </wp:inline>
              </w:drawing>
            </w:r>
          </w:p>
        </w:tc>
        <w:tc>
          <w:tcPr>
            <w:tcW w:w="522" w:type="pct"/>
            <w:vAlign w:val="center"/>
          </w:tcPr>
          <w:p w14:paraId="001BCF12">
            <w:pPr>
              <w:snapToGrid w:val="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根据实际情况定制</w:t>
            </w:r>
          </w:p>
        </w:tc>
        <w:tc>
          <w:tcPr>
            <w:tcW w:w="258" w:type="pct"/>
            <w:vAlign w:val="center"/>
          </w:tcPr>
          <w:p w14:paraId="55C1EAD9">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平米</w:t>
            </w:r>
          </w:p>
        </w:tc>
        <w:tc>
          <w:tcPr>
            <w:tcW w:w="343" w:type="pct"/>
            <w:vAlign w:val="center"/>
          </w:tcPr>
          <w:p w14:paraId="119881F5">
            <w:pPr>
              <w:snapToGrid w:val="0"/>
              <w:jc w:val="center"/>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sz w:val="21"/>
                <w:szCs w:val="21"/>
                <w:highlight w:val="none"/>
                <w:vertAlign w:val="baseline"/>
                <w:lang w:val="en-US" w:eastAsia="zh-CN"/>
              </w:rPr>
              <w:t>40</w:t>
            </w:r>
          </w:p>
        </w:tc>
        <w:tc>
          <w:tcPr>
            <w:tcW w:w="536" w:type="pct"/>
            <w:vAlign w:val="center"/>
          </w:tcPr>
          <w:p w14:paraId="1D08D120">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最终以效果图制作，以实际尺寸结算</w:t>
            </w:r>
          </w:p>
        </w:tc>
      </w:tr>
      <w:tr w14:paraId="6E58A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shd w:val="clear" w:color="auto" w:fill="auto"/>
            <w:vAlign w:val="center"/>
          </w:tcPr>
          <w:p w14:paraId="0D13858A">
            <w:pPr>
              <w:snapToGrid w:val="0"/>
              <w:jc w:val="center"/>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16</w:t>
            </w:r>
            <w:r>
              <w:rPr>
                <w:rFonts w:hint="eastAsia" w:ascii="宋体" w:hAnsi="宋体" w:cs="宋体"/>
                <w:color w:val="auto"/>
                <w:sz w:val="21"/>
                <w:szCs w:val="21"/>
                <w:highlight w:val="none"/>
                <w:vertAlign w:val="baseline"/>
                <w:lang w:val="en-US" w:eastAsia="zh-CN"/>
              </w:rPr>
              <w:t>/</w:t>
            </w:r>
            <w:r>
              <w:rPr>
                <w:rFonts w:hint="eastAsia"/>
                <w:color w:val="auto"/>
                <w:sz w:val="21"/>
                <w:szCs w:val="21"/>
                <w:highlight w:val="none"/>
                <w:vertAlign w:val="baseline"/>
                <w:lang w:val="en-US" w:eastAsia="zh-CN"/>
              </w:rPr>
              <w:t>针灸宣传栏</w:t>
            </w:r>
          </w:p>
        </w:tc>
        <w:tc>
          <w:tcPr>
            <w:tcW w:w="1839" w:type="pct"/>
            <w:shd w:val="clear" w:color="auto" w:fill="auto"/>
            <w:vAlign w:val="center"/>
          </w:tcPr>
          <w:p w14:paraId="7128AEE1">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边框：40mm木工板烤漆外框造型</w:t>
            </w:r>
          </w:p>
          <w:p w14:paraId="3EEFC9FB">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内底：10mm雪弗板UV画面衬底</w:t>
            </w:r>
          </w:p>
          <w:p w14:paraId="640035B0">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主题：20mm不锈钢精工烤漆字</w:t>
            </w:r>
          </w:p>
          <w:p w14:paraId="7011831E">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内容：铝合金边框内衬5mm雪弗板UV画面（可更换）</w:t>
            </w:r>
          </w:p>
        </w:tc>
        <w:tc>
          <w:tcPr>
            <w:tcW w:w="928" w:type="pct"/>
            <w:shd w:val="clear" w:color="auto" w:fill="auto"/>
            <w:vAlign w:val="center"/>
          </w:tcPr>
          <w:p w14:paraId="7D1098BE">
            <w:pPr>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drawing>
                <wp:inline distT="0" distB="0" distL="114300" distR="114300">
                  <wp:extent cx="1440180" cy="1440180"/>
                  <wp:effectExtent l="0" t="0" r="7620" b="7620"/>
                  <wp:docPr id="61" name="图片 61" descr="050e6aa00bf0741bcd0d0cf2d5df25e1"/>
                  <wp:cNvGraphicFramePr/>
                  <a:graphic xmlns:a="http://schemas.openxmlformats.org/drawingml/2006/main">
                    <a:graphicData uri="http://schemas.openxmlformats.org/drawingml/2006/picture">
                      <pic:pic xmlns:pic="http://schemas.openxmlformats.org/drawingml/2006/picture">
                        <pic:nvPicPr>
                          <pic:cNvPr id="61" name="图片 61" descr="050e6aa00bf0741bcd0d0cf2d5df25e1"/>
                          <pic:cNvPicPr/>
                        </pic:nvPicPr>
                        <pic:blipFill>
                          <a:blip r:embed="rId59"/>
                          <a:stretch>
                            <a:fillRect/>
                          </a:stretch>
                        </pic:blipFill>
                        <pic:spPr>
                          <a:xfrm>
                            <a:off x="0" y="0"/>
                            <a:ext cx="1440180" cy="1440180"/>
                          </a:xfrm>
                          <a:prstGeom prst="rect">
                            <a:avLst/>
                          </a:prstGeom>
                        </pic:spPr>
                      </pic:pic>
                    </a:graphicData>
                  </a:graphic>
                </wp:inline>
              </w:drawing>
            </w:r>
          </w:p>
        </w:tc>
        <w:tc>
          <w:tcPr>
            <w:tcW w:w="522" w:type="pct"/>
            <w:shd w:val="clear" w:color="auto" w:fill="auto"/>
            <w:vAlign w:val="center"/>
          </w:tcPr>
          <w:p w14:paraId="1A6E0E98">
            <w:pPr>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vertAlign w:val="baseline"/>
                <w:lang w:val="en-US" w:eastAsia="zh-CN"/>
              </w:rPr>
              <w:t>2200*900mm</w:t>
            </w:r>
          </w:p>
        </w:tc>
        <w:tc>
          <w:tcPr>
            <w:tcW w:w="258" w:type="pct"/>
            <w:shd w:val="clear" w:color="auto" w:fill="auto"/>
            <w:vAlign w:val="center"/>
          </w:tcPr>
          <w:p w14:paraId="33664279">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平米</w:t>
            </w:r>
          </w:p>
        </w:tc>
        <w:tc>
          <w:tcPr>
            <w:tcW w:w="343" w:type="pct"/>
            <w:shd w:val="clear" w:color="auto" w:fill="auto"/>
            <w:vAlign w:val="center"/>
          </w:tcPr>
          <w:p w14:paraId="25B921CE">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1.98</w:t>
            </w:r>
          </w:p>
        </w:tc>
        <w:tc>
          <w:tcPr>
            <w:tcW w:w="536" w:type="pct"/>
            <w:shd w:val="clear" w:color="auto" w:fill="auto"/>
            <w:vAlign w:val="center"/>
          </w:tcPr>
          <w:p w14:paraId="0AF7E427">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最终以效果图制作，以实际尺寸结算</w:t>
            </w:r>
          </w:p>
        </w:tc>
      </w:tr>
      <w:tr w14:paraId="7BF78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shd w:val="clear" w:color="auto" w:fill="auto"/>
            <w:vAlign w:val="center"/>
          </w:tcPr>
          <w:p w14:paraId="3E590E55">
            <w:pPr>
              <w:snapToGrid w:val="0"/>
              <w:jc w:val="center"/>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17</w:t>
            </w:r>
            <w:r>
              <w:rPr>
                <w:rFonts w:hint="eastAsia" w:ascii="宋体" w:hAnsi="宋体" w:cs="宋体"/>
                <w:color w:val="auto"/>
                <w:sz w:val="21"/>
                <w:szCs w:val="21"/>
                <w:highlight w:val="none"/>
                <w:vertAlign w:val="baseline"/>
                <w:lang w:val="en-US" w:eastAsia="zh-CN"/>
              </w:rPr>
              <w:t>/</w:t>
            </w:r>
            <w:r>
              <w:rPr>
                <w:rFonts w:hint="eastAsia"/>
                <w:color w:val="auto"/>
                <w:sz w:val="21"/>
                <w:szCs w:val="21"/>
                <w:highlight w:val="none"/>
                <w:vertAlign w:val="baseline"/>
                <w:lang w:val="en-US" w:eastAsia="zh-CN"/>
              </w:rPr>
              <w:t>中药房宣传栏</w:t>
            </w:r>
          </w:p>
        </w:tc>
        <w:tc>
          <w:tcPr>
            <w:tcW w:w="1839" w:type="pct"/>
            <w:shd w:val="clear" w:color="auto" w:fill="auto"/>
            <w:vAlign w:val="center"/>
          </w:tcPr>
          <w:p w14:paraId="7D64D9BC">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边框：40mm木工板烤漆外框造型</w:t>
            </w:r>
          </w:p>
          <w:p w14:paraId="64F86C3F">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内底：10mm雪弗板UV画面衬底</w:t>
            </w:r>
          </w:p>
          <w:p w14:paraId="74DFF8DE">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主题：20mm不锈钢精工烤漆字</w:t>
            </w:r>
          </w:p>
          <w:p w14:paraId="67EB02B7">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内容：铝合金边框内衬5mm雪弗板UV画面（可更换）</w:t>
            </w:r>
          </w:p>
        </w:tc>
        <w:tc>
          <w:tcPr>
            <w:tcW w:w="928" w:type="pct"/>
            <w:shd w:val="clear" w:color="auto" w:fill="auto"/>
            <w:vAlign w:val="center"/>
          </w:tcPr>
          <w:p w14:paraId="582114F6">
            <w:pPr>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drawing>
                <wp:inline distT="0" distB="0" distL="114300" distR="114300">
                  <wp:extent cx="1460500" cy="899795"/>
                  <wp:effectExtent l="0" t="0" r="6350" b="14605"/>
                  <wp:docPr id="63" name="图片 63" descr="8423563f28f2c82eb4d09157e292c137"/>
                  <wp:cNvGraphicFramePr/>
                  <a:graphic xmlns:a="http://schemas.openxmlformats.org/drawingml/2006/main">
                    <a:graphicData uri="http://schemas.openxmlformats.org/drawingml/2006/picture">
                      <pic:pic xmlns:pic="http://schemas.openxmlformats.org/drawingml/2006/picture">
                        <pic:nvPicPr>
                          <pic:cNvPr id="63" name="图片 63" descr="8423563f28f2c82eb4d09157e292c137"/>
                          <pic:cNvPicPr/>
                        </pic:nvPicPr>
                        <pic:blipFill>
                          <a:blip r:embed="rId60"/>
                          <a:stretch>
                            <a:fillRect/>
                          </a:stretch>
                        </pic:blipFill>
                        <pic:spPr>
                          <a:xfrm>
                            <a:off x="0" y="0"/>
                            <a:ext cx="1460500" cy="899795"/>
                          </a:xfrm>
                          <a:prstGeom prst="rect">
                            <a:avLst/>
                          </a:prstGeom>
                        </pic:spPr>
                      </pic:pic>
                    </a:graphicData>
                  </a:graphic>
                </wp:inline>
              </w:drawing>
            </w:r>
          </w:p>
        </w:tc>
        <w:tc>
          <w:tcPr>
            <w:tcW w:w="522" w:type="pct"/>
            <w:shd w:val="clear" w:color="auto" w:fill="auto"/>
            <w:vAlign w:val="center"/>
          </w:tcPr>
          <w:p w14:paraId="22210E53">
            <w:pPr>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2200*900mm</w:t>
            </w:r>
          </w:p>
        </w:tc>
        <w:tc>
          <w:tcPr>
            <w:tcW w:w="258" w:type="pct"/>
            <w:shd w:val="clear" w:color="auto" w:fill="auto"/>
            <w:vAlign w:val="center"/>
          </w:tcPr>
          <w:p w14:paraId="0D7A2ACF">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平米</w:t>
            </w:r>
          </w:p>
        </w:tc>
        <w:tc>
          <w:tcPr>
            <w:tcW w:w="343" w:type="pct"/>
            <w:shd w:val="clear" w:color="auto" w:fill="auto"/>
            <w:vAlign w:val="center"/>
          </w:tcPr>
          <w:p w14:paraId="3DE8B230">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1.98</w:t>
            </w:r>
          </w:p>
        </w:tc>
        <w:tc>
          <w:tcPr>
            <w:tcW w:w="536" w:type="pct"/>
            <w:shd w:val="clear" w:color="auto" w:fill="auto"/>
            <w:vAlign w:val="center"/>
          </w:tcPr>
          <w:p w14:paraId="49FB9E95">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最终以效果图制作，以实际尺寸结算</w:t>
            </w:r>
          </w:p>
        </w:tc>
      </w:tr>
      <w:tr w14:paraId="73EF3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shd w:val="clear" w:color="auto" w:fill="auto"/>
            <w:vAlign w:val="center"/>
          </w:tcPr>
          <w:p w14:paraId="13E608C6">
            <w:pPr>
              <w:snapToGrid w:val="0"/>
              <w:jc w:val="center"/>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18</w:t>
            </w:r>
            <w:r>
              <w:rPr>
                <w:rFonts w:hint="eastAsia" w:ascii="宋体" w:hAnsi="宋体" w:cs="宋体"/>
                <w:color w:val="auto"/>
                <w:sz w:val="21"/>
                <w:szCs w:val="21"/>
                <w:highlight w:val="none"/>
                <w:vertAlign w:val="baseline"/>
                <w:lang w:val="en-US" w:eastAsia="zh-CN"/>
              </w:rPr>
              <w:t>/</w:t>
            </w:r>
            <w:r>
              <w:rPr>
                <w:rFonts w:hint="eastAsia"/>
                <w:color w:val="auto"/>
                <w:sz w:val="21"/>
                <w:szCs w:val="21"/>
                <w:highlight w:val="none"/>
                <w:vertAlign w:val="baseline"/>
              </w:rPr>
              <w:t>妇保科形象</w:t>
            </w:r>
            <w:r>
              <w:rPr>
                <w:rFonts w:hint="eastAsia"/>
                <w:color w:val="auto"/>
                <w:sz w:val="21"/>
                <w:szCs w:val="21"/>
                <w:highlight w:val="none"/>
                <w:vertAlign w:val="baseline"/>
                <w:lang w:val="en-US" w:eastAsia="zh-CN"/>
              </w:rPr>
              <w:t>墙</w:t>
            </w:r>
          </w:p>
        </w:tc>
        <w:tc>
          <w:tcPr>
            <w:tcW w:w="1839" w:type="pct"/>
            <w:vAlign w:val="center"/>
          </w:tcPr>
          <w:p w14:paraId="0F790133">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宣绒布UV画面（彩绘）20mm雪弗板雕刻造型UV画面</w:t>
            </w:r>
          </w:p>
          <w:p w14:paraId="2A13FC7F">
            <w:pPr>
              <w:snapToGrid w:val="0"/>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kern w:val="2"/>
                <w:sz w:val="21"/>
                <w:szCs w:val="21"/>
                <w:highlight w:val="none"/>
                <w:vertAlign w:val="baseline"/>
                <w:lang w:val="en-US" w:eastAsia="zh-CN" w:bidi="ar-SA"/>
              </w:rPr>
              <w:t>20mm不锈钢精工烤漆字</w:t>
            </w:r>
          </w:p>
        </w:tc>
        <w:tc>
          <w:tcPr>
            <w:tcW w:w="928" w:type="pct"/>
            <w:vAlign w:val="center"/>
          </w:tcPr>
          <w:p w14:paraId="1EFC53D8">
            <w:pPr>
              <w:snapToGrid w:val="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drawing>
                <wp:inline distT="0" distB="0" distL="114300" distR="114300">
                  <wp:extent cx="1458595" cy="899795"/>
                  <wp:effectExtent l="0" t="0" r="8255" b="14605"/>
                  <wp:docPr id="64" name="图片 64" descr="3ea0a3084802d7af666c18f6764f28f3"/>
                  <wp:cNvGraphicFramePr/>
                  <a:graphic xmlns:a="http://schemas.openxmlformats.org/drawingml/2006/main">
                    <a:graphicData uri="http://schemas.openxmlformats.org/drawingml/2006/picture">
                      <pic:pic xmlns:pic="http://schemas.openxmlformats.org/drawingml/2006/picture">
                        <pic:nvPicPr>
                          <pic:cNvPr id="64" name="图片 64" descr="3ea0a3084802d7af666c18f6764f28f3"/>
                          <pic:cNvPicPr/>
                        </pic:nvPicPr>
                        <pic:blipFill>
                          <a:blip r:embed="rId61"/>
                          <a:stretch>
                            <a:fillRect/>
                          </a:stretch>
                        </pic:blipFill>
                        <pic:spPr>
                          <a:xfrm>
                            <a:off x="0" y="0"/>
                            <a:ext cx="1458595" cy="899795"/>
                          </a:xfrm>
                          <a:prstGeom prst="rect">
                            <a:avLst/>
                          </a:prstGeom>
                        </pic:spPr>
                      </pic:pic>
                    </a:graphicData>
                  </a:graphic>
                </wp:inline>
              </w:drawing>
            </w:r>
          </w:p>
        </w:tc>
        <w:tc>
          <w:tcPr>
            <w:tcW w:w="522" w:type="pct"/>
            <w:vAlign w:val="center"/>
          </w:tcPr>
          <w:p w14:paraId="02FA529C">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4800*2500mm</w:t>
            </w:r>
          </w:p>
        </w:tc>
        <w:tc>
          <w:tcPr>
            <w:tcW w:w="258" w:type="pct"/>
            <w:vAlign w:val="center"/>
          </w:tcPr>
          <w:p w14:paraId="520DC106">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平米</w:t>
            </w:r>
          </w:p>
        </w:tc>
        <w:tc>
          <w:tcPr>
            <w:tcW w:w="343" w:type="pct"/>
            <w:vAlign w:val="center"/>
          </w:tcPr>
          <w:p w14:paraId="73608657">
            <w:pPr>
              <w:snapToGrid w:val="0"/>
              <w:jc w:val="center"/>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sz w:val="21"/>
                <w:szCs w:val="21"/>
                <w:highlight w:val="none"/>
                <w:vertAlign w:val="baseline"/>
                <w:lang w:val="en-US" w:eastAsia="zh-CN"/>
              </w:rPr>
              <w:t>12</w:t>
            </w:r>
          </w:p>
        </w:tc>
        <w:tc>
          <w:tcPr>
            <w:tcW w:w="536" w:type="pct"/>
            <w:vAlign w:val="center"/>
          </w:tcPr>
          <w:p w14:paraId="63735C3D">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最终以效果图制作，以实际尺寸结算</w:t>
            </w:r>
          </w:p>
        </w:tc>
      </w:tr>
      <w:tr w14:paraId="2E9EB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shd w:val="clear" w:color="auto" w:fill="auto"/>
            <w:vAlign w:val="center"/>
          </w:tcPr>
          <w:p w14:paraId="1FB13B6A">
            <w:pPr>
              <w:snapToGrid w:val="0"/>
              <w:jc w:val="center"/>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19</w:t>
            </w:r>
            <w:r>
              <w:rPr>
                <w:rFonts w:hint="eastAsia" w:ascii="宋体" w:hAnsi="宋体" w:cs="宋体"/>
                <w:color w:val="auto"/>
                <w:sz w:val="21"/>
                <w:szCs w:val="21"/>
                <w:highlight w:val="none"/>
                <w:vertAlign w:val="baseline"/>
                <w:lang w:val="en-US" w:eastAsia="zh-CN"/>
              </w:rPr>
              <w:t>/</w:t>
            </w:r>
            <w:r>
              <w:rPr>
                <w:rFonts w:hint="eastAsia"/>
                <w:color w:val="auto"/>
                <w:sz w:val="21"/>
                <w:szCs w:val="21"/>
                <w:highlight w:val="none"/>
                <w:vertAlign w:val="baseline"/>
              </w:rPr>
              <w:t>妇保科</w:t>
            </w:r>
            <w:r>
              <w:rPr>
                <w:rFonts w:hint="eastAsia"/>
                <w:color w:val="auto"/>
                <w:sz w:val="21"/>
                <w:szCs w:val="21"/>
                <w:highlight w:val="none"/>
                <w:vertAlign w:val="baseline"/>
                <w:lang w:val="en-US" w:eastAsia="zh-CN"/>
              </w:rPr>
              <w:t>宣传栏</w:t>
            </w:r>
          </w:p>
        </w:tc>
        <w:tc>
          <w:tcPr>
            <w:tcW w:w="1839" w:type="pct"/>
            <w:shd w:val="clear" w:color="auto" w:fill="auto"/>
            <w:vAlign w:val="center"/>
          </w:tcPr>
          <w:p w14:paraId="0305B195">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边框：40mm木工板烤漆外框造型</w:t>
            </w:r>
          </w:p>
          <w:p w14:paraId="1D75A0A5">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内底：10mm雪弗板UV画面衬底</w:t>
            </w:r>
          </w:p>
          <w:p w14:paraId="01EBA339">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主题：20mm不锈钢精工烤漆字</w:t>
            </w:r>
          </w:p>
          <w:p w14:paraId="13ED77B4">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内容：铝合金边框内衬</w:t>
            </w:r>
            <w:r>
              <w:rPr>
                <w:rFonts w:hint="eastAsia" w:ascii="宋体" w:hAnsi="宋体" w:eastAsia="宋体" w:cs="宋体"/>
                <w:color w:val="auto"/>
                <w:sz w:val="21"/>
                <w:szCs w:val="21"/>
                <w:highlight w:val="none"/>
                <w:vertAlign w:val="baseline"/>
                <w:lang w:val="en-US" w:eastAsia="zh-CN"/>
              </w:rPr>
              <w:t>内容做磁吸贴（易更换）</w:t>
            </w:r>
            <w:r>
              <w:rPr>
                <w:rFonts w:hint="eastAsia" w:ascii="宋体" w:hAnsi="宋体" w:eastAsia="宋体" w:cs="宋体"/>
                <w:color w:val="auto"/>
                <w:kern w:val="2"/>
                <w:sz w:val="21"/>
                <w:szCs w:val="21"/>
                <w:highlight w:val="none"/>
                <w:vertAlign w:val="baseline"/>
                <w:lang w:val="en-US" w:eastAsia="zh-CN" w:bidi="ar-SA"/>
              </w:rPr>
              <w:t>）</w:t>
            </w:r>
          </w:p>
        </w:tc>
        <w:tc>
          <w:tcPr>
            <w:tcW w:w="928" w:type="pct"/>
            <w:shd w:val="clear" w:color="auto" w:fill="auto"/>
            <w:vAlign w:val="center"/>
          </w:tcPr>
          <w:p w14:paraId="0F236B67">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eastAsia="zh-CN"/>
              </w:rPr>
              <w:drawing>
                <wp:inline distT="0" distB="0" distL="114300" distR="114300">
                  <wp:extent cx="1440180" cy="899795"/>
                  <wp:effectExtent l="0" t="0" r="7620" b="14605"/>
                  <wp:docPr id="37" name="图片 37" descr="3ec3dac61798b6c663cb9fdde94dae31"/>
                  <wp:cNvGraphicFramePr/>
                  <a:graphic xmlns:a="http://schemas.openxmlformats.org/drawingml/2006/main">
                    <a:graphicData uri="http://schemas.openxmlformats.org/drawingml/2006/picture">
                      <pic:pic xmlns:pic="http://schemas.openxmlformats.org/drawingml/2006/picture">
                        <pic:nvPicPr>
                          <pic:cNvPr id="37" name="图片 37" descr="3ec3dac61798b6c663cb9fdde94dae31"/>
                          <pic:cNvPicPr/>
                        </pic:nvPicPr>
                        <pic:blipFill>
                          <a:blip r:embed="rId50"/>
                          <a:stretch>
                            <a:fillRect/>
                          </a:stretch>
                        </pic:blipFill>
                        <pic:spPr>
                          <a:xfrm>
                            <a:off x="0" y="0"/>
                            <a:ext cx="1440180" cy="899795"/>
                          </a:xfrm>
                          <a:prstGeom prst="rect">
                            <a:avLst/>
                          </a:prstGeom>
                        </pic:spPr>
                      </pic:pic>
                    </a:graphicData>
                  </a:graphic>
                </wp:inline>
              </w:drawing>
            </w:r>
          </w:p>
        </w:tc>
        <w:tc>
          <w:tcPr>
            <w:tcW w:w="522" w:type="pct"/>
            <w:shd w:val="clear" w:color="auto" w:fill="auto"/>
            <w:vAlign w:val="center"/>
          </w:tcPr>
          <w:p w14:paraId="21F8B592">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2200*900mm</w:t>
            </w:r>
          </w:p>
        </w:tc>
        <w:tc>
          <w:tcPr>
            <w:tcW w:w="258" w:type="pct"/>
            <w:shd w:val="clear" w:color="auto" w:fill="auto"/>
            <w:vAlign w:val="center"/>
          </w:tcPr>
          <w:p w14:paraId="5D8465F3">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平米</w:t>
            </w:r>
          </w:p>
        </w:tc>
        <w:tc>
          <w:tcPr>
            <w:tcW w:w="343" w:type="pct"/>
            <w:shd w:val="clear" w:color="auto" w:fill="auto"/>
            <w:vAlign w:val="center"/>
          </w:tcPr>
          <w:p w14:paraId="17B79CE8">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1.98</w:t>
            </w:r>
          </w:p>
        </w:tc>
        <w:tc>
          <w:tcPr>
            <w:tcW w:w="536" w:type="pct"/>
            <w:shd w:val="clear" w:color="auto" w:fill="auto"/>
            <w:vAlign w:val="center"/>
          </w:tcPr>
          <w:p w14:paraId="0CAC58FB">
            <w:pPr>
              <w:snapToGrid w:val="0"/>
              <w:jc w:val="center"/>
              <w:rPr>
                <w:rFonts w:hint="eastAsia" w:ascii="宋体" w:hAnsi="宋体" w:eastAsia="宋体" w:cs="宋体"/>
                <w:color w:val="auto"/>
                <w:sz w:val="21"/>
                <w:szCs w:val="21"/>
                <w:highlight w:val="none"/>
                <w:vertAlign w:val="baseline"/>
                <w:lang w:val="en-US" w:eastAsia="zh-CN"/>
              </w:rPr>
            </w:pPr>
          </w:p>
        </w:tc>
      </w:tr>
      <w:tr w14:paraId="142B6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shd w:val="clear" w:color="auto" w:fill="auto"/>
            <w:vAlign w:val="center"/>
          </w:tcPr>
          <w:p w14:paraId="2D5509FC">
            <w:pPr>
              <w:jc w:val="center"/>
              <w:rPr>
                <w:rFonts w:hint="eastAsia"/>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20</w:t>
            </w:r>
            <w:r>
              <w:rPr>
                <w:rFonts w:hint="eastAsia" w:ascii="宋体" w:hAnsi="宋体" w:cs="宋体"/>
                <w:color w:val="auto"/>
                <w:sz w:val="21"/>
                <w:szCs w:val="21"/>
                <w:highlight w:val="none"/>
                <w:vertAlign w:val="baseline"/>
                <w:lang w:val="en-US" w:eastAsia="zh-CN"/>
              </w:rPr>
              <w:t>/</w:t>
            </w:r>
            <w:r>
              <w:rPr>
                <w:rFonts w:hint="eastAsia"/>
                <w:color w:val="auto"/>
                <w:sz w:val="21"/>
                <w:szCs w:val="21"/>
                <w:highlight w:val="none"/>
                <w:vertAlign w:val="baseline"/>
              </w:rPr>
              <w:t>妇保科</w:t>
            </w:r>
          </w:p>
          <w:p w14:paraId="30F04F73">
            <w:pPr>
              <w:snapToGrid w:val="0"/>
              <w:jc w:val="center"/>
              <w:rPr>
                <w:rFonts w:hint="default"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rPr>
              <w:t>形象氛围</w:t>
            </w:r>
            <w:r>
              <w:rPr>
                <w:rFonts w:hint="eastAsia"/>
                <w:color w:val="auto"/>
                <w:sz w:val="21"/>
                <w:szCs w:val="21"/>
                <w:highlight w:val="none"/>
                <w:vertAlign w:val="baseline"/>
                <w:lang w:val="en-US" w:eastAsia="zh-CN"/>
              </w:rPr>
              <w:t>包装</w:t>
            </w:r>
          </w:p>
        </w:tc>
        <w:tc>
          <w:tcPr>
            <w:tcW w:w="1839" w:type="pct"/>
            <w:vAlign w:val="center"/>
          </w:tcPr>
          <w:p w14:paraId="259ACF15">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宣绒布UV画面（彩绘）</w:t>
            </w:r>
          </w:p>
          <w:p w14:paraId="51DCA9E8">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20mm雪弗板雕刻造型UV画面</w:t>
            </w:r>
          </w:p>
          <w:p w14:paraId="6FFE85ED">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kern w:val="2"/>
                <w:sz w:val="21"/>
                <w:szCs w:val="21"/>
                <w:highlight w:val="none"/>
                <w:vertAlign w:val="baseline"/>
                <w:lang w:val="en-US" w:eastAsia="zh-CN" w:bidi="ar-SA"/>
              </w:rPr>
              <w:t>20mm不锈钢精工烤漆字</w:t>
            </w:r>
          </w:p>
        </w:tc>
        <w:tc>
          <w:tcPr>
            <w:tcW w:w="928" w:type="pct"/>
            <w:vAlign w:val="center"/>
          </w:tcPr>
          <w:p w14:paraId="7E41E30C">
            <w:pPr>
              <w:snapToGrid w:val="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drawing>
                <wp:inline distT="0" distB="0" distL="114300" distR="114300">
                  <wp:extent cx="1440180" cy="899795"/>
                  <wp:effectExtent l="0" t="0" r="7620" b="14605"/>
                  <wp:docPr id="67" name="图片 67" descr="fe6ba3006294db6ab3c7ad0961bae727"/>
                  <wp:cNvGraphicFramePr/>
                  <a:graphic xmlns:a="http://schemas.openxmlformats.org/drawingml/2006/main">
                    <a:graphicData uri="http://schemas.openxmlformats.org/drawingml/2006/picture">
                      <pic:pic xmlns:pic="http://schemas.openxmlformats.org/drawingml/2006/picture">
                        <pic:nvPicPr>
                          <pic:cNvPr id="67" name="图片 67" descr="fe6ba3006294db6ab3c7ad0961bae727"/>
                          <pic:cNvPicPr/>
                        </pic:nvPicPr>
                        <pic:blipFill>
                          <a:blip r:embed="rId62"/>
                          <a:stretch>
                            <a:fillRect/>
                          </a:stretch>
                        </pic:blipFill>
                        <pic:spPr>
                          <a:xfrm>
                            <a:off x="0" y="0"/>
                            <a:ext cx="1440180" cy="899795"/>
                          </a:xfrm>
                          <a:prstGeom prst="rect">
                            <a:avLst/>
                          </a:prstGeom>
                        </pic:spPr>
                      </pic:pic>
                    </a:graphicData>
                  </a:graphic>
                </wp:inline>
              </w:drawing>
            </w:r>
          </w:p>
        </w:tc>
        <w:tc>
          <w:tcPr>
            <w:tcW w:w="522" w:type="pct"/>
            <w:vAlign w:val="center"/>
          </w:tcPr>
          <w:p w14:paraId="49F9896F">
            <w:pPr>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根据实际情况定制</w:t>
            </w:r>
          </w:p>
        </w:tc>
        <w:tc>
          <w:tcPr>
            <w:tcW w:w="258" w:type="pct"/>
            <w:shd w:val="clear" w:color="auto" w:fill="auto"/>
            <w:vAlign w:val="center"/>
          </w:tcPr>
          <w:p w14:paraId="13C2BA32">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平米</w:t>
            </w:r>
          </w:p>
        </w:tc>
        <w:tc>
          <w:tcPr>
            <w:tcW w:w="343" w:type="pct"/>
            <w:shd w:val="clear" w:color="auto" w:fill="auto"/>
            <w:vAlign w:val="center"/>
          </w:tcPr>
          <w:p w14:paraId="39AF1C90">
            <w:pPr>
              <w:tabs>
                <w:tab w:val="left" w:pos="277"/>
                <w:tab w:val="center" w:pos="484"/>
              </w:tabs>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100</w:t>
            </w:r>
          </w:p>
        </w:tc>
        <w:tc>
          <w:tcPr>
            <w:tcW w:w="536" w:type="pct"/>
            <w:shd w:val="clear" w:color="auto" w:fill="auto"/>
            <w:vAlign w:val="center"/>
          </w:tcPr>
          <w:p w14:paraId="76DB3E78">
            <w:pPr>
              <w:tabs>
                <w:tab w:val="left" w:pos="277"/>
                <w:tab w:val="center" w:pos="484"/>
              </w:tabs>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最终以效果图制作，以实际尺寸结算</w:t>
            </w:r>
          </w:p>
        </w:tc>
      </w:tr>
      <w:tr w14:paraId="10388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shd w:val="clear" w:color="auto" w:fill="auto"/>
            <w:vAlign w:val="center"/>
          </w:tcPr>
          <w:p w14:paraId="7C024D16">
            <w:pPr>
              <w:jc w:val="center"/>
              <w:rPr>
                <w:rFonts w:hint="eastAsia"/>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21</w:t>
            </w:r>
            <w:r>
              <w:rPr>
                <w:rFonts w:hint="eastAsia" w:ascii="宋体" w:hAnsi="宋体" w:cs="宋体"/>
                <w:color w:val="auto"/>
                <w:sz w:val="21"/>
                <w:szCs w:val="21"/>
                <w:highlight w:val="none"/>
                <w:vertAlign w:val="baseline"/>
                <w:lang w:val="en-US" w:eastAsia="zh-CN"/>
              </w:rPr>
              <w:t>/</w:t>
            </w:r>
            <w:r>
              <w:rPr>
                <w:rFonts w:hint="eastAsia"/>
                <w:color w:val="auto"/>
                <w:sz w:val="21"/>
                <w:szCs w:val="21"/>
                <w:highlight w:val="none"/>
                <w:vertAlign w:val="baseline"/>
              </w:rPr>
              <w:t>妇保科</w:t>
            </w:r>
          </w:p>
          <w:p w14:paraId="039D950E">
            <w:pPr>
              <w:snapToGrid w:val="0"/>
              <w:jc w:val="center"/>
              <w:rPr>
                <w:rFonts w:hint="default"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宣教室氛围包装</w:t>
            </w:r>
          </w:p>
        </w:tc>
        <w:tc>
          <w:tcPr>
            <w:tcW w:w="1839" w:type="pct"/>
            <w:vAlign w:val="center"/>
          </w:tcPr>
          <w:p w14:paraId="0A2BDF63">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宣绒布UV画面（彩绘）</w:t>
            </w:r>
          </w:p>
          <w:p w14:paraId="5DFAE609">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20mm雪弗板雕刻造型UV画面</w:t>
            </w:r>
          </w:p>
          <w:p w14:paraId="6244FBA8">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20mm不锈钢精工烤漆字</w:t>
            </w:r>
          </w:p>
        </w:tc>
        <w:tc>
          <w:tcPr>
            <w:tcW w:w="928" w:type="pct"/>
            <w:vAlign w:val="center"/>
          </w:tcPr>
          <w:p w14:paraId="3FCBFD60">
            <w:pPr>
              <w:snapToGrid w:val="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drawing>
                <wp:inline distT="0" distB="0" distL="114300" distR="114300">
                  <wp:extent cx="1199515" cy="899795"/>
                  <wp:effectExtent l="0" t="0" r="635" b="14605"/>
                  <wp:docPr id="33" name="图片 33" descr="c03a9d43c18fa6eafd465433608b15bb"/>
                  <wp:cNvGraphicFramePr/>
                  <a:graphic xmlns:a="http://schemas.openxmlformats.org/drawingml/2006/main">
                    <a:graphicData uri="http://schemas.openxmlformats.org/drawingml/2006/picture">
                      <pic:pic xmlns:pic="http://schemas.openxmlformats.org/drawingml/2006/picture">
                        <pic:nvPicPr>
                          <pic:cNvPr id="33" name="图片 33" descr="c03a9d43c18fa6eafd465433608b15bb"/>
                          <pic:cNvPicPr/>
                        </pic:nvPicPr>
                        <pic:blipFill>
                          <a:blip r:embed="rId63"/>
                          <a:stretch>
                            <a:fillRect/>
                          </a:stretch>
                        </pic:blipFill>
                        <pic:spPr>
                          <a:xfrm>
                            <a:off x="0" y="0"/>
                            <a:ext cx="1199515" cy="899795"/>
                          </a:xfrm>
                          <a:prstGeom prst="rect">
                            <a:avLst/>
                          </a:prstGeom>
                        </pic:spPr>
                      </pic:pic>
                    </a:graphicData>
                  </a:graphic>
                </wp:inline>
              </w:drawing>
            </w:r>
          </w:p>
        </w:tc>
        <w:tc>
          <w:tcPr>
            <w:tcW w:w="522" w:type="pct"/>
            <w:vAlign w:val="center"/>
          </w:tcPr>
          <w:p w14:paraId="7E52C582">
            <w:pPr>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4700*2800mm</w:t>
            </w:r>
          </w:p>
          <w:p w14:paraId="3EF96986">
            <w:pPr>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4500*2800mm</w:t>
            </w:r>
          </w:p>
          <w:p w14:paraId="25C14DFB">
            <w:pPr>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5000*2800mm</w:t>
            </w:r>
          </w:p>
        </w:tc>
        <w:tc>
          <w:tcPr>
            <w:tcW w:w="258" w:type="pct"/>
            <w:shd w:val="clear" w:color="auto" w:fill="auto"/>
            <w:vAlign w:val="center"/>
          </w:tcPr>
          <w:p w14:paraId="64AF5B39">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平米</w:t>
            </w:r>
          </w:p>
        </w:tc>
        <w:tc>
          <w:tcPr>
            <w:tcW w:w="343" w:type="pct"/>
            <w:shd w:val="clear" w:color="auto" w:fill="auto"/>
            <w:vAlign w:val="center"/>
          </w:tcPr>
          <w:p w14:paraId="160B2306">
            <w:pPr>
              <w:tabs>
                <w:tab w:val="left" w:pos="277"/>
                <w:tab w:val="center" w:pos="484"/>
              </w:tabs>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40</w:t>
            </w:r>
          </w:p>
        </w:tc>
        <w:tc>
          <w:tcPr>
            <w:tcW w:w="536" w:type="pct"/>
            <w:shd w:val="clear" w:color="auto" w:fill="auto"/>
            <w:vAlign w:val="center"/>
          </w:tcPr>
          <w:p w14:paraId="01D9639A">
            <w:pPr>
              <w:tabs>
                <w:tab w:val="left" w:pos="277"/>
                <w:tab w:val="center" w:pos="484"/>
              </w:tabs>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最终以效果图制作，以实际尺寸结算</w:t>
            </w:r>
          </w:p>
        </w:tc>
      </w:tr>
      <w:tr w14:paraId="616E6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shd w:val="clear" w:color="auto" w:fill="auto"/>
            <w:vAlign w:val="center"/>
          </w:tcPr>
          <w:p w14:paraId="1B2BF5A3">
            <w:pPr>
              <w:jc w:val="center"/>
              <w:rPr>
                <w:rFonts w:hint="eastAsia"/>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22</w:t>
            </w:r>
            <w:r>
              <w:rPr>
                <w:rFonts w:hint="eastAsia" w:ascii="宋体" w:hAnsi="宋体" w:cs="宋体"/>
                <w:color w:val="auto"/>
                <w:sz w:val="21"/>
                <w:szCs w:val="21"/>
                <w:highlight w:val="none"/>
                <w:vertAlign w:val="baseline"/>
                <w:lang w:val="en-US" w:eastAsia="zh-CN"/>
              </w:rPr>
              <w:t>/</w:t>
            </w:r>
            <w:r>
              <w:rPr>
                <w:rFonts w:hint="eastAsia"/>
                <w:color w:val="auto"/>
                <w:sz w:val="21"/>
                <w:szCs w:val="21"/>
                <w:highlight w:val="none"/>
                <w:vertAlign w:val="baseline"/>
                <w:lang w:val="en-US" w:eastAsia="zh-CN"/>
              </w:rPr>
              <w:t>儿保科</w:t>
            </w:r>
          </w:p>
          <w:p w14:paraId="36EE0DC2">
            <w:pPr>
              <w:snapToGrid w:val="0"/>
              <w:jc w:val="center"/>
              <w:rPr>
                <w:rFonts w:hint="default"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导医台背景墙</w:t>
            </w:r>
          </w:p>
        </w:tc>
        <w:tc>
          <w:tcPr>
            <w:tcW w:w="1839" w:type="pct"/>
            <w:vAlign w:val="center"/>
          </w:tcPr>
          <w:p w14:paraId="1DBA67E4">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宣绒布UV画面（彩绘）</w:t>
            </w:r>
          </w:p>
          <w:p w14:paraId="68DB36C8">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20mm雪弗板雕刻造型UV画面</w:t>
            </w:r>
          </w:p>
          <w:p w14:paraId="53678B83">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kern w:val="2"/>
                <w:sz w:val="21"/>
                <w:szCs w:val="21"/>
                <w:highlight w:val="none"/>
                <w:vertAlign w:val="baseline"/>
                <w:lang w:val="en-US" w:eastAsia="zh-CN" w:bidi="ar-SA"/>
              </w:rPr>
              <w:t>20mm不锈钢精工烤漆字</w:t>
            </w:r>
          </w:p>
        </w:tc>
        <w:tc>
          <w:tcPr>
            <w:tcW w:w="928" w:type="pct"/>
            <w:vAlign w:val="center"/>
          </w:tcPr>
          <w:p w14:paraId="71DC7CD6">
            <w:pPr>
              <w:snapToGrid w:val="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drawing>
                <wp:inline distT="0" distB="0" distL="114300" distR="114300">
                  <wp:extent cx="1440180" cy="720090"/>
                  <wp:effectExtent l="0" t="0" r="7620" b="3810"/>
                  <wp:docPr id="55" name="图片 55" descr="3e8b34f83bd4ad019479c4b5fc9be441"/>
                  <wp:cNvGraphicFramePr/>
                  <a:graphic xmlns:a="http://schemas.openxmlformats.org/drawingml/2006/main">
                    <a:graphicData uri="http://schemas.openxmlformats.org/drawingml/2006/picture">
                      <pic:pic xmlns:pic="http://schemas.openxmlformats.org/drawingml/2006/picture">
                        <pic:nvPicPr>
                          <pic:cNvPr id="55" name="图片 55" descr="3e8b34f83bd4ad019479c4b5fc9be441"/>
                          <pic:cNvPicPr/>
                        </pic:nvPicPr>
                        <pic:blipFill>
                          <a:blip r:embed="rId64"/>
                          <a:stretch>
                            <a:fillRect/>
                          </a:stretch>
                        </pic:blipFill>
                        <pic:spPr>
                          <a:xfrm>
                            <a:off x="0" y="0"/>
                            <a:ext cx="1440180" cy="720090"/>
                          </a:xfrm>
                          <a:prstGeom prst="rect">
                            <a:avLst/>
                          </a:prstGeom>
                        </pic:spPr>
                      </pic:pic>
                    </a:graphicData>
                  </a:graphic>
                </wp:inline>
              </w:drawing>
            </w:r>
          </w:p>
        </w:tc>
        <w:tc>
          <w:tcPr>
            <w:tcW w:w="522" w:type="pct"/>
            <w:vAlign w:val="center"/>
          </w:tcPr>
          <w:p w14:paraId="6BC9F110">
            <w:pPr>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5500*2800mm</w:t>
            </w:r>
          </w:p>
        </w:tc>
        <w:tc>
          <w:tcPr>
            <w:tcW w:w="258" w:type="pct"/>
            <w:shd w:val="clear" w:color="auto" w:fill="auto"/>
            <w:vAlign w:val="center"/>
          </w:tcPr>
          <w:p w14:paraId="1337BF64">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平米</w:t>
            </w:r>
          </w:p>
        </w:tc>
        <w:tc>
          <w:tcPr>
            <w:tcW w:w="343" w:type="pct"/>
            <w:shd w:val="clear" w:color="auto" w:fill="auto"/>
            <w:vAlign w:val="center"/>
          </w:tcPr>
          <w:p w14:paraId="6E996393">
            <w:pPr>
              <w:tabs>
                <w:tab w:val="left" w:pos="277"/>
                <w:tab w:val="center" w:pos="484"/>
              </w:tabs>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15.4</w:t>
            </w:r>
          </w:p>
        </w:tc>
        <w:tc>
          <w:tcPr>
            <w:tcW w:w="536" w:type="pct"/>
            <w:shd w:val="clear" w:color="auto" w:fill="auto"/>
            <w:vAlign w:val="center"/>
          </w:tcPr>
          <w:p w14:paraId="17B879E0">
            <w:pPr>
              <w:tabs>
                <w:tab w:val="left" w:pos="277"/>
                <w:tab w:val="center" w:pos="484"/>
              </w:tabs>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最终以效果图制作，以实际尺寸结算</w:t>
            </w:r>
          </w:p>
        </w:tc>
      </w:tr>
      <w:tr w14:paraId="5F5E0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shd w:val="clear" w:color="auto" w:fill="auto"/>
            <w:vAlign w:val="center"/>
          </w:tcPr>
          <w:p w14:paraId="19CE5862">
            <w:pPr>
              <w:jc w:val="center"/>
              <w:rPr>
                <w:rFonts w:hint="eastAsia"/>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23</w:t>
            </w:r>
            <w:r>
              <w:rPr>
                <w:rFonts w:hint="eastAsia" w:ascii="宋体" w:hAnsi="宋体" w:cs="宋体"/>
                <w:color w:val="auto"/>
                <w:sz w:val="21"/>
                <w:szCs w:val="21"/>
                <w:highlight w:val="none"/>
                <w:vertAlign w:val="baseline"/>
                <w:lang w:val="en-US" w:eastAsia="zh-CN"/>
              </w:rPr>
              <w:t>/</w:t>
            </w:r>
            <w:r>
              <w:rPr>
                <w:rFonts w:hint="eastAsia"/>
                <w:color w:val="auto"/>
                <w:sz w:val="21"/>
                <w:szCs w:val="21"/>
                <w:highlight w:val="none"/>
                <w:vertAlign w:val="baseline"/>
              </w:rPr>
              <w:t>儿保科</w:t>
            </w:r>
          </w:p>
          <w:p w14:paraId="22C4CE5E">
            <w:pPr>
              <w:snapToGrid w:val="0"/>
              <w:jc w:val="center"/>
              <w:rPr>
                <w:rFonts w:hint="default"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rPr>
              <w:t>形象氛围</w:t>
            </w:r>
            <w:r>
              <w:rPr>
                <w:rFonts w:hint="eastAsia"/>
                <w:color w:val="auto"/>
                <w:sz w:val="21"/>
                <w:szCs w:val="21"/>
                <w:highlight w:val="none"/>
                <w:vertAlign w:val="baseline"/>
                <w:lang w:val="en-US" w:eastAsia="zh-CN"/>
              </w:rPr>
              <w:t>包装</w:t>
            </w:r>
          </w:p>
        </w:tc>
        <w:tc>
          <w:tcPr>
            <w:tcW w:w="1839" w:type="pct"/>
            <w:vAlign w:val="center"/>
          </w:tcPr>
          <w:p w14:paraId="3FB58A18">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宣绒布UV画面（彩绘）</w:t>
            </w:r>
          </w:p>
          <w:p w14:paraId="3F9A6C03">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20mm雪弗板雕刻造型UV画面</w:t>
            </w:r>
          </w:p>
          <w:p w14:paraId="212DE7A5">
            <w:pPr>
              <w:snapToGrid w:val="0"/>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kern w:val="2"/>
                <w:sz w:val="21"/>
                <w:szCs w:val="21"/>
                <w:highlight w:val="none"/>
                <w:vertAlign w:val="baseline"/>
                <w:lang w:val="en-US" w:eastAsia="zh-CN" w:bidi="ar-SA"/>
              </w:rPr>
              <w:t>20mm不锈钢精工烤漆字</w:t>
            </w:r>
          </w:p>
        </w:tc>
        <w:tc>
          <w:tcPr>
            <w:tcW w:w="928" w:type="pct"/>
            <w:vAlign w:val="center"/>
          </w:tcPr>
          <w:p w14:paraId="74128FCE">
            <w:pPr>
              <w:snapToGrid w:val="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drawing>
                <wp:inline distT="0" distB="0" distL="114300" distR="114300">
                  <wp:extent cx="1440180" cy="899795"/>
                  <wp:effectExtent l="0" t="0" r="7620" b="14605"/>
                  <wp:docPr id="36" name="图片 11"/>
                  <wp:cNvGraphicFramePr/>
                  <a:graphic xmlns:a="http://schemas.openxmlformats.org/drawingml/2006/main">
                    <a:graphicData uri="http://schemas.openxmlformats.org/drawingml/2006/picture">
                      <pic:pic xmlns:pic="http://schemas.openxmlformats.org/drawingml/2006/picture">
                        <pic:nvPicPr>
                          <pic:cNvPr id="36" name="图片 11"/>
                          <pic:cNvPicPr/>
                        </pic:nvPicPr>
                        <pic:blipFill>
                          <a:blip r:embed="rId65"/>
                          <a:stretch>
                            <a:fillRect/>
                          </a:stretch>
                        </pic:blipFill>
                        <pic:spPr>
                          <a:xfrm>
                            <a:off x="0" y="0"/>
                            <a:ext cx="1440180" cy="899795"/>
                          </a:xfrm>
                          <a:prstGeom prst="rect">
                            <a:avLst/>
                          </a:prstGeom>
                          <a:noFill/>
                          <a:ln>
                            <a:noFill/>
                          </a:ln>
                        </pic:spPr>
                      </pic:pic>
                    </a:graphicData>
                  </a:graphic>
                </wp:inline>
              </w:drawing>
            </w:r>
          </w:p>
        </w:tc>
        <w:tc>
          <w:tcPr>
            <w:tcW w:w="522" w:type="pct"/>
            <w:vAlign w:val="center"/>
          </w:tcPr>
          <w:p w14:paraId="72ECCB85">
            <w:pPr>
              <w:snapToGrid w:val="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根据实际情况定制</w:t>
            </w:r>
          </w:p>
        </w:tc>
        <w:tc>
          <w:tcPr>
            <w:tcW w:w="258" w:type="pct"/>
            <w:vAlign w:val="center"/>
          </w:tcPr>
          <w:p w14:paraId="60C6A373">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平米</w:t>
            </w:r>
          </w:p>
        </w:tc>
        <w:tc>
          <w:tcPr>
            <w:tcW w:w="343" w:type="pct"/>
            <w:vAlign w:val="center"/>
          </w:tcPr>
          <w:p w14:paraId="5C4E6240">
            <w:pPr>
              <w:snapToGrid w:val="0"/>
              <w:jc w:val="center"/>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sz w:val="21"/>
                <w:szCs w:val="21"/>
                <w:highlight w:val="none"/>
                <w:vertAlign w:val="baseline"/>
                <w:lang w:val="en-US" w:eastAsia="zh-CN"/>
              </w:rPr>
              <w:t>150</w:t>
            </w:r>
          </w:p>
        </w:tc>
        <w:tc>
          <w:tcPr>
            <w:tcW w:w="536" w:type="pct"/>
            <w:vAlign w:val="center"/>
          </w:tcPr>
          <w:p w14:paraId="4B72AB75">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最终以效果图制作，以实际尺寸结算</w:t>
            </w:r>
          </w:p>
        </w:tc>
      </w:tr>
      <w:tr w14:paraId="43C3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shd w:val="clear" w:color="auto" w:fill="auto"/>
            <w:vAlign w:val="center"/>
          </w:tcPr>
          <w:p w14:paraId="7994A93B">
            <w:pPr>
              <w:snapToGrid w:val="0"/>
              <w:jc w:val="center"/>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24</w:t>
            </w:r>
            <w:r>
              <w:rPr>
                <w:rFonts w:hint="eastAsia" w:ascii="宋体" w:hAnsi="宋体" w:cs="宋体"/>
                <w:color w:val="auto"/>
                <w:sz w:val="21"/>
                <w:szCs w:val="21"/>
                <w:highlight w:val="none"/>
                <w:vertAlign w:val="baseline"/>
                <w:lang w:val="en-US" w:eastAsia="zh-CN"/>
              </w:rPr>
              <w:t>/</w:t>
            </w:r>
            <w:r>
              <w:rPr>
                <w:rFonts w:hint="eastAsia"/>
                <w:color w:val="auto"/>
                <w:sz w:val="21"/>
                <w:szCs w:val="21"/>
                <w:highlight w:val="none"/>
                <w:vertAlign w:val="baseline"/>
                <w:lang w:val="en-US" w:eastAsia="zh-CN"/>
              </w:rPr>
              <w:t>儿保科儿童游乐区氛围包装</w:t>
            </w:r>
          </w:p>
        </w:tc>
        <w:tc>
          <w:tcPr>
            <w:tcW w:w="1839" w:type="pct"/>
            <w:shd w:val="clear" w:color="auto" w:fill="auto"/>
            <w:vAlign w:val="center"/>
          </w:tcPr>
          <w:p w14:paraId="1DDA1D4B">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小型滑梯、卡通摇马、积木、绘本等</w:t>
            </w:r>
          </w:p>
        </w:tc>
        <w:tc>
          <w:tcPr>
            <w:tcW w:w="928" w:type="pct"/>
            <w:shd w:val="clear" w:color="auto" w:fill="auto"/>
            <w:vAlign w:val="center"/>
          </w:tcPr>
          <w:p w14:paraId="0A4E897C">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drawing>
                <wp:inline distT="0" distB="0" distL="114300" distR="114300">
                  <wp:extent cx="1458595" cy="899795"/>
                  <wp:effectExtent l="0" t="0" r="8255" b="14605"/>
                  <wp:docPr id="29" name="图片 1"/>
                  <wp:cNvGraphicFramePr/>
                  <a:graphic xmlns:a="http://schemas.openxmlformats.org/drawingml/2006/main">
                    <a:graphicData uri="http://schemas.openxmlformats.org/drawingml/2006/picture">
                      <pic:pic xmlns:pic="http://schemas.openxmlformats.org/drawingml/2006/picture">
                        <pic:nvPicPr>
                          <pic:cNvPr id="29" name="图片 1"/>
                          <pic:cNvPicPr/>
                        </pic:nvPicPr>
                        <pic:blipFill>
                          <a:blip r:embed="rId66"/>
                          <a:stretch>
                            <a:fillRect/>
                          </a:stretch>
                        </pic:blipFill>
                        <pic:spPr>
                          <a:xfrm>
                            <a:off x="0" y="0"/>
                            <a:ext cx="1458595" cy="899795"/>
                          </a:xfrm>
                          <a:prstGeom prst="rect">
                            <a:avLst/>
                          </a:prstGeom>
                          <a:noFill/>
                          <a:ln>
                            <a:noFill/>
                          </a:ln>
                        </pic:spPr>
                      </pic:pic>
                    </a:graphicData>
                  </a:graphic>
                </wp:inline>
              </w:drawing>
            </w:r>
          </w:p>
        </w:tc>
        <w:tc>
          <w:tcPr>
            <w:tcW w:w="522" w:type="pct"/>
            <w:shd w:val="clear" w:color="auto" w:fill="auto"/>
            <w:vAlign w:val="center"/>
          </w:tcPr>
          <w:p w14:paraId="49E1E0BC">
            <w:pPr>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根据实际情况定制</w:t>
            </w:r>
          </w:p>
        </w:tc>
        <w:tc>
          <w:tcPr>
            <w:tcW w:w="258" w:type="pct"/>
            <w:shd w:val="clear" w:color="auto" w:fill="auto"/>
            <w:vAlign w:val="center"/>
          </w:tcPr>
          <w:p w14:paraId="49318754">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c>
          <w:tcPr>
            <w:tcW w:w="343" w:type="pct"/>
            <w:shd w:val="clear" w:color="auto" w:fill="auto"/>
            <w:vAlign w:val="center"/>
          </w:tcPr>
          <w:p w14:paraId="19DDE9AA">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4</w:t>
            </w:r>
          </w:p>
        </w:tc>
        <w:tc>
          <w:tcPr>
            <w:tcW w:w="536" w:type="pct"/>
            <w:shd w:val="clear" w:color="auto" w:fill="auto"/>
            <w:vAlign w:val="center"/>
          </w:tcPr>
          <w:p w14:paraId="0B8F9106">
            <w:pPr>
              <w:snapToGrid w:val="0"/>
              <w:jc w:val="center"/>
              <w:rPr>
                <w:rFonts w:hint="default" w:ascii="宋体" w:hAnsi="宋体" w:eastAsia="宋体" w:cs="宋体"/>
                <w:color w:val="auto"/>
                <w:sz w:val="21"/>
                <w:szCs w:val="21"/>
                <w:highlight w:val="none"/>
                <w:vertAlign w:val="baseline"/>
                <w:lang w:val="en-US" w:eastAsia="zh-CN"/>
              </w:rPr>
            </w:pPr>
          </w:p>
        </w:tc>
      </w:tr>
      <w:tr w14:paraId="1BD1C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shd w:val="clear" w:color="auto" w:fill="auto"/>
            <w:vAlign w:val="center"/>
          </w:tcPr>
          <w:p w14:paraId="6D956BD4">
            <w:pPr>
              <w:jc w:val="center"/>
              <w:rPr>
                <w:rFonts w:hint="eastAsia"/>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25</w:t>
            </w:r>
            <w:r>
              <w:rPr>
                <w:rFonts w:hint="eastAsia" w:ascii="宋体" w:hAnsi="宋体" w:cs="宋体"/>
                <w:color w:val="auto"/>
                <w:sz w:val="21"/>
                <w:szCs w:val="21"/>
                <w:highlight w:val="none"/>
                <w:vertAlign w:val="baseline"/>
                <w:lang w:val="en-US" w:eastAsia="zh-CN"/>
              </w:rPr>
              <w:t>/</w:t>
            </w:r>
            <w:r>
              <w:rPr>
                <w:rFonts w:hint="eastAsia"/>
                <w:color w:val="auto"/>
                <w:sz w:val="21"/>
                <w:szCs w:val="21"/>
                <w:highlight w:val="none"/>
                <w:vertAlign w:val="baseline"/>
              </w:rPr>
              <w:t>儿保科</w:t>
            </w:r>
          </w:p>
          <w:p w14:paraId="46249109">
            <w:pPr>
              <w:snapToGrid w:val="0"/>
              <w:jc w:val="center"/>
              <w:rPr>
                <w:rFonts w:hint="default"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健康教育互动室墙面地面软包</w:t>
            </w:r>
          </w:p>
        </w:tc>
        <w:tc>
          <w:tcPr>
            <w:tcW w:w="1839" w:type="pct"/>
            <w:vAlign w:val="center"/>
          </w:tcPr>
          <w:p w14:paraId="2685191C">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二</w:t>
            </w:r>
            <w:r>
              <w:rPr>
                <w:rFonts w:hint="eastAsia" w:ascii="宋体" w:hAnsi="宋体" w:eastAsia="宋体" w:cs="宋体"/>
                <w:color w:val="auto"/>
                <w:sz w:val="21"/>
                <w:szCs w:val="21"/>
                <w:highlight w:val="none"/>
                <w:vertAlign w:val="baseline"/>
                <w:lang w:eastAsia="zh-CN"/>
              </w:rPr>
              <w:t>面墙体软包装，地面厚地垫</w:t>
            </w:r>
          </w:p>
        </w:tc>
        <w:tc>
          <w:tcPr>
            <w:tcW w:w="928" w:type="pct"/>
            <w:vAlign w:val="center"/>
          </w:tcPr>
          <w:p w14:paraId="47C98401">
            <w:pPr>
              <w:snapToGrid w:val="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drawing>
                <wp:inline distT="0" distB="0" distL="114300" distR="114300">
                  <wp:extent cx="1440180" cy="899795"/>
                  <wp:effectExtent l="0" t="0" r="7620" b="14605"/>
                  <wp:docPr id="68" name="图片 68" descr="5dffdc6cbbca2a4102c040e0228f65d9"/>
                  <wp:cNvGraphicFramePr/>
                  <a:graphic xmlns:a="http://schemas.openxmlformats.org/drawingml/2006/main">
                    <a:graphicData uri="http://schemas.openxmlformats.org/drawingml/2006/picture">
                      <pic:pic xmlns:pic="http://schemas.openxmlformats.org/drawingml/2006/picture">
                        <pic:nvPicPr>
                          <pic:cNvPr id="68" name="图片 68" descr="5dffdc6cbbca2a4102c040e0228f65d9"/>
                          <pic:cNvPicPr/>
                        </pic:nvPicPr>
                        <pic:blipFill>
                          <a:blip r:embed="rId67"/>
                          <a:stretch>
                            <a:fillRect/>
                          </a:stretch>
                        </pic:blipFill>
                        <pic:spPr>
                          <a:xfrm>
                            <a:off x="0" y="0"/>
                            <a:ext cx="1440180" cy="899795"/>
                          </a:xfrm>
                          <a:prstGeom prst="rect">
                            <a:avLst/>
                          </a:prstGeom>
                        </pic:spPr>
                      </pic:pic>
                    </a:graphicData>
                  </a:graphic>
                </wp:inline>
              </w:drawing>
            </w:r>
          </w:p>
        </w:tc>
        <w:tc>
          <w:tcPr>
            <w:tcW w:w="522" w:type="pct"/>
            <w:vAlign w:val="center"/>
          </w:tcPr>
          <w:p w14:paraId="0CAD60C4">
            <w:pPr>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墙面（4900+5300）*1000mm</w:t>
            </w:r>
          </w:p>
          <w:p w14:paraId="1223DB1A">
            <w:pPr>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地面4900*5300mm</w:t>
            </w:r>
          </w:p>
        </w:tc>
        <w:tc>
          <w:tcPr>
            <w:tcW w:w="258" w:type="pct"/>
            <w:shd w:val="clear" w:color="auto" w:fill="auto"/>
            <w:vAlign w:val="center"/>
          </w:tcPr>
          <w:p w14:paraId="7ABC72E6">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平米</w:t>
            </w:r>
          </w:p>
        </w:tc>
        <w:tc>
          <w:tcPr>
            <w:tcW w:w="343" w:type="pct"/>
            <w:shd w:val="clear" w:color="auto" w:fill="auto"/>
            <w:vAlign w:val="center"/>
          </w:tcPr>
          <w:p w14:paraId="5E329B0E">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36.2</w:t>
            </w:r>
          </w:p>
        </w:tc>
        <w:tc>
          <w:tcPr>
            <w:tcW w:w="536" w:type="pct"/>
            <w:shd w:val="clear" w:color="auto" w:fill="auto"/>
            <w:vAlign w:val="center"/>
          </w:tcPr>
          <w:p w14:paraId="7CB6FE2C">
            <w:pPr>
              <w:snapToGrid w:val="0"/>
              <w:jc w:val="center"/>
              <w:rPr>
                <w:rFonts w:hint="eastAsia" w:ascii="宋体" w:hAnsi="宋体" w:eastAsia="宋体" w:cs="宋体"/>
                <w:color w:val="auto"/>
                <w:sz w:val="21"/>
                <w:szCs w:val="21"/>
                <w:highlight w:val="none"/>
                <w:vertAlign w:val="baseline"/>
                <w:lang w:val="en-US" w:eastAsia="zh-CN"/>
              </w:rPr>
            </w:pPr>
          </w:p>
        </w:tc>
      </w:tr>
      <w:tr w14:paraId="6EBAD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shd w:val="clear" w:color="auto" w:fill="auto"/>
            <w:vAlign w:val="center"/>
          </w:tcPr>
          <w:p w14:paraId="43E9A9E1">
            <w:pPr>
              <w:jc w:val="center"/>
              <w:rPr>
                <w:rFonts w:hint="eastAsia"/>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26</w:t>
            </w:r>
            <w:r>
              <w:rPr>
                <w:rFonts w:hint="eastAsia" w:ascii="宋体" w:hAnsi="宋体" w:cs="宋体"/>
                <w:color w:val="auto"/>
                <w:sz w:val="21"/>
                <w:szCs w:val="21"/>
                <w:highlight w:val="none"/>
                <w:vertAlign w:val="baseline"/>
                <w:lang w:val="en-US" w:eastAsia="zh-CN"/>
              </w:rPr>
              <w:t>/</w:t>
            </w:r>
            <w:r>
              <w:rPr>
                <w:rFonts w:hint="eastAsia"/>
                <w:color w:val="auto"/>
                <w:sz w:val="21"/>
                <w:szCs w:val="21"/>
                <w:highlight w:val="none"/>
                <w:vertAlign w:val="baseline"/>
              </w:rPr>
              <w:t>儿保科</w:t>
            </w:r>
          </w:p>
          <w:p w14:paraId="50094AF0">
            <w:pPr>
              <w:snapToGrid w:val="0"/>
              <w:jc w:val="center"/>
              <w:rPr>
                <w:rFonts w:hint="default"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健康教育互动室氛围包装</w:t>
            </w:r>
          </w:p>
        </w:tc>
        <w:tc>
          <w:tcPr>
            <w:tcW w:w="1839" w:type="pct"/>
            <w:shd w:val="clear" w:color="auto" w:fill="auto"/>
            <w:vAlign w:val="center"/>
          </w:tcPr>
          <w:p w14:paraId="455ED7C1">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宣绒布UV画面（彩绘）</w:t>
            </w:r>
          </w:p>
        </w:tc>
        <w:tc>
          <w:tcPr>
            <w:tcW w:w="928" w:type="pct"/>
            <w:shd w:val="clear" w:color="auto" w:fill="auto"/>
            <w:vAlign w:val="center"/>
          </w:tcPr>
          <w:p w14:paraId="53E40A6A">
            <w:pPr>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drawing>
                <wp:inline distT="0" distB="0" distL="114300" distR="114300">
                  <wp:extent cx="1440180" cy="899795"/>
                  <wp:effectExtent l="0" t="0" r="7620" b="14605"/>
                  <wp:docPr id="69" name="图片 69" descr="457a3e7a88f83fd31d7335461c6a56c5"/>
                  <wp:cNvGraphicFramePr/>
                  <a:graphic xmlns:a="http://schemas.openxmlformats.org/drawingml/2006/main">
                    <a:graphicData uri="http://schemas.openxmlformats.org/drawingml/2006/picture">
                      <pic:pic xmlns:pic="http://schemas.openxmlformats.org/drawingml/2006/picture">
                        <pic:nvPicPr>
                          <pic:cNvPr id="69" name="图片 69" descr="457a3e7a88f83fd31d7335461c6a56c5"/>
                          <pic:cNvPicPr/>
                        </pic:nvPicPr>
                        <pic:blipFill>
                          <a:blip r:embed="rId68"/>
                          <a:stretch>
                            <a:fillRect/>
                          </a:stretch>
                        </pic:blipFill>
                        <pic:spPr>
                          <a:xfrm>
                            <a:off x="0" y="0"/>
                            <a:ext cx="1440180" cy="899795"/>
                          </a:xfrm>
                          <a:prstGeom prst="rect">
                            <a:avLst/>
                          </a:prstGeom>
                        </pic:spPr>
                      </pic:pic>
                    </a:graphicData>
                  </a:graphic>
                </wp:inline>
              </w:drawing>
            </w:r>
          </w:p>
        </w:tc>
        <w:tc>
          <w:tcPr>
            <w:tcW w:w="522" w:type="pct"/>
            <w:shd w:val="clear" w:color="auto" w:fill="auto"/>
            <w:vAlign w:val="center"/>
          </w:tcPr>
          <w:p w14:paraId="6BF3499A">
            <w:pPr>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（4900+5300）*1800mm</w:t>
            </w:r>
          </w:p>
        </w:tc>
        <w:tc>
          <w:tcPr>
            <w:tcW w:w="258" w:type="pct"/>
            <w:shd w:val="clear" w:color="auto" w:fill="auto"/>
            <w:vAlign w:val="center"/>
          </w:tcPr>
          <w:p w14:paraId="7684A9FB">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平米</w:t>
            </w:r>
          </w:p>
        </w:tc>
        <w:tc>
          <w:tcPr>
            <w:tcW w:w="343" w:type="pct"/>
            <w:shd w:val="clear" w:color="auto" w:fill="auto"/>
            <w:vAlign w:val="center"/>
          </w:tcPr>
          <w:p w14:paraId="02D78614">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18.4</w:t>
            </w:r>
          </w:p>
        </w:tc>
        <w:tc>
          <w:tcPr>
            <w:tcW w:w="536" w:type="pct"/>
            <w:shd w:val="clear" w:color="auto" w:fill="auto"/>
            <w:vAlign w:val="center"/>
          </w:tcPr>
          <w:p w14:paraId="4092EC02">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最终以效果图制作，以实际尺寸结算</w:t>
            </w:r>
          </w:p>
        </w:tc>
      </w:tr>
      <w:tr w14:paraId="590B2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shd w:val="clear" w:color="auto" w:fill="auto"/>
            <w:vAlign w:val="center"/>
          </w:tcPr>
          <w:p w14:paraId="1AB0ED9E">
            <w:pPr>
              <w:jc w:val="center"/>
              <w:rPr>
                <w:rFonts w:hint="eastAsia"/>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27</w:t>
            </w:r>
            <w:r>
              <w:rPr>
                <w:rFonts w:hint="eastAsia" w:ascii="宋体" w:hAnsi="宋体" w:cs="宋体"/>
                <w:color w:val="auto"/>
                <w:sz w:val="21"/>
                <w:szCs w:val="21"/>
                <w:highlight w:val="none"/>
                <w:vertAlign w:val="baseline"/>
                <w:lang w:val="en-US" w:eastAsia="zh-CN"/>
              </w:rPr>
              <w:t>/</w:t>
            </w:r>
            <w:r>
              <w:rPr>
                <w:rFonts w:hint="eastAsia"/>
                <w:color w:val="auto"/>
                <w:sz w:val="21"/>
                <w:szCs w:val="21"/>
                <w:highlight w:val="none"/>
                <w:vertAlign w:val="baseline"/>
              </w:rPr>
              <w:t>儿保科</w:t>
            </w:r>
          </w:p>
          <w:p w14:paraId="45A7D0D2">
            <w:pPr>
              <w:snapToGrid w:val="0"/>
              <w:jc w:val="center"/>
              <w:rPr>
                <w:rFonts w:hint="default"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养育小组活动室墙面地面软包</w:t>
            </w:r>
          </w:p>
        </w:tc>
        <w:tc>
          <w:tcPr>
            <w:tcW w:w="1839" w:type="pct"/>
            <w:shd w:val="clear" w:color="auto" w:fill="auto"/>
            <w:vAlign w:val="center"/>
          </w:tcPr>
          <w:p w14:paraId="56EABA81">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eastAsia="zh-CN"/>
              </w:rPr>
              <w:t>三面墙体软包装，地面厚地垫</w:t>
            </w:r>
          </w:p>
        </w:tc>
        <w:tc>
          <w:tcPr>
            <w:tcW w:w="928" w:type="pct"/>
            <w:shd w:val="clear" w:color="auto" w:fill="auto"/>
            <w:vAlign w:val="center"/>
          </w:tcPr>
          <w:p w14:paraId="6211D856">
            <w:pPr>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drawing>
                <wp:inline distT="0" distB="0" distL="114300" distR="114300">
                  <wp:extent cx="1440180" cy="899795"/>
                  <wp:effectExtent l="0" t="0" r="7620" b="14605"/>
                  <wp:docPr id="34" name="图片 34" descr="5dffdc6cbbca2a4102c040e0228f65d9"/>
                  <wp:cNvGraphicFramePr/>
                  <a:graphic xmlns:a="http://schemas.openxmlformats.org/drawingml/2006/main">
                    <a:graphicData uri="http://schemas.openxmlformats.org/drawingml/2006/picture">
                      <pic:pic xmlns:pic="http://schemas.openxmlformats.org/drawingml/2006/picture">
                        <pic:nvPicPr>
                          <pic:cNvPr id="34" name="图片 34" descr="5dffdc6cbbca2a4102c040e0228f65d9"/>
                          <pic:cNvPicPr/>
                        </pic:nvPicPr>
                        <pic:blipFill>
                          <a:blip r:embed="rId67"/>
                          <a:stretch>
                            <a:fillRect/>
                          </a:stretch>
                        </pic:blipFill>
                        <pic:spPr>
                          <a:xfrm>
                            <a:off x="0" y="0"/>
                            <a:ext cx="1440180" cy="899795"/>
                          </a:xfrm>
                          <a:prstGeom prst="rect">
                            <a:avLst/>
                          </a:prstGeom>
                        </pic:spPr>
                      </pic:pic>
                    </a:graphicData>
                  </a:graphic>
                </wp:inline>
              </w:drawing>
            </w:r>
          </w:p>
        </w:tc>
        <w:tc>
          <w:tcPr>
            <w:tcW w:w="522" w:type="pct"/>
            <w:shd w:val="clear" w:color="auto" w:fill="auto"/>
            <w:vAlign w:val="center"/>
          </w:tcPr>
          <w:p w14:paraId="2310BEF7">
            <w:pPr>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墙面（4900+4900+7100）*1000mm</w:t>
            </w:r>
          </w:p>
          <w:p w14:paraId="6AF05512">
            <w:pPr>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地面</w:t>
            </w:r>
          </w:p>
          <w:p w14:paraId="493B2D09">
            <w:pPr>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7100*4900</w:t>
            </w:r>
          </w:p>
        </w:tc>
        <w:tc>
          <w:tcPr>
            <w:tcW w:w="258" w:type="pct"/>
            <w:shd w:val="clear" w:color="auto" w:fill="auto"/>
            <w:vAlign w:val="center"/>
          </w:tcPr>
          <w:p w14:paraId="60820A04">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平米</w:t>
            </w:r>
          </w:p>
        </w:tc>
        <w:tc>
          <w:tcPr>
            <w:tcW w:w="343" w:type="pct"/>
            <w:shd w:val="clear" w:color="auto" w:fill="auto"/>
            <w:vAlign w:val="center"/>
          </w:tcPr>
          <w:p w14:paraId="552AAB44">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51.7</w:t>
            </w:r>
          </w:p>
        </w:tc>
        <w:tc>
          <w:tcPr>
            <w:tcW w:w="536" w:type="pct"/>
            <w:shd w:val="clear" w:color="auto" w:fill="auto"/>
            <w:vAlign w:val="center"/>
          </w:tcPr>
          <w:p w14:paraId="6A15C9E9">
            <w:pPr>
              <w:snapToGrid w:val="0"/>
              <w:jc w:val="center"/>
              <w:rPr>
                <w:rFonts w:hint="eastAsia" w:ascii="宋体" w:hAnsi="宋体" w:eastAsia="宋体" w:cs="宋体"/>
                <w:color w:val="auto"/>
                <w:sz w:val="21"/>
                <w:szCs w:val="21"/>
                <w:highlight w:val="none"/>
                <w:vertAlign w:val="baseline"/>
                <w:lang w:val="en-US" w:eastAsia="zh-CN"/>
              </w:rPr>
            </w:pPr>
          </w:p>
        </w:tc>
      </w:tr>
      <w:tr w14:paraId="015F2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shd w:val="clear" w:color="auto" w:fill="auto"/>
            <w:vAlign w:val="center"/>
          </w:tcPr>
          <w:p w14:paraId="2B1F5501">
            <w:pPr>
              <w:jc w:val="center"/>
              <w:rPr>
                <w:rFonts w:hint="eastAsia"/>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28</w:t>
            </w:r>
            <w:r>
              <w:rPr>
                <w:rFonts w:hint="eastAsia" w:ascii="宋体" w:hAnsi="宋体" w:cs="宋体"/>
                <w:color w:val="auto"/>
                <w:sz w:val="21"/>
                <w:szCs w:val="21"/>
                <w:highlight w:val="none"/>
                <w:vertAlign w:val="baseline"/>
                <w:lang w:val="en-US" w:eastAsia="zh-CN"/>
              </w:rPr>
              <w:t>/</w:t>
            </w:r>
            <w:r>
              <w:rPr>
                <w:rFonts w:hint="eastAsia"/>
                <w:color w:val="auto"/>
                <w:sz w:val="21"/>
                <w:szCs w:val="21"/>
                <w:highlight w:val="none"/>
                <w:vertAlign w:val="baseline"/>
              </w:rPr>
              <w:t>儿保科</w:t>
            </w:r>
          </w:p>
          <w:p w14:paraId="08DC0DF8">
            <w:pPr>
              <w:snapToGrid w:val="0"/>
              <w:jc w:val="center"/>
              <w:rPr>
                <w:rFonts w:hint="default"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养育小组活动室氛围包装</w:t>
            </w:r>
          </w:p>
        </w:tc>
        <w:tc>
          <w:tcPr>
            <w:tcW w:w="1839" w:type="pct"/>
            <w:shd w:val="clear" w:color="auto" w:fill="auto"/>
            <w:vAlign w:val="center"/>
          </w:tcPr>
          <w:p w14:paraId="725D8749">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宣绒布UV画面（彩绘）</w:t>
            </w:r>
          </w:p>
        </w:tc>
        <w:tc>
          <w:tcPr>
            <w:tcW w:w="928" w:type="pct"/>
            <w:shd w:val="clear" w:color="auto" w:fill="auto"/>
            <w:vAlign w:val="center"/>
          </w:tcPr>
          <w:p w14:paraId="302B438B">
            <w:pPr>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drawing>
                <wp:inline distT="0" distB="0" distL="114300" distR="114300">
                  <wp:extent cx="1440180" cy="899795"/>
                  <wp:effectExtent l="0" t="0" r="7620" b="14605"/>
                  <wp:docPr id="74" name="图片 74" descr="37d095d13a70be78136666969b7e4005"/>
                  <wp:cNvGraphicFramePr/>
                  <a:graphic xmlns:a="http://schemas.openxmlformats.org/drawingml/2006/main">
                    <a:graphicData uri="http://schemas.openxmlformats.org/drawingml/2006/picture">
                      <pic:pic xmlns:pic="http://schemas.openxmlformats.org/drawingml/2006/picture">
                        <pic:nvPicPr>
                          <pic:cNvPr id="74" name="图片 74" descr="37d095d13a70be78136666969b7e4005"/>
                          <pic:cNvPicPr/>
                        </pic:nvPicPr>
                        <pic:blipFill>
                          <a:blip r:embed="rId69"/>
                          <a:stretch>
                            <a:fillRect/>
                          </a:stretch>
                        </pic:blipFill>
                        <pic:spPr>
                          <a:xfrm>
                            <a:off x="0" y="0"/>
                            <a:ext cx="1440180" cy="899795"/>
                          </a:xfrm>
                          <a:prstGeom prst="rect">
                            <a:avLst/>
                          </a:prstGeom>
                        </pic:spPr>
                      </pic:pic>
                    </a:graphicData>
                  </a:graphic>
                </wp:inline>
              </w:drawing>
            </w:r>
          </w:p>
        </w:tc>
        <w:tc>
          <w:tcPr>
            <w:tcW w:w="522" w:type="pct"/>
            <w:shd w:val="clear" w:color="auto" w:fill="auto"/>
            <w:vAlign w:val="center"/>
          </w:tcPr>
          <w:p w14:paraId="4086245A">
            <w:pPr>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（4900+4900+7100）*1800mm</w:t>
            </w:r>
          </w:p>
        </w:tc>
        <w:tc>
          <w:tcPr>
            <w:tcW w:w="258" w:type="pct"/>
            <w:shd w:val="clear" w:color="auto" w:fill="auto"/>
            <w:vAlign w:val="center"/>
          </w:tcPr>
          <w:p w14:paraId="6086832F">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平米</w:t>
            </w:r>
          </w:p>
        </w:tc>
        <w:tc>
          <w:tcPr>
            <w:tcW w:w="343" w:type="pct"/>
            <w:shd w:val="clear" w:color="auto" w:fill="auto"/>
            <w:vAlign w:val="center"/>
          </w:tcPr>
          <w:p w14:paraId="2CAAE16C">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30.42</w:t>
            </w:r>
          </w:p>
        </w:tc>
        <w:tc>
          <w:tcPr>
            <w:tcW w:w="536" w:type="pct"/>
            <w:shd w:val="clear" w:color="auto" w:fill="auto"/>
            <w:vAlign w:val="center"/>
          </w:tcPr>
          <w:p w14:paraId="7153B008">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最终以效果图制作，以实际尺寸结算</w:t>
            </w:r>
          </w:p>
        </w:tc>
      </w:tr>
      <w:tr w14:paraId="2D138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shd w:val="clear" w:color="auto" w:fill="auto"/>
            <w:vAlign w:val="center"/>
          </w:tcPr>
          <w:p w14:paraId="231264F0">
            <w:pPr>
              <w:jc w:val="center"/>
              <w:rPr>
                <w:rFonts w:hint="eastAsia"/>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29</w:t>
            </w:r>
            <w:r>
              <w:rPr>
                <w:rFonts w:hint="eastAsia" w:ascii="宋体" w:hAnsi="宋体" w:cs="宋体"/>
                <w:color w:val="auto"/>
                <w:sz w:val="21"/>
                <w:szCs w:val="21"/>
                <w:highlight w:val="none"/>
                <w:vertAlign w:val="baseline"/>
                <w:lang w:val="en-US" w:eastAsia="zh-CN"/>
              </w:rPr>
              <w:t>/</w:t>
            </w:r>
            <w:r>
              <w:rPr>
                <w:rFonts w:hint="eastAsia"/>
                <w:color w:val="auto"/>
                <w:sz w:val="21"/>
                <w:szCs w:val="21"/>
                <w:highlight w:val="none"/>
                <w:vertAlign w:val="baseline"/>
              </w:rPr>
              <w:t>儿保科</w:t>
            </w:r>
          </w:p>
          <w:p w14:paraId="20B478A5">
            <w:pPr>
              <w:snapToGrid w:val="0"/>
              <w:jc w:val="center"/>
              <w:rPr>
                <w:rFonts w:hint="default"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墙顶氛围包装</w:t>
            </w:r>
          </w:p>
        </w:tc>
        <w:tc>
          <w:tcPr>
            <w:tcW w:w="1839" w:type="pct"/>
            <w:shd w:val="clear" w:color="auto" w:fill="auto"/>
            <w:vAlign w:val="center"/>
          </w:tcPr>
          <w:p w14:paraId="13312744">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宣绒布UV画面背景（彩绘）</w:t>
            </w:r>
          </w:p>
        </w:tc>
        <w:tc>
          <w:tcPr>
            <w:tcW w:w="928" w:type="pct"/>
            <w:shd w:val="clear" w:color="auto" w:fill="auto"/>
            <w:vAlign w:val="center"/>
          </w:tcPr>
          <w:p w14:paraId="078DE091">
            <w:pPr>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drawing>
                <wp:inline distT="0" distB="0" distL="114300" distR="114300">
                  <wp:extent cx="1440180" cy="899795"/>
                  <wp:effectExtent l="0" t="0" r="7620" b="14605"/>
                  <wp:docPr id="88" name="图片 88" descr="8934448b02d90c56c3b81eb1b177b26c"/>
                  <wp:cNvGraphicFramePr/>
                  <a:graphic xmlns:a="http://schemas.openxmlformats.org/drawingml/2006/main">
                    <a:graphicData uri="http://schemas.openxmlformats.org/drawingml/2006/picture">
                      <pic:pic xmlns:pic="http://schemas.openxmlformats.org/drawingml/2006/picture">
                        <pic:nvPicPr>
                          <pic:cNvPr id="88" name="图片 88" descr="8934448b02d90c56c3b81eb1b177b26c"/>
                          <pic:cNvPicPr/>
                        </pic:nvPicPr>
                        <pic:blipFill>
                          <a:blip r:embed="rId70"/>
                          <a:stretch>
                            <a:fillRect/>
                          </a:stretch>
                        </pic:blipFill>
                        <pic:spPr>
                          <a:xfrm>
                            <a:off x="0" y="0"/>
                            <a:ext cx="1440180" cy="899795"/>
                          </a:xfrm>
                          <a:prstGeom prst="rect">
                            <a:avLst/>
                          </a:prstGeom>
                        </pic:spPr>
                      </pic:pic>
                    </a:graphicData>
                  </a:graphic>
                </wp:inline>
              </w:drawing>
            </w:r>
          </w:p>
        </w:tc>
        <w:tc>
          <w:tcPr>
            <w:tcW w:w="522" w:type="pct"/>
            <w:shd w:val="clear" w:color="auto" w:fill="auto"/>
            <w:vAlign w:val="center"/>
          </w:tcPr>
          <w:p w14:paraId="2C2BE40D">
            <w:pPr>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13000*12000mm</w:t>
            </w:r>
          </w:p>
        </w:tc>
        <w:tc>
          <w:tcPr>
            <w:tcW w:w="258" w:type="pct"/>
            <w:shd w:val="clear" w:color="auto" w:fill="auto"/>
            <w:vAlign w:val="center"/>
          </w:tcPr>
          <w:p w14:paraId="7535E475">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平米</w:t>
            </w:r>
          </w:p>
        </w:tc>
        <w:tc>
          <w:tcPr>
            <w:tcW w:w="343" w:type="pct"/>
            <w:shd w:val="clear" w:color="auto" w:fill="auto"/>
            <w:vAlign w:val="center"/>
          </w:tcPr>
          <w:p w14:paraId="444B6BEA">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156</w:t>
            </w:r>
          </w:p>
        </w:tc>
        <w:tc>
          <w:tcPr>
            <w:tcW w:w="536" w:type="pct"/>
            <w:shd w:val="clear" w:color="auto" w:fill="auto"/>
            <w:vAlign w:val="center"/>
          </w:tcPr>
          <w:p w14:paraId="45518967">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最终以效果图制作，以实际尺寸结算</w:t>
            </w:r>
          </w:p>
        </w:tc>
      </w:tr>
      <w:tr w14:paraId="02C75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shd w:val="clear" w:color="auto" w:fill="auto"/>
            <w:vAlign w:val="center"/>
          </w:tcPr>
          <w:p w14:paraId="6FE1B5F4">
            <w:pPr>
              <w:snapToGrid w:val="0"/>
              <w:jc w:val="center"/>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30</w:t>
            </w:r>
            <w:r>
              <w:rPr>
                <w:rFonts w:hint="eastAsia" w:ascii="宋体" w:hAnsi="宋体" w:cs="宋体"/>
                <w:color w:val="auto"/>
                <w:sz w:val="21"/>
                <w:szCs w:val="21"/>
                <w:highlight w:val="none"/>
                <w:vertAlign w:val="baseline"/>
                <w:lang w:val="en-US" w:eastAsia="zh-CN"/>
              </w:rPr>
              <w:t>/</w:t>
            </w:r>
            <w:r>
              <w:rPr>
                <w:rFonts w:hint="eastAsia"/>
                <w:color w:val="auto"/>
                <w:sz w:val="21"/>
                <w:szCs w:val="21"/>
                <w:highlight w:val="none"/>
                <w:vertAlign w:val="baseline"/>
              </w:rPr>
              <w:t>儿保科</w:t>
            </w:r>
            <w:r>
              <w:rPr>
                <w:rFonts w:hint="eastAsia"/>
                <w:color w:val="auto"/>
                <w:sz w:val="21"/>
                <w:szCs w:val="21"/>
                <w:highlight w:val="none"/>
                <w:vertAlign w:val="baseline"/>
                <w:lang w:val="en-US" w:eastAsia="zh-CN"/>
              </w:rPr>
              <w:t>宣传栏</w:t>
            </w:r>
          </w:p>
        </w:tc>
        <w:tc>
          <w:tcPr>
            <w:tcW w:w="1839" w:type="pct"/>
            <w:shd w:val="clear" w:color="auto" w:fill="auto"/>
            <w:vAlign w:val="center"/>
          </w:tcPr>
          <w:p w14:paraId="6C6BEB7F">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边框：40mm木工板烤漆外框造型</w:t>
            </w:r>
          </w:p>
          <w:p w14:paraId="3A704561">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内底：10mm雪弗板UV画面衬底</w:t>
            </w:r>
          </w:p>
          <w:p w14:paraId="42A46CBA">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主题：20mm不锈钢精工烤漆字</w:t>
            </w:r>
          </w:p>
          <w:p w14:paraId="2100506D">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内容：铝合金边框内衬</w:t>
            </w:r>
            <w:r>
              <w:rPr>
                <w:rFonts w:hint="eastAsia" w:ascii="宋体" w:hAnsi="宋体" w:eastAsia="宋体" w:cs="宋体"/>
                <w:color w:val="auto"/>
                <w:sz w:val="21"/>
                <w:szCs w:val="21"/>
                <w:highlight w:val="none"/>
                <w:vertAlign w:val="baseline"/>
                <w:lang w:val="en-US" w:eastAsia="zh-CN"/>
              </w:rPr>
              <w:t>内容做磁吸贴（易更换）</w:t>
            </w:r>
            <w:r>
              <w:rPr>
                <w:rFonts w:hint="eastAsia" w:ascii="宋体" w:hAnsi="宋体" w:eastAsia="宋体" w:cs="宋体"/>
                <w:color w:val="auto"/>
                <w:kern w:val="2"/>
                <w:sz w:val="21"/>
                <w:szCs w:val="21"/>
                <w:highlight w:val="none"/>
                <w:vertAlign w:val="baseline"/>
                <w:lang w:val="en-US" w:eastAsia="zh-CN" w:bidi="ar-SA"/>
              </w:rPr>
              <w:t>）</w:t>
            </w:r>
          </w:p>
        </w:tc>
        <w:tc>
          <w:tcPr>
            <w:tcW w:w="928" w:type="pct"/>
            <w:shd w:val="clear" w:color="auto" w:fill="auto"/>
            <w:vAlign w:val="center"/>
          </w:tcPr>
          <w:p w14:paraId="3F5B2798">
            <w:pPr>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drawing>
                <wp:inline distT="0" distB="0" distL="114300" distR="114300">
                  <wp:extent cx="1440180" cy="899795"/>
                  <wp:effectExtent l="0" t="0" r="7620" b="14605"/>
                  <wp:docPr id="39" name="图片 39" descr="3ec3dac61798b6c663cb9fdde94dae31"/>
                  <wp:cNvGraphicFramePr/>
                  <a:graphic xmlns:a="http://schemas.openxmlformats.org/drawingml/2006/main">
                    <a:graphicData uri="http://schemas.openxmlformats.org/drawingml/2006/picture">
                      <pic:pic xmlns:pic="http://schemas.openxmlformats.org/drawingml/2006/picture">
                        <pic:nvPicPr>
                          <pic:cNvPr id="39" name="图片 39" descr="3ec3dac61798b6c663cb9fdde94dae31"/>
                          <pic:cNvPicPr/>
                        </pic:nvPicPr>
                        <pic:blipFill>
                          <a:blip r:embed="rId50"/>
                          <a:stretch>
                            <a:fillRect/>
                          </a:stretch>
                        </pic:blipFill>
                        <pic:spPr>
                          <a:xfrm>
                            <a:off x="0" y="0"/>
                            <a:ext cx="1440180" cy="899795"/>
                          </a:xfrm>
                          <a:prstGeom prst="rect">
                            <a:avLst/>
                          </a:prstGeom>
                        </pic:spPr>
                      </pic:pic>
                    </a:graphicData>
                  </a:graphic>
                </wp:inline>
              </w:drawing>
            </w:r>
          </w:p>
        </w:tc>
        <w:tc>
          <w:tcPr>
            <w:tcW w:w="522" w:type="pct"/>
            <w:shd w:val="clear" w:color="auto" w:fill="auto"/>
            <w:vAlign w:val="center"/>
          </w:tcPr>
          <w:p w14:paraId="51E21DA7">
            <w:pPr>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2200*900mm</w:t>
            </w:r>
          </w:p>
        </w:tc>
        <w:tc>
          <w:tcPr>
            <w:tcW w:w="258" w:type="pct"/>
            <w:shd w:val="clear" w:color="auto" w:fill="auto"/>
            <w:vAlign w:val="center"/>
          </w:tcPr>
          <w:p w14:paraId="40CCBEB2">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平米</w:t>
            </w:r>
          </w:p>
        </w:tc>
        <w:tc>
          <w:tcPr>
            <w:tcW w:w="343" w:type="pct"/>
            <w:shd w:val="clear" w:color="auto" w:fill="auto"/>
            <w:vAlign w:val="center"/>
          </w:tcPr>
          <w:p w14:paraId="44731A9F">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1.98</w:t>
            </w:r>
          </w:p>
        </w:tc>
        <w:tc>
          <w:tcPr>
            <w:tcW w:w="536" w:type="pct"/>
            <w:shd w:val="clear" w:color="auto" w:fill="auto"/>
            <w:vAlign w:val="center"/>
          </w:tcPr>
          <w:p w14:paraId="312A0D89">
            <w:pPr>
              <w:snapToGrid w:val="0"/>
              <w:jc w:val="center"/>
              <w:rPr>
                <w:rFonts w:hint="eastAsia" w:ascii="宋体" w:hAnsi="宋体" w:eastAsia="宋体" w:cs="宋体"/>
                <w:color w:val="auto"/>
                <w:sz w:val="21"/>
                <w:szCs w:val="21"/>
                <w:highlight w:val="none"/>
                <w:vertAlign w:val="baseline"/>
                <w:lang w:val="en-US" w:eastAsia="zh-CN"/>
              </w:rPr>
            </w:pPr>
          </w:p>
        </w:tc>
      </w:tr>
      <w:tr w14:paraId="7CA68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shd w:val="clear" w:color="auto" w:fill="auto"/>
            <w:vAlign w:val="center"/>
          </w:tcPr>
          <w:p w14:paraId="6C75804C">
            <w:pPr>
              <w:jc w:val="center"/>
              <w:rPr>
                <w:rFonts w:hint="eastAsia"/>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31</w:t>
            </w:r>
            <w:r>
              <w:rPr>
                <w:rFonts w:hint="eastAsia" w:ascii="宋体" w:hAnsi="宋体" w:cs="宋体"/>
                <w:color w:val="auto"/>
                <w:sz w:val="21"/>
                <w:szCs w:val="21"/>
                <w:highlight w:val="none"/>
                <w:vertAlign w:val="baseline"/>
                <w:lang w:val="en-US" w:eastAsia="zh-CN"/>
              </w:rPr>
              <w:t>/</w:t>
            </w:r>
            <w:r>
              <w:rPr>
                <w:rFonts w:hint="eastAsia"/>
                <w:color w:val="auto"/>
                <w:sz w:val="21"/>
                <w:szCs w:val="21"/>
                <w:highlight w:val="none"/>
                <w:vertAlign w:val="baseline"/>
                <w:lang w:val="en-US" w:eastAsia="zh-CN"/>
              </w:rPr>
              <w:t>母婴室</w:t>
            </w:r>
          </w:p>
          <w:p w14:paraId="741CC6D1">
            <w:pPr>
              <w:snapToGrid w:val="0"/>
              <w:jc w:val="center"/>
              <w:rPr>
                <w:rFonts w:hint="default"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墙面软包</w:t>
            </w:r>
          </w:p>
        </w:tc>
        <w:tc>
          <w:tcPr>
            <w:tcW w:w="1839" w:type="pct"/>
            <w:shd w:val="clear" w:color="auto" w:fill="auto"/>
            <w:vAlign w:val="center"/>
          </w:tcPr>
          <w:p w14:paraId="508154E0">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墙面软包装</w:t>
            </w:r>
          </w:p>
        </w:tc>
        <w:tc>
          <w:tcPr>
            <w:tcW w:w="928" w:type="pct"/>
            <w:shd w:val="clear" w:color="auto" w:fill="auto"/>
            <w:vAlign w:val="center"/>
          </w:tcPr>
          <w:p w14:paraId="29FA3988">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eastAsia="zh-CN"/>
              </w:rPr>
              <w:drawing>
                <wp:inline distT="0" distB="0" distL="114300" distR="114300">
                  <wp:extent cx="1440180" cy="899795"/>
                  <wp:effectExtent l="0" t="0" r="7620" b="14605"/>
                  <wp:docPr id="35" name="图片 35" descr="5dffdc6cbbca2a4102c040e0228f65d9"/>
                  <wp:cNvGraphicFramePr/>
                  <a:graphic xmlns:a="http://schemas.openxmlformats.org/drawingml/2006/main">
                    <a:graphicData uri="http://schemas.openxmlformats.org/drawingml/2006/picture">
                      <pic:pic xmlns:pic="http://schemas.openxmlformats.org/drawingml/2006/picture">
                        <pic:nvPicPr>
                          <pic:cNvPr id="35" name="图片 35" descr="5dffdc6cbbca2a4102c040e0228f65d9"/>
                          <pic:cNvPicPr/>
                        </pic:nvPicPr>
                        <pic:blipFill>
                          <a:blip r:embed="rId67"/>
                          <a:stretch>
                            <a:fillRect/>
                          </a:stretch>
                        </pic:blipFill>
                        <pic:spPr>
                          <a:xfrm>
                            <a:off x="0" y="0"/>
                            <a:ext cx="1440180" cy="899795"/>
                          </a:xfrm>
                          <a:prstGeom prst="rect">
                            <a:avLst/>
                          </a:prstGeom>
                        </pic:spPr>
                      </pic:pic>
                    </a:graphicData>
                  </a:graphic>
                </wp:inline>
              </w:drawing>
            </w:r>
          </w:p>
        </w:tc>
        <w:tc>
          <w:tcPr>
            <w:tcW w:w="522" w:type="pct"/>
            <w:shd w:val="clear" w:color="auto" w:fill="auto"/>
            <w:vAlign w:val="center"/>
          </w:tcPr>
          <w:p w14:paraId="06FC1762">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（3200+2700）*1000mm</w:t>
            </w:r>
          </w:p>
        </w:tc>
        <w:tc>
          <w:tcPr>
            <w:tcW w:w="258" w:type="pct"/>
            <w:shd w:val="clear" w:color="auto" w:fill="auto"/>
            <w:vAlign w:val="center"/>
          </w:tcPr>
          <w:p w14:paraId="79D57DE1">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平米</w:t>
            </w:r>
          </w:p>
        </w:tc>
        <w:tc>
          <w:tcPr>
            <w:tcW w:w="343" w:type="pct"/>
            <w:shd w:val="clear" w:color="auto" w:fill="auto"/>
            <w:vAlign w:val="center"/>
          </w:tcPr>
          <w:p w14:paraId="35478F43">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5.7</w:t>
            </w:r>
          </w:p>
        </w:tc>
        <w:tc>
          <w:tcPr>
            <w:tcW w:w="536" w:type="pct"/>
            <w:shd w:val="clear" w:color="auto" w:fill="auto"/>
            <w:vAlign w:val="center"/>
          </w:tcPr>
          <w:p w14:paraId="1BC49B59">
            <w:pPr>
              <w:snapToGrid w:val="0"/>
              <w:jc w:val="center"/>
              <w:rPr>
                <w:rFonts w:hint="eastAsia" w:ascii="宋体" w:hAnsi="宋体" w:eastAsia="宋体" w:cs="宋体"/>
                <w:color w:val="auto"/>
                <w:sz w:val="21"/>
                <w:szCs w:val="21"/>
                <w:highlight w:val="none"/>
                <w:vertAlign w:val="baseline"/>
                <w:lang w:val="en-US" w:eastAsia="zh-CN"/>
              </w:rPr>
            </w:pPr>
          </w:p>
        </w:tc>
      </w:tr>
      <w:tr w14:paraId="06CFD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shd w:val="clear" w:color="auto" w:fill="auto"/>
            <w:vAlign w:val="center"/>
          </w:tcPr>
          <w:p w14:paraId="0650266E">
            <w:pPr>
              <w:jc w:val="center"/>
              <w:rPr>
                <w:rFonts w:hint="eastAsia"/>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32</w:t>
            </w:r>
            <w:r>
              <w:rPr>
                <w:rFonts w:hint="eastAsia" w:ascii="宋体" w:hAnsi="宋体" w:cs="宋体"/>
                <w:color w:val="auto"/>
                <w:sz w:val="21"/>
                <w:szCs w:val="21"/>
                <w:highlight w:val="none"/>
                <w:vertAlign w:val="baseline"/>
                <w:lang w:val="en-US" w:eastAsia="zh-CN"/>
              </w:rPr>
              <w:t>/</w:t>
            </w:r>
            <w:r>
              <w:rPr>
                <w:rFonts w:hint="eastAsia"/>
                <w:color w:val="auto"/>
                <w:sz w:val="21"/>
                <w:szCs w:val="21"/>
                <w:highlight w:val="none"/>
                <w:vertAlign w:val="baseline"/>
                <w:lang w:val="en-US" w:eastAsia="zh-CN"/>
              </w:rPr>
              <w:t>母婴室</w:t>
            </w:r>
          </w:p>
          <w:p w14:paraId="756BAD01">
            <w:pPr>
              <w:snapToGrid w:val="0"/>
              <w:jc w:val="center"/>
              <w:rPr>
                <w:rFonts w:hint="default"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氛围包装</w:t>
            </w:r>
          </w:p>
        </w:tc>
        <w:tc>
          <w:tcPr>
            <w:tcW w:w="1839" w:type="pct"/>
            <w:shd w:val="clear" w:color="auto" w:fill="auto"/>
            <w:vAlign w:val="center"/>
          </w:tcPr>
          <w:p w14:paraId="714A7F6D">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宣绒布UV画面背景（彩绘）</w:t>
            </w:r>
          </w:p>
        </w:tc>
        <w:tc>
          <w:tcPr>
            <w:tcW w:w="928" w:type="pct"/>
            <w:shd w:val="clear" w:color="auto" w:fill="auto"/>
            <w:vAlign w:val="center"/>
          </w:tcPr>
          <w:p w14:paraId="21E4BA44">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drawing>
                <wp:inline distT="0" distB="0" distL="114300" distR="114300">
                  <wp:extent cx="1440180" cy="899795"/>
                  <wp:effectExtent l="0" t="0" r="7620" b="14605"/>
                  <wp:docPr id="50" name="图片 50" descr="cd880f3ae2d2f885ea126e7a8a401aef"/>
                  <wp:cNvGraphicFramePr/>
                  <a:graphic xmlns:a="http://schemas.openxmlformats.org/drawingml/2006/main">
                    <a:graphicData uri="http://schemas.openxmlformats.org/drawingml/2006/picture">
                      <pic:pic xmlns:pic="http://schemas.openxmlformats.org/drawingml/2006/picture">
                        <pic:nvPicPr>
                          <pic:cNvPr id="50" name="图片 50" descr="cd880f3ae2d2f885ea126e7a8a401aef"/>
                          <pic:cNvPicPr/>
                        </pic:nvPicPr>
                        <pic:blipFill>
                          <a:blip r:embed="rId71"/>
                          <a:stretch>
                            <a:fillRect/>
                          </a:stretch>
                        </pic:blipFill>
                        <pic:spPr>
                          <a:xfrm>
                            <a:off x="0" y="0"/>
                            <a:ext cx="1440180" cy="899795"/>
                          </a:xfrm>
                          <a:prstGeom prst="rect">
                            <a:avLst/>
                          </a:prstGeom>
                        </pic:spPr>
                      </pic:pic>
                    </a:graphicData>
                  </a:graphic>
                </wp:inline>
              </w:drawing>
            </w:r>
          </w:p>
        </w:tc>
        <w:tc>
          <w:tcPr>
            <w:tcW w:w="522" w:type="pct"/>
            <w:shd w:val="clear" w:color="auto" w:fill="auto"/>
            <w:vAlign w:val="center"/>
          </w:tcPr>
          <w:p w14:paraId="09B4DD19">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（3200+2700）*1000mm</w:t>
            </w:r>
          </w:p>
        </w:tc>
        <w:tc>
          <w:tcPr>
            <w:tcW w:w="258" w:type="pct"/>
            <w:shd w:val="clear" w:color="auto" w:fill="auto"/>
            <w:vAlign w:val="center"/>
          </w:tcPr>
          <w:p w14:paraId="6D369973">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平米</w:t>
            </w:r>
          </w:p>
        </w:tc>
        <w:tc>
          <w:tcPr>
            <w:tcW w:w="343" w:type="pct"/>
            <w:shd w:val="clear" w:color="auto" w:fill="auto"/>
            <w:vAlign w:val="center"/>
          </w:tcPr>
          <w:p w14:paraId="5E8E99E7">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5.7</w:t>
            </w:r>
          </w:p>
        </w:tc>
        <w:tc>
          <w:tcPr>
            <w:tcW w:w="536" w:type="pct"/>
            <w:shd w:val="clear" w:color="auto" w:fill="auto"/>
            <w:vAlign w:val="center"/>
          </w:tcPr>
          <w:p w14:paraId="50A33A9F">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最终以效果图制作，以实际尺寸结算</w:t>
            </w:r>
          </w:p>
        </w:tc>
      </w:tr>
      <w:tr w14:paraId="20CDF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shd w:val="clear" w:color="auto" w:fill="auto"/>
            <w:vAlign w:val="center"/>
          </w:tcPr>
          <w:p w14:paraId="41F5BA04">
            <w:pPr>
              <w:jc w:val="center"/>
              <w:rPr>
                <w:rFonts w:hint="eastAsia"/>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33</w:t>
            </w:r>
            <w:r>
              <w:rPr>
                <w:rFonts w:hint="eastAsia" w:ascii="宋体" w:hAnsi="宋体" w:cs="宋体"/>
                <w:color w:val="auto"/>
                <w:sz w:val="21"/>
                <w:szCs w:val="21"/>
                <w:highlight w:val="none"/>
                <w:vertAlign w:val="baseline"/>
                <w:lang w:val="en-US" w:eastAsia="zh-CN"/>
              </w:rPr>
              <w:t>/</w:t>
            </w:r>
            <w:r>
              <w:rPr>
                <w:rFonts w:hint="eastAsia"/>
                <w:color w:val="auto"/>
                <w:sz w:val="21"/>
                <w:szCs w:val="21"/>
                <w:highlight w:val="none"/>
                <w:vertAlign w:val="baseline"/>
                <w:lang w:val="en-US" w:eastAsia="zh-CN"/>
              </w:rPr>
              <w:t>预防</w:t>
            </w:r>
            <w:r>
              <w:rPr>
                <w:rFonts w:hint="eastAsia"/>
                <w:color w:val="auto"/>
                <w:sz w:val="21"/>
                <w:szCs w:val="21"/>
                <w:highlight w:val="none"/>
                <w:vertAlign w:val="baseline"/>
              </w:rPr>
              <w:t>保健科</w:t>
            </w:r>
          </w:p>
          <w:p w14:paraId="4EAB4FC8">
            <w:pPr>
              <w:snapToGrid w:val="0"/>
              <w:jc w:val="center"/>
              <w:rPr>
                <w:rFonts w:hint="default"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墙面软包</w:t>
            </w:r>
          </w:p>
        </w:tc>
        <w:tc>
          <w:tcPr>
            <w:tcW w:w="1839" w:type="pct"/>
            <w:vAlign w:val="center"/>
          </w:tcPr>
          <w:p w14:paraId="44919798">
            <w:pPr>
              <w:snapToGrid w:val="0"/>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墙面、转角、柱子软包装</w:t>
            </w:r>
          </w:p>
        </w:tc>
        <w:tc>
          <w:tcPr>
            <w:tcW w:w="928" w:type="pct"/>
            <w:vAlign w:val="center"/>
          </w:tcPr>
          <w:p w14:paraId="43691A2F">
            <w:pPr>
              <w:snapToGrid w:val="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lang w:eastAsia="zh-CN"/>
              </w:rPr>
              <w:drawing>
                <wp:inline distT="0" distB="0" distL="114300" distR="114300">
                  <wp:extent cx="1440180" cy="899795"/>
                  <wp:effectExtent l="0" t="0" r="7620" b="14605"/>
                  <wp:docPr id="38" name="图片 38" descr="5dffdc6cbbca2a4102c040e0228f65d9"/>
                  <wp:cNvGraphicFramePr/>
                  <a:graphic xmlns:a="http://schemas.openxmlformats.org/drawingml/2006/main">
                    <a:graphicData uri="http://schemas.openxmlformats.org/drawingml/2006/picture">
                      <pic:pic xmlns:pic="http://schemas.openxmlformats.org/drawingml/2006/picture">
                        <pic:nvPicPr>
                          <pic:cNvPr id="38" name="图片 38" descr="5dffdc6cbbca2a4102c040e0228f65d9"/>
                          <pic:cNvPicPr/>
                        </pic:nvPicPr>
                        <pic:blipFill>
                          <a:blip r:embed="rId67"/>
                          <a:stretch>
                            <a:fillRect/>
                          </a:stretch>
                        </pic:blipFill>
                        <pic:spPr>
                          <a:xfrm>
                            <a:off x="0" y="0"/>
                            <a:ext cx="1440180" cy="899795"/>
                          </a:xfrm>
                          <a:prstGeom prst="rect">
                            <a:avLst/>
                          </a:prstGeom>
                        </pic:spPr>
                      </pic:pic>
                    </a:graphicData>
                  </a:graphic>
                </wp:inline>
              </w:drawing>
            </w:r>
          </w:p>
        </w:tc>
        <w:tc>
          <w:tcPr>
            <w:tcW w:w="522" w:type="pct"/>
            <w:vAlign w:val="center"/>
          </w:tcPr>
          <w:p w14:paraId="0FC15521">
            <w:pPr>
              <w:snapToGrid w:val="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lang w:val="en-US" w:eastAsia="zh-CN"/>
              </w:rPr>
              <w:t>（5100+2800+3000+700+3600+750+8400）*1000mm</w:t>
            </w:r>
          </w:p>
        </w:tc>
        <w:tc>
          <w:tcPr>
            <w:tcW w:w="258" w:type="pct"/>
            <w:vAlign w:val="center"/>
          </w:tcPr>
          <w:p w14:paraId="6D4CFB0B">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平米</w:t>
            </w:r>
          </w:p>
        </w:tc>
        <w:tc>
          <w:tcPr>
            <w:tcW w:w="343" w:type="pct"/>
            <w:vAlign w:val="center"/>
          </w:tcPr>
          <w:p w14:paraId="4A541E1A">
            <w:pPr>
              <w:snapToGrid w:val="0"/>
              <w:jc w:val="center"/>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sz w:val="21"/>
                <w:szCs w:val="21"/>
                <w:highlight w:val="none"/>
                <w:vertAlign w:val="baseline"/>
                <w:lang w:val="en-US" w:eastAsia="zh-CN"/>
              </w:rPr>
              <w:t>24.35</w:t>
            </w:r>
          </w:p>
        </w:tc>
        <w:tc>
          <w:tcPr>
            <w:tcW w:w="536" w:type="pct"/>
            <w:vAlign w:val="center"/>
          </w:tcPr>
          <w:p w14:paraId="2FC9F666">
            <w:pPr>
              <w:snapToGrid w:val="0"/>
              <w:jc w:val="center"/>
              <w:rPr>
                <w:rFonts w:hint="eastAsia" w:ascii="宋体" w:hAnsi="宋体" w:eastAsia="宋体" w:cs="宋体"/>
                <w:color w:val="auto"/>
                <w:sz w:val="21"/>
                <w:szCs w:val="21"/>
                <w:highlight w:val="none"/>
                <w:vertAlign w:val="baseline"/>
                <w:lang w:val="en-US" w:eastAsia="zh-CN"/>
              </w:rPr>
            </w:pPr>
          </w:p>
        </w:tc>
      </w:tr>
      <w:tr w14:paraId="5402A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shd w:val="clear" w:color="auto" w:fill="auto"/>
            <w:vAlign w:val="center"/>
          </w:tcPr>
          <w:p w14:paraId="1CD83D46">
            <w:pPr>
              <w:jc w:val="center"/>
              <w:rPr>
                <w:rFonts w:hint="eastAsia"/>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34</w:t>
            </w:r>
            <w:r>
              <w:rPr>
                <w:rFonts w:hint="eastAsia" w:ascii="宋体" w:hAnsi="宋体" w:cs="宋体"/>
                <w:color w:val="auto"/>
                <w:sz w:val="21"/>
                <w:szCs w:val="21"/>
                <w:highlight w:val="none"/>
                <w:vertAlign w:val="baseline"/>
                <w:lang w:val="en-US" w:eastAsia="zh-CN"/>
              </w:rPr>
              <w:t>/</w:t>
            </w:r>
            <w:r>
              <w:rPr>
                <w:rFonts w:hint="eastAsia"/>
                <w:color w:val="auto"/>
                <w:sz w:val="21"/>
                <w:szCs w:val="21"/>
                <w:highlight w:val="none"/>
                <w:vertAlign w:val="baseline"/>
                <w:lang w:val="en-US" w:eastAsia="zh-CN"/>
              </w:rPr>
              <w:t>预防</w:t>
            </w:r>
            <w:r>
              <w:rPr>
                <w:rFonts w:hint="eastAsia"/>
                <w:color w:val="auto"/>
                <w:sz w:val="21"/>
                <w:szCs w:val="21"/>
                <w:highlight w:val="none"/>
                <w:vertAlign w:val="baseline"/>
              </w:rPr>
              <w:t>保健科</w:t>
            </w:r>
          </w:p>
          <w:p w14:paraId="3E01E480">
            <w:pPr>
              <w:jc w:val="center"/>
              <w:rPr>
                <w:rFonts w:hint="eastAsia"/>
                <w:color w:val="auto"/>
                <w:sz w:val="21"/>
                <w:szCs w:val="21"/>
                <w:highlight w:val="none"/>
                <w:vertAlign w:val="baseline"/>
                <w:lang w:val="en-US" w:eastAsia="zh-CN"/>
              </w:rPr>
            </w:pPr>
            <w:r>
              <w:rPr>
                <w:rFonts w:hint="eastAsia"/>
                <w:color w:val="auto"/>
                <w:sz w:val="21"/>
                <w:szCs w:val="21"/>
                <w:highlight w:val="none"/>
                <w:vertAlign w:val="baseline"/>
              </w:rPr>
              <w:t>形象氛围</w:t>
            </w:r>
            <w:r>
              <w:rPr>
                <w:rFonts w:hint="eastAsia"/>
                <w:color w:val="auto"/>
                <w:sz w:val="21"/>
                <w:szCs w:val="21"/>
                <w:highlight w:val="none"/>
                <w:vertAlign w:val="baseline"/>
                <w:lang w:val="en-US" w:eastAsia="zh-CN"/>
              </w:rPr>
              <w:t>墙</w:t>
            </w:r>
          </w:p>
          <w:p w14:paraId="7286F170">
            <w:pPr>
              <w:snapToGrid w:val="0"/>
              <w:jc w:val="center"/>
              <w:rPr>
                <w:rFonts w:hint="default"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含儿童娱乐区</w:t>
            </w:r>
          </w:p>
        </w:tc>
        <w:tc>
          <w:tcPr>
            <w:tcW w:w="1839" w:type="pct"/>
            <w:shd w:val="clear" w:color="auto" w:fill="auto"/>
            <w:vAlign w:val="center"/>
          </w:tcPr>
          <w:p w14:paraId="6E98BBC3">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宣绒布UV画面（彩绘）</w:t>
            </w:r>
          </w:p>
          <w:p w14:paraId="7F1A2E8A">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20mm雪弗板雕刻造型UV画面</w:t>
            </w:r>
          </w:p>
        </w:tc>
        <w:tc>
          <w:tcPr>
            <w:tcW w:w="928" w:type="pct"/>
            <w:vAlign w:val="center"/>
          </w:tcPr>
          <w:p w14:paraId="29A0EE32">
            <w:pPr>
              <w:snapToGrid w:val="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drawing>
                <wp:inline distT="0" distB="0" distL="114300" distR="114300">
                  <wp:extent cx="1440180" cy="899795"/>
                  <wp:effectExtent l="0" t="0" r="7620" b="14605"/>
                  <wp:docPr id="77" name="图片 77" descr="ec7f9559b7089da2d469ea8728eab814"/>
                  <wp:cNvGraphicFramePr/>
                  <a:graphic xmlns:a="http://schemas.openxmlformats.org/drawingml/2006/main">
                    <a:graphicData uri="http://schemas.openxmlformats.org/drawingml/2006/picture">
                      <pic:pic xmlns:pic="http://schemas.openxmlformats.org/drawingml/2006/picture">
                        <pic:nvPicPr>
                          <pic:cNvPr id="77" name="图片 77" descr="ec7f9559b7089da2d469ea8728eab814"/>
                          <pic:cNvPicPr/>
                        </pic:nvPicPr>
                        <pic:blipFill>
                          <a:blip r:embed="rId72"/>
                          <a:stretch>
                            <a:fillRect/>
                          </a:stretch>
                        </pic:blipFill>
                        <pic:spPr>
                          <a:xfrm>
                            <a:off x="0" y="0"/>
                            <a:ext cx="1440180" cy="899795"/>
                          </a:xfrm>
                          <a:prstGeom prst="rect">
                            <a:avLst/>
                          </a:prstGeom>
                        </pic:spPr>
                      </pic:pic>
                    </a:graphicData>
                  </a:graphic>
                </wp:inline>
              </w:drawing>
            </w:r>
          </w:p>
        </w:tc>
        <w:tc>
          <w:tcPr>
            <w:tcW w:w="522" w:type="pct"/>
            <w:vAlign w:val="center"/>
          </w:tcPr>
          <w:p w14:paraId="76F34B40">
            <w:pPr>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（1500+300+700+700+3000+2800+5100）*2000mm</w:t>
            </w:r>
          </w:p>
        </w:tc>
        <w:tc>
          <w:tcPr>
            <w:tcW w:w="258" w:type="pct"/>
            <w:shd w:val="clear" w:color="auto" w:fill="auto"/>
            <w:vAlign w:val="center"/>
          </w:tcPr>
          <w:p w14:paraId="3FE33496">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平米</w:t>
            </w:r>
          </w:p>
        </w:tc>
        <w:tc>
          <w:tcPr>
            <w:tcW w:w="343" w:type="pct"/>
            <w:shd w:val="clear" w:color="auto" w:fill="auto"/>
            <w:vAlign w:val="center"/>
          </w:tcPr>
          <w:p w14:paraId="386DB0CC">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55.2</w:t>
            </w:r>
          </w:p>
        </w:tc>
        <w:tc>
          <w:tcPr>
            <w:tcW w:w="536" w:type="pct"/>
            <w:shd w:val="clear" w:color="auto" w:fill="auto"/>
            <w:vAlign w:val="center"/>
          </w:tcPr>
          <w:p w14:paraId="3D53B511">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最终以效果图制作，以实际尺寸结算</w:t>
            </w:r>
          </w:p>
        </w:tc>
      </w:tr>
      <w:tr w14:paraId="13C54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shd w:val="clear" w:color="auto" w:fill="auto"/>
            <w:vAlign w:val="center"/>
          </w:tcPr>
          <w:p w14:paraId="4C1445AD">
            <w:pPr>
              <w:jc w:val="center"/>
              <w:rPr>
                <w:rFonts w:hint="eastAsia"/>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35</w:t>
            </w:r>
            <w:r>
              <w:rPr>
                <w:rFonts w:hint="eastAsia" w:ascii="宋体" w:hAnsi="宋体" w:cs="宋体"/>
                <w:color w:val="auto"/>
                <w:sz w:val="21"/>
                <w:szCs w:val="21"/>
                <w:highlight w:val="none"/>
                <w:vertAlign w:val="baseline"/>
                <w:lang w:val="en-US" w:eastAsia="zh-CN"/>
              </w:rPr>
              <w:t>/</w:t>
            </w:r>
            <w:r>
              <w:rPr>
                <w:rFonts w:hint="eastAsia"/>
                <w:color w:val="auto"/>
                <w:sz w:val="21"/>
                <w:szCs w:val="21"/>
                <w:highlight w:val="none"/>
                <w:vertAlign w:val="baseline"/>
                <w:lang w:val="en-US" w:eastAsia="zh-CN"/>
              </w:rPr>
              <w:t>预防</w:t>
            </w:r>
            <w:r>
              <w:rPr>
                <w:rFonts w:hint="eastAsia"/>
                <w:color w:val="auto"/>
                <w:sz w:val="21"/>
                <w:szCs w:val="21"/>
                <w:highlight w:val="none"/>
                <w:vertAlign w:val="baseline"/>
              </w:rPr>
              <w:t>保健科</w:t>
            </w:r>
          </w:p>
          <w:p w14:paraId="595544A0">
            <w:pPr>
              <w:snapToGrid w:val="0"/>
              <w:jc w:val="center"/>
              <w:rPr>
                <w:rFonts w:hint="default"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儿童娱乐区氛围包装</w:t>
            </w:r>
          </w:p>
        </w:tc>
        <w:tc>
          <w:tcPr>
            <w:tcW w:w="1839" w:type="pct"/>
            <w:shd w:val="clear" w:color="auto" w:fill="auto"/>
            <w:vAlign w:val="center"/>
          </w:tcPr>
          <w:p w14:paraId="42EBA4E8">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小型滑梯、卡通摇马、海洋球、益智拼图等</w:t>
            </w:r>
          </w:p>
        </w:tc>
        <w:tc>
          <w:tcPr>
            <w:tcW w:w="928" w:type="pct"/>
            <w:vAlign w:val="center"/>
          </w:tcPr>
          <w:p w14:paraId="4A7045C1">
            <w:pPr>
              <w:snapToGrid w:val="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drawing>
                <wp:inline distT="0" distB="0" distL="114300" distR="114300">
                  <wp:extent cx="1459865" cy="899795"/>
                  <wp:effectExtent l="0" t="0" r="6985" b="14605"/>
                  <wp:docPr id="40" name="图片 2"/>
                  <wp:cNvGraphicFramePr/>
                  <a:graphic xmlns:a="http://schemas.openxmlformats.org/drawingml/2006/main">
                    <a:graphicData uri="http://schemas.openxmlformats.org/drawingml/2006/picture">
                      <pic:pic xmlns:pic="http://schemas.openxmlformats.org/drawingml/2006/picture">
                        <pic:nvPicPr>
                          <pic:cNvPr id="40" name="图片 2"/>
                          <pic:cNvPicPr/>
                        </pic:nvPicPr>
                        <pic:blipFill>
                          <a:blip r:embed="rId73"/>
                          <a:stretch>
                            <a:fillRect/>
                          </a:stretch>
                        </pic:blipFill>
                        <pic:spPr>
                          <a:xfrm>
                            <a:off x="0" y="0"/>
                            <a:ext cx="1459865" cy="899795"/>
                          </a:xfrm>
                          <a:prstGeom prst="rect">
                            <a:avLst/>
                          </a:prstGeom>
                          <a:noFill/>
                          <a:ln>
                            <a:noFill/>
                          </a:ln>
                        </pic:spPr>
                      </pic:pic>
                    </a:graphicData>
                  </a:graphic>
                </wp:inline>
              </w:drawing>
            </w:r>
          </w:p>
        </w:tc>
        <w:tc>
          <w:tcPr>
            <w:tcW w:w="522" w:type="pct"/>
            <w:shd w:val="clear" w:color="auto" w:fill="auto"/>
            <w:vAlign w:val="center"/>
          </w:tcPr>
          <w:p w14:paraId="48C262EB">
            <w:pPr>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根据实际情况定制</w:t>
            </w:r>
          </w:p>
        </w:tc>
        <w:tc>
          <w:tcPr>
            <w:tcW w:w="258" w:type="pct"/>
            <w:shd w:val="clear" w:color="auto" w:fill="auto"/>
            <w:vAlign w:val="center"/>
          </w:tcPr>
          <w:p w14:paraId="2E609E97">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个</w:t>
            </w:r>
          </w:p>
        </w:tc>
        <w:tc>
          <w:tcPr>
            <w:tcW w:w="343" w:type="pct"/>
            <w:shd w:val="clear" w:color="auto" w:fill="auto"/>
            <w:vAlign w:val="center"/>
          </w:tcPr>
          <w:p w14:paraId="708860EA">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4</w:t>
            </w:r>
          </w:p>
        </w:tc>
        <w:tc>
          <w:tcPr>
            <w:tcW w:w="536" w:type="pct"/>
            <w:shd w:val="clear" w:color="auto" w:fill="auto"/>
            <w:vAlign w:val="center"/>
          </w:tcPr>
          <w:p w14:paraId="1B58F7F2">
            <w:pPr>
              <w:snapToGrid w:val="0"/>
              <w:jc w:val="center"/>
              <w:rPr>
                <w:rFonts w:hint="eastAsia" w:ascii="宋体" w:hAnsi="宋体" w:eastAsia="宋体" w:cs="宋体"/>
                <w:color w:val="auto"/>
                <w:sz w:val="21"/>
                <w:szCs w:val="21"/>
                <w:highlight w:val="none"/>
                <w:vertAlign w:val="baseline"/>
                <w:lang w:val="en-US" w:eastAsia="zh-CN"/>
              </w:rPr>
            </w:pPr>
          </w:p>
        </w:tc>
      </w:tr>
      <w:tr w14:paraId="3AC57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shd w:val="clear" w:color="auto" w:fill="auto"/>
            <w:vAlign w:val="center"/>
          </w:tcPr>
          <w:p w14:paraId="36DFD786">
            <w:pPr>
              <w:jc w:val="center"/>
              <w:rPr>
                <w:rFonts w:hint="eastAsia"/>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36</w:t>
            </w:r>
            <w:r>
              <w:rPr>
                <w:rFonts w:hint="eastAsia" w:ascii="宋体" w:hAnsi="宋体" w:cs="宋体"/>
                <w:color w:val="auto"/>
                <w:sz w:val="21"/>
                <w:szCs w:val="21"/>
                <w:highlight w:val="none"/>
                <w:vertAlign w:val="baseline"/>
                <w:lang w:val="en-US" w:eastAsia="zh-CN"/>
              </w:rPr>
              <w:t>/</w:t>
            </w:r>
            <w:r>
              <w:rPr>
                <w:rFonts w:hint="eastAsia"/>
                <w:color w:val="auto"/>
                <w:sz w:val="21"/>
                <w:szCs w:val="21"/>
                <w:highlight w:val="none"/>
                <w:vertAlign w:val="baseline"/>
                <w:lang w:val="en-US" w:eastAsia="zh-CN"/>
              </w:rPr>
              <w:t>预防保健</w:t>
            </w:r>
            <w:r>
              <w:rPr>
                <w:rFonts w:hint="eastAsia"/>
                <w:color w:val="auto"/>
                <w:sz w:val="21"/>
                <w:szCs w:val="21"/>
                <w:highlight w:val="none"/>
                <w:vertAlign w:val="baseline"/>
              </w:rPr>
              <w:t>科</w:t>
            </w:r>
          </w:p>
          <w:p w14:paraId="744B7121">
            <w:pPr>
              <w:snapToGrid w:val="0"/>
              <w:jc w:val="center"/>
              <w:rPr>
                <w:rFonts w:hint="default"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宣传栏</w:t>
            </w:r>
          </w:p>
        </w:tc>
        <w:tc>
          <w:tcPr>
            <w:tcW w:w="1839" w:type="pct"/>
            <w:shd w:val="clear" w:color="auto" w:fill="auto"/>
            <w:vAlign w:val="center"/>
          </w:tcPr>
          <w:p w14:paraId="5D3276FC">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边框：40mm木工板烤漆外框造型</w:t>
            </w:r>
          </w:p>
          <w:p w14:paraId="42B32E69">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内底：10mm雪弗板UV画面衬底</w:t>
            </w:r>
          </w:p>
          <w:p w14:paraId="13D6DC62">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主题：20mm不锈钢精工烤漆字</w:t>
            </w:r>
          </w:p>
          <w:p w14:paraId="6294D4A0">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内容：铝合金边框内衬</w:t>
            </w:r>
            <w:r>
              <w:rPr>
                <w:rFonts w:hint="eastAsia" w:ascii="宋体" w:hAnsi="宋体" w:eastAsia="宋体" w:cs="宋体"/>
                <w:color w:val="auto"/>
                <w:sz w:val="21"/>
                <w:szCs w:val="21"/>
                <w:highlight w:val="none"/>
                <w:vertAlign w:val="baseline"/>
                <w:lang w:val="en-US" w:eastAsia="zh-CN"/>
              </w:rPr>
              <w:t>内容做磁吸贴（易更换）</w:t>
            </w:r>
            <w:r>
              <w:rPr>
                <w:rFonts w:hint="eastAsia" w:ascii="宋体" w:hAnsi="宋体" w:eastAsia="宋体" w:cs="宋体"/>
                <w:color w:val="auto"/>
                <w:kern w:val="2"/>
                <w:sz w:val="21"/>
                <w:szCs w:val="21"/>
                <w:highlight w:val="none"/>
                <w:vertAlign w:val="baseline"/>
                <w:lang w:val="en-US" w:eastAsia="zh-CN" w:bidi="ar-SA"/>
              </w:rPr>
              <w:t>）</w:t>
            </w:r>
          </w:p>
        </w:tc>
        <w:tc>
          <w:tcPr>
            <w:tcW w:w="928" w:type="pct"/>
            <w:shd w:val="clear" w:color="auto" w:fill="auto"/>
            <w:vAlign w:val="center"/>
          </w:tcPr>
          <w:p w14:paraId="52E02AEB">
            <w:pPr>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drawing>
                <wp:inline distT="0" distB="0" distL="114300" distR="114300">
                  <wp:extent cx="1440180" cy="899795"/>
                  <wp:effectExtent l="0" t="0" r="7620" b="14605"/>
                  <wp:docPr id="41" name="图片 41" descr="3ec3dac61798b6c663cb9fdde94dae31"/>
                  <wp:cNvGraphicFramePr/>
                  <a:graphic xmlns:a="http://schemas.openxmlformats.org/drawingml/2006/main">
                    <a:graphicData uri="http://schemas.openxmlformats.org/drawingml/2006/picture">
                      <pic:pic xmlns:pic="http://schemas.openxmlformats.org/drawingml/2006/picture">
                        <pic:nvPicPr>
                          <pic:cNvPr id="41" name="图片 41" descr="3ec3dac61798b6c663cb9fdde94dae31"/>
                          <pic:cNvPicPr/>
                        </pic:nvPicPr>
                        <pic:blipFill>
                          <a:blip r:embed="rId50"/>
                          <a:stretch>
                            <a:fillRect/>
                          </a:stretch>
                        </pic:blipFill>
                        <pic:spPr>
                          <a:xfrm>
                            <a:off x="0" y="0"/>
                            <a:ext cx="1440180" cy="899795"/>
                          </a:xfrm>
                          <a:prstGeom prst="rect">
                            <a:avLst/>
                          </a:prstGeom>
                        </pic:spPr>
                      </pic:pic>
                    </a:graphicData>
                  </a:graphic>
                </wp:inline>
              </w:drawing>
            </w:r>
          </w:p>
        </w:tc>
        <w:tc>
          <w:tcPr>
            <w:tcW w:w="522" w:type="pct"/>
            <w:shd w:val="clear" w:color="auto" w:fill="auto"/>
            <w:vAlign w:val="center"/>
          </w:tcPr>
          <w:p w14:paraId="0A572859">
            <w:pPr>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vertAlign w:val="baseline"/>
                <w:lang w:val="en-US" w:eastAsia="zh-CN"/>
              </w:rPr>
              <w:t>2200*900mm</w:t>
            </w:r>
          </w:p>
        </w:tc>
        <w:tc>
          <w:tcPr>
            <w:tcW w:w="258" w:type="pct"/>
            <w:shd w:val="clear" w:color="auto" w:fill="auto"/>
            <w:vAlign w:val="center"/>
          </w:tcPr>
          <w:p w14:paraId="5891A709">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平米</w:t>
            </w:r>
          </w:p>
        </w:tc>
        <w:tc>
          <w:tcPr>
            <w:tcW w:w="343" w:type="pct"/>
            <w:shd w:val="clear" w:color="auto" w:fill="auto"/>
            <w:vAlign w:val="center"/>
          </w:tcPr>
          <w:p w14:paraId="0E005538">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1.98</w:t>
            </w:r>
          </w:p>
        </w:tc>
        <w:tc>
          <w:tcPr>
            <w:tcW w:w="536" w:type="pct"/>
            <w:shd w:val="clear" w:color="auto" w:fill="auto"/>
            <w:vAlign w:val="center"/>
          </w:tcPr>
          <w:p w14:paraId="641584DA">
            <w:pPr>
              <w:snapToGrid w:val="0"/>
              <w:jc w:val="center"/>
              <w:rPr>
                <w:rFonts w:hint="eastAsia" w:ascii="宋体" w:hAnsi="宋体" w:eastAsia="宋体" w:cs="宋体"/>
                <w:color w:val="auto"/>
                <w:sz w:val="21"/>
                <w:szCs w:val="21"/>
                <w:highlight w:val="none"/>
                <w:vertAlign w:val="baseline"/>
                <w:lang w:val="en-US" w:eastAsia="zh-CN"/>
              </w:rPr>
            </w:pPr>
          </w:p>
        </w:tc>
      </w:tr>
      <w:tr w14:paraId="4CFEC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shd w:val="clear" w:color="auto" w:fill="auto"/>
            <w:vAlign w:val="center"/>
          </w:tcPr>
          <w:p w14:paraId="0A61778E">
            <w:pPr>
              <w:jc w:val="center"/>
              <w:rPr>
                <w:rFonts w:hint="default"/>
                <w:color w:val="auto"/>
                <w:sz w:val="21"/>
                <w:szCs w:val="21"/>
                <w:highlight w:val="none"/>
                <w:vertAlign w:val="baseline"/>
                <w:lang w:eastAsia="zh-CN"/>
                <w:woUserID w:val="1"/>
              </w:rPr>
            </w:pPr>
            <w:r>
              <w:rPr>
                <w:rFonts w:hint="eastAsia" w:ascii="宋体" w:hAnsi="宋体" w:eastAsia="宋体" w:cs="宋体"/>
                <w:color w:val="auto"/>
                <w:sz w:val="21"/>
                <w:szCs w:val="21"/>
                <w:highlight w:val="none"/>
                <w:vertAlign w:val="baseline"/>
                <w:lang w:val="en-US" w:eastAsia="zh-CN"/>
              </w:rPr>
              <w:t>37</w:t>
            </w:r>
            <w:r>
              <w:rPr>
                <w:rFonts w:hint="eastAsia" w:ascii="宋体" w:hAnsi="宋体" w:cs="宋体"/>
                <w:color w:val="auto"/>
                <w:sz w:val="21"/>
                <w:szCs w:val="21"/>
                <w:highlight w:val="none"/>
                <w:vertAlign w:val="baseline"/>
                <w:lang w:val="en-US" w:eastAsia="zh-CN"/>
              </w:rPr>
              <w:t>/</w:t>
            </w:r>
            <w:r>
              <w:rPr>
                <w:rFonts w:hint="eastAsia"/>
                <w:color w:val="auto"/>
                <w:sz w:val="21"/>
                <w:szCs w:val="21"/>
                <w:highlight w:val="none"/>
                <w:vertAlign w:val="baseline"/>
                <w:lang w:val="en-US" w:eastAsia="zh-CN"/>
              </w:rPr>
              <w:t>预防保健</w:t>
            </w:r>
            <w:r>
              <w:rPr>
                <w:rFonts w:hint="eastAsia"/>
                <w:color w:val="auto"/>
                <w:sz w:val="21"/>
                <w:szCs w:val="21"/>
                <w:highlight w:val="none"/>
                <w:vertAlign w:val="baseline"/>
              </w:rPr>
              <w:t>科</w:t>
            </w:r>
            <w:r>
              <w:rPr>
                <w:rFonts w:hint="default"/>
                <w:color w:val="auto"/>
                <w:sz w:val="21"/>
                <w:szCs w:val="21"/>
                <w:highlight w:val="none"/>
                <w:vertAlign w:val="baseline"/>
                <w:lang w:eastAsia="zh-CN"/>
                <w:woUserID w:val="1"/>
              </w:rPr>
              <w:t>登记</w:t>
            </w:r>
          </w:p>
          <w:p w14:paraId="16E66174">
            <w:pPr>
              <w:snapToGrid w:val="0"/>
              <w:jc w:val="center"/>
              <w:rPr>
                <w:rFonts w:hint="default" w:ascii="宋体" w:hAnsi="宋体" w:eastAsia="宋体" w:cs="宋体"/>
                <w:color w:val="auto"/>
                <w:kern w:val="2"/>
                <w:sz w:val="21"/>
                <w:szCs w:val="21"/>
                <w:highlight w:val="none"/>
                <w:vertAlign w:val="baseline"/>
                <w:lang w:val="en-US" w:eastAsia="zh-CN" w:bidi="ar-SA"/>
              </w:rPr>
            </w:pPr>
            <w:r>
              <w:rPr>
                <w:rFonts w:hint="default"/>
                <w:color w:val="auto"/>
                <w:sz w:val="21"/>
                <w:szCs w:val="21"/>
                <w:highlight w:val="none"/>
                <w:vertAlign w:val="baseline"/>
                <w:lang w:eastAsia="zh-CN"/>
                <w:woUserID w:val="1"/>
              </w:rPr>
              <w:t>预检</w:t>
            </w:r>
            <w:r>
              <w:rPr>
                <w:rFonts w:hint="eastAsia"/>
                <w:color w:val="auto"/>
                <w:sz w:val="21"/>
                <w:szCs w:val="21"/>
                <w:highlight w:val="none"/>
                <w:vertAlign w:val="baseline"/>
                <w:lang w:val="en-US" w:eastAsia="zh-CN"/>
                <w:woUserID w:val="1"/>
              </w:rPr>
              <w:t>台背景墙</w:t>
            </w:r>
          </w:p>
        </w:tc>
        <w:tc>
          <w:tcPr>
            <w:tcW w:w="1839" w:type="pct"/>
            <w:vAlign w:val="center"/>
          </w:tcPr>
          <w:p w14:paraId="725BF990">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宣绒布UV画面（彩绘）</w:t>
            </w:r>
          </w:p>
          <w:p w14:paraId="2FC60CA3">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20mm雪弗板雕刻造型UV画面</w:t>
            </w:r>
          </w:p>
          <w:p w14:paraId="5197C675">
            <w:pPr>
              <w:snapToGrid w:val="0"/>
              <w:jc w:val="both"/>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kern w:val="2"/>
                <w:sz w:val="21"/>
                <w:szCs w:val="21"/>
                <w:highlight w:val="none"/>
                <w:vertAlign w:val="baseline"/>
                <w:lang w:val="en-US" w:eastAsia="zh-CN" w:bidi="ar-SA"/>
              </w:rPr>
              <w:t>20mm不锈钢精工烤漆字</w:t>
            </w:r>
          </w:p>
        </w:tc>
        <w:tc>
          <w:tcPr>
            <w:tcW w:w="928" w:type="pct"/>
            <w:vAlign w:val="center"/>
          </w:tcPr>
          <w:p w14:paraId="50F2A093">
            <w:pPr>
              <w:snapToGrid w:val="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drawing>
                <wp:inline distT="0" distB="0" distL="114300" distR="114300">
                  <wp:extent cx="1440180" cy="899795"/>
                  <wp:effectExtent l="0" t="0" r="7620" b="14605"/>
                  <wp:docPr id="53" name="图片 53" descr="96282518231171275fe0d68a6d430bc6"/>
                  <wp:cNvGraphicFramePr/>
                  <a:graphic xmlns:a="http://schemas.openxmlformats.org/drawingml/2006/main">
                    <a:graphicData uri="http://schemas.openxmlformats.org/drawingml/2006/picture">
                      <pic:pic xmlns:pic="http://schemas.openxmlformats.org/drawingml/2006/picture">
                        <pic:nvPicPr>
                          <pic:cNvPr id="53" name="图片 53" descr="96282518231171275fe0d68a6d430bc6"/>
                          <pic:cNvPicPr/>
                        </pic:nvPicPr>
                        <pic:blipFill>
                          <a:blip r:embed="rId74"/>
                          <a:stretch>
                            <a:fillRect/>
                          </a:stretch>
                        </pic:blipFill>
                        <pic:spPr>
                          <a:xfrm>
                            <a:off x="0" y="0"/>
                            <a:ext cx="1440180" cy="899795"/>
                          </a:xfrm>
                          <a:prstGeom prst="rect">
                            <a:avLst/>
                          </a:prstGeom>
                        </pic:spPr>
                      </pic:pic>
                    </a:graphicData>
                  </a:graphic>
                </wp:inline>
              </w:drawing>
            </w:r>
          </w:p>
        </w:tc>
        <w:tc>
          <w:tcPr>
            <w:tcW w:w="522" w:type="pct"/>
            <w:vAlign w:val="center"/>
          </w:tcPr>
          <w:p w14:paraId="459D2BF5">
            <w:pPr>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8300*2800mm</w:t>
            </w:r>
          </w:p>
        </w:tc>
        <w:tc>
          <w:tcPr>
            <w:tcW w:w="258" w:type="pct"/>
            <w:vAlign w:val="center"/>
          </w:tcPr>
          <w:p w14:paraId="564861A5">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平米</w:t>
            </w:r>
          </w:p>
        </w:tc>
        <w:tc>
          <w:tcPr>
            <w:tcW w:w="343" w:type="pct"/>
            <w:vAlign w:val="center"/>
          </w:tcPr>
          <w:p w14:paraId="2D79A040">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23.2</w:t>
            </w:r>
          </w:p>
        </w:tc>
        <w:tc>
          <w:tcPr>
            <w:tcW w:w="536" w:type="pct"/>
            <w:vAlign w:val="center"/>
          </w:tcPr>
          <w:p w14:paraId="78AC3B9C">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最终以效果图制作，以实际尺寸结算</w:t>
            </w:r>
          </w:p>
        </w:tc>
      </w:tr>
      <w:tr w14:paraId="35649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shd w:val="clear" w:color="auto" w:fill="auto"/>
            <w:vAlign w:val="center"/>
          </w:tcPr>
          <w:p w14:paraId="29EE557F">
            <w:pPr>
              <w:snapToGrid w:val="0"/>
              <w:jc w:val="center"/>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38</w:t>
            </w:r>
            <w:r>
              <w:rPr>
                <w:rFonts w:hint="eastAsia" w:ascii="宋体" w:hAnsi="宋体" w:cs="宋体"/>
                <w:color w:val="auto"/>
                <w:sz w:val="21"/>
                <w:szCs w:val="21"/>
                <w:highlight w:val="none"/>
                <w:vertAlign w:val="baseline"/>
                <w:lang w:val="en-US" w:eastAsia="zh-CN"/>
              </w:rPr>
              <w:t>/</w:t>
            </w:r>
            <w:r>
              <w:rPr>
                <w:rFonts w:hint="eastAsia"/>
                <w:color w:val="auto"/>
                <w:sz w:val="21"/>
                <w:szCs w:val="21"/>
                <w:highlight w:val="none"/>
                <w:vertAlign w:val="baseline"/>
              </w:rPr>
              <w:t>口腔科</w:t>
            </w:r>
            <w:r>
              <w:rPr>
                <w:rFonts w:hint="eastAsia"/>
                <w:color w:val="auto"/>
                <w:sz w:val="21"/>
                <w:szCs w:val="21"/>
                <w:highlight w:val="none"/>
                <w:vertAlign w:val="baseline"/>
                <w:lang w:val="en-US" w:eastAsia="zh-CN"/>
              </w:rPr>
              <w:t>宣传栏</w:t>
            </w:r>
          </w:p>
        </w:tc>
        <w:tc>
          <w:tcPr>
            <w:tcW w:w="1839" w:type="pct"/>
            <w:vAlign w:val="center"/>
          </w:tcPr>
          <w:p w14:paraId="6E4018A2">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边框：40mm木工板烤漆外框造型</w:t>
            </w:r>
          </w:p>
          <w:p w14:paraId="6DE2D0CD">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内底：10mm雪弗板UV画面衬底</w:t>
            </w:r>
          </w:p>
          <w:p w14:paraId="506A1BB8">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主题：20mm不锈钢精工烤漆字</w:t>
            </w:r>
          </w:p>
          <w:p w14:paraId="124AE579">
            <w:pPr>
              <w:snapToGrid w:val="0"/>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kern w:val="2"/>
                <w:sz w:val="21"/>
                <w:szCs w:val="21"/>
                <w:highlight w:val="none"/>
                <w:vertAlign w:val="baseline"/>
                <w:lang w:val="en-US" w:eastAsia="zh-CN" w:bidi="ar-SA"/>
              </w:rPr>
              <w:t>内容：铝合金边框内衬</w:t>
            </w:r>
            <w:r>
              <w:rPr>
                <w:rFonts w:hint="eastAsia" w:ascii="宋体" w:hAnsi="宋体" w:eastAsia="宋体" w:cs="宋体"/>
                <w:color w:val="auto"/>
                <w:sz w:val="21"/>
                <w:szCs w:val="21"/>
                <w:highlight w:val="none"/>
                <w:vertAlign w:val="baseline"/>
                <w:lang w:val="en-US" w:eastAsia="zh-CN"/>
              </w:rPr>
              <w:t>内容做磁吸贴（易更换）</w:t>
            </w:r>
            <w:r>
              <w:rPr>
                <w:rFonts w:hint="eastAsia" w:ascii="宋体" w:hAnsi="宋体" w:eastAsia="宋体" w:cs="宋体"/>
                <w:color w:val="auto"/>
                <w:kern w:val="2"/>
                <w:sz w:val="21"/>
                <w:szCs w:val="21"/>
                <w:highlight w:val="none"/>
                <w:vertAlign w:val="baseline"/>
                <w:lang w:val="en-US" w:eastAsia="zh-CN" w:bidi="ar-SA"/>
              </w:rPr>
              <w:t>）</w:t>
            </w:r>
          </w:p>
        </w:tc>
        <w:tc>
          <w:tcPr>
            <w:tcW w:w="928" w:type="pct"/>
            <w:vAlign w:val="center"/>
          </w:tcPr>
          <w:p w14:paraId="1A9EBE37">
            <w:pPr>
              <w:snapToGrid w:val="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lang w:eastAsia="zh-CN"/>
              </w:rPr>
              <w:drawing>
                <wp:inline distT="0" distB="0" distL="114300" distR="114300">
                  <wp:extent cx="1440180" cy="899795"/>
                  <wp:effectExtent l="0" t="0" r="7620" b="14605"/>
                  <wp:docPr id="44" name="图片 44" descr="3ec3dac61798b6c663cb9fdde94dae31"/>
                  <wp:cNvGraphicFramePr/>
                  <a:graphic xmlns:a="http://schemas.openxmlformats.org/drawingml/2006/main">
                    <a:graphicData uri="http://schemas.openxmlformats.org/drawingml/2006/picture">
                      <pic:pic xmlns:pic="http://schemas.openxmlformats.org/drawingml/2006/picture">
                        <pic:nvPicPr>
                          <pic:cNvPr id="44" name="图片 44" descr="3ec3dac61798b6c663cb9fdde94dae31"/>
                          <pic:cNvPicPr/>
                        </pic:nvPicPr>
                        <pic:blipFill>
                          <a:blip r:embed="rId50"/>
                          <a:stretch>
                            <a:fillRect/>
                          </a:stretch>
                        </pic:blipFill>
                        <pic:spPr>
                          <a:xfrm>
                            <a:off x="0" y="0"/>
                            <a:ext cx="1440180" cy="899795"/>
                          </a:xfrm>
                          <a:prstGeom prst="rect">
                            <a:avLst/>
                          </a:prstGeom>
                        </pic:spPr>
                      </pic:pic>
                    </a:graphicData>
                  </a:graphic>
                </wp:inline>
              </w:drawing>
            </w:r>
          </w:p>
        </w:tc>
        <w:tc>
          <w:tcPr>
            <w:tcW w:w="522" w:type="pct"/>
            <w:vAlign w:val="center"/>
          </w:tcPr>
          <w:p w14:paraId="67216745">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2200*900mm</w:t>
            </w:r>
          </w:p>
        </w:tc>
        <w:tc>
          <w:tcPr>
            <w:tcW w:w="258" w:type="pct"/>
            <w:vAlign w:val="center"/>
          </w:tcPr>
          <w:p w14:paraId="04289964">
            <w:pPr>
              <w:snapToGrid w:val="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平米</w:t>
            </w:r>
          </w:p>
        </w:tc>
        <w:tc>
          <w:tcPr>
            <w:tcW w:w="343" w:type="pct"/>
            <w:vAlign w:val="center"/>
          </w:tcPr>
          <w:p w14:paraId="26706DC0">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1.98</w:t>
            </w:r>
          </w:p>
        </w:tc>
        <w:tc>
          <w:tcPr>
            <w:tcW w:w="536" w:type="pct"/>
            <w:vAlign w:val="center"/>
          </w:tcPr>
          <w:p w14:paraId="45AADDAB">
            <w:pPr>
              <w:snapToGrid w:val="0"/>
              <w:jc w:val="center"/>
              <w:rPr>
                <w:rFonts w:hint="eastAsia" w:ascii="宋体" w:hAnsi="宋体" w:eastAsia="宋体" w:cs="宋体"/>
                <w:color w:val="auto"/>
                <w:sz w:val="21"/>
                <w:szCs w:val="21"/>
                <w:highlight w:val="none"/>
                <w:vertAlign w:val="baseline"/>
                <w:lang w:val="en-US" w:eastAsia="zh-CN"/>
              </w:rPr>
            </w:pPr>
          </w:p>
        </w:tc>
      </w:tr>
      <w:tr w14:paraId="604BC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shd w:val="clear" w:color="auto" w:fill="auto"/>
            <w:vAlign w:val="center"/>
          </w:tcPr>
          <w:p w14:paraId="23F274F6">
            <w:pPr>
              <w:snapToGrid w:val="0"/>
              <w:jc w:val="center"/>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39</w:t>
            </w:r>
            <w:r>
              <w:rPr>
                <w:rFonts w:hint="eastAsia" w:ascii="宋体" w:hAnsi="宋体" w:cs="宋体"/>
                <w:color w:val="auto"/>
                <w:sz w:val="21"/>
                <w:szCs w:val="21"/>
                <w:highlight w:val="none"/>
                <w:vertAlign w:val="baseline"/>
                <w:lang w:val="en-US" w:eastAsia="zh-CN"/>
              </w:rPr>
              <w:t>/</w:t>
            </w:r>
            <w:r>
              <w:rPr>
                <w:rFonts w:hint="eastAsia"/>
                <w:color w:val="auto"/>
                <w:sz w:val="21"/>
                <w:szCs w:val="21"/>
                <w:highlight w:val="none"/>
                <w:vertAlign w:val="baseline"/>
                <w:lang w:val="en-US" w:eastAsia="zh-CN"/>
              </w:rPr>
              <w:t>专家门诊宣传栏</w:t>
            </w:r>
          </w:p>
        </w:tc>
        <w:tc>
          <w:tcPr>
            <w:tcW w:w="1839" w:type="pct"/>
            <w:shd w:val="clear" w:color="auto" w:fill="auto"/>
            <w:vAlign w:val="center"/>
          </w:tcPr>
          <w:p w14:paraId="4239CC9D">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边框：40mm木工板烤漆外框造型</w:t>
            </w:r>
          </w:p>
          <w:p w14:paraId="589B3E7D">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内底：10mm雪弗板UV画面衬底</w:t>
            </w:r>
          </w:p>
          <w:p w14:paraId="6D142004">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主题：20mm不锈钢精工烤漆字</w:t>
            </w:r>
          </w:p>
          <w:p w14:paraId="5F6B5661">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内容：铝合金边框内衬</w:t>
            </w:r>
            <w:r>
              <w:rPr>
                <w:rFonts w:hint="eastAsia" w:ascii="宋体" w:hAnsi="宋体" w:eastAsia="宋体" w:cs="宋体"/>
                <w:color w:val="auto"/>
                <w:sz w:val="21"/>
                <w:szCs w:val="21"/>
                <w:highlight w:val="none"/>
                <w:vertAlign w:val="baseline"/>
                <w:lang w:val="en-US" w:eastAsia="zh-CN"/>
              </w:rPr>
              <w:t>内容做磁吸贴（易更换）</w:t>
            </w:r>
            <w:r>
              <w:rPr>
                <w:rFonts w:hint="eastAsia" w:ascii="宋体" w:hAnsi="宋体" w:eastAsia="宋体" w:cs="宋体"/>
                <w:color w:val="auto"/>
                <w:kern w:val="2"/>
                <w:sz w:val="21"/>
                <w:szCs w:val="21"/>
                <w:highlight w:val="none"/>
                <w:vertAlign w:val="baseline"/>
                <w:lang w:val="en-US" w:eastAsia="zh-CN" w:bidi="ar-SA"/>
              </w:rPr>
              <w:t>）</w:t>
            </w:r>
          </w:p>
        </w:tc>
        <w:tc>
          <w:tcPr>
            <w:tcW w:w="928" w:type="pct"/>
            <w:vAlign w:val="center"/>
          </w:tcPr>
          <w:p w14:paraId="1A7A4C3F">
            <w:pPr>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drawing>
                <wp:inline distT="0" distB="0" distL="114300" distR="114300">
                  <wp:extent cx="1440180" cy="899795"/>
                  <wp:effectExtent l="0" t="0" r="7620" b="14605"/>
                  <wp:docPr id="45" name="图片 45" descr="3ec3dac61798b6c663cb9fdde94dae31"/>
                  <wp:cNvGraphicFramePr/>
                  <a:graphic xmlns:a="http://schemas.openxmlformats.org/drawingml/2006/main">
                    <a:graphicData uri="http://schemas.openxmlformats.org/drawingml/2006/picture">
                      <pic:pic xmlns:pic="http://schemas.openxmlformats.org/drawingml/2006/picture">
                        <pic:nvPicPr>
                          <pic:cNvPr id="45" name="图片 45" descr="3ec3dac61798b6c663cb9fdde94dae31"/>
                          <pic:cNvPicPr/>
                        </pic:nvPicPr>
                        <pic:blipFill>
                          <a:blip r:embed="rId50"/>
                          <a:stretch>
                            <a:fillRect/>
                          </a:stretch>
                        </pic:blipFill>
                        <pic:spPr>
                          <a:xfrm>
                            <a:off x="0" y="0"/>
                            <a:ext cx="1440180" cy="899795"/>
                          </a:xfrm>
                          <a:prstGeom prst="rect">
                            <a:avLst/>
                          </a:prstGeom>
                        </pic:spPr>
                      </pic:pic>
                    </a:graphicData>
                  </a:graphic>
                </wp:inline>
              </w:drawing>
            </w:r>
          </w:p>
        </w:tc>
        <w:tc>
          <w:tcPr>
            <w:tcW w:w="522" w:type="pct"/>
            <w:vAlign w:val="center"/>
          </w:tcPr>
          <w:p w14:paraId="4982A8F5">
            <w:pPr>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2200*900mm</w:t>
            </w:r>
          </w:p>
        </w:tc>
        <w:tc>
          <w:tcPr>
            <w:tcW w:w="258" w:type="pct"/>
            <w:vAlign w:val="center"/>
          </w:tcPr>
          <w:p w14:paraId="23FEA301">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平米</w:t>
            </w:r>
          </w:p>
        </w:tc>
        <w:tc>
          <w:tcPr>
            <w:tcW w:w="343" w:type="pct"/>
            <w:vAlign w:val="center"/>
          </w:tcPr>
          <w:p w14:paraId="0276CF34">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1.98</w:t>
            </w:r>
          </w:p>
        </w:tc>
        <w:tc>
          <w:tcPr>
            <w:tcW w:w="536" w:type="pct"/>
            <w:vAlign w:val="center"/>
          </w:tcPr>
          <w:p w14:paraId="5AFA7045">
            <w:pPr>
              <w:snapToGrid w:val="0"/>
              <w:jc w:val="center"/>
              <w:rPr>
                <w:rFonts w:hint="eastAsia" w:ascii="宋体" w:hAnsi="宋体" w:eastAsia="宋体" w:cs="宋体"/>
                <w:color w:val="auto"/>
                <w:sz w:val="21"/>
                <w:szCs w:val="21"/>
                <w:highlight w:val="none"/>
                <w:vertAlign w:val="baseline"/>
                <w:lang w:val="en-US" w:eastAsia="zh-CN"/>
              </w:rPr>
            </w:pPr>
          </w:p>
        </w:tc>
      </w:tr>
      <w:tr w14:paraId="315CA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shd w:val="clear" w:color="auto" w:fill="auto"/>
            <w:vAlign w:val="center"/>
          </w:tcPr>
          <w:p w14:paraId="7D2CD745">
            <w:pPr>
              <w:snapToGrid w:val="0"/>
              <w:jc w:val="center"/>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40</w:t>
            </w:r>
            <w:r>
              <w:rPr>
                <w:rFonts w:hint="eastAsia" w:ascii="宋体" w:hAnsi="宋体" w:cs="宋体"/>
                <w:color w:val="auto"/>
                <w:sz w:val="21"/>
                <w:szCs w:val="21"/>
                <w:highlight w:val="none"/>
                <w:vertAlign w:val="baseline"/>
                <w:lang w:val="en-US" w:eastAsia="zh-CN"/>
              </w:rPr>
              <w:t>/</w:t>
            </w:r>
            <w:r>
              <w:rPr>
                <w:rFonts w:hint="eastAsia"/>
                <w:color w:val="auto"/>
                <w:sz w:val="21"/>
                <w:szCs w:val="21"/>
                <w:highlight w:val="none"/>
                <w:vertAlign w:val="baseline"/>
                <w:lang w:val="en-US" w:eastAsia="zh-CN"/>
              </w:rPr>
              <w:t>妇科宣传栏</w:t>
            </w:r>
          </w:p>
        </w:tc>
        <w:tc>
          <w:tcPr>
            <w:tcW w:w="1839" w:type="pct"/>
            <w:vAlign w:val="center"/>
          </w:tcPr>
          <w:p w14:paraId="1F8C6FBB">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边框：40mm木工板烤漆外框造型</w:t>
            </w:r>
          </w:p>
          <w:p w14:paraId="7B484605">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内底：10mm雪弗板UV画面衬底</w:t>
            </w:r>
          </w:p>
          <w:p w14:paraId="27206022">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主题：20mm不锈钢精工烤漆字</w:t>
            </w:r>
          </w:p>
          <w:p w14:paraId="4DCCCA20">
            <w:pPr>
              <w:snapToGrid w:val="0"/>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kern w:val="2"/>
                <w:sz w:val="21"/>
                <w:szCs w:val="21"/>
                <w:highlight w:val="none"/>
                <w:vertAlign w:val="baseline"/>
                <w:lang w:val="en-US" w:eastAsia="zh-CN" w:bidi="ar-SA"/>
              </w:rPr>
              <w:t>内容：铝合金边框内衬</w:t>
            </w:r>
            <w:r>
              <w:rPr>
                <w:rFonts w:hint="eastAsia" w:ascii="宋体" w:hAnsi="宋体" w:eastAsia="宋体" w:cs="宋体"/>
                <w:color w:val="auto"/>
                <w:sz w:val="21"/>
                <w:szCs w:val="21"/>
                <w:highlight w:val="none"/>
                <w:vertAlign w:val="baseline"/>
                <w:lang w:val="en-US" w:eastAsia="zh-CN"/>
              </w:rPr>
              <w:t>内容做磁吸贴（易更换）</w:t>
            </w:r>
            <w:r>
              <w:rPr>
                <w:rFonts w:hint="eastAsia" w:ascii="宋体" w:hAnsi="宋体" w:eastAsia="宋体" w:cs="宋体"/>
                <w:color w:val="auto"/>
                <w:kern w:val="2"/>
                <w:sz w:val="21"/>
                <w:szCs w:val="21"/>
                <w:highlight w:val="none"/>
                <w:vertAlign w:val="baseline"/>
                <w:lang w:val="en-US" w:eastAsia="zh-CN" w:bidi="ar-SA"/>
              </w:rPr>
              <w:t>）</w:t>
            </w:r>
          </w:p>
        </w:tc>
        <w:tc>
          <w:tcPr>
            <w:tcW w:w="928" w:type="pct"/>
            <w:vAlign w:val="center"/>
          </w:tcPr>
          <w:p w14:paraId="3A15F45E">
            <w:pPr>
              <w:keepNext w:val="0"/>
              <w:keepLines w:val="0"/>
              <w:widowControl/>
              <w:suppressLineNumbers w:val="0"/>
              <w:snapToGrid w:val="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lang w:eastAsia="zh-CN"/>
              </w:rPr>
              <w:drawing>
                <wp:inline distT="0" distB="0" distL="114300" distR="114300">
                  <wp:extent cx="1440180" cy="899795"/>
                  <wp:effectExtent l="0" t="0" r="7620" b="14605"/>
                  <wp:docPr id="46" name="图片 46" descr="3ec3dac61798b6c663cb9fdde94dae31"/>
                  <wp:cNvGraphicFramePr/>
                  <a:graphic xmlns:a="http://schemas.openxmlformats.org/drawingml/2006/main">
                    <a:graphicData uri="http://schemas.openxmlformats.org/drawingml/2006/picture">
                      <pic:pic xmlns:pic="http://schemas.openxmlformats.org/drawingml/2006/picture">
                        <pic:nvPicPr>
                          <pic:cNvPr id="46" name="图片 46" descr="3ec3dac61798b6c663cb9fdde94dae31"/>
                          <pic:cNvPicPr/>
                        </pic:nvPicPr>
                        <pic:blipFill>
                          <a:blip r:embed="rId50"/>
                          <a:stretch>
                            <a:fillRect/>
                          </a:stretch>
                        </pic:blipFill>
                        <pic:spPr>
                          <a:xfrm>
                            <a:off x="0" y="0"/>
                            <a:ext cx="1440180" cy="899795"/>
                          </a:xfrm>
                          <a:prstGeom prst="rect">
                            <a:avLst/>
                          </a:prstGeom>
                        </pic:spPr>
                      </pic:pic>
                    </a:graphicData>
                  </a:graphic>
                </wp:inline>
              </w:drawing>
            </w:r>
          </w:p>
        </w:tc>
        <w:tc>
          <w:tcPr>
            <w:tcW w:w="522" w:type="pct"/>
            <w:vAlign w:val="center"/>
          </w:tcPr>
          <w:p w14:paraId="6E544885">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2200*900mm</w:t>
            </w:r>
          </w:p>
        </w:tc>
        <w:tc>
          <w:tcPr>
            <w:tcW w:w="258" w:type="pct"/>
            <w:vAlign w:val="center"/>
          </w:tcPr>
          <w:p w14:paraId="0BC9566D">
            <w:pPr>
              <w:snapToGrid w:val="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平米</w:t>
            </w:r>
          </w:p>
        </w:tc>
        <w:tc>
          <w:tcPr>
            <w:tcW w:w="343" w:type="pct"/>
            <w:vAlign w:val="center"/>
          </w:tcPr>
          <w:p w14:paraId="455328DE">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1.98</w:t>
            </w:r>
          </w:p>
        </w:tc>
        <w:tc>
          <w:tcPr>
            <w:tcW w:w="536" w:type="pct"/>
            <w:vAlign w:val="center"/>
          </w:tcPr>
          <w:p w14:paraId="30C64DF3">
            <w:pPr>
              <w:snapToGrid w:val="0"/>
              <w:jc w:val="center"/>
              <w:rPr>
                <w:rFonts w:hint="eastAsia" w:ascii="宋体" w:hAnsi="宋体" w:eastAsia="宋体" w:cs="宋体"/>
                <w:color w:val="auto"/>
                <w:sz w:val="21"/>
                <w:szCs w:val="21"/>
                <w:highlight w:val="none"/>
                <w:vertAlign w:val="baseline"/>
                <w:lang w:val="en-US" w:eastAsia="zh-CN"/>
              </w:rPr>
            </w:pPr>
          </w:p>
        </w:tc>
      </w:tr>
      <w:tr w14:paraId="1F604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shd w:val="clear" w:color="auto" w:fill="auto"/>
            <w:vAlign w:val="center"/>
          </w:tcPr>
          <w:p w14:paraId="794C88E6">
            <w:pPr>
              <w:snapToGrid w:val="0"/>
              <w:jc w:val="center"/>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41</w:t>
            </w:r>
            <w:r>
              <w:rPr>
                <w:rFonts w:hint="eastAsia" w:ascii="宋体" w:hAnsi="宋体" w:cs="宋体"/>
                <w:color w:val="auto"/>
                <w:sz w:val="21"/>
                <w:szCs w:val="21"/>
                <w:highlight w:val="none"/>
                <w:vertAlign w:val="baseline"/>
                <w:lang w:val="en-US" w:eastAsia="zh-CN"/>
              </w:rPr>
              <w:t>/</w:t>
            </w:r>
            <w:r>
              <w:rPr>
                <w:rFonts w:hint="eastAsia"/>
                <w:color w:val="auto"/>
                <w:sz w:val="21"/>
                <w:szCs w:val="21"/>
                <w:highlight w:val="none"/>
                <w:vertAlign w:val="baseline"/>
                <w:lang w:val="en-US" w:eastAsia="zh-CN"/>
              </w:rPr>
              <w:t>盆底肌宣传栏</w:t>
            </w:r>
          </w:p>
        </w:tc>
        <w:tc>
          <w:tcPr>
            <w:tcW w:w="1839" w:type="pct"/>
            <w:shd w:val="clear" w:color="auto" w:fill="auto"/>
            <w:vAlign w:val="center"/>
          </w:tcPr>
          <w:p w14:paraId="22C0C7AC">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边框：40mm木工板烤漆外框造型</w:t>
            </w:r>
          </w:p>
          <w:p w14:paraId="4F450B84">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内底：10mm雪弗板UV画面衬底</w:t>
            </w:r>
          </w:p>
          <w:p w14:paraId="21586B34">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主题：20mm不锈钢精工烤漆字</w:t>
            </w:r>
          </w:p>
          <w:p w14:paraId="3AD013F1">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内容：铝合金边框内衬</w:t>
            </w:r>
            <w:r>
              <w:rPr>
                <w:rFonts w:hint="eastAsia" w:ascii="宋体" w:hAnsi="宋体" w:eastAsia="宋体" w:cs="宋体"/>
                <w:color w:val="auto"/>
                <w:sz w:val="21"/>
                <w:szCs w:val="21"/>
                <w:highlight w:val="none"/>
                <w:vertAlign w:val="baseline"/>
                <w:lang w:val="en-US" w:eastAsia="zh-CN"/>
              </w:rPr>
              <w:t>内容做磁吸贴（易更换）</w:t>
            </w:r>
            <w:r>
              <w:rPr>
                <w:rFonts w:hint="eastAsia" w:ascii="宋体" w:hAnsi="宋体" w:eastAsia="宋体" w:cs="宋体"/>
                <w:color w:val="auto"/>
                <w:kern w:val="2"/>
                <w:sz w:val="21"/>
                <w:szCs w:val="21"/>
                <w:highlight w:val="none"/>
                <w:vertAlign w:val="baseline"/>
                <w:lang w:val="en-US" w:eastAsia="zh-CN" w:bidi="ar-SA"/>
              </w:rPr>
              <w:t>）</w:t>
            </w:r>
          </w:p>
        </w:tc>
        <w:tc>
          <w:tcPr>
            <w:tcW w:w="928" w:type="pct"/>
            <w:shd w:val="clear" w:color="auto" w:fill="auto"/>
            <w:vAlign w:val="center"/>
          </w:tcPr>
          <w:p w14:paraId="6190BAEB">
            <w:pPr>
              <w:keepNext w:val="0"/>
              <w:keepLines w:val="0"/>
              <w:widowControl/>
              <w:suppressLineNumbers w:val="0"/>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eastAsia="zh-CN"/>
              </w:rPr>
              <w:drawing>
                <wp:inline distT="0" distB="0" distL="114300" distR="114300">
                  <wp:extent cx="1440180" cy="899795"/>
                  <wp:effectExtent l="0" t="0" r="7620" b="14605"/>
                  <wp:docPr id="47" name="图片 47" descr="3ec3dac61798b6c663cb9fdde94dae31"/>
                  <wp:cNvGraphicFramePr/>
                  <a:graphic xmlns:a="http://schemas.openxmlformats.org/drawingml/2006/main">
                    <a:graphicData uri="http://schemas.openxmlformats.org/drawingml/2006/picture">
                      <pic:pic xmlns:pic="http://schemas.openxmlformats.org/drawingml/2006/picture">
                        <pic:nvPicPr>
                          <pic:cNvPr id="47" name="图片 47" descr="3ec3dac61798b6c663cb9fdde94dae31"/>
                          <pic:cNvPicPr/>
                        </pic:nvPicPr>
                        <pic:blipFill>
                          <a:blip r:embed="rId50"/>
                          <a:stretch>
                            <a:fillRect/>
                          </a:stretch>
                        </pic:blipFill>
                        <pic:spPr>
                          <a:xfrm>
                            <a:off x="0" y="0"/>
                            <a:ext cx="1440180" cy="899795"/>
                          </a:xfrm>
                          <a:prstGeom prst="rect">
                            <a:avLst/>
                          </a:prstGeom>
                        </pic:spPr>
                      </pic:pic>
                    </a:graphicData>
                  </a:graphic>
                </wp:inline>
              </w:drawing>
            </w:r>
          </w:p>
        </w:tc>
        <w:tc>
          <w:tcPr>
            <w:tcW w:w="522" w:type="pct"/>
            <w:shd w:val="clear" w:color="auto" w:fill="auto"/>
            <w:vAlign w:val="center"/>
          </w:tcPr>
          <w:p w14:paraId="193FAD1B">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2200*900mm</w:t>
            </w:r>
          </w:p>
        </w:tc>
        <w:tc>
          <w:tcPr>
            <w:tcW w:w="258" w:type="pct"/>
            <w:shd w:val="clear" w:color="auto" w:fill="auto"/>
            <w:vAlign w:val="center"/>
          </w:tcPr>
          <w:p w14:paraId="306776C5">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平米</w:t>
            </w:r>
          </w:p>
        </w:tc>
        <w:tc>
          <w:tcPr>
            <w:tcW w:w="343" w:type="pct"/>
            <w:shd w:val="clear" w:color="auto" w:fill="auto"/>
            <w:vAlign w:val="center"/>
          </w:tcPr>
          <w:p w14:paraId="2B07043F">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1.98</w:t>
            </w:r>
          </w:p>
        </w:tc>
        <w:tc>
          <w:tcPr>
            <w:tcW w:w="536" w:type="pct"/>
            <w:shd w:val="clear" w:color="auto" w:fill="auto"/>
            <w:vAlign w:val="center"/>
          </w:tcPr>
          <w:p w14:paraId="74E2015C">
            <w:pPr>
              <w:snapToGrid w:val="0"/>
              <w:jc w:val="center"/>
              <w:rPr>
                <w:rFonts w:hint="eastAsia" w:ascii="宋体" w:hAnsi="宋体" w:eastAsia="宋体" w:cs="宋体"/>
                <w:color w:val="auto"/>
                <w:sz w:val="21"/>
                <w:szCs w:val="21"/>
                <w:highlight w:val="none"/>
                <w:vertAlign w:val="baseline"/>
                <w:lang w:val="en-US" w:eastAsia="zh-CN"/>
              </w:rPr>
            </w:pPr>
          </w:p>
        </w:tc>
      </w:tr>
      <w:tr w14:paraId="163FA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shd w:val="clear" w:color="auto" w:fill="auto"/>
            <w:vAlign w:val="center"/>
          </w:tcPr>
          <w:p w14:paraId="7ACE09D2">
            <w:pPr>
              <w:snapToGrid w:val="0"/>
              <w:jc w:val="center"/>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42</w:t>
            </w:r>
            <w:r>
              <w:rPr>
                <w:rFonts w:hint="eastAsia" w:ascii="宋体" w:hAnsi="宋体" w:cs="宋体"/>
                <w:color w:val="auto"/>
                <w:sz w:val="21"/>
                <w:szCs w:val="21"/>
                <w:highlight w:val="none"/>
                <w:vertAlign w:val="baseline"/>
                <w:lang w:val="en-US" w:eastAsia="zh-CN"/>
              </w:rPr>
              <w:t>/</w:t>
            </w:r>
            <w:r>
              <w:rPr>
                <w:rFonts w:hint="eastAsia"/>
                <w:color w:val="auto"/>
                <w:sz w:val="21"/>
                <w:szCs w:val="21"/>
                <w:highlight w:val="none"/>
                <w:vertAlign w:val="baseline"/>
                <w:lang w:val="en-US" w:eastAsia="zh-CN"/>
              </w:rPr>
              <w:t>内镜科宣传栏</w:t>
            </w:r>
          </w:p>
        </w:tc>
        <w:tc>
          <w:tcPr>
            <w:tcW w:w="1839" w:type="pct"/>
            <w:shd w:val="clear" w:color="auto" w:fill="auto"/>
            <w:vAlign w:val="center"/>
          </w:tcPr>
          <w:p w14:paraId="665626CB">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边框：40mm木工板烤漆外框造型</w:t>
            </w:r>
          </w:p>
          <w:p w14:paraId="1FBCF992">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内底：10mm雪弗板UV画面衬底</w:t>
            </w:r>
          </w:p>
          <w:p w14:paraId="3C806A78">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主题：20mm不锈钢精工烤漆字</w:t>
            </w:r>
          </w:p>
          <w:p w14:paraId="39FCE57A">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内容：铝合金边框内衬</w:t>
            </w:r>
            <w:r>
              <w:rPr>
                <w:rFonts w:hint="eastAsia" w:ascii="宋体" w:hAnsi="宋体" w:eastAsia="宋体" w:cs="宋体"/>
                <w:color w:val="auto"/>
                <w:sz w:val="21"/>
                <w:szCs w:val="21"/>
                <w:highlight w:val="none"/>
                <w:vertAlign w:val="baseline"/>
                <w:lang w:val="en-US" w:eastAsia="zh-CN"/>
              </w:rPr>
              <w:t>内容做磁吸贴（易更换）</w:t>
            </w:r>
            <w:r>
              <w:rPr>
                <w:rFonts w:hint="eastAsia" w:ascii="宋体" w:hAnsi="宋体" w:eastAsia="宋体" w:cs="宋体"/>
                <w:color w:val="auto"/>
                <w:kern w:val="2"/>
                <w:sz w:val="21"/>
                <w:szCs w:val="21"/>
                <w:highlight w:val="none"/>
                <w:vertAlign w:val="baseline"/>
                <w:lang w:val="en-US" w:eastAsia="zh-CN" w:bidi="ar-SA"/>
              </w:rPr>
              <w:t>）</w:t>
            </w:r>
          </w:p>
        </w:tc>
        <w:tc>
          <w:tcPr>
            <w:tcW w:w="928" w:type="pct"/>
            <w:shd w:val="clear" w:color="auto" w:fill="auto"/>
            <w:vAlign w:val="center"/>
          </w:tcPr>
          <w:p w14:paraId="79F6FC8D">
            <w:pPr>
              <w:keepNext w:val="0"/>
              <w:keepLines w:val="0"/>
              <w:widowControl/>
              <w:suppressLineNumbers w:val="0"/>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eastAsia="zh-CN"/>
              </w:rPr>
              <w:drawing>
                <wp:inline distT="0" distB="0" distL="114300" distR="114300">
                  <wp:extent cx="1440180" cy="899795"/>
                  <wp:effectExtent l="0" t="0" r="7620" b="14605"/>
                  <wp:docPr id="48" name="图片 48" descr="3ec3dac61798b6c663cb9fdde94dae31"/>
                  <wp:cNvGraphicFramePr/>
                  <a:graphic xmlns:a="http://schemas.openxmlformats.org/drawingml/2006/main">
                    <a:graphicData uri="http://schemas.openxmlformats.org/drawingml/2006/picture">
                      <pic:pic xmlns:pic="http://schemas.openxmlformats.org/drawingml/2006/picture">
                        <pic:nvPicPr>
                          <pic:cNvPr id="48" name="图片 48" descr="3ec3dac61798b6c663cb9fdde94dae31"/>
                          <pic:cNvPicPr/>
                        </pic:nvPicPr>
                        <pic:blipFill>
                          <a:blip r:embed="rId50"/>
                          <a:stretch>
                            <a:fillRect/>
                          </a:stretch>
                        </pic:blipFill>
                        <pic:spPr>
                          <a:xfrm>
                            <a:off x="0" y="0"/>
                            <a:ext cx="1440180" cy="899795"/>
                          </a:xfrm>
                          <a:prstGeom prst="rect">
                            <a:avLst/>
                          </a:prstGeom>
                        </pic:spPr>
                      </pic:pic>
                    </a:graphicData>
                  </a:graphic>
                </wp:inline>
              </w:drawing>
            </w:r>
          </w:p>
        </w:tc>
        <w:tc>
          <w:tcPr>
            <w:tcW w:w="522" w:type="pct"/>
            <w:shd w:val="clear" w:color="auto" w:fill="auto"/>
            <w:vAlign w:val="center"/>
          </w:tcPr>
          <w:p w14:paraId="4E6012C3">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2200*900mm</w:t>
            </w:r>
          </w:p>
        </w:tc>
        <w:tc>
          <w:tcPr>
            <w:tcW w:w="258" w:type="pct"/>
            <w:shd w:val="clear" w:color="auto" w:fill="auto"/>
            <w:vAlign w:val="center"/>
          </w:tcPr>
          <w:p w14:paraId="235718A8">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平米</w:t>
            </w:r>
          </w:p>
        </w:tc>
        <w:tc>
          <w:tcPr>
            <w:tcW w:w="343" w:type="pct"/>
            <w:shd w:val="clear" w:color="auto" w:fill="auto"/>
            <w:vAlign w:val="center"/>
          </w:tcPr>
          <w:p w14:paraId="03836A17">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1.98</w:t>
            </w:r>
          </w:p>
        </w:tc>
        <w:tc>
          <w:tcPr>
            <w:tcW w:w="536" w:type="pct"/>
            <w:shd w:val="clear" w:color="auto" w:fill="auto"/>
            <w:vAlign w:val="center"/>
          </w:tcPr>
          <w:p w14:paraId="287890FD">
            <w:pPr>
              <w:snapToGrid w:val="0"/>
              <w:jc w:val="center"/>
              <w:rPr>
                <w:rFonts w:hint="eastAsia" w:ascii="宋体" w:hAnsi="宋体" w:eastAsia="宋体" w:cs="宋体"/>
                <w:color w:val="auto"/>
                <w:sz w:val="21"/>
                <w:szCs w:val="21"/>
                <w:highlight w:val="none"/>
                <w:vertAlign w:val="baseline"/>
                <w:lang w:val="en-US" w:eastAsia="zh-CN"/>
              </w:rPr>
            </w:pPr>
          </w:p>
        </w:tc>
      </w:tr>
      <w:tr w14:paraId="1880F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shd w:val="clear" w:color="auto" w:fill="auto"/>
            <w:vAlign w:val="center"/>
          </w:tcPr>
          <w:p w14:paraId="415D4D3A">
            <w:pPr>
              <w:jc w:val="center"/>
              <w:rPr>
                <w:rFonts w:hint="eastAsia"/>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43</w:t>
            </w:r>
            <w:r>
              <w:rPr>
                <w:rFonts w:hint="eastAsia" w:ascii="宋体" w:hAnsi="宋体" w:cs="宋体"/>
                <w:color w:val="auto"/>
                <w:sz w:val="21"/>
                <w:szCs w:val="21"/>
                <w:highlight w:val="none"/>
                <w:vertAlign w:val="baseline"/>
                <w:lang w:val="en-US" w:eastAsia="zh-CN"/>
              </w:rPr>
              <w:t>/</w:t>
            </w:r>
            <w:r>
              <w:rPr>
                <w:rFonts w:hint="eastAsia"/>
                <w:color w:val="auto"/>
                <w:sz w:val="21"/>
                <w:szCs w:val="21"/>
                <w:highlight w:val="none"/>
                <w:vertAlign w:val="baseline"/>
                <w:lang w:val="en-US" w:eastAsia="zh-CN"/>
              </w:rPr>
              <w:t>党建廉政文化</w:t>
            </w:r>
          </w:p>
          <w:p w14:paraId="7C38A48D">
            <w:pPr>
              <w:snapToGrid w:val="0"/>
              <w:jc w:val="center"/>
              <w:rPr>
                <w:rFonts w:hint="default"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氛围包装</w:t>
            </w:r>
          </w:p>
        </w:tc>
        <w:tc>
          <w:tcPr>
            <w:tcW w:w="1839" w:type="pct"/>
            <w:vAlign w:val="center"/>
          </w:tcPr>
          <w:p w14:paraId="0C3D8DF9">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宣绒布UV画面（彩绘）</w:t>
            </w:r>
          </w:p>
          <w:p w14:paraId="73EA9525">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20mm雪弗板雕刻造型UV画面</w:t>
            </w:r>
          </w:p>
          <w:p w14:paraId="6EDF4D49">
            <w:pPr>
              <w:snapToGrid w:val="0"/>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kern w:val="2"/>
                <w:sz w:val="21"/>
                <w:szCs w:val="21"/>
                <w:highlight w:val="none"/>
                <w:vertAlign w:val="baseline"/>
                <w:lang w:val="en-US" w:eastAsia="zh-CN" w:bidi="ar-SA"/>
              </w:rPr>
              <w:t>20mm不锈钢精工烤漆字</w:t>
            </w:r>
          </w:p>
        </w:tc>
        <w:tc>
          <w:tcPr>
            <w:tcW w:w="928" w:type="pct"/>
            <w:vAlign w:val="center"/>
          </w:tcPr>
          <w:p w14:paraId="478530AB">
            <w:pPr>
              <w:snapToGrid w:val="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drawing>
                <wp:inline distT="0" distB="0" distL="114300" distR="114300">
                  <wp:extent cx="1440180" cy="899795"/>
                  <wp:effectExtent l="0" t="0" r="7620" b="14605"/>
                  <wp:docPr id="42" name="图片 17"/>
                  <wp:cNvGraphicFramePr/>
                  <a:graphic xmlns:a="http://schemas.openxmlformats.org/drawingml/2006/main">
                    <a:graphicData uri="http://schemas.openxmlformats.org/drawingml/2006/picture">
                      <pic:pic xmlns:pic="http://schemas.openxmlformats.org/drawingml/2006/picture">
                        <pic:nvPicPr>
                          <pic:cNvPr id="42" name="图片 17"/>
                          <pic:cNvPicPr/>
                        </pic:nvPicPr>
                        <pic:blipFill>
                          <a:blip r:embed="rId75"/>
                          <a:stretch>
                            <a:fillRect/>
                          </a:stretch>
                        </pic:blipFill>
                        <pic:spPr>
                          <a:xfrm>
                            <a:off x="0" y="0"/>
                            <a:ext cx="1440180" cy="899795"/>
                          </a:xfrm>
                          <a:prstGeom prst="rect">
                            <a:avLst/>
                          </a:prstGeom>
                          <a:noFill/>
                          <a:ln>
                            <a:noFill/>
                          </a:ln>
                        </pic:spPr>
                      </pic:pic>
                    </a:graphicData>
                  </a:graphic>
                </wp:inline>
              </w:drawing>
            </w:r>
          </w:p>
        </w:tc>
        <w:tc>
          <w:tcPr>
            <w:tcW w:w="522" w:type="pct"/>
            <w:vAlign w:val="center"/>
          </w:tcPr>
          <w:p w14:paraId="11AE1141">
            <w:pPr>
              <w:snapToGrid w:val="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根据实际情况定制</w:t>
            </w:r>
          </w:p>
        </w:tc>
        <w:tc>
          <w:tcPr>
            <w:tcW w:w="258" w:type="pct"/>
            <w:vAlign w:val="center"/>
          </w:tcPr>
          <w:p w14:paraId="40D73E94">
            <w:pPr>
              <w:snapToGrid w:val="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平米</w:t>
            </w:r>
          </w:p>
        </w:tc>
        <w:tc>
          <w:tcPr>
            <w:tcW w:w="343" w:type="pct"/>
            <w:vAlign w:val="center"/>
          </w:tcPr>
          <w:p w14:paraId="34373C64">
            <w:pPr>
              <w:snapToGrid w:val="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60</w:t>
            </w:r>
          </w:p>
        </w:tc>
        <w:tc>
          <w:tcPr>
            <w:tcW w:w="536" w:type="pct"/>
            <w:vAlign w:val="center"/>
          </w:tcPr>
          <w:p w14:paraId="0355AF97">
            <w:pPr>
              <w:snapToGrid w:val="0"/>
              <w:jc w:val="center"/>
              <w:rPr>
                <w:rFonts w:hint="eastAsia" w:ascii="宋体" w:hAnsi="宋体" w:eastAsia="宋体" w:cs="宋体"/>
                <w:color w:val="auto"/>
                <w:sz w:val="21"/>
                <w:szCs w:val="21"/>
                <w:highlight w:val="none"/>
                <w:vertAlign w:val="baseline"/>
              </w:rPr>
            </w:pPr>
            <w:r>
              <w:rPr>
                <w:rFonts w:hint="eastAsia" w:ascii="宋体" w:hAnsi="宋体" w:cs="宋体"/>
                <w:color w:val="auto"/>
                <w:sz w:val="21"/>
                <w:szCs w:val="21"/>
                <w:highlight w:val="none"/>
                <w:vertAlign w:val="baseline"/>
                <w:lang w:val="en-US" w:eastAsia="zh-CN"/>
              </w:rPr>
              <w:t>最终以效果图制作，以实际尺寸结算</w:t>
            </w:r>
          </w:p>
        </w:tc>
      </w:tr>
      <w:tr w14:paraId="16F07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shd w:val="clear" w:color="auto" w:fill="auto"/>
            <w:vAlign w:val="center"/>
          </w:tcPr>
          <w:p w14:paraId="1DD51D1E">
            <w:pPr>
              <w:jc w:val="center"/>
              <w:rPr>
                <w:rFonts w:hint="eastAsia"/>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44</w:t>
            </w:r>
            <w:r>
              <w:rPr>
                <w:rFonts w:hint="eastAsia" w:ascii="宋体" w:hAnsi="宋体" w:cs="宋体"/>
                <w:color w:val="auto"/>
                <w:sz w:val="21"/>
                <w:szCs w:val="21"/>
                <w:highlight w:val="none"/>
                <w:vertAlign w:val="baseline"/>
                <w:lang w:val="en-US" w:eastAsia="zh-CN"/>
              </w:rPr>
              <w:t>/</w:t>
            </w:r>
            <w:r>
              <w:rPr>
                <w:rFonts w:hint="eastAsia"/>
                <w:color w:val="auto"/>
                <w:sz w:val="21"/>
                <w:szCs w:val="21"/>
                <w:highlight w:val="none"/>
                <w:vertAlign w:val="baseline"/>
                <w:lang w:val="en-US" w:eastAsia="zh-CN"/>
              </w:rPr>
              <w:t>会议室内</w:t>
            </w:r>
          </w:p>
          <w:p w14:paraId="358619B0">
            <w:pPr>
              <w:snapToGrid w:val="0"/>
              <w:jc w:val="center"/>
              <w:rPr>
                <w:rFonts w:hint="default"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党支部氛围包装</w:t>
            </w:r>
          </w:p>
        </w:tc>
        <w:tc>
          <w:tcPr>
            <w:tcW w:w="1839" w:type="pct"/>
            <w:vAlign w:val="center"/>
          </w:tcPr>
          <w:p w14:paraId="099C4B30">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宣绒布UV画面（彩绘）</w:t>
            </w:r>
          </w:p>
          <w:p w14:paraId="54B5049E">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20mm雪弗板雕刻造型UV画面</w:t>
            </w:r>
          </w:p>
          <w:p w14:paraId="643E9471">
            <w:pPr>
              <w:snapToGrid w:val="0"/>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kern w:val="2"/>
                <w:sz w:val="21"/>
                <w:szCs w:val="21"/>
                <w:highlight w:val="none"/>
                <w:vertAlign w:val="baseline"/>
                <w:lang w:val="en-US" w:eastAsia="zh-CN" w:bidi="ar-SA"/>
              </w:rPr>
              <w:t>20mm不锈钢精工烤漆字</w:t>
            </w:r>
          </w:p>
        </w:tc>
        <w:tc>
          <w:tcPr>
            <w:tcW w:w="928" w:type="pct"/>
            <w:vAlign w:val="center"/>
          </w:tcPr>
          <w:p w14:paraId="4DD6CD9C">
            <w:pPr>
              <w:snapToGrid w:val="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drawing>
                <wp:inline distT="0" distB="0" distL="114300" distR="114300">
                  <wp:extent cx="1440180" cy="899795"/>
                  <wp:effectExtent l="0" t="0" r="7620" b="14605"/>
                  <wp:docPr id="43" name="图片 43"/>
                  <wp:cNvGraphicFramePr/>
                  <a:graphic xmlns:a="http://schemas.openxmlformats.org/drawingml/2006/main">
                    <a:graphicData uri="http://schemas.openxmlformats.org/drawingml/2006/picture">
                      <pic:pic xmlns:pic="http://schemas.openxmlformats.org/drawingml/2006/picture">
                        <pic:nvPicPr>
                          <pic:cNvPr id="43" name="图片 43"/>
                          <pic:cNvPicPr/>
                        </pic:nvPicPr>
                        <pic:blipFill>
                          <a:blip r:embed="rId76"/>
                          <a:stretch>
                            <a:fillRect/>
                          </a:stretch>
                        </pic:blipFill>
                        <pic:spPr>
                          <a:xfrm>
                            <a:off x="0" y="0"/>
                            <a:ext cx="1440180" cy="899795"/>
                          </a:xfrm>
                          <a:prstGeom prst="rect">
                            <a:avLst/>
                          </a:prstGeom>
                          <a:noFill/>
                          <a:ln>
                            <a:noFill/>
                          </a:ln>
                        </pic:spPr>
                      </pic:pic>
                    </a:graphicData>
                  </a:graphic>
                </wp:inline>
              </w:drawing>
            </w:r>
          </w:p>
        </w:tc>
        <w:tc>
          <w:tcPr>
            <w:tcW w:w="522" w:type="pct"/>
            <w:vAlign w:val="center"/>
          </w:tcPr>
          <w:p w14:paraId="7DCDCBF8">
            <w:pPr>
              <w:snapToGrid w:val="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根据实际情况定制</w:t>
            </w:r>
          </w:p>
        </w:tc>
        <w:tc>
          <w:tcPr>
            <w:tcW w:w="258" w:type="pct"/>
            <w:vAlign w:val="center"/>
          </w:tcPr>
          <w:p w14:paraId="603C1E26">
            <w:pPr>
              <w:snapToGrid w:val="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平米</w:t>
            </w:r>
          </w:p>
        </w:tc>
        <w:tc>
          <w:tcPr>
            <w:tcW w:w="343" w:type="pct"/>
            <w:vAlign w:val="center"/>
          </w:tcPr>
          <w:p w14:paraId="2642CA28">
            <w:pPr>
              <w:snapToGrid w:val="0"/>
              <w:jc w:val="center"/>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sz w:val="21"/>
                <w:szCs w:val="21"/>
                <w:highlight w:val="none"/>
                <w:vertAlign w:val="baseline"/>
                <w:lang w:val="en-US" w:eastAsia="zh-CN"/>
              </w:rPr>
              <w:t>30</w:t>
            </w:r>
          </w:p>
        </w:tc>
        <w:tc>
          <w:tcPr>
            <w:tcW w:w="536" w:type="pct"/>
            <w:vAlign w:val="center"/>
          </w:tcPr>
          <w:p w14:paraId="3AF5C3B7">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最终以效果图制作，以实际尺寸结算</w:t>
            </w:r>
          </w:p>
        </w:tc>
      </w:tr>
      <w:tr w14:paraId="365A5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shd w:val="clear" w:color="auto" w:fill="auto"/>
            <w:vAlign w:val="center"/>
          </w:tcPr>
          <w:p w14:paraId="06993546">
            <w:pPr>
              <w:jc w:val="center"/>
              <w:rPr>
                <w:rFonts w:hint="eastAsia"/>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45</w:t>
            </w:r>
            <w:r>
              <w:rPr>
                <w:rFonts w:hint="eastAsia" w:ascii="宋体" w:hAnsi="宋体" w:cs="宋体"/>
                <w:color w:val="auto"/>
                <w:sz w:val="21"/>
                <w:szCs w:val="21"/>
                <w:highlight w:val="none"/>
                <w:vertAlign w:val="baseline"/>
                <w:lang w:val="en-US" w:eastAsia="zh-CN"/>
              </w:rPr>
              <w:t>/</w:t>
            </w:r>
            <w:r>
              <w:rPr>
                <w:rFonts w:hint="eastAsia"/>
                <w:color w:val="auto"/>
                <w:sz w:val="21"/>
                <w:szCs w:val="21"/>
                <w:highlight w:val="none"/>
                <w:vertAlign w:val="baseline"/>
                <w:lang w:val="en-US" w:eastAsia="zh-CN"/>
              </w:rPr>
              <w:t>职工风采</w:t>
            </w:r>
          </w:p>
          <w:p w14:paraId="4A5FB562">
            <w:pPr>
              <w:snapToGrid w:val="0"/>
              <w:jc w:val="center"/>
              <w:rPr>
                <w:rFonts w:hint="default"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氛围包装</w:t>
            </w:r>
          </w:p>
        </w:tc>
        <w:tc>
          <w:tcPr>
            <w:tcW w:w="1839" w:type="pct"/>
            <w:vAlign w:val="center"/>
          </w:tcPr>
          <w:p w14:paraId="04251FCE">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宣绒布UV画面（彩绘）</w:t>
            </w:r>
          </w:p>
          <w:p w14:paraId="7A5B945F">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20mm雪弗板雕刻造型UV画面</w:t>
            </w:r>
          </w:p>
          <w:p w14:paraId="1ECBCAA9">
            <w:pPr>
              <w:snapToGrid w:val="0"/>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kern w:val="2"/>
                <w:sz w:val="21"/>
                <w:szCs w:val="21"/>
                <w:highlight w:val="none"/>
                <w:vertAlign w:val="baseline"/>
                <w:lang w:val="en-US" w:eastAsia="zh-CN" w:bidi="ar-SA"/>
              </w:rPr>
              <w:t>20mm不锈钢精工烤漆字</w:t>
            </w:r>
          </w:p>
        </w:tc>
        <w:tc>
          <w:tcPr>
            <w:tcW w:w="928" w:type="pct"/>
            <w:vAlign w:val="center"/>
          </w:tcPr>
          <w:p w14:paraId="1A32B572">
            <w:pPr>
              <w:snapToGrid w:val="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drawing>
                <wp:inline distT="0" distB="0" distL="114300" distR="114300">
                  <wp:extent cx="1440180" cy="899795"/>
                  <wp:effectExtent l="0" t="0" r="7620" b="14605"/>
                  <wp:docPr id="49" name="图片 19"/>
                  <wp:cNvGraphicFramePr/>
                  <a:graphic xmlns:a="http://schemas.openxmlformats.org/drawingml/2006/main">
                    <a:graphicData uri="http://schemas.openxmlformats.org/drawingml/2006/picture">
                      <pic:pic xmlns:pic="http://schemas.openxmlformats.org/drawingml/2006/picture">
                        <pic:nvPicPr>
                          <pic:cNvPr id="49" name="图片 19"/>
                          <pic:cNvPicPr/>
                        </pic:nvPicPr>
                        <pic:blipFill>
                          <a:blip r:embed="rId77"/>
                          <a:stretch>
                            <a:fillRect/>
                          </a:stretch>
                        </pic:blipFill>
                        <pic:spPr>
                          <a:xfrm>
                            <a:off x="0" y="0"/>
                            <a:ext cx="1440180" cy="899795"/>
                          </a:xfrm>
                          <a:prstGeom prst="rect">
                            <a:avLst/>
                          </a:prstGeom>
                          <a:noFill/>
                          <a:ln>
                            <a:noFill/>
                          </a:ln>
                        </pic:spPr>
                      </pic:pic>
                    </a:graphicData>
                  </a:graphic>
                </wp:inline>
              </w:drawing>
            </w:r>
          </w:p>
        </w:tc>
        <w:tc>
          <w:tcPr>
            <w:tcW w:w="522" w:type="pct"/>
            <w:vAlign w:val="center"/>
          </w:tcPr>
          <w:p w14:paraId="57BD4C67">
            <w:pPr>
              <w:snapToGrid w:val="0"/>
              <w:jc w:val="center"/>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sz w:val="21"/>
                <w:szCs w:val="21"/>
                <w:highlight w:val="none"/>
                <w:lang w:val="en-US" w:eastAsia="zh-CN"/>
              </w:rPr>
              <w:t>5700*2800mm</w:t>
            </w:r>
          </w:p>
        </w:tc>
        <w:tc>
          <w:tcPr>
            <w:tcW w:w="258" w:type="pct"/>
            <w:vAlign w:val="center"/>
          </w:tcPr>
          <w:p w14:paraId="2B704A46">
            <w:pPr>
              <w:snapToGrid w:val="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平米</w:t>
            </w:r>
          </w:p>
        </w:tc>
        <w:tc>
          <w:tcPr>
            <w:tcW w:w="343" w:type="pct"/>
            <w:vAlign w:val="center"/>
          </w:tcPr>
          <w:p w14:paraId="48DB6A57">
            <w:pPr>
              <w:snapToGrid w:val="0"/>
              <w:jc w:val="center"/>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sz w:val="21"/>
                <w:szCs w:val="21"/>
                <w:highlight w:val="none"/>
                <w:vertAlign w:val="baseline"/>
                <w:lang w:val="en-US" w:eastAsia="zh-CN"/>
              </w:rPr>
              <w:t>15.96</w:t>
            </w:r>
          </w:p>
        </w:tc>
        <w:tc>
          <w:tcPr>
            <w:tcW w:w="536" w:type="pct"/>
            <w:vAlign w:val="center"/>
          </w:tcPr>
          <w:p w14:paraId="7298CF67">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最终以效果图制作，以实际尺寸结算</w:t>
            </w:r>
          </w:p>
        </w:tc>
      </w:tr>
      <w:tr w14:paraId="14196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Align w:val="center"/>
          </w:tcPr>
          <w:p w14:paraId="29E72F87">
            <w:pPr>
              <w:snapToGrid w:val="0"/>
              <w:jc w:val="center"/>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46</w:t>
            </w:r>
            <w:r>
              <w:rPr>
                <w:rFonts w:hint="eastAsia" w:ascii="宋体" w:hAnsi="宋体" w:cs="宋体"/>
                <w:color w:val="auto"/>
                <w:sz w:val="21"/>
                <w:szCs w:val="21"/>
                <w:highlight w:val="none"/>
                <w:vertAlign w:val="baseline"/>
                <w:lang w:val="en-US" w:eastAsia="zh-CN"/>
              </w:rPr>
              <w:t>/</w:t>
            </w:r>
            <w:r>
              <w:rPr>
                <w:rFonts w:hint="eastAsia"/>
                <w:color w:val="auto"/>
                <w:sz w:val="21"/>
                <w:szCs w:val="21"/>
                <w:highlight w:val="none"/>
                <w:vertAlign w:val="baseline"/>
                <w:lang w:val="en-US" w:eastAsia="zh-CN"/>
              </w:rPr>
              <w:t>行政宣传栏</w:t>
            </w:r>
          </w:p>
        </w:tc>
        <w:tc>
          <w:tcPr>
            <w:tcW w:w="1839" w:type="pct"/>
            <w:shd w:val="clear" w:color="auto" w:fill="auto"/>
            <w:vAlign w:val="center"/>
          </w:tcPr>
          <w:p w14:paraId="6F35488D">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边框：40mm木工板烤漆外框造型</w:t>
            </w:r>
          </w:p>
          <w:p w14:paraId="141F83FB">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内底：10mm雪弗板UV画面衬底</w:t>
            </w:r>
          </w:p>
          <w:p w14:paraId="250B9A97">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主题：20mm不锈钢精工烤漆字</w:t>
            </w:r>
          </w:p>
          <w:p w14:paraId="39A1DEB1">
            <w:pPr>
              <w:snapToGrid w:val="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内容：铝合金边框内衬</w:t>
            </w:r>
            <w:r>
              <w:rPr>
                <w:rFonts w:hint="eastAsia" w:ascii="宋体" w:hAnsi="宋体" w:eastAsia="宋体" w:cs="宋体"/>
                <w:color w:val="auto"/>
                <w:sz w:val="21"/>
                <w:szCs w:val="21"/>
                <w:highlight w:val="none"/>
                <w:vertAlign w:val="baseline"/>
                <w:lang w:val="en-US" w:eastAsia="zh-CN"/>
              </w:rPr>
              <w:t>内容做磁吸贴（易更换）</w:t>
            </w:r>
            <w:r>
              <w:rPr>
                <w:rFonts w:hint="eastAsia" w:ascii="宋体" w:hAnsi="宋体" w:eastAsia="宋体" w:cs="宋体"/>
                <w:color w:val="auto"/>
                <w:kern w:val="2"/>
                <w:sz w:val="21"/>
                <w:szCs w:val="21"/>
                <w:highlight w:val="none"/>
                <w:vertAlign w:val="baseline"/>
                <w:lang w:val="en-US" w:eastAsia="zh-CN" w:bidi="ar-SA"/>
              </w:rPr>
              <w:t>）</w:t>
            </w:r>
          </w:p>
        </w:tc>
        <w:tc>
          <w:tcPr>
            <w:tcW w:w="928" w:type="pct"/>
            <w:shd w:val="clear" w:color="auto" w:fill="auto"/>
            <w:vAlign w:val="center"/>
          </w:tcPr>
          <w:p w14:paraId="60E41011">
            <w:pPr>
              <w:keepNext w:val="0"/>
              <w:keepLines w:val="0"/>
              <w:widowControl/>
              <w:suppressLineNumbers w:val="0"/>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eastAsia="zh-CN"/>
              </w:rPr>
              <w:drawing>
                <wp:inline distT="0" distB="0" distL="114300" distR="114300">
                  <wp:extent cx="1440180" cy="899795"/>
                  <wp:effectExtent l="0" t="0" r="7620" b="14605"/>
                  <wp:docPr id="57" name="图片 57" descr="3ec3dac61798b6c663cb9fdde94dae31"/>
                  <wp:cNvGraphicFramePr/>
                  <a:graphic xmlns:a="http://schemas.openxmlformats.org/drawingml/2006/main">
                    <a:graphicData uri="http://schemas.openxmlformats.org/drawingml/2006/picture">
                      <pic:pic xmlns:pic="http://schemas.openxmlformats.org/drawingml/2006/picture">
                        <pic:nvPicPr>
                          <pic:cNvPr id="57" name="图片 57" descr="3ec3dac61798b6c663cb9fdde94dae31"/>
                          <pic:cNvPicPr/>
                        </pic:nvPicPr>
                        <pic:blipFill>
                          <a:blip r:embed="rId50"/>
                          <a:stretch>
                            <a:fillRect/>
                          </a:stretch>
                        </pic:blipFill>
                        <pic:spPr>
                          <a:xfrm>
                            <a:off x="0" y="0"/>
                            <a:ext cx="1440180" cy="899795"/>
                          </a:xfrm>
                          <a:prstGeom prst="rect">
                            <a:avLst/>
                          </a:prstGeom>
                        </pic:spPr>
                      </pic:pic>
                    </a:graphicData>
                  </a:graphic>
                </wp:inline>
              </w:drawing>
            </w:r>
          </w:p>
        </w:tc>
        <w:tc>
          <w:tcPr>
            <w:tcW w:w="522" w:type="pct"/>
            <w:shd w:val="clear" w:color="auto" w:fill="auto"/>
            <w:vAlign w:val="center"/>
          </w:tcPr>
          <w:p w14:paraId="3D71C759">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2200*900mm</w:t>
            </w:r>
          </w:p>
        </w:tc>
        <w:tc>
          <w:tcPr>
            <w:tcW w:w="258" w:type="pct"/>
            <w:shd w:val="clear" w:color="auto" w:fill="auto"/>
            <w:vAlign w:val="center"/>
          </w:tcPr>
          <w:p w14:paraId="7F489615">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平米</w:t>
            </w:r>
          </w:p>
        </w:tc>
        <w:tc>
          <w:tcPr>
            <w:tcW w:w="343" w:type="pct"/>
            <w:shd w:val="clear" w:color="auto" w:fill="auto"/>
            <w:vAlign w:val="center"/>
          </w:tcPr>
          <w:p w14:paraId="09E4D56D">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1.98</w:t>
            </w:r>
          </w:p>
        </w:tc>
        <w:tc>
          <w:tcPr>
            <w:tcW w:w="536" w:type="pct"/>
            <w:shd w:val="clear" w:color="auto" w:fill="auto"/>
            <w:vAlign w:val="center"/>
          </w:tcPr>
          <w:p w14:paraId="5C541D9A">
            <w:pPr>
              <w:snapToGrid w:val="0"/>
              <w:jc w:val="center"/>
              <w:rPr>
                <w:rFonts w:hint="eastAsia" w:ascii="宋体" w:hAnsi="宋体" w:eastAsia="宋体" w:cs="宋体"/>
                <w:color w:val="auto"/>
                <w:sz w:val="21"/>
                <w:szCs w:val="21"/>
                <w:highlight w:val="none"/>
                <w:vertAlign w:val="baseline"/>
                <w:lang w:val="en-US" w:eastAsia="zh-CN"/>
              </w:rPr>
            </w:pPr>
          </w:p>
        </w:tc>
      </w:tr>
    </w:tbl>
    <w:p w14:paraId="3CDB15D9">
      <w:pPr>
        <w:spacing w:line="360" w:lineRule="auto"/>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备注：</w:t>
      </w:r>
    </w:p>
    <w:p w14:paraId="198C5EF6">
      <w:pPr>
        <w:spacing w:line="360" w:lineRule="auto"/>
        <w:rPr>
          <w:rFonts w:hint="eastAsia" w:ascii="宋体" w:hAnsi="宋体" w:cs="宋体"/>
          <w:sz w:val="21"/>
          <w:szCs w:val="21"/>
          <w:highlight w:val="none"/>
        </w:rPr>
      </w:pPr>
      <w:r>
        <w:rPr>
          <w:rFonts w:hint="eastAsia" w:ascii="宋体" w:hAnsi="宋体" w:cs="宋体"/>
          <w:sz w:val="21"/>
          <w:szCs w:val="21"/>
          <w:highlight w:val="none"/>
        </w:rPr>
        <w:t>1、上表中的数量为暂定数量，具体数量以实际实施为准。合同最终结算金额按实际使用数量乘以对应单价进行计算。</w:t>
      </w:r>
    </w:p>
    <w:p w14:paraId="68AC72E7">
      <w:pPr>
        <w:spacing w:line="360" w:lineRule="auto"/>
        <w:rPr>
          <w:rFonts w:hint="eastAsia" w:ascii="宋体" w:hAnsi="宋体" w:cs="宋体"/>
          <w:sz w:val="21"/>
          <w:szCs w:val="21"/>
          <w:highlight w:val="none"/>
        </w:rPr>
      </w:pPr>
      <w:r>
        <w:rPr>
          <w:rFonts w:hint="eastAsia" w:ascii="宋体" w:hAnsi="宋体" w:cs="宋体"/>
          <w:sz w:val="21"/>
          <w:szCs w:val="21"/>
          <w:highlight w:val="none"/>
        </w:rPr>
        <w:t>2、本表中的图片仅为参考样式，实际按采购人实际需求定制。上述表格图片内容仅供参考，实际生产设计稿需与招标人沟通确定，以招标人要求为准。</w:t>
      </w:r>
    </w:p>
    <w:p w14:paraId="2E8C6C9D">
      <w:pPr>
        <w:spacing w:line="360" w:lineRule="auto"/>
        <w:rPr>
          <w:rFonts w:hint="eastAsia" w:ascii="宋体" w:hAnsi="宋体" w:cs="宋体"/>
          <w:sz w:val="21"/>
          <w:szCs w:val="21"/>
          <w:highlight w:val="none"/>
        </w:rPr>
        <w:sectPr>
          <w:pgSz w:w="16838" w:h="11906" w:orient="landscape"/>
          <w:pgMar w:top="1417" w:right="1417" w:bottom="1417" w:left="1417" w:header="851" w:footer="850" w:gutter="0"/>
          <w:cols w:space="0" w:num="1"/>
          <w:rtlGutter w:val="0"/>
          <w:docGrid w:linePitch="312" w:charSpace="0"/>
        </w:sectPr>
      </w:pPr>
      <w:r>
        <w:rPr>
          <w:rFonts w:hint="eastAsia" w:ascii="宋体" w:hAnsi="宋体" w:cs="宋体"/>
          <w:sz w:val="21"/>
          <w:szCs w:val="21"/>
          <w:highlight w:val="none"/>
          <w:lang w:val="en-US" w:eastAsia="zh-CN"/>
        </w:rPr>
        <w:t>3、</w:t>
      </w:r>
      <w:r>
        <w:rPr>
          <w:rFonts w:hint="eastAsia" w:ascii="宋体" w:hAnsi="宋体" w:cs="宋体"/>
          <w:sz w:val="21"/>
          <w:szCs w:val="21"/>
          <w:highlight w:val="none"/>
        </w:rPr>
        <w:t>本采购项目（标项）中含有多种产品，供应商应当按照上述</w:t>
      </w:r>
      <w:r>
        <w:rPr>
          <w:rFonts w:hint="eastAsia" w:ascii="宋体" w:hAnsi="宋体" w:cs="宋体"/>
          <w:sz w:val="21"/>
          <w:szCs w:val="21"/>
          <w:highlight w:val="none"/>
          <w:lang w:val="en-US" w:eastAsia="zh-CN"/>
        </w:rPr>
        <w:t>制作</w:t>
      </w:r>
      <w:r>
        <w:rPr>
          <w:rFonts w:hint="eastAsia" w:ascii="宋体" w:hAnsi="宋体" w:cs="宋体"/>
          <w:sz w:val="21"/>
          <w:szCs w:val="21"/>
          <w:highlight w:val="none"/>
        </w:rPr>
        <w:t>清单规定的货物（产品）序号对应的货物（产品）名称逐一填入投标（响应）分项报价表，不得缺项漏项；供应商提供的产品如为本国产品的，还应当按照上述</w:t>
      </w:r>
      <w:r>
        <w:rPr>
          <w:rFonts w:hint="eastAsia" w:ascii="宋体" w:hAnsi="宋体" w:cs="宋体"/>
          <w:sz w:val="21"/>
          <w:szCs w:val="21"/>
          <w:highlight w:val="none"/>
          <w:lang w:val="en-US" w:eastAsia="zh-CN"/>
        </w:rPr>
        <w:t>制作</w:t>
      </w:r>
      <w:r>
        <w:rPr>
          <w:rFonts w:hint="eastAsia" w:ascii="宋体" w:hAnsi="宋体" w:cs="宋体"/>
          <w:sz w:val="21"/>
          <w:szCs w:val="21"/>
          <w:highlight w:val="none"/>
        </w:rPr>
        <w:t>清单规定的货物（产品）序号对应的货物（产品）名称填入《关于符合本国产品标准的声明函》或提供财政部会同有关部门规定的有关证明文件，对本国产品进行声明，缺项漏项的不利后果由供应商承担，评审过程中本国产品的审查认定原则上以《关于符合本国产品标准的声明函》为准，《关于符合本国产品标准的声明函》未进行声明的产品视为非本国产品，评标委员会（评审小组）认为属于《关于符合本国产品标准的声明函》内容含义不明确、同类事项与投标（响应）文件表述不一致或者有明显文字错误等情况可以澄清、说明或者补正的除外。</w:t>
      </w:r>
    </w:p>
    <w:p w14:paraId="42D24BA9">
      <w:pPr>
        <w:spacing w:line="360" w:lineRule="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三、技术要求</w:t>
      </w:r>
    </w:p>
    <w:p w14:paraId="01BD81EB">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baseline"/>
        <w:rPr>
          <w:rFonts w:hint="eastAsia" w:ascii="宋体" w:hAnsi="宋体" w:eastAsia="宋体" w:cs="宋体"/>
          <w:b w:val="0"/>
          <w:bCs/>
          <w:color w:val="auto"/>
          <w:sz w:val="24"/>
          <w:szCs w:val="21"/>
          <w:highlight w:val="none"/>
          <w:lang w:val="en-US" w:eastAsia="zh-CN" w:bidi="ar-SA"/>
        </w:rPr>
      </w:pPr>
      <w:r>
        <w:rPr>
          <w:rFonts w:hint="eastAsia" w:ascii="宋体" w:hAnsi="宋体" w:eastAsia="宋体" w:cs="宋体"/>
          <w:b w:val="0"/>
          <w:bCs/>
          <w:color w:val="auto"/>
          <w:sz w:val="24"/>
          <w:szCs w:val="21"/>
          <w:highlight w:val="none"/>
          <w:lang w:val="en-US" w:eastAsia="zh-CN" w:bidi="ar-SA"/>
        </w:rPr>
        <w:t>1.设计要求</w:t>
      </w:r>
    </w:p>
    <w:p w14:paraId="5414AF18">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baseline"/>
        <w:rPr>
          <w:rFonts w:hint="eastAsia" w:ascii="宋体" w:hAnsi="宋体" w:eastAsia="宋体" w:cs="宋体"/>
          <w:b w:val="0"/>
          <w:bCs/>
          <w:color w:val="auto"/>
          <w:sz w:val="24"/>
          <w:szCs w:val="21"/>
          <w:highlight w:val="none"/>
          <w:lang w:val="en-US" w:eastAsia="zh-CN" w:bidi="ar-SA"/>
        </w:rPr>
      </w:pPr>
      <w:r>
        <w:rPr>
          <w:rFonts w:hint="eastAsia" w:ascii="宋体" w:hAnsi="宋体" w:eastAsia="宋体" w:cs="宋体"/>
          <w:b w:val="0"/>
          <w:bCs/>
          <w:color w:val="auto"/>
          <w:sz w:val="24"/>
          <w:szCs w:val="21"/>
          <w:highlight w:val="none"/>
          <w:lang w:val="en-US" w:eastAsia="zh-CN" w:bidi="ar-SA"/>
        </w:rPr>
        <w:t>1）投标人须自行组织项目人员进行现场踏勘，对医院现状、文化理念及本次采购需求进行深入了解，根据医院实际需求设计符合医院文化特点的细化方案；标识标牌应符合医院整体设计风格、色调和规范，在满足功能使用前提下，要求制作工艺美观。</w:t>
      </w:r>
    </w:p>
    <w:p w14:paraId="6A4C2AE3">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baseline"/>
        <w:rPr>
          <w:rFonts w:hint="eastAsia" w:ascii="宋体" w:hAnsi="宋体" w:eastAsia="宋体" w:cs="宋体"/>
          <w:b w:val="0"/>
          <w:bCs/>
          <w:color w:val="auto"/>
          <w:sz w:val="24"/>
          <w:szCs w:val="21"/>
          <w:highlight w:val="none"/>
          <w:lang w:val="en-US" w:eastAsia="zh-CN" w:bidi="ar-SA"/>
        </w:rPr>
      </w:pPr>
      <w:r>
        <w:rPr>
          <w:rFonts w:hint="eastAsia" w:ascii="宋体" w:hAnsi="宋体" w:eastAsia="宋体" w:cs="宋体"/>
          <w:b w:val="0"/>
          <w:bCs/>
          <w:color w:val="auto"/>
          <w:sz w:val="24"/>
          <w:szCs w:val="21"/>
          <w:highlight w:val="none"/>
          <w:lang w:val="en-US" w:eastAsia="zh-CN" w:bidi="ar-SA"/>
        </w:rPr>
        <w:t>2）标识标牌设计及制作、安装构件设计应简单可靠、既先进又实用，各部连接可靠、整体横平竖直，预埋的产品稳固牢靠，抗风耐雨，不得歪斜松动。满足标识不间断运行和低成本维护的需要；应充分考虑维修空间、土建结构等，做到维护方便；应充分考虑物体受力的安全系数，做到安全、可靠、牢固、持久、美观。</w:t>
      </w:r>
    </w:p>
    <w:p w14:paraId="3146A3C3">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baseline"/>
        <w:rPr>
          <w:rFonts w:hint="eastAsia" w:ascii="宋体" w:hAnsi="宋体" w:eastAsia="宋体" w:cs="宋体"/>
          <w:b w:val="0"/>
          <w:bCs/>
          <w:color w:val="auto"/>
          <w:sz w:val="24"/>
          <w:szCs w:val="21"/>
          <w:highlight w:val="none"/>
          <w:lang w:val="en-US" w:eastAsia="zh-CN" w:bidi="ar-SA"/>
        </w:rPr>
      </w:pPr>
      <w:r>
        <w:rPr>
          <w:rFonts w:hint="eastAsia" w:ascii="宋体" w:hAnsi="宋体" w:eastAsia="宋体" w:cs="宋体"/>
          <w:b w:val="0"/>
          <w:bCs/>
          <w:color w:val="auto"/>
          <w:sz w:val="24"/>
          <w:szCs w:val="21"/>
          <w:highlight w:val="none"/>
          <w:lang w:val="en-US" w:eastAsia="zh-CN" w:bidi="ar-SA"/>
        </w:rPr>
        <w:t>3）中标后投标人须在投标设计稿的基础上，根据招标人要求进行后期深化设计、施工图纸深化、细化，提供更适合本项目制作的优化设计方案，设计方案必须满足院方使用要求，满足清单上的全部导视与文化；图纸不明确、含糊或不完整的，投标人须提供补充方案或设计，经招标人批准后方可实施，并完成招标相关文件及合同条款所包含的所有工作内容。</w:t>
      </w:r>
    </w:p>
    <w:p w14:paraId="30467C28">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baseline"/>
        <w:rPr>
          <w:rFonts w:hint="eastAsia" w:ascii="宋体" w:hAnsi="宋体" w:eastAsia="宋体" w:cs="宋体"/>
          <w:b w:val="0"/>
          <w:bCs/>
          <w:color w:val="auto"/>
          <w:sz w:val="24"/>
          <w:szCs w:val="21"/>
          <w:highlight w:val="none"/>
          <w:lang w:val="en-US" w:eastAsia="zh-CN" w:bidi="ar-SA"/>
        </w:rPr>
      </w:pPr>
      <w:r>
        <w:rPr>
          <w:rFonts w:hint="eastAsia" w:ascii="宋体" w:hAnsi="宋体" w:eastAsia="宋体" w:cs="宋体"/>
          <w:b w:val="0"/>
          <w:bCs/>
          <w:color w:val="auto"/>
          <w:sz w:val="24"/>
          <w:szCs w:val="21"/>
          <w:highlight w:val="none"/>
          <w:lang w:val="en-US" w:eastAsia="zh-CN" w:bidi="ar-SA"/>
        </w:rPr>
        <w:t>4）投标人应严格按照招标人认可的施工图制作及安装。投标人在产品制作前，须再次与招标人确认产品的形状、外观及大小，经招标人同意后方可加工制作。</w:t>
      </w:r>
    </w:p>
    <w:p w14:paraId="76F3BAB9">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baseline"/>
        <w:rPr>
          <w:rFonts w:hint="eastAsia" w:ascii="宋体" w:hAnsi="宋体" w:eastAsia="宋体" w:cs="宋体"/>
          <w:b w:val="0"/>
          <w:bCs/>
          <w:color w:val="auto"/>
          <w:sz w:val="24"/>
          <w:szCs w:val="21"/>
          <w:highlight w:val="none"/>
          <w:lang w:val="en-US" w:eastAsia="zh-CN" w:bidi="ar-SA"/>
        </w:rPr>
      </w:pPr>
      <w:r>
        <w:rPr>
          <w:rFonts w:hint="eastAsia" w:ascii="宋体" w:hAnsi="宋体" w:eastAsia="宋体" w:cs="宋体"/>
          <w:b w:val="0"/>
          <w:bCs/>
          <w:color w:val="auto"/>
          <w:sz w:val="24"/>
          <w:szCs w:val="21"/>
          <w:highlight w:val="none"/>
          <w:lang w:val="en-US" w:eastAsia="zh-CN" w:bidi="ar-SA"/>
        </w:rPr>
        <w:t>2.质量要求</w:t>
      </w:r>
    </w:p>
    <w:p w14:paraId="753E2002">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baseline"/>
        <w:rPr>
          <w:rFonts w:hint="eastAsia" w:ascii="宋体" w:hAnsi="宋体" w:eastAsia="宋体" w:cs="宋体"/>
          <w:b w:val="0"/>
          <w:bCs/>
          <w:color w:val="auto"/>
          <w:sz w:val="24"/>
          <w:szCs w:val="21"/>
          <w:highlight w:val="none"/>
          <w:lang w:val="en-US" w:eastAsia="zh-CN" w:bidi="ar-SA"/>
        </w:rPr>
      </w:pPr>
      <w:r>
        <w:rPr>
          <w:rFonts w:hint="eastAsia" w:ascii="宋体" w:hAnsi="宋体" w:eastAsia="宋体" w:cs="宋体"/>
          <w:b w:val="0"/>
          <w:bCs/>
          <w:color w:val="auto"/>
          <w:sz w:val="24"/>
          <w:szCs w:val="21"/>
          <w:highlight w:val="none"/>
          <w:lang w:val="en-US" w:eastAsia="zh-CN" w:bidi="ar-SA"/>
        </w:rPr>
        <w:t>1）投标人应对整个现场的施工规划和施工方案的适用性、稳定性和安全性负全面责任。安全性包括标识安全、结构安全、施工安全、应急安全、环保安全等。标识牌、固定件等外部、表面折角处要平整、无毛刺棱角、无变形，不能有裂纹、尖、锋边、毛刺焊接等痕迹，避免造成对医患及操作员的伤害。</w:t>
      </w:r>
    </w:p>
    <w:p w14:paraId="19D16D56">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baseline"/>
        <w:rPr>
          <w:rFonts w:hint="eastAsia" w:ascii="宋体" w:hAnsi="宋体" w:eastAsia="宋体" w:cs="宋体"/>
          <w:b w:val="0"/>
          <w:bCs/>
          <w:color w:val="auto"/>
          <w:sz w:val="24"/>
          <w:szCs w:val="21"/>
          <w:highlight w:val="none"/>
          <w:lang w:val="en-US" w:eastAsia="zh-CN" w:bidi="ar-SA"/>
        </w:rPr>
      </w:pPr>
      <w:r>
        <w:rPr>
          <w:rFonts w:hint="eastAsia" w:ascii="宋体" w:hAnsi="宋体" w:eastAsia="宋体" w:cs="宋体"/>
          <w:b w:val="0"/>
          <w:bCs/>
          <w:color w:val="auto"/>
          <w:sz w:val="24"/>
          <w:szCs w:val="21"/>
          <w:highlight w:val="none"/>
          <w:lang w:val="en-US" w:eastAsia="zh-CN" w:bidi="ar-SA"/>
        </w:rPr>
        <w:t>2）投标人提供的所有标识标牌材料均应符合中国国家环保标准及行业标准要求，并符合环保要求，所含有的可能危害环境和人体健康的元素不得超过限量标准。所用的材料应有足够的强度，能承受一定程度的碰撞和冲击；标识和安装构件所采用的材料应满足标识设施不易损毁、运行稳定的要求。所使用的各种钢材均应符合国标钢材，折边及连接缝光滑平顺。</w:t>
      </w:r>
    </w:p>
    <w:p w14:paraId="689BC62C">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baseline"/>
        <w:rPr>
          <w:rFonts w:hint="eastAsia" w:ascii="宋体" w:hAnsi="宋体" w:eastAsia="宋体" w:cs="宋体"/>
          <w:b w:val="0"/>
          <w:bCs/>
          <w:color w:val="auto"/>
          <w:sz w:val="24"/>
          <w:szCs w:val="21"/>
          <w:highlight w:val="none"/>
          <w:lang w:val="en-US" w:eastAsia="zh-CN" w:bidi="ar-SA"/>
        </w:rPr>
      </w:pPr>
      <w:r>
        <w:rPr>
          <w:rFonts w:hint="eastAsia" w:ascii="宋体" w:hAnsi="宋体" w:eastAsia="宋体" w:cs="宋体"/>
          <w:b w:val="0"/>
          <w:bCs/>
          <w:color w:val="auto"/>
          <w:sz w:val="24"/>
          <w:szCs w:val="21"/>
          <w:highlight w:val="none"/>
          <w:lang w:val="en-US" w:eastAsia="zh-CN" w:bidi="ar-SA"/>
        </w:rPr>
        <w:t>3）标识的制造工艺和光洁度应始终保持最高水准，须保证标识牌能适应室内外的使用条件。标识牌制作安装时须做好防腐、防水等措施，安装后应满足不发生变形、倾斜、坠落等异常现象。</w:t>
      </w:r>
    </w:p>
    <w:p w14:paraId="5F78ACC7">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baseline"/>
        <w:rPr>
          <w:rFonts w:hint="eastAsia" w:ascii="宋体" w:hAnsi="宋体" w:eastAsia="宋体" w:cs="宋体"/>
          <w:b w:val="0"/>
          <w:bCs/>
          <w:color w:val="auto"/>
          <w:sz w:val="24"/>
          <w:szCs w:val="21"/>
          <w:highlight w:val="none"/>
          <w:lang w:val="en-US" w:eastAsia="zh-CN" w:bidi="ar-SA"/>
        </w:rPr>
      </w:pPr>
      <w:r>
        <w:rPr>
          <w:rFonts w:hint="eastAsia" w:ascii="宋体" w:hAnsi="宋体" w:eastAsia="宋体" w:cs="宋体"/>
          <w:b w:val="0"/>
          <w:bCs/>
          <w:color w:val="auto"/>
          <w:sz w:val="24"/>
          <w:szCs w:val="21"/>
          <w:highlight w:val="none"/>
          <w:lang w:val="en-US" w:eastAsia="zh-CN" w:bidi="ar-SA"/>
        </w:rPr>
        <w:t>4）本项目所用的主材均应符合国家相应标准要求，须经有资质的检测机构检测，取得合格证书（投标文件中提供相关检测报告复印件），如中标后经由招标人检验确认满足设计要求后方可使用。</w:t>
      </w:r>
    </w:p>
    <w:p w14:paraId="1B9B3CDA">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baseline"/>
        <w:rPr>
          <w:rFonts w:hint="eastAsia" w:ascii="宋体" w:hAnsi="宋体" w:eastAsia="宋体" w:cs="宋体"/>
          <w:b w:val="0"/>
          <w:bCs/>
          <w:color w:val="auto"/>
          <w:sz w:val="24"/>
          <w:szCs w:val="21"/>
          <w:highlight w:val="none"/>
          <w:lang w:val="en-US" w:eastAsia="zh-CN" w:bidi="ar-SA"/>
        </w:rPr>
      </w:pPr>
      <w:r>
        <w:rPr>
          <w:rFonts w:hint="eastAsia" w:ascii="宋体" w:hAnsi="宋体" w:eastAsia="宋体" w:cs="宋体"/>
          <w:b w:val="0"/>
          <w:bCs/>
          <w:color w:val="auto"/>
          <w:sz w:val="24"/>
          <w:szCs w:val="21"/>
          <w:highlight w:val="none"/>
          <w:lang w:val="en-US" w:eastAsia="zh-CN" w:bidi="ar-SA"/>
        </w:rPr>
        <w:t>5）投标人所投产品若有强制性要求或认证的(CCC认证，节能认证)，必须提供最新一期的相关证明文件或证书。</w:t>
      </w:r>
    </w:p>
    <w:p w14:paraId="24CC40FB">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baseline"/>
        <w:rPr>
          <w:rFonts w:hint="eastAsia" w:ascii="宋体" w:hAnsi="宋体" w:eastAsia="宋体" w:cs="宋体"/>
          <w:b w:val="0"/>
          <w:bCs/>
          <w:color w:val="auto"/>
          <w:sz w:val="24"/>
          <w:szCs w:val="21"/>
          <w:highlight w:val="none"/>
          <w:lang w:val="en-US" w:eastAsia="zh-CN" w:bidi="ar-SA"/>
        </w:rPr>
      </w:pPr>
      <w:r>
        <w:rPr>
          <w:rFonts w:hint="eastAsia" w:ascii="宋体" w:hAnsi="宋体" w:eastAsia="宋体" w:cs="宋体"/>
          <w:b w:val="0"/>
          <w:bCs/>
          <w:color w:val="auto"/>
          <w:sz w:val="24"/>
          <w:szCs w:val="21"/>
          <w:highlight w:val="none"/>
          <w:lang w:val="en-US" w:eastAsia="zh-CN" w:bidi="ar-SA"/>
        </w:rPr>
        <w:t>3.标识成品技术参数规范：</w:t>
      </w:r>
    </w:p>
    <w:p w14:paraId="0A3B59AF">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baseline"/>
        <w:rPr>
          <w:rFonts w:hint="eastAsia" w:ascii="宋体" w:hAnsi="宋体" w:eastAsia="宋体" w:cs="宋体"/>
          <w:b w:val="0"/>
          <w:bCs/>
          <w:color w:val="auto"/>
          <w:sz w:val="24"/>
          <w:szCs w:val="21"/>
          <w:highlight w:val="none"/>
          <w:lang w:val="en-US" w:eastAsia="zh-CN" w:bidi="ar-SA"/>
        </w:rPr>
      </w:pPr>
      <w:r>
        <w:rPr>
          <w:rFonts w:hint="eastAsia" w:ascii="宋体" w:hAnsi="宋体" w:eastAsia="宋体" w:cs="宋体"/>
          <w:b w:val="0"/>
          <w:bCs/>
          <w:color w:val="auto"/>
          <w:sz w:val="24"/>
          <w:szCs w:val="21"/>
          <w:highlight w:val="none"/>
          <w:lang w:val="en-US" w:eastAsia="zh-CN" w:bidi="ar-SA"/>
        </w:rPr>
        <w:t>1）牌体尺寸公差：允许公差≤500mm为±2mm；﹥500mm为±3mm。</w:t>
      </w:r>
    </w:p>
    <w:p w14:paraId="413A492F">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baseline"/>
        <w:rPr>
          <w:rFonts w:hint="eastAsia" w:ascii="宋体" w:hAnsi="宋体" w:eastAsia="宋体" w:cs="宋体"/>
          <w:b w:val="0"/>
          <w:bCs/>
          <w:color w:val="auto"/>
          <w:sz w:val="24"/>
          <w:szCs w:val="21"/>
          <w:highlight w:val="none"/>
          <w:lang w:val="en-US" w:eastAsia="zh-CN" w:bidi="ar-SA"/>
        </w:rPr>
      </w:pPr>
      <w:r>
        <w:rPr>
          <w:rFonts w:hint="eastAsia" w:ascii="宋体" w:hAnsi="宋体" w:eastAsia="宋体" w:cs="宋体"/>
          <w:b w:val="0"/>
          <w:bCs/>
          <w:color w:val="auto"/>
          <w:sz w:val="24"/>
          <w:szCs w:val="21"/>
          <w:highlight w:val="none"/>
          <w:lang w:val="en-US" w:eastAsia="zh-CN" w:bidi="ar-SA"/>
        </w:rPr>
        <w:t>2）水平、垂直公差：允许公差±1度。</w:t>
      </w:r>
    </w:p>
    <w:p w14:paraId="1F95D37B">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baseline"/>
        <w:rPr>
          <w:rFonts w:hint="eastAsia" w:ascii="宋体" w:hAnsi="宋体" w:eastAsia="宋体" w:cs="宋体"/>
          <w:b w:val="0"/>
          <w:bCs/>
          <w:color w:val="auto"/>
          <w:sz w:val="24"/>
          <w:szCs w:val="21"/>
          <w:highlight w:val="none"/>
          <w:lang w:val="en-US" w:eastAsia="zh-CN" w:bidi="ar-SA"/>
        </w:rPr>
      </w:pPr>
      <w:r>
        <w:rPr>
          <w:rFonts w:hint="eastAsia" w:ascii="宋体" w:hAnsi="宋体" w:eastAsia="宋体" w:cs="宋体"/>
          <w:b w:val="0"/>
          <w:bCs/>
          <w:color w:val="auto"/>
          <w:sz w:val="24"/>
          <w:szCs w:val="21"/>
          <w:highlight w:val="none"/>
          <w:lang w:val="en-US" w:eastAsia="zh-CN" w:bidi="ar-SA"/>
        </w:rPr>
        <w:t>3）面板不平度：允许公差±2mm/m。</w:t>
      </w:r>
    </w:p>
    <w:p w14:paraId="51352761">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baseline"/>
        <w:rPr>
          <w:rFonts w:hint="eastAsia" w:ascii="宋体" w:hAnsi="宋体" w:eastAsia="宋体" w:cs="宋体"/>
          <w:b w:val="0"/>
          <w:bCs/>
          <w:color w:val="auto"/>
          <w:sz w:val="24"/>
          <w:szCs w:val="21"/>
          <w:highlight w:val="none"/>
          <w:lang w:val="en-US" w:eastAsia="zh-CN" w:bidi="ar-SA"/>
        </w:rPr>
      </w:pPr>
      <w:r>
        <w:rPr>
          <w:rFonts w:hint="eastAsia" w:ascii="宋体" w:hAnsi="宋体" w:eastAsia="宋体" w:cs="宋体"/>
          <w:b w:val="0"/>
          <w:bCs/>
          <w:color w:val="auto"/>
          <w:sz w:val="24"/>
          <w:szCs w:val="21"/>
          <w:highlight w:val="none"/>
          <w:lang w:val="en-US" w:eastAsia="zh-CN" w:bidi="ar-SA"/>
        </w:rPr>
        <w:t>4）标识外观的技术要求：</w:t>
      </w:r>
    </w:p>
    <w:p w14:paraId="1AB70FC6">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baseline"/>
        <w:rPr>
          <w:rFonts w:hint="eastAsia" w:ascii="宋体" w:hAnsi="宋体" w:eastAsia="宋体" w:cs="宋体"/>
          <w:b w:val="0"/>
          <w:bCs/>
          <w:color w:val="auto"/>
          <w:sz w:val="24"/>
          <w:szCs w:val="21"/>
          <w:highlight w:val="none"/>
          <w:lang w:val="en-US" w:eastAsia="zh-CN" w:bidi="ar-SA"/>
        </w:rPr>
      </w:pPr>
      <w:r>
        <w:rPr>
          <w:rFonts w:hint="eastAsia" w:ascii="宋体" w:hAnsi="宋体" w:eastAsia="宋体" w:cs="宋体"/>
          <w:b w:val="0"/>
          <w:bCs/>
          <w:color w:val="auto"/>
          <w:sz w:val="24"/>
          <w:szCs w:val="21"/>
          <w:highlight w:val="none"/>
          <w:lang w:val="en-US" w:eastAsia="zh-CN" w:bidi="ar-SA"/>
        </w:rPr>
        <w:t>A.导向标识所有喷涂表面应颜色均匀，漆膜厚度一致、无流挂、无褶皱。</w:t>
      </w:r>
    </w:p>
    <w:p w14:paraId="33F22280">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baseline"/>
        <w:rPr>
          <w:rFonts w:hint="eastAsia" w:ascii="宋体" w:hAnsi="宋体" w:eastAsia="宋体" w:cs="宋体"/>
          <w:b w:val="0"/>
          <w:bCs/>
          <w:color w:val="auto"/>
          <w:sz w:val="24"/>
          <w:szCs w:val="21"/>
          <w:highlight w:val="none"/>
          <w:lang w:val="en-US" w:eastAsia="zh-CN" w:bidi="ar-SA"/>
        </w:rPr>
      </w:pPr>
      <w:r>
        <w:rPr>
          <w:rFonts w:hint="eastAsia" w:ascii="宋体" w:hAnsi="宋体" w:eastAsia="宋体" w:cs="宋体"/>
          <w:b w:val="0"/>
          <w:bCs/>
          <w:color w:val="auto"/>
          <w:sz w:val="24"/>
          <w:szCs w:val="21"/>
          <w:highlight w:val="none"/>
          <w:lang w:val="en-US" w:eastAsia="zh-CN" w:bidi="ar-SA"/>
        </w:rPr>
        <w:t>B.导向标识所有外露的尖角处应将毛刺清除干净，以避免伤人。</w:t>
      </w:r>
    </w:p>
    <w:p w14:paraId="341FCD34">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baseline"/>
        <w:rPr>
          <w:rFonts w:hint="eastAsia" w:ascii="宋体" w:hAnsi="宋体" w:eastAsia="宋体" w:cs="宋体"/>
          <w:b w:val="0"/>
          <w:bCs/>
          <w:color w:val="auto"/>
          <w:sz w:val="24"/>
          <w:szCs w:val="21"/>
          <w:highlight w:val="none"/>
          <w:lang w:val="en-US" w:eastAsia="zh-CN" w:bidi="ar-SA"/>
        </w:rPr>
      </w:pPr>
      <w:r>
        <w:rPr>
          <w:rFonts w:hint="eastAsia" w:ascii="宋体" w:hAnsi="宋体" w:eastAsia="宋体" w:cs="宋体"/>
          <w:b w:val="0"/>
          <w:bCs/>
          <w:color w:val="auto"/>
          <w:sz w:val="24"/>
          <w:szCs w:val="21"/>
          <w:highlight w:val="none"/>
          <w:lang w:val="en-US" w:eastAsia="zh-CN" w:bidi="ar-SA"/>
        </w:rPr>
        <w:t>C.投标人所提供的产品须符合设计稿中说明的材料厚度、宽度。</w:t>
      </w:r>
    </w:p>
    <w:p w14:paraId="406E224A">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baseline"/>
        <w:rPr>
          <w:rFonts w:hint="eastAsia" w:ascii="宋体" w:hAnsi="宋体" w:eastAsia="宋体" w:cs="宋体"/>
          <w:b w:val="0"/>
          <w:bCs/>
          <w:color w:val="auto"/>
          <w:sz w:val="24"/>
          <w:szCs w:val="21"/>
          <w:highlight w:val="none"/>
          <w:lang w:val="en-US" w:eastAsia="zh-CN" w:bidi="ar-SA"/>
        </w:rPr>
      </w:pPr>
      <w:r>
        <w:rPr>
          <w:rFonts w:hint="eastAsia" w:ascii="宋体" w:hAnsi="宋体" w:eastAsia="宋体" w:cs="宋体"/>
          <w:b w:val="0"/>
          <w:bCs/>
          <w:color w:val="auto"/>
          <w:sz w:val="24"/>
          <w:szCs w:val="21"/>
          <w:highlight w:val="none"/>
          <w:lang w:val="en-US" w:eastAsia="zh-CN" w:bidi="ar-SA"/>
        </w:rPr>
        <w:t>4.安装、调试</w:t>
      </w:r>
    </w:p>
    <w:p w14:paraId="07B49A79">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baseline"/>
        <w:rPr>
          <w:rFonts w:hint="eastAsia" w:ascii="宋体" w:hAnsi="宋体" w:eastAsia="宋体" w:cs="宋体"/>
          <w:b w:val="0"/>
          <w:bCs/>
          <w:color w:val="auto"/>
          <w:sz w:val="24"/>
          <w:szCs w:val="21"/>
          <w:highlight w:val="none"/>
          <w:lang w:val="en-US" w:eastAsia="zh-CN" w:bidi="ar-SA"/>
        </w:rPr>
      </w:pPr>
      <w:r>
        <w:rPr>
          <w:rFonts w:hint="eastAsia" w:ascii="宋体" w:hAnsi="宋体" w:eastAsia="宋体" w:cs="宋体"/>
          <w:b w:val="0"/>
          <w:bCs/>
          <w:color w:val="auto"/>
          <w:sz w:val="24"/>
          <w:szCs w:val="21"/>
          <w:highlight w:val="none"/>
          <w:lang w:val="en-US" w:eastAsia="zh-CN" w:bidi="ar-SA"/>
        </w:rPr>
        <w:t>1）投标人负责到招标人指定的地点进行免费安装及调试。</w:t>
      </w:r>
    </w:p>
    <w:p w14:paraId="600E81B8">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baseline"/>
        <w:rPr>
          <w:rFonts w:hint="eastAsia" w:ascii="宋体" w:hAnsi="宋体" w:eastAsia="宋体" w:cs="宋体"/>
          <w:b w:val="0"/>
          <w:bCs/>
          <w:color w:val="auto"/>
          <w:sz w:val="24"/>
          <w:szCs w:val="21"/>
          <w:highlight w:val="none"/>
          <w:lang w:val="en-US" w:eastAsia="zh-CN" w:bidi="ar-SA"/>
        </w:rPr>
      </w:pPr>
      <w:r>
        <w:rPr>
          <w:rFonts w:hint="eastAsia" w:ascii="宋体" w:hAnsi="宋体" w:eastAsia="宋体" w:cs="宋体"/>
          <w:b w:val="0"/>
          <w:bCs/>
          <w:color w:val="auto"/>
          <w:sz w:val="24"/>
          <w:szCs w:val="21"/>
          <w:highlight w:val="none"/>
          <w:lang w:val="en-US" w:eastAsia="zh-CN" w:bidi="ar-SA"/>
        </w:rPr>
        <w:t>2）投标人应设安装负责人，负责安装协调管理工作。</w:t>
      </w:r>
    </w:p>
    <w:p w14:paraId="57F2A21C">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baseline"/>
        <w:rPr>
          <w:rFonts w:hint="eastAsia" w:ascii="宋体" w:hAnsi="宋体" w:eastAsia="宋体" w:cs="宋体"/>
          <w:b w:val="0"/>
          <w:bCs/>
          <w:color w:val="auto"/>
          <w:sz w:val="24"/>
          <w:szCs w:val="21"/>
          <w:highlight w:val="none"/>
          <w:lang w:val="en-US" w:eastAsia="zh-CN" w:bidi="ar-SA"/>
        </w:rPr>
      </w:pPr>
      <w:r>
        <w:rPr>
          <w:rFonts w:hint="eastAsia" w:ascii="宋体" w:hAnsi="宋体" w:eastAsia="宋体" w:cs="宋体"/>
          <w:b w:val="0"/>
          <w:bCs/>
          <w:color w:val="auto"/>
          <w:sz w:val="24"/>
          <w:szCs w:val="21"/>
          <w:highlight w:val="none"/>
          <w:lang w:val="en-US" w:eastAsia="zh-CN" w:bidi="ar-SA"/>
        </w:rPr>
        <w:t>3）标识牌的拆箱、安装及调试等工作由投标人负责，但必须在招标人指定人员的参与下进行。</w:t>
      </w:r>
    </w:p>
    <w:p w14:paraId="26AFEACD">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baseline"/>
        <w:rPr>
          <w:rFonts w:hint="eastAsia" w:ascii="宋体" w:hAnsi="宋体" w:eastAsia="宋体" w:cs="宋体"/>
          <w:b w:val="0"/>
          <w:bCs/>
          <w:color w:val="auto"/>
          <w:sz w:val="24"/>
          <w:szCs w:val="21"/>
          <w:highlight w:val="none"/>
          <w:lang w:val="en-US" w:eastAsia="zh-CN" w:bidi="ar-SA"/>
        </w:rPr>
      </w:pPr>
      <w:r>
        <w:rPr>
          <w:rFonts w:hint="eastAsia" w:ascii="宋体" w:hAnsi="宋体" w:eastAsia="宋体" w:cs="宋体"/>
          <w:b w:val="0"/>
          <w:bCs/>
          <w:color w:val="auto"/>
          <w:sz w:val="24"/>
          <w:szCs w:val="21"/>
          <w:highlight w:val="none"/>
          <w:lang w:val="en-US" w:eastAsia="zh-CN" w:bidi="ar-SA"/>
        </w:rPr>
        <w:t>4）投标人必须依照招标文件和招标人的要求，将导视标识牌系统安装并调试至正常展示的最佳状态。</w:t>
      </w:r>
    </w:p>
    <w:p w14:paraId="490037A4">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baseline"/>
        <w:rPr>
          <w:rFonts w:hint="eastAsia" w:ascii="宋体" w:hAnsi="宋体" w:eastAsia="宋体" w:cs="宋体"/>
          <w:b w:val="0"/>
          <w:bCs/>
          <w:color w:val="auto"/>
          <w:sz w:val="24"/>
          <w:szCs w:val="21"/>
          <w:highlight w:val="none"/>
          <w:lang w:val="en-US" w:eastAsia="zh-CN" w:bidi="ar-SA"/>
        </w:rPr>
      </w:pPr>
      <w:r>
        <w:rPr>
          <w:rFonts w:hint="eastAsia" w:ascii="宋体" w:hAnsi="宋体" w:eastAsia="宋体" w:cs="宋体"/>
          <w:b w:val="0"/>
          <w:bCs/>
          <w:color w:val="auto"/>
          <w:sz w:val="24"/>
          <w:szCs w:val="21"/>
          <w:highlight w:val="none"/>
          <w:lang w:val="en-US" w:eastAsia="zh-CN" w:bidi="ar-SA"/>
        </w:rPr>
        <w:t>5）投标人应遵守医院现场的一切规章制度，文明施工；投标人负责保管、看护进场的货物及附配件直至完成安装、调试，经验收合格后交付招标人；投标人施工工人、施工机械或在运输装卸途中对其他工程及邻近设备、管线等造成损坏，应由投标人负责修复及承担一切费用；无论调试期间或保修过程中，投标人负责及时清理垃圾。</w:t>
      </w:r>
    </w:p>
    <w:p w14:paraId="4CA5C9B1">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baseline"/>
        <w:rPr>
          <w:rFonts w:hint="eastAsia" w:ascii="宋体" w:hAnsi="宋体" w:eastAsia="宋体" w:cs="宋体"/>
          <w:b w:val="0"/>
          <w:bCs/>
          <w:color w:val="auto"/>
          <w:sz w:val="24"/>
          <w:szCs w:val="21"/>
          <w:highlight w:val="none"/>
          <w:lang w:val="en-US" w:eastAsia="zh-CN" w:bidi="ar-SA"/>
        </w:rPr>
      </w:pPr>
      <w:r>
        <w:rPr>
          <w:rFonts w:hint="eastAsia" w:ascii="宋体" w:hAnsi="宋体" w:eastAsia="宋体" w:cs="宋体"/>
          <w:b w:val="0"/>
          <w:bCs/>
          <w:color w:val="auto"/>
          <w:sz w:val="24"/>
          <w:szCs w:val="21"/>
          <w:highlight w:val="none"/>
          <w:lang w:val="en-US" w:eastAsia="zh-CN" w:bidi="ar-SA"/>
        </w:rPr>
        <w:t>6）中标人应在招标人要求的指定地点位置安装相应标识导视。如安装地点位置及质量不符合招标人要求，中标人应返工重新安装，并承担相应费用，且工期不顺延。</w:t>
      </w:r>
    </w:p>
    <w:p w14:paraId="460960A5">
      <w:pPr>
        <w:spacing w:line="360" w:lineRule="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四、安装要求</w:t>
      </w:r>
    </w:p>
    <w:p w14:paraId="6C0CBFFE">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baseline"/>
        <w:rPr>
          <w:rFonts w:hint="eastAsia" w:ascii="宋体" w:hAnsi="宋体" w:eastAsia="宋体" w:cs="宋体"/>
          <w:b w:val="0"/>
          <w:bCs/>
          <w:color w:val="auto"/>
          <w:sz w:val="24"/>
          <w:szCs w:val="21"/>
          <w:highlight w:val="none"/>
          <w:lang w:val="en-US" w:eastAsia="zh-CN" w:bidi="ar-SA"/>
        </w:rPr>
      </w:pPr>
      <w:r>
        <w:rPr>
          <w:rFonts w:hint="eastAsia" w:ascii="宋体" w:hAnsi="宋体" w:eastAsia="宋体" w:cs="宋体"/>
          <w:b w:val="0"/>
          <w:bCs/>
          <w:color w:val="auto"/>
          <w:sz w:val="24"/>
          <w:szCs w:val="21"/>
          <w:highlight w:val="none"/>
          <w:lang w:val="en-US" w:eastAsia="zh-CN" w:bidi="ar-SA"/>
        </w:rPr>
        <w:t>本次招标供货的安装全部由中标人负责实施，安装时涉及到土建预埋施工的，由中标人提供安装基础图、预埋件并实施。施工安全等所有相关责任事项均由中标方承担。中标价已包含所有相关费用，采购人不承担任何其他费用。</w:t>
      </w:r>
    </w:p>
    <w:p w14:paraId="0A4E6FBE">
      <w:pPr>
        <w:spacing w:line="360" w:lineRule="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五、验收要求</w:t>
      </w:r>
    </w:p>
    <w:p w14:paraId="4477D1FA">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baseline"/>
        <w:rPr>
          <w:rFonts w:hint="eastAsia" w:ascii="宋体" w:hAnsi="宋体" w:eastAsia="宋体" w:cs="宋体"/>
          <w:b w:val="0"/>
          <w:bCs/>
          <w:color w:val="auto"/>
          <w:sz w:val="24"/>
          <w:szCs w:val="21"/>
          <w:highlight w:val="none"/>
          <w:lang w:val="en-US" w:eastAsia="zh-CN" w:bidi="ar-SA"/>
        </w:rPr>
      </w:pPr>
      <w:r>
        <w:rPr>
          <w:rFonts w:hint="eastAsia" w:ascii="宋体" w:hAnsi="宋体" w:eastAsia="宋体" w:cs="宋体"/>
          <w:b w:val="0"/>
          <w:bCs/>
          <w:color w:val="auto"/>
          <w:sz w:val="24"/>
          <w:szCs w:val="21"/>
          <w:highlight w:val="none"/>
          <w:lang w:val="en-US" w:eastAsia="zh-CN" w:bidi="ar-SA"/>
        </w:rPr>
        <w:t>1.招标人对中标人提交的货物依据招标文件上的技术规格要求和国家有关质量标准进行现场验收。</w:t>
      </w:r>
    </w:p>
    <w:p w14:paraId="0696669F">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baseline"/>
        <w:rPr>
          <w:rFonts w:hint="eastAsia" w:ascii="宋体" w:hAnsi="宋体" w:eastAsia="宋体" w:cs="宋体"/>
          <w:b w:val="0"/>
          <w:bCs/>
          <w:color w:val="auto"/>
          <w:sz w:val="24"/>
          <w:szCs w:val="21"/>
          <w:highlight w:val="none"/>
          <w:lang w:val="en-US" w:eastAsia="zh-CN" w:bidi="ar-SA"/>
        </w:rPr>
      </w:pPr>
      <w:r>
        <w:rPr>
          <w:rFonts w:hint="eastAsia" w:ascii="宋体" w:hAnsi="宋体" w:eastAsia="宋体" w:cs="宋体"/>
          <w:b w:val="0"/>
          <w:bCs/>
          <w:color w:val="auto"/>
          <w:sz w:val="24"/>
          <w:szCs w:val="21"/>
          <w:highlight w:val="none"/>
          <w:lang w:val="en-US" w:eastAsia="zh-CN" w:bidi="ar-SA"/>
        </w:rPr>
        <w:t>2.日常施工抽查及验收过程中，招标人有权对每个站点随机对2到5处标识标牌进行破坏性试验，中标人需负责修复；如相关质量及要求未达到采购要求，中标人需负责调整或更换，由此产生的一切损失由中标人承担。</w:t>
      </w:r>
    </w:p>
    <w:p w14:paraId="71B1AF93">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baseline"/>
        <w:rPr>
          <w:rFonts w:hint="eastAsia" w:ascii="宋体" w:hAnsi="宋体" w:eastAsia="宋体" w:cs="宋体"/>
          <w:b w:val="0"/>
          <w:bCs/>
          <w:color w:val="auto"/>
          <w:sz w:val="24"/>
          <w:szCs w:val="21"/>
          <w:highlight w:val="none"/>
          <w:lang w:val="en-US" w:eastAsia="zh-CN" w:bidi="ar-SA"/>
        </w:rPr>
      </w:pPr>
      <w:r>
        <w:rPr>
          <w:rFonts w:hint="eastAsia" w:ascii="宋体" w:hAnsi="宋体" w:eastAsia="宋体" w:cs="宋体"/>
          <w:b w:val="0"/>
          <w:bCs/>
          <w:color w:val="auto"/>
          <w:sz w:val="24"/>
          <w:szCs w:val="21"/>
          <w:highlight w:val="none"/>
          <w:lang w:val="en-US" w:eastAsia="zh-CN" w:bidi="ar-SA"/>
        </w:rPr>
        <w:t>3.招标人有权邀请专业第三方机构参与验收，并由其出具相关报告，如相关结果未达到本项目要求或国家质量标准，中标人需立即调整或更换相应标识标牌，由此产生的一切损失由中标人承担。</w:t>
      </w:r>
    </w:p>
    <w:p w14:paraId="0387B656">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baseline"/>
        <w:rPr>
          <w:rFonts w:hint="eastAsia" w:ascii="宋体" w:hAnsi="宋体" w:eastAsia="宋体" w:cs="宋体"/>
          <w:b w:val="0"/>
          <w:bCs/>
          <w:color w:val="auto"/>
          <w:sz w:val="24"/>
          <w:szCs w:val="21"/>
          <w:highlight w:val="none"/>
          <w:lang w:val="en-US" w:eastAsia="zh-CN" w:bidi="ar-SA"/>
        </w:rPr>
      </w:pPr>
      <w:r>
        <w:rPr>
          <w:rFonts w:hint="eastAsia" w:ascii="宋体" w:hAnsi="宋体" w:eastAsia="宋体" w:cs="宋体"/>
          <w:b w:val="0"/>
          <w:bCs/>
          <w:color w:val="auto"/>
          <w:sz w:val="24"/>
          <w:szCs w:val="21"/>
          <w:highlight w:val="none"/>
          <w:lang w:val="en-US" w:eastAsia="zh-CN" w:bidi="ar-SA"/>
        </w:rPr>
        <w:t>4.验收时中标人需在现场，验收完毕后作出验收结果报告。</w:t>
      </w:r>
    </w:p>
    <w:p w14:paraId="10FF0A35">
      <w:pPr>
        <w:spacing w:line="360" w:lineRule="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★六、数量调整</w:t>
      </w:r>
    </w:p>
    <w:p w14:paraId="7AD8910A">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baseline"/>
        <w:rPr>
          <w:rFonts w:hint="eastAsia" w:ascii="宋体" w:hAnsi="宋体" w:eastAsia="宋体" w:cs="宋体"/>
          <w:b w:val="0"/>
          <w:bCs/>
          <w:color w:val="auto"/>
          <w:sz w:val="24"/>
          <w:szCs w:val="21"/>
          <w:highlight w:val="none"/>
          <w:lang w:val="en-US" w:eastAsia="zh-CN" w:bidi="ar-SA"/>
        </w:rPr>
      </w:pPr>
      <w:r>
        <w:rPr>
          <w:rFonts w:hint="eastAsia" w:ascii="宋体" w:hAnsi="宋体" w:eastAsia="宋体" w:cs="宋体"/>
          <w:b w:val="0"/>
          <w:bCs/>
          <w:color w:val="auto"/>
          <w:sz w:val="24"/>
          <w:szCs w:val="21"/>
          <w:highlight w:val="none"/>
          <w:lang w:val="en-US" w:eastAsia="zh-CN" w:bidi="ar-SA"/>
        </w:rPr>
        <w:t>招标人保留合同履行中调整部分方案及定购数量和服务的权力，按投标单价不变的前提下进行调整，合同最终结算金额按实际使用量乘以投标单价进行计算。</w:t>
      </w:r>
    </w:p>
    <w:p w14:paraId="4B5AB8AB">
      <w:pPr>
        <w:spacing w:line="360" w:lineRule="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七、其他</w:t>
      </w:r>
    </w:p>
    <w:p w14:paraId="33590B63">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baseline"/>
        <w:rPr>
          <w:rFonts w:hint="eastAsia" w:ascii="宋体" w:hAnsi="宋体" w:eastAsia="宋体" w:cs="宋体"/>
          <w:b w:val="0"/>
          <w:bCs/>
          <w:color w:val="auto"/>
          <w:sz w:val="24"/>
          <w:szCs w:val="21"/>
          <w:highlight w:val="none"/>
          <w:lang w:val="en-US" w:eastAsia="zh-CN" w:bidi="ar-SA"/>
        </w:rPr>
      </w:pPr>
      <w:r>
        <w:rPr>
          <w:rFonts w:hint="eastAsia" w:ascii="宋体" w:hAnsi="宋体" w:eastAsia="宋体" w:cs="宋体"/>
          <w:b w:val="0"/>
          <w:bCs/>
          <w:color w:val="auto"/>
          <w:sz w:val="24"/>
          <w:szCs w:val="21"/>
          <w:highlight w:val="none"/>
          <w:lang w:val="en-US" w:eastAsia="zh-CN" w:bidi="ar-SA"/>
        </w:rPr>
        <w:t>1.重要材料的选用与变更必须取得招标人书面同意后，方可展开实施，否则引起的返工或给招标人造成的损失由中标人自行承担。</w:t>
      </w:r>
    </w:p>
    <w:p w14:paraId="5BECC952">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baseline"/>
        <w:rPr>
          <w:rFonts w:hint="eastAsia" w:ascii="宋体" w:hAnsi="宋体" w:eastAsia="宋体" w:cs="宋体"/>
          <w:b w:val="0"/>
          <w:bCs/>
          <w:color w:val="auto"/>
          <w:sz w:val="24"/>
          <w:szCs w:val="21"/>
          <w:highlight w:val="none"/>
          <w:lang w:val="en-US" w:eastAsia="zh-CN" w:bidi="ar-SA"/>
        </w:rPr>
      </w:pPr>
      <w:r>
        <w:rPr>
          <w:rFonts w:hint="eastAsia" w:ascii="宋体" w:hAnsi="宋体" w:eastAsia="宋体" w:cs="宋体"/>
          <w:b w:val="0"/>
          <w:bCs/>
          <w:color w:val="auto"/>
          <w:sz w:val="24"/>
          <w:szCs w:val="21"/>
          <w:highlight w:val="none"/>
          <w:lang w:val="en-US" w:eastAsia="zh-CN" w:bidi="ar-SA"/>
        </w:rPr>
        <w:t>2.考虑确保空间效果的统一，部分标识牌需与精装效果做整合（如材质和尺寸的统一要求）及在精装施工单位提供的基层材料上另行加工字体，中标人需自行考虑此部分技术配合和由此产生的一切费用。</w:t>
      </w:r>
    </w:p>
    <w:p w14:paraId="48ACEB67">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baseline"/>
        <w:rPr>
          <w:rFonts w:hint="eastAsia" w:ascii="宋体" w:hAnsi="宋体" w:eastAsia="宋体" w:cs="宋体"/>
          <w:b w:val="0"/>
          <w:bCs/>
          <w:color w:val="auto"/>
          <w:sz w:val="24"/>
          <w:szCs w:val="21"/>
          <w:highlight w:val="none"/>
          <w:lang w:val="en-US" w:eastAsia="zh-CN" w:bidi="ar-SA"/>
        </w:rPr>
      </w:pPr>
      <w:r>
        <w:rPr>
          <w:rFonts w:hint="eastAsia" w:ascii="宋体" w:hAnsi="宋体" w:eastAsia="宋体" w:cs="宋体"/>
          <w:b w:val="0"/>
          <w:bCs/>
          <w:color w:val="auto"/>
          <w:sz w:val="24"/>
          <w:szCs w:val="21"/>
          <w:highlight w:val="none"/>
          <w:lang w:val="en-US" w:eastAsia="zh-CN" w:bidi="ar-SA"/>
        </w:rPr>
        <w:t>3.中标人须对已纳入精装施工范围，但与标识牌有所关联的工作提供技术指导。</w:t>
      </w:r>
    </w:p>
    <w:p w14:paraId="795D09E0">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baseline"/>
        <w:rPr>
          <w:rFonts w:hint="eastAsia" w:ascii="宋体" w:hAnsi="宋体" w:eastAsia="宋体" w:cs="宋体"/>
          <w:b w:val="0"/>
          <w:bCs/>
          <w:color w:val="auto"/>
          <w:sz w:val="24"/>
          <w:szCs w:val="21"/>
          <w:highlight w:val="none"/>
          <w:lang w:val="en-US" w:eastAsia="zh-CN" w:bidi="ar-SA"/>
        </w:rPr>
      </w:pPr>
      <w:r>
        <w:rPr>
          <w:rFonts w:hint="eastAsia" w:ascii="宋体" w:hAnsi="宋体" w:eastAsia="宋体" w:cs="宋体"/>
          <w:b w:val="0"/>
          <w:bCs/>
          <w:color w:val="auto"/>
          <w:sz w:val="24"/>
          <w:szCs w:val="21"/>
          <w:highlight w:val="none"/>
          <w:lang w:val="en-US" w:eastAsia="zh-CN" w:bidi="ar-SA"/>
        </w:rPr>
        <w:t>4.所有标识安装应保证安全、牢固、美观，在项目实施过程中，安装方法的调整不得影响合同价。</w:t>
      </w:r>
    </w:p>
    <w:p w14:paraId="3101B61E">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baseline"/>
        <w:rPr>
          <w:rFonts w:hint="eastAsia" w:ascii="宋体" w:hAnsi="宋体" w:eastAsia="宋体" w:cs="宋体"/>
          <w:b w:val="0"/>
          <w:bCs/>
          <w:color w:val="auto"/>
          <w:sz w:val="24"/>
          <w:szCs w:val="21"/>
          <w:highlight w:val="none"/>
          <w:lang w:val="en-US" w:eastAsia="zh-CN" w:bidi="ar-SA"/>
        </w:rPr>
      </w:pPr>
      <w:r>
        <w:rPr>
          <w:rFonts w:hint="eastAsia" w:ascii="宋体" w:hAnsi="宋体" w:eastAsia="宋体" w:cs="宋体"/>
          <w:b w:val="0"/>
          <w:bCs/>
          <w:color w:val="auto"/>
          <w:sz w:val="24"/>
          <w:szCs w:val="21"/>
          <w:highlight w:val="none"/>
          <w:lang w:val="en-US" w:eastAsia="zh-CN" w:bidi="ar-SA"/>
        </w:rPr>
        <w:t>5.所列标识项目，其图文内容多少的变更不得影响合同价。</w:t>
      </w:r>
    </w:p>
    <w:p w14:paraId="0613BCD1">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baseline"/>
        <w:rPr>
          <w:rFonts w:hint="eastAsia" w:ascii="宋体" w:hAnsi="宋体" w:eastAsia="宋体" w:cs="宋体"/>
          <w:b w:val="0"/>
          <w:bCs/>
          <w:color w:val="auto"/>
          <w:sz w:val="24"/>
          <w:szCs w:val="21"/>
          <w:highlight w:val="none"/>
          <w:lang w:val="en-US" w:eastAsia="zh-CN" w:bidi="ar-SA"/>
        </w:rPr>
      </w:pPr>
      <w:r>
        <w:rPr>
          <w:rFonts w:hint="eastAsia" w:ascii="宋体" w:hAnsi="宋体" w:eastAsia="宋体" w:cs="宋体"/>
          <w:b w:val="0"/>
          <w:bCs/>
          <w:color w:val="auto"/>
          <w:sz w:val="24"/>
          <w:szCs w:val="21"/>
          <w:highlight w:val="none"/>
          <w:lang w:val="en-US" w:eastAsia="zh-CN" w:bidi="ar-SA"/>
        </w:rPr>
        <w:t>6.所有折边工艺外露部分必须封边，儿童保护范围内所有导视系统必须团角处理。</w:t>
      </w:r>
    </w:p>
    <w:p w14:paraId="14E2BBF5">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baseline"/>
        <w:rPr>
          <w:rFonts w:hint="eastAsia" w:ascii="宋体" w:hAnsi="宋体" w:eastAsia="宋体" w:cs="宋体"/>
          <w:b w:val="0"/>
          <w:bCs/>
          <w:color w:val="auto"/>
          <w:sz w:val="24"/>
          <w:szCs w:val="21"/>
          <w:highlight w:val="none"/>
          <w:lang w:val="en-US" w:eastAsia="zh-CN" w:bidi="ar-SA"/>
        </w:rPr>
      </w:pPr>
      <w:r>
        <w:rPr>
          <w:rFonts w:hint="eastAsia" w:ascii="宋体" w:hAnsi="宋体" w:eastAsia="宋体" w:cs="宋体"/>
          <w:b w:val="0"/>
          <w:bCs/>
          <w:color w:val="auto"/>
          <w:sz w:val="24"/>
          <w:szCs w:val="21"/>
          <w:highlight w:val="none"/>
          <w:lang w:val="en-US" w:eastAsia="zh-CN" w:bidi="ar-SA"/>
        </w:rPr>
        <w:t>7.所有安装配件必须是国标配件。</w:t>
      </w:r>
    </w:p>
    <w:p w14:paraId="2C186430">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baseline"/>
        <w:rPr>
          <w:rFonts w:hint="eastAsia" w:ascii="宋体" w:hAnsi="宋体" w:eastAsia="宋体" w:cs="宋体"/>
          <w:b w:val="0"/>
          <w:bCs/>
          <w:color w:val="auto"/>
          <w:sz w:val="24"/>
          <w:szCs w:val="21"/>
          <w:highlight w:val="none"/>
          <w:lang w:val="en-US" w:eastAsia="zh-CN" w:bidi="ar-SA"/>
        </w:rPr>
      </w:pPr>
      <w:r>
        <w:rPr>
          <w:rFonts w:hint="eastAsia" w:ascii="宋体" w:hAnsi="宋体" w:eastAsia="宋体" w:cs="宋体"/>
          <w:b w:val="0"/>
          <w:bCs/>
          <w:color w:val="auto"/>
          <w:sz w:val="24"/>
          <w:szCs w:val="21"/>
          <w:highlight w:val="none"/>
          <w:lang w:val="en-US" w:eastAsia="zh-CN" w:bidi="ar-SA"/>
        </w:rPr>
        <w:t>8.投标人需考虑所有发光的导视系统至配电箱的电源线。具体工程量投标人根据现场勘查情况自行考虑。</w:t>
      </w:r>
    </w:p>
    <w:p w14:paraId="42A0AE4D">
      <w:pPr>
        <w:spacing w:line="360" w:lineRule="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八、材料供应</w:t>
      </w:r>
    </w:p>
    <w:p w14:paraId="0F3A7B4E">
      <w:pPr>
        <w:snapToGrid w:val="0"/>
        <w:spacing w:line="360" w:lineRule="auto"/>
        <w:ind w:firstLine="480" w:firstLineChars="200"/>
        <w:textAlignment w:val="auto"/>
        <w:rPr>
          <w:rFonts w:ascii="宋体" w:hAnsi="宋体" w:cs="宋体"/>
          <w:sz w:val="24"/>
          <w:szCs w:val="24"/>
          <w:highlight w:val="none"/>
        </w:rPr>
      </w:pPr>
      <w:r>
        <w:rPr>
          <w:rFonts w:hint="eastAsia" w:ascii="宋体" w:hAnsi="宋体" w:cs="宋体"/>
          <w:sz w:val="24"/>
          <w:szCs w:val="24"/>
          <w:highlight w:val="none"/>
        </w:rPr>
        <w:t>本次采购范围内的材料均由</w:t>
      </w:r>
      <w:r>
        <w:rPr>
          <w:rFonts w:hint="eastAsia" w:ascii="宋体" w:hAnsi="宋体" w:cs="宋体"/>
          <w:sz w:val="24"/>
          <w:szCs w:val="24"/>
          <w:highlight w:val="none"/>
          <w:lang w:val="en-US" w:eastAsia="zh-CN"/>
        </w:rPr>
        <w:t>中标</w:t>
      </w:r>
      <w:r>
        <w:rPr>
          <w:rFonts w:hint="eastAsia" w:ascii="宋体" w:hAnsi="宋体" w:cs="宋体"/>
          <w:sz w:val="24"/>
          <w:szCs w:val="24"/>
          <w:highlight w:val="none"/>
        </w:rPr>
        <w:t>供应商根据本</w:t>
      </w:r>
      <w:r>
        <w:rPr>
          <w:rFonts w:hint="eastAsia" w:ascii="宋体" w:hAnsi="宋体" w:cs="宋体"/>
          <w:sz w:val="24"/>
          <w:szCs w:val="24"/>
          <w:highlight w:val="none"/>
          <w:lang w:val="en-US" w:eastAsia="zh-CN"/>
        </w:rPr>
        <w:t>招标</w:t>
      </w:r>
      <w:r>
        <w:rPr>
          <w:rFonts w:hint="eastAsia" w:ascii="宋体" w:hAnsi="宋体" w:cs="宋体"/>
          <w:sz w:val="24"/>
          <w:szCs w:val="24"/>
          <w:highlight w:val="none"/>
        </w:rPr>
        <w:t>文件、和国家有关规定的具体要求进行采购、运输、检验、保管。所有材料须有产品合格证和质量保证书，符合节能、环保要求和国家规定的技术标准。</w:t>
      </w:r>
    </w:p>
    <w:p w14:paraId="59326910">
      <w:pPr>
        <w:widowControl/>
        <w:spacing w:line="360" w:lineRule="auto"/>
        <w:jc w:val="center"/>
        <w:rPr>
          <w:rFonts w:hint="eastAsia" w:ascii="宋体" w:hAnsi="宋体"/>
          <w:b/>
          <w:sz w:val="24"/>
          <w:szCs w:val="24"/>
          <w:highlight w:val="none"/>
        </w:rPr>
      </w:pPr>
      <w:r>
        <w:rPr>
          <w:rFonts w:hint="eastAsia" w:ascii="宋体" w:hAnsi="宋体"/>
          <w:b/>
          <w:sz w:val="24"/>
          <w:szCs w:val="24"/>
          <w:highlight w:val="none"/>
        </w:rPr>
        <w:t>主要材料参考品牌一览表</w:t>
      </w:r>
    </w:p>
    <w:tbl>
      <w:tblPr>
        <w:tblStyle w:val="4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54"/>
        <w:gridCol w:w="2125"/>
        <w:gridCol w:w="4180"/>
        <w:gridCol w:w="2027"/>
      </w:tblGrid>
      <w:tr w14:paraId="00B64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blHeader/>
          <w:jc w:val="center"/>
        </w:trPr>
        <w:tc>
          <w:tcPr>
            <w:tcW w:w="51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3D182C9">
            <w:pPr>
              <w:keepNext w:val="0"/>
              <w:keepLines w:val="0"/>
              <w:widowControl/>
              <w:suppressLineNumbers w:val="0"/>
              <w:spacing w:before="0" w:beforeAutospacing="0" w:after="0" w:afterAutospacing="0" w:line="360" w:lineRule="auto"/>
              <w:ind w:left="0" w:right="0"/>
              <w:jc w:val="center"/>
              <w:rPr>
                <w:rFonts w:hint="eastAsia" w:ascii="宋体" w:hAnsi="宋体" w:cs="宋体"/>
                <w:b/>
                <w:color w:val="auto"/>
                <w:kern w:val="0"/>
                <w:sz w:val="24"/>
                <w:szCs w:val="24"/>
                <w:highlight w:val="none"/>
              </w:rPr>
            </w:pPr>
            <w:r>
              <w:rPr>
                <w:rFonts w:hint="eastAsia" w:ascii="宋体" w:hAnsi="宋体" w:cs="宋体"/>
                <w:b/>
                <w:color w:val="auto"/>
                <w:kern w:val="0"/>
                <w:sz w:val="24"/>
                <w:szCs w:val="24"/>
                <w:highlight w:val="none"/>
              </w:rPr>
              <w:t>序号</w:t>
            </w:r>
          </w:p>
        </w:tc>
        <w:tc>
          <w:tcPr>
            <w:tcW w:w="114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E7BC0F7">
            <w:pPr>
              <w:keepNext w:val="0"/>
              <w:keepLines w:val="0"/>
              <w:widowControl/>
              <w:suppressLineNumbers w:val="0"/>
              <w:spacing w:before="0" w:beforeAutospacing="0" w:after="0" w:afterAutospacing="0" w:line="360" w:lineRule="auto"/>
              <w:ind w:left="0" w:right="0"/>
              <w:jc w:val="center"/>
              <w:rPr>
                <w:rFonts w:hint="eastAsia" w:ascii="宋体" w:hAnsi="宋体" w:cs="宋体"/>
                <w:b/>
                <w:color w:val="auto"/>
                <w:kern w:val="0"/>
                <w:sz w:val="24"/>
                <w:szCs w:val="24"/>
                <w:highlight w:val="none"/>
              </w:rPr>
            </w:pPr>
            <w:r>
              <w:rPr>
                <w:rFonts w:hint="eastAsia" w:ascii="宋体" w:hAnsi="宋体" w:cs="宋体"/>
                <w:b/>
                <w:color w:val="auto"/>
                <w:kern w:val="0"/>
                <w:sz w:val="24"/>
                <w:szCs w:val="24"/>
                <w:highlight w:val="none"/>
              </w:rPr>
              <w:t>材料名称</w:t>
            </w:r>
          </w:p>
        </w:tc>
        <w:tc>
          <w:tcPr>
            <w:tcW w:w="2250"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6F4D98A">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b/>
                <w:color w:val="auto"/>
                <w:kern w:val="0"/>
                <w:sz w:val="24"/>
                <w:szCs w:val="24"/>
                <w:highlight w:val="none"/>
                <w:lang w:val="en-US" w:eastAsia="zh-CN"/>
              </w:rPr>
            </w:pPr>
            <w:r>
              <w:rPr>
                <w:rFonts w:hint="eastAsia" w:ascii="宋体" w:hAnsi="宋体" w:cs="宋体"/>
                <w:b/>
                <w:color w:val="auto"/>
                <w:kern w:val="0"/>
                <w:sz w:val="24"/>
                <w:szCs w:val="24"/>
                <w:highlight w:val="none"/>
              </w:rPr>
              <w:t>参考品牌</w:t>
            </w:r>
          </w:p>
        </w:tc>
        <w:tc>
          <w:tcPr>
            <w:tcW w:w="1091"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FDCC61E">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b/>
                <w:color w:val="auto"/>
                <w:kern w:val="0"/>
                <w:sz w:val="24"/>
                <w:szCs w:val="24"/>
                <w:highlight w:val="none"/>
                <w:lang w:val="en-US" w:eastAsia="zh-CN"/>
              </w:rPr>
            </w:pPr>
            <w:r>
              <w:rPr>
                <w:rFonts w:hint="eastAsia" w:ascii="宋体" w:hAnsi="宋体" w:cs="宋体"/>
                <w:b/>
                <w:color w:val="auto"/>
                <w:kern w:val="0"/>
                <w:sz w:val="24"/>
                <w:szCs w:val="24"/>
                <w:highlight w:val="none"/>
                <w:lang w:val="en-US" w:eastAsia="zh-CN"/>
              </w:rPr>
              <w:t>投标响应</w:t>
            </w:r>
          </w:p>
        </w:tc>
      </w:tr>
      <w:tr w14:paraId="69BF8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51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3265AC8">
            <w:pPr>
              <w:keepNext w:val="0"/>
              <w:keepLines w:val="0"/>
              <w:widowControl/>
              <w:suppressLineNumbers w:val="0"/>
              <w:spacing w:before="0" w:beforeAutospacing="0" w:after="0" w:afterAutospacing="0" w:line="360" w:lineRule="auto"/>
              <w:ind w:left="0" w:right="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w:t>
            </w:r>
          </w:p>
        </w:tc>
        <w:tc>
          <w:tcPr>
            <w:tcW w:w="114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D597C74">
            <w:pPr>
              <w:keepNext w:val="0"/>
              <w:keepLines w:val="0"/>
              <w:widowControl/>
              <w:suppressLineNumbers w:val="0"/>
              <w:spacing w:before="0" w:beforeAutospacing="0" w:after="0" w:afterAutospacing="0" w:line="360" w:lineRule="auto"/>
              <w:ind w:left="0" w:leftChars="0" w:right="0" w:rightChars="0"/>
              <w:jc w:val="center"/>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rPr>
              <w:t>油漆</w:t>
            </w:r>
          </w:p>
        </w:tc>
        <w:tc>
          <w:tcPr>
            <w:tcW w:w="2250"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6B1F4381">
            <w:pPr>
              <w:keepNext w:val="0"/>
              <w:keepLines w:val="0"/>
              <w:widowControl/>
              <w:suppressLineNumbers w:val="0"/>
              <w:spacing w:before="0" w:beforeAutospacing="0" w:after="0" w:afterAutospacing="0" w:line="360" w:lineRule="auto"/>
              <w:ind w:left="0" w:leftChars="0" w:right="0" w:rightChars="0"/>
              <w:jc w:val="center"/>
              <w:rPr>
                <w:rFonts w:hint="eastAsia" w:ascii="宋体" w:hAnsi="宋体" w:eastAsia="宋体" w:cs="宋体"/>
                <w:color w:val="000000"/>
                <w:kern w:val="0"/>
                <w:sz w:val="24"/>
                <w:szCs w:val="24"/>
                <w:highlight w:val="none"/>
                <w:lang w:val="en-US" w:eastAsia="zh-CN" w:bidi="ar-SA"/>
              </w:rPr>
            </w:pPr>
            <w:r>
              <w:rPr>
                <w:rFonts w:hint="eastAsia" w:ascii="宋体" w:hAnsi="宋体" w:cs="宋体"/>
                <w:color w:val="000000"/>
                <w:kern w:val="0"/>
                <w:sz w:val="24"/>
                <w:szCs w:val="24"/>
                <w:highlight w:val="none"/>
                <w:lang w:val="en-US" w:eastAsia="zh-CN"/>
              </w:rPr>
              <w:t>立邦、三颗树、多乐士</w:t>
            </w:r>
          </w:p>
        </w:tc>
        <w:tc>
          <w:tcPr>
            <w:tcW w:w="1091"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FF99DA0">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kern w:val="0"/>
                <w:sz w:val="24"/>
                <w:szCs w:val="24"/>
                <w:highlight w:val="none"/>
                <w:lang w:val="en-US" w:eastAsia="zh-CN"/>
              </w:rPr>
            </w:pPr>
          </w:p>
        </w:tc>
      </w:tr>
      <w:tr w14:paraId="71CBD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51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21757C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rPr>
              <w:t>2</w:t>
            </w:r>
          </w:p>
        </w:tc>
        <w:tc>
          <w:tcPr>
            <w:tcW w:w="114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43028DA">
            <w:pPr>
              <w:keepNext w:val="0"/>
              <w:keepLines w:val="0"/>
              <w:widowControl/>
              <w:suppressLineNumbers w:val="0"/>
              <w:spacing w:before="0" w:beforeAutospacing="0" w:after="0" w:afterAutospacing="0" w:line="360" w:lineRule="auto"/>
              <w:ind w:left="0" w:leftChars="0" w:right="0" w:rightChars="0"/>
              <w:jc w:val="center"/>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rPr>
              <w:t>电线电缆</w:t>
            </w:r>
          </w:p>
        </w:tc>
        <w:tc>
          <w:tcPr>
            <w:tcW w:w="2250"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CB540C8">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000000"/>
                <w:kern w:val="0"/>
                <w:sz w:val="24"/>
                <w:szCs w:val="24"/>
                <w:highlight w:val="none"/>
                <w:lang w:val="en-US" w:eastAsia="zh-CN" w:bidi="ar-SA"/>
              </w:rPr>
            </w:pPr>
            <w:r>
              <w:rPr>
                <w:rFonts w:hint="eastAsia" w:ascii="宋体" w:hAnsi="宋体" w:cs="宋体"/>
                <w:color w:val="000000"/>
                <w:kern w:val="0"/>
                <w:sz w:val="24"/>
                <w:szCs w:val="24"/>
                <w:highlight w:val="none"/>
                <w:lang w:val="en-US" w:eastAsia="zh-CN"/>
              </w:rPr>
              <w:t>正泰、球冠、中策</w:t>
            </w:r>
          </w:p>
        </w:tc>
        <w:tc>
          <w:tcPr>
            <w:tcW w:w="1091"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BC62808">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kern w:val="0"/>
                <w:sz w:val="24"/>
                <w:szCs w:val="24"/>
                <w:highlight w:val="none"/>
                <w:lang w:val="en-US" w:eastAsia="zh-CN"/>
              </w:rPr>
            </w:pPr>
          </w:p>
        </w:tc>
      </w:tr>
      <w:tr w14:paraId="311CE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51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6BE84A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3</w:t>
            </w:r>
          </w:p>
        </w:tc>
        <w:tc>
          <w:tcPr>
            <w:tcW w:w="114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3F07DEC">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rPr>
              <w:t>防火护套管</w:t>
            </w:r>
          </w:p>
        </w:tc>
        <w:tc>
          <w:tcPr>
            <w:tcW w:w="2250"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8ECE29D">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000000"/>
                <w:kern w:val="0"/>
                <w:sz w:val="24"/>
                <w:szCs w:val="24"/>
                <w:highlight w:val="none"/>
                <w:lang w:val="en-US" w:eastAsia="zh-CN" w:bidi="ar-SA"/>
              </w:rPr>
            </w:pPr>
            <w:r>
              <w:rPr>
                <w:rFonts w:ascii="宋体" w:hAnsi="宋体" w:eastAsia="宋体" w:cs="宋体"/>
                <w:color w:val="000000"/>
                <w:sz w:val="24"/>
                <w:szCs w:val="24"/>
                <w:highlight w:val="none"/>
              </w:rPr>
              <w:t>联塑</w:t>
            </w:r>
            <w:r>
              <w:rPr>
                <w:rFonts w:hint="eastAsia" w:ascii="宋体" w:hAnsi="宋体" w:eastAsia="宋体" w:cs="宋体"/>
                <w:color w:val="000000"/>
                <w:sz w:val="24"/>
                <w:szCs w:val="24"/>
                <w:highlight w:val="none"/>
                <w:lang w:eastAsia="zh-CN"/>
              </w:rPr>
              <w:t>、</w:t>
            </w:r>
            <w:r>
              <w:rPr>
                <w:rFonts w:ascii="宋体" w:hAnsi="宋体" w:eastAsia="宋体" w:cs="宋体"/>
                <w:color w:val="000000"/>
                <w:sz w:val="24"/>
                <w:szCs w:val="24"/>
                <w:highlight w:val="none"/>
              </w:rPr>
              <w:t>伟星</w:t>
            </w:r>
            <w:r>
              <w:rPr>
                <w:rFonts w:hint="eastAsia" w:ascii="宋体" w:hAnsi="宋体" w:eastAsia="宋体" w:cs="宋体"/>
                <w:color w:val="000000"/>
                <w:sz w:val="24"/>
                <w:szCs w:val="24"/>
                <w:highlight w:val="none"/>
                <w:lang w:eastAsia="zh-CN"/>
              </w:rPr>
              <w:t>、</w:t>
            </w:r>
            <w:r>
              <w:rPr>
                <w:rFonts w:ascii="宋体" w:hAnsi="宋体" w:eastAsia="宋体" w:cs="宋体"/>
                <w:color w:val="000000"/>
                <w:sz w:val="24"/>
                <w:szCs w:val="24"/>
                <w:highlight w:val="none"/>
              </w:rPr>
              <w:t>公元</w:t>
            </w:r>
          </w:p>
        </w:tc>
        <w:tc>
          <w:tcPr>
            <w:tcW w:w="1091"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580BBF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4"/>
                <w:highlight w:val="none"/>
                <w:lang w:val="en-US" w:eastAsia="zh-CN" w:bidi="ar-SA"/>
              </w:rPr>
            </w:pPr>
          </w:p>
        </w:tc>
      </w:tr>
      <w:tr w14:paraId="37F79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1" w:hRule="atLeast"/>
          <w:jc w:val="center"/>
        </w:trPr>
        <w:tc>
          <w:tcPr>
            <w:tcW w:w="51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59D171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rPr>
              <w:t>4</w:t>
            </w:r>
          </w:p>
        </w:tc>
        <w:tc>
          <w:tcPr>
            <w:tcW w:w="114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6D2907BF">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rPr>
              <w:t>不锈钢</w:t>
            </w:r>
          </w:p>
        </w:tc>
        <w:tc>
          <w:tcPr>
            <w:tcW w:w="2250"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1B2E37E">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000000"/>
                <w:kern w:val="0"/>
                <w:sz w:val="24"/>
                <w:szCs w:val="24"/>
                <w:highlight w:val="none"/>
                <w:lang w:val="en-US" w:eastAsia="zh-CN" w:bidi="ar-SA"/>
              </w:rPr>
            </w:pPr>
            <w:r>
              <w:rPr>
                <w:rFonts w:ascii="宋体" w:hAnsi="宋体" w:eastAsia="宋体" w:cs="宋体"/>
                <w:color w:val="000000"/>
                <w:sz w:val="24"/>
                <w:szCs w:val="24"/>
                <w:highlight w:val="none"/>
              </w:rPr>
              <w:t>太钢 TISCO</w:t>
            </w:r>
            <w:r>
              <w:rPr>
                <w:rFonts w:hint="eastAsia" w:ascii="宋体" w:hAnsi="宋体" w:eastAsia="宋体" w:cs="宋体"/>
                <w:color w:val="000000"/>
                <w:sz w:val="24"/>
                <w:szCs w:val="24"/>
                <w:highlight w:val="none"/>
                <w:lang w:eastAsia="zh-CN"/>
              </w:rPr>
              <w:t>、</w:t>
            </w:r>
            <w:r>
              <w:rPr>
                <w:rFonts w:ascii="宋体" w:hAnsi="宋体" w:eastAsia="宋体" w:cs="宋体"/>
                <w:color w:val="000000"/>
                <w:sz w:val="24"/>
                <w:szCs w:val="24"/>
                <w:highlight w:val="none"/>
              </w:rPr>
              <w:t>鞍钢联众</w:t>
            </w:r>
            <w:r>
              <w:rPr>
                <w:rFonts w:hint="eastAsia" w:ascii="宋体" w:hAnsi="宋体" w:eastAsia="宋体" w:cs="宋体"/>
                <w:color w:val="000000"/>
                <w:sz w:val="24"/>
                <w:szCs w:val="24"/>
                <w:highlight w:val="none"/>
                <w:lang w:eastAsia="zh-CN"/>
              </w:rPr>
              <w:t>、</w:t>
            </w:r>
            <w:r>
              <w:rPr>
                <w:rFonts w:ascii="宋体" w:hAnsi="宋体" w:eastAsia="宋体" w:cs="宋体"/>
                <w:color w:val="000000"/>
                <w:sz w:val="24"/>
                <w:szCs w:val="24"/>
                <w:highlight w:val="none"/>
              </w:rPr>
              <w:t>青山控股</w:t>
            </w:r>
          </w:p>
        </w:tc>
        <w:tc>
          <w:tcPr>
            <w:tcW w:w="1091"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78437DC">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kern w:val="0"/>
                <w:sz w:val="24"/>
                <w:szCs w:val="24"/>
                <w:highlight w:val="none"/>
                <w:lang w:val="en-US" w:eastAsia="zh-CN"/>
              </w:rPr>
            </w:pPr>
          </w:p>
        </w:tc>
      </w:tr>
      <w:tr w14:paraId="048BA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51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B618A4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rPr>
              <w:t>5</w:t>
            </w:r>
          </w:p>
        </w:tc>
        <w:tc>
          <w:tcPr>
            <w:tcW w:w="114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1493C49">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rPr>
              <w:t>方管</w:t>
            </w:r>
          </w:p>
        </w:tc>
        <w:tc>
          <w:tcPr>
            <w:tcW w:w="2250"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800FAF8">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000000"/>
                <w:sz w:val="24"/>
                <w:szCs w:val="24"/>
                <w:highlight w:val="none"/>
                <w:lang w:val="en-US" w:eastAsia="zh-CN" w:bidi="ar-SA"/>
              </w:rPr>
            </w:pPr>
            <w:r>
              <w:rPr>
                <w:rFonts w:ascii="宋体" w:hAnsi="宋体" w:eastAsia="宋体" w:cs="宋体"/>
                <w:color w:val="000000"/>
                <w:sz w:val="24"/>
                <w:szCs w:val="24"/>
                <w:highlight w:val="none"/>
              </w:rPr>
              <w:t>友发钢管</w:t>
            </w:r>
            <w:r>
              <w:rPr>
                <w:rFonts w:hint="eastAsia" w:ascii="宋体" w:hAnsi="宋体" w:eastAsia="宋体" w:cs="宋体"/>
                <w:color w:val="000000"/>
                <w:sz w:val="24"/>
                <w:szCs w:val="24"/>
                <w:highlight w:val="none"/>
                <w:lang w:eastAsia="zh-CN"/>
              </w:rPr>
              <w:t>、</w:t>
            </w:r>
            <w:r>
              <w:rPr>
                <w:rFonts w:ascii="宋体" w:hAnsi="宋体" w:eastAsia="宋体" w:cs="宋体"/>
                <w:color w:val="000000"/>
                <w:sz w:val="24"/>
                <w:szCs w:val="24"/>
                <w:highlight w:val="none"/>
              </w:rPr>
              <w:t>源泰德润</w:t>
            </w:r>
            <w:r>
              <w:rPr>
                <w:rFonts w:hint="eastAsia" w:ascii="宋体" w:hAnsi="宋体" w:eastAsia="宋体" w:cs="宋体"/>
                <w:color w:val="000000"/>
                <w:sz w:val="24"/>
                <w:szCs w:val="24"/>
                <w:highlight w:val="none"/>
                <w:lang w:eastAsia="zh-CN"/>
              </w:rPr>
              <w:t>、</w:t>
            </w:r>
            <w:r>
              <w:rPr>
                <w:rFonts w:ascii="宋体" w:hAnsi="宋体" w:eastAsia="宋体" w:cs="宋体"/>
                <w:color w:val="000000"/>
                <w:sz w:val="24"/>
                <w:szCs w:val="24"/>
                <w:highlight w:val="none"/>
              </w:rPr>
              <w:t>正大制管</w:t>
            </w:r>
          </w:p>
        </w:tc>
        <w:tc>
          <w:tcPr>
            <w:tcW w:w="1091"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1E80F9A">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kern w:val="0"/>
                <w:sz w:val="24"/>
                <w:szCs w:val="24"/>
                <w:highlight w:val="none"/>
                <w:lang w:val="en-US" w:eastAsia="zh-CN"/>
              </w:rPr>
            </w:pPr>
          </w:p>
        </w:tc>
      </w:tr>
      <w:tr w14:paraId="28CE2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51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29446B8">
            <w:pPr>
              <w:keepNext w:val="0"/>
              <w:keepLines w:val="0"/>
              <w:widowControl/>
              <w:suppressLineNumbers w:val="0"/>
              <w:spacing w:before="0" w:beforeAutospacing="0" w:after="0" w:afterAutospacing="0" w:line="360" w:lineRule="auto"/>
              <w:ind w:left="0" w:right="0"/>
              <w:jc w:val="center"/>
              <w:rPr>
                <w:rFonts w:hint="default"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6</w:t>
            </w:r>
          </w:p>
        </w:tc>
        <w:tc>
          <w:tcPr>
            <w:tcW w:w="114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F3B1279">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rPr>
              <w:t>LED灯</w:t>
            </w:r>
          </w:p>
        </w:tc>
        <w:tc>
          <w:tcPr>
            <w:tcW w:w="2250"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C4006CD">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000000"/>
                <w:sz w:val="24"/>
                <w:szCs w:val="24"/>
                <w:highlight w:val="none"/>
                <w:lang w:val="en-US" w:eastAsia="zh-CN" w:bidi="ar-SA"/>
              </w:rPr>
            </w:pPr>
            <w:r>
              <w:rPr>
                <w:rFonts w:hint="eastAsia" w:ascii="宋体" w:hAnsi="宋体" w:eastAsia="宋体" w:cs="宋体"/>
                <w:color w:val="000000"/>
                <w:sz w:val="24"/>
                <w:szCs w:val="24"/>
                <w:highlight w:val="none"/>
                <w:lang w:val="en-US" w:eastAsia="zh-CN"/>
              </w:rPr>
              <w:t>蓝景光电</w:t>
            </w:r>
            <w:r>
              <w:rPr>
                <w:rFonts w:hint="eastAsia" w:ascii="宋体" w:hAnsi="宋体" w:cs="宋体"/>
                <w:color w:val="000000"/>
                <w:sz w:val="24"/>
                <w:szCs w:val="24"/>
                <w:highlight w:val="none"/>
                <w:lang w:val="en-US" w:eastAsia="zh-CN"/>
              </w:rPr>
              <w:t>、三雄极光、瑞丰光</w:t>
            </w:r>
            <w:r>
              <w:rPr>
                <w:rFonts w:hint="eastAsia" w:ascii="宋体" w:hAnsi="宋体" w:eastAsia="宋体" w:cs="宋体"/>
                <w:color w:val="000000"/>
                <w:sz w:val="24"/>
                <w:szCs w:val="24"/>
                <w:highlight w:val="none"/>
                <w:lang w:val="en-US" w:eastAsia="zh-CN"/>
              </w:rPr>
              <w:t>源</w:t>
            </w:r>
          </w:p>
        </w:tc>
        <w:tc>
          <w:tcPr>
            <w:tcW w:w="1091"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636B02B">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kern w:val="0"/>
                <w:sz w:val="24"/>
                <w:szCs w:val="24"/>
                <w:highlight w:val="none"/>
                <w:lang w:val="en-US" w:eastAsia="zh-CN"/>
              </w:rPr>
            </w:pPr>
          </w:p>
        </w:tc>
      </w:tr>
      <w:tr w14:paraId="696B6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7" w:hRule="atLeast"/>
          <w:jc w:val="center"/>
        </w:trPr>
        <w:tc>
          <w:tcPr>
            <w:tcW w:w="51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C058C90">
            <w:pPr>
              <w:keepNext w:val="0"/>
              <w:keepLines w:val="0"/>
              <w:widowControl/>
              <w:suppressLineNumbers w:val="0"/>
              <w:spacing w:before="0" w:beforeAutospacing="0" w:after="0" w:afterAutospacing="0" w:line="360" w:lineRule="auto"/>
              <w:ind w:left="0" w:right="0"/>
              <w:jc w:val="center"/>
              <w:rPr>
                <w:rFonts w:hint="default"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7</w:t>
            </w:r>
          </w:p>
        </w:tc>
        <w:tc>
          <w:tcPr>
            <w:tcW w:w="114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82DA52B">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rPr>
              <w:t>铝塑板</w:t>
            </w:r>
          </w:p>
        </w:tc>
        <w:tc>
          <w:tcPr>
            <w:tcW w:w="2250"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F221EA1">
            <w:pPr>
              <w:keepNext w:val="0"/>
              <w:keepLines w:val="0"/>
              <w:widowControl/>
              <w:suppressLineNumbers w:val="0"/>
              <w:spacing w:before="0" w:beforeAutospacing="0" w:after="0" w:afterAutospacing="0" w:line="360" w:lineRule="auto"/>
              <w:ind w:left="0" w:leftChars="0" w:right="0" w:rightChars="0"/>
              <w:jc w:val="center"/>
              <w:rPr>
                <w:rFonts w:hint="eastAsia" w:ascii="宋体" w:hAnsi="宋体" w:eastAsia="宋体" w:cs="宋体"/>
                <w:color w:val="000000"/>
                <w:sz w:val="24"/>
                <w:szCs w:val="24"/>
                <w:highlight w:val="none"/>
                <w:lang w:val="en-US" w:eastAsia="zh-CN" w:bidi="ar-SA"/>
              </w:rPr>
            </w:pPr>
            <w:r>
              <w:rPr>
                <w:rFonts w:ascii="宋体" w:hAnsi="宋体" w:eastAsia="宋体" w:cs="宋体"/>
                <w:color w:val="000000"/>
                <w:sz w:val="24"/>
                <w:szCs w:val="24"/>
                <w:highlight w:val="none"/>
              </w:rPr>
              <w:t>阿鲁克邦</w:t>
            </w:r>
            <w:r>
              <w:rPr>
                <w:rFonts w:hint="eastAsia" w:ascii="宋体" w:hAnsi="宋体" w:eastAsia="宋体" w:cs="宋体"/>
                <w:color w:val="000000"/>
                <w:sz w:val="24"/>
                <w:szCs w:val="24"/>
                <w:highlight w:val="none"/>
                <w:lang w:eastAsia="zh-CN"/>
              </w:rPr>
              <w:t>、</w:t>
            </w:r>
            <w:r>
              <w:rPr>
                <w:rFonts w:ascii="宋体" w:hAnsi="宋体" w:eastAsia="宋体" w:cs="宋体"/>
                <w:color w:val="000000"/>
                <w:sz w:val="24"/>
                <w:szCs w:val="24"/>
                <w:highlight w:val="none"/>
              </w:rPr>
              <w:t>雅丽泰</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上海吉祥</w:t>
            </w:r>
          </w:p>
        </w:tc>
        <w:tc>
          <w:tcPr>
            <w:tcW w:w="1091"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43F1631">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kern w:val="0"/>
                <w:sz w:val="24"/>
                <w:szCs w:val="24"/>
                <w:highlight w:val="none"/>
                <w:lang w:val="en-US" w:eastAsia="zh-CN"/>
              </w:rPr>
            </w:pPr>
          </w:p>
        </w:tc>
      </w:tr>
      <w:tr w14:paraId="3B95E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51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A25914A">
            <w:pPr>
              <w:keepNext w:val="0"/>
              <w:keepLines w:val="0"/>
              <w:widowControl/>
              <w:suppressLineNumbers w:val="0"/>
              <w:spacing w:before="0" w:beforeAutospacing="0" w:after="0" w:afterAutospacing="0" w:line="360" w:lineRule="auto"/>
              <w:ind w:left="0" w:right="0"/>
              <w:jc w:val="center"/>
              <w:rPr>
                <w:rFonts w:hint="default"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8</w:t>
            </w:r>
          </w:p>
        </w:tc>
        <w:tc>
          <w:tcPr>
            <w:tcW w:w="114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DDF9983">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rPr>
              <w:t>磁吸贴</w:t>
            </w:r>
          </w:p>
        </w:tc>
        <w:tc>
          <w:tcPr>
            <w:tcW w:w="2250"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66086392">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000000"/>
                <w:sz w:val="24"/>
                <w:szCs w:val="24"/>
                <w:highlight w:val="none"/>
                <w:lang w:val="en-US" w:eastAsia="zh-CN" w:bidi="ar-SA"/>
              </w:rPr>
            </w:pPr>
            <w:r>
              <w:rPr>
                <w:rFonts w:ascii="宋体" w:hAnsi="宋体" w:eastAsia="宋体" w:cs="宋体"/>
                <w:color w:val="000000"/>
                <w:sz w:val="24"/>
                <w:szCs w:val="24"/>
                <w:highlight w:val="none"/>
              </w:rPr>
              <w:t>新莱福</w:t>
            </w:r>
            <w:r>
              <w:rPr>
                <w:rFonts w:hint="eastAsia" w:ascii="宋体" w:hAnsi="宋体" w:eastAsia="宋体" w:cs="宋体"/>
                <w:color w:val="000000"/>
                <w:sz w:val="24"/>
                <w:szCs w:val="24"/>
                <w:highlight w:val="none"/>
                <w:lang w:eastAsia="zh-CN"/>
              </w:rPr>
              <w:t>、</w:t>
            </w:r>
            <w:r>
              <w:rPr>
                <w:rFonts w:ascii="宋体" w:hAnsi="宋体" w:eastAsia="宋体" w:cs="宋体"/>
                <w:color w:val="000000"/>
                <w:sz w:val="24"/>
                <w:szCs w:val="24"/>
                <w:highlight w:val="none"/>
              </w:rPr>
              <w:t>小荷展示</w:t>
            </w:r>
            <w:r>
              <w:rPr>
                <w:rFonts w:hint="eastAsia" w:ascii="宋体" w:hAnsi="宋体" w:eastAsia="宋体" w:cs="宋体"/>
                <w:color w:val="000000"/>
                <w:sz w:val="24"/>
                <w:szCs w:val="24"/>
                <w:highlight w:val="none"/>
                <w:lang w:eastAsia="zh-CN"/>
              </w:rPr>
              <w:t>、</w:t>
            </w:r>
            <w:r>
              <w:rPr>
                <w:rFonts w:ascii="宋体" w:hAnsi="宋体" w:eastAsia="宋体" w:cs="宋体"/>
                <w:color w:val="000000"/>
                <w:sz w:val="24"/>
                <w:szCs w:val="24"/>
                <w:highlight w:val="none"/>
              </w:rPr>
              <w:t>磁联</w:t>
            </w:r>
          </w:p>
        </w:tc>
        <w:tc>
          <w:tcPr>
            <w:tcW w:w="1091"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1F4531A">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kern w:val="0"/>
                <w:sz w:val="24"/>
                <w:szCs w:val="24"/>
                <w:highlight w:val="none"/>
                <w:lang w:val="en-US" w:eastAsia="zh-CN"/>
              </w:rPr>
            </w:pPr>
          </w:p>
        </w:tc>
      </w:tr>
      <w:tr w14:paraId="651A6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51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F6FFD48">
            <w:pPr>
              <w:keepNext w:val="0"/>
              <w:keepLines w:val="0"/>
              <w:widowControl/>
              <w:suppressLineNumbers w:val="0"/>
              <w:spacing w:before="0" w:beforeAutospacing="0" w:after="0" w:afterAutospacing="0" w:line="360" w:lineRule="auto"/>
              <w:ind w:left="0" w:right="0"/>
              <w:jc w:val="center"/>
              <w:rPr>
                <w:rFonts w:hint="default"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9</w:t>
            </w:r>
          </w:p>
        </w:tc>
        <w:tc>
          <w:tcPr>
            <w:tcW w:w="114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B05ED27">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rPr>
              <w:t>木工板</w:t>
            </w:r>
          </w:p>
        </w:tc>
        <w:tc>
          <w:tcPr>
            <w:tcW w:w="2250"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5BEEFF1">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000000"/>
                <w:sz w:val="24"/>
                <w:szCs w:val="24"/>
                <w:highlight w:val="none"/>
                <w:lang w:val="en-US" w:eastAsia="zh-CN" w:bidi="ar-SA"/>
              </w:rPr>
            </w:pPr>
            <w:r>
              <w:rPr>
                <w:rFonts w:hint="eastAsia" w:ascii="宋体" w:hAnsi="宋体" w:eastAsia="宋体" w:cs="宋体"/>
                <w:color w:val="000000"/>
                <w:sz w:val="24"/>
                <w:szCs w:val="24"/>
                <w:highlight w:val="none"/>
                <w:lang w:val="en-US" w:eastAsia="zh-CN"/>
              </w:rPr>
              <w:t>兔宝宝、莫干山、千年舟</w:t>
            </w:r>
          </w:p>
        </w:tc>
        <w:tc>
          <w:tcPr>
            <w:tcW w:w="1091"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2CB81C7">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kern w:val="0"/>
                <w:sz w:val="24"/>
                <w:szCs w:val="24"/>
                <w:highlight w:val="none"/>
                <w:lang w:val="en-US" w:eastAsia="zh-CN"/>
              </w:rPr>
            </w:pPr>
          </w:p>
        </w:tc>
      </w:tr>
      <w:tr w14:paraId="07CFE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51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094A557">
            <w:pPr>
              <w:keepNext w:val="0"/>
              <w:keepLines w:val="0"/>
              <w:widowControl/>
              <w:suppressLineNumbers w:val="0"/>
              <w:spacing w:before="0" w:beforeAutospacing="0" w:after="0" w:afterAutospacing="0" w:line="360" w:lineRule="auto"/>
              <w:ind w:left="0" w:right="0"/>
              <w:jc w:val="center"/>
              <w:rPr>
                <w:rFonts w:hint="default"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10</w:t>
            </w:r>
          </w:p>
        </w:tc>
        <w:tc>
          <w:tcPr>
            <w:tcW w:w="114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876C1A8">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rPr>
              <w:t>墙面彩绘</w:t>
            </w:r>
          </w:p>
        </w:tc>
        <w:tc>
          <w:tcPr>
            <w:tcW w:w="2250"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3544765">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000000"/>
                <w:sz w:val="24"/>
                <w:szCs w:val="24"/>
                <w:highlight w:val="none"/>
                <w:lang w:val="en-US" w:eastAsia="zh-CN" w:bidi="ar-SA"/>
              </w:rPr>
            </w:pPr>
            <w:r>
              <w:rPr>
                <w:rFonts w:hint="eastAsia" w:ascii="宋体" w:hAnsi="宋体" w:eastAsia="宋体" w:cs="宋体"/>
                <w:color w:val="000000"/>
                <w:sz w:val="24"/>
                <w:szCs w:val="24"/>
                <w:highlight w:val="none"/>
                <w:lang w:val="en-US" w:eastAsia="zh-CN"/>
              </w:rPr>
              <w:t>宣绒布、油画布、仿麻布</w:t>
            </w:r>
          </w:p>
        </w:tc>
        <w:tc>
          <w:tcPr>
            <w:tcW w:w="1091"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F1305F2">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kern w:val="0"/>
                <w:sz w:val="24"/>
                <w:szCs w:val="24"/>
                <w:highlight w:val="none"/>
                <w:lang w:val="en-US" w:eastAsia="zh-CN"/>
              </w:rPr>
            </w:pPr>
          </w:p>
        </w:tc>
      </w:tr>
      <w:tr w14:paraId="50166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51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0E44437">
            <w:pPr>
              <w:keepNext w:val="0"/>
              <w:keepLines w:val="0"/>
              <w:widowControl/>
              <w:suppressLineNumbers w:val="0"/>
              <w:spacing w:before="0" w:beforeAutospacing="0" w:after="0" w:afterAutospacing="0" w:line="360" w:lineRule="auto"/>
              <w:ind w:left="0" w:right="0"/>
              <w:jc w:val="center"/>
              <w:rPr>
                <w:rFonts w:hint="default"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11</w:t>
            </w:r>
          </w:p>
        </w:tc>
        <w:tc>
          <w:tcPr>
            <w:tcW w:w="114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A74AC48">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rPr>
              <w:t>PVC</w:t>
            </w:r>
          </w:p>
        </w:tc>
        <w:tc>
          <w:tcPr>
            <w:tcW w:w="2250"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3FA22A6">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000000"/>
                <w:kern w:val="0"/>
                <w:sz w:val="24"/>
                <w:szCs w:val="24"/>
                <w:highlight w:val="none"/>
                <w:lang w:val="en-US" w:eastAsia="zh-CN" w:bidi="ar-SA"/>
              </w:rPr>
            </w:pPr>
            <w:r>
              <w:rPr>
                <w:rFonts w:hint="eastAsia" w:ascii="宋体" w:hAnsi="宋体" w:cs="宋体"/>
                <w:color w:val="000000"/>
                <w:kern w:val="0"/>
                <w:sz w:val="24"/>
                <w:szCs w:val="24"/>
                <w:highlight w:val="none"/>
                <w:lang w:val="en-US" w:eastAsia="zh-CN"/>
              </w:rPr>
              <w:t>康飞、创奇、润亿新</w:t>
            </w:r>
          </w:p>
        </w:tc>
        <w:tc>
          <w:tcPr>
            <w:tcW w:w="1091"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12F28DE">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kern w:val="0"/>
                <w:sz w:val="24"/>
                <w:szCs w:val="24"/>
                <w:highlight w:val="none"/>
                <w:lang w:val="en-US" w:eastAsia="zh-CN"/>
              </w:rPr>
            </w:pPr>
          </w:p>
        </w:tc>
      </w:tr>
      <w:tr w14:paraId="62B06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51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5026AAD">
            <w:pPr>
              <w:keepNext w:val="0"/>
              <w:keepLines w:val="0"/>
              <w:widowControl/>
              <w:suppressLineNumbers w:val="0"/>
              <w:spacing w:before="0" w:beforeAutospacing="0" w:after="0" w:afterAutospacing="0" w:line="360" w:lineRule="auto"/>
              <w:ind w:left="0" w:right="0"/>
              <w:jc w:val="center"/>
              <w:rPr>
                <w:rFonts w:hint="default"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12</w:t>
            </w:r>
          </w:p>
        </w:tc>
        <w:tc>
          <w:tcPr>
            <w:tcW w:w="114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6C67C1A">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rPr>
              <w:t>亚克力</w:t>
            </w:r>
          </w:p>
        </w:tc>
        <w:tc>
          <w:tcPr>
            <w:tcW w:w="2250"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0F165D5">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000000"/>
                <w:kern w:val="0"/>
                <w:sz w:val="24"/>
                <w:szCs w:val="24"/>
                <w:highlight w:val="none"/>
                <w:lang w:val="en-US" w:eastAsia="zh-CN" w:bidi="ar-SA"/>
              </w:rPr>
            </w:pPr>
            <w:r>
              <w:rPr>
                <w:rFonts w:hint="eastAsia" w:ascii="宋体" w:hAnsi="宋体" w:cs="宋体"/>
                <w:color w:val="000000"/>
                <w:kern w:val="0"/>
                <w:sz w:val="24"/>
                <w:szCs w:val="24"/>
                <w:highlight w:val="none"/>
                <w:lang w:val="en-US" w:eastAsia="zh-CN"/>
              </w:rPr>
              <w:t>新光丽、申春、欧莱格</w:t>
            </w:r>
          </w:p>
        </w:tc>
        <w:tc>
          <w:tcPr>
            <w:tcW w:w="1091"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BD01C70">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kern w:val="0"/>
                <w:sz w:val="24"/>
                <w:szCs w:val="24"/>
                <w:highlight w:val="none"/>
                <w:lang w:val="en-US" w:eastAsia="zh-CN"/>
              </w:rPr>
            </w:pPr>
          </w:p>
        </w:tc>
      </w:tr>
      <w:tr w14:paraId="4FB6E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4" w:hRule="atLeast"/>
          <w:jc w:val="center"/>
        </w:trPr>
        <w:tc>
          <w:tcPr>
            <w:tcW w:w="51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133F7BE">
            <w:pPr>
              <w:keepNext w:val="0"/>
              <w:keepLines w:val="0"/>
              <w:widowControl/>
              <w:suppressLineNumbers w:val="0"/>
              <w:spacing w:before="0" w:beforeAutospacing="0" w:after="0" w:afterAutospacing="0" w:line="360" w:lineRule="auto"/>
              <w:ind w:left="0" w:right="0"/>
              <w:jc w:val="center"/>
              <w:rPr>
                <w:rFonts w:hint="default"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13</w:t>
            </w:r>
          </w:p>
        </w:tc>
        <w:tc>
          <w:tcPr>
            <w:tcW w:w="114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674E98E6">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rPr>
              <w:t>开关插座</w:t>
            </w:r>
          </w:p>
        </w:tc>
        <w:tc>
          <w:tcPr>
            <w:tcW w:w="2250"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0431306">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000000"/>
                <w:kern w:val="0"/>
                <w:sz w:val="24"/>
                <w:szCs w:val="24"/>
                <w:highlight w:val="none"/>
                <w:lang w:val="en-US" w:eastAsia="zh-CN" w:bidi="ar-SA"/>
              </w:rPr>
            </w:pPr>
            <w:r>
              <w:rPr>
                <w:rFonts w:hint="eastAsia" w:ascii="宋体" w:hAnsi="宋体" w:eastAsia="宋体" w:cs="宋体"/>
                <w:color w:val="000000"/>
                <w:sz w:val="24"/>
                <w:szCs w:val="24"/>
                <w:highlight w:val="none"/>
                <w:lang w:val="en-US" w:eastAsia="zh-CN"/>
              </w:rPr>
              <w:t>正泰</w:t>
            </w:r>
            <w:r>
              <w:rPr>
                <w:rFonts w:hint="eastAsia" w:ascii="宋体" w:hAnsi="宋体" w:cs="宋体"/>
                <w:color w:val="000000"/>
                <w:sz w:val="24"/>
                <w:szCs w:val="24"/>
                <w:highlight w:val="none"/>
                <w:lang w:val="en-US" w:eastAsia="zh-CN"/>
              </w:rPr>
              <w:t>、德力西、公牛</w:t>
            </w:r>
          </w:p>
        </w:tc>
        <w:tc>
          <w:tcPr>
            <w:tcW w:w="1091"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6939DFD2">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kern w:val="0"/>
                <w:sz w:val="24"/>
                <w:szCs w:val="24"/>
                <w:highlight w:val="none"/>
                <w:lang w:val="en-US" w:eastAsia="zh-CN"/>
              </w:rPr>
            </w:pPr>
          </w:p>
        </w:tc>
      </w:tr>
      <w:tr w14:paraId="4176B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4" w:hRule="atLeast"/>
          <w:jc w:val="center"/>
        </w:trPr>
        <w:tc>
          <w:tcPr>
            <w:tcW w:w="51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FB8D724">
            <w:pPr>
              <w:keepNext w:val="0"/>
              <w:keepLines w:val="0"/>
              <w:widowControl/>
              <w:suppressLineNumbers w:val="0"/>
              <w:spacing w:before="0" w:beforeAutospacing="0" w:after="0" w:afterAutospacing="0" w:line="360" w:lineRule="auto"/>
              <w:ind w:left="0" w:right="0"/>
              <w:jc w:val="center"/>
              <w:rPr>
                <w:rFonts w:hint="default"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14</w:t>
            </w:r>
          </w:p>
        </w:tc>
        <w:tc>
          <w:tcPr>
            <w:tcW w:w="114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B35313B">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rPr>
              <w:t>配电箱元器件</w:t>
            </w:r>
          </w:p>
        </w:tc>
        <w:tc>
          <w:tcPr>
            <w:tcW w:w="2250"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89F9F33">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000000"/>
                <w:kern w:val="0"/>
                <w:sz w:val="24"/>
                <w:szCs w:val="24"/>
                <w:highlight w:val="none"/>
                <w:lang w:val="en-US" w:eastAsia="zh-CN" w:bidi="ar-SA"/>
              </w:rPr>
            </w:pPr>
            <w:r>
              <w:rPr>
                <w:rFonts w:hint="eastAsia" w:ascii="宋体" w:hAnsi="宋体" w:eastAsia="宋体" w:cs="宋体"/>
                <w:color w:val="000000"/>
                <w:sz w:val="24"/>
                <w:szCs w:val="24"/>
                <w:highlight w:val="none"/>
                <w:lang w:val="en-US" w:eastAsia="zh-CN"/>
              </w:rPr>
              <w:t>正泰</w:t>
            </w:r>
            <w:r>
              <w:rPr>
                <w:rFonts w:hint="eastAsia" w:ascii="宋体" w:hAnsi="宋体" w:cs="宋体"/>
                <w:color w:val="000000"/>
                <w:sz w:val="24"/>
                <w:szCs w:val="24"/>
                <w:highlight w:val="none"/>
                <w:lang w:val="en-US" w:eastAsia="zh-CN"/>
              </w:rPr>
              <w:t>、德力西、公牛</w:t>
            </w:r>
          </w:p>
        </w:tc>
        <w:tc>
          <w:tcPr>
            <w:tcW w:w="1091"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8867DDD">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kern w:val="0"/>
                <w:sz w:val="24"/>
                <w:szCs w:val="24"/>
                <w:highlight w:val="none"/>
                <w:lang w:val="en-US" w:eastAsia="zh-CN"/>
              </w:rPr>
            </w:pPr>
          </w:p>
        </w:tc>
      </w:tr>
    </w:tbl>
    <w:p w14:paraId="34084E6E">
      <w:pPr>
        <w:pStyle w:val="17"/>
        <w:rPr>
          <w:highlight w:val="none"/>
        </w:rPr>
      </w:pPr>
    </w:p>
    <w:p w14:paraId="2715B7D3">
      <w:pPr>
        <w:widowControl/>
        <w:adjustRightInd/>
        <w:spacing w:line="360" w:lineRule="auto"/>
        <w:textAlignment w:val="auto"/>
        <w:rPr>
          <w:rFonts w:ascii="宋体" w:hAnsi="宋体"/>
          <w:b/>
          <w:bCs/>
          <w:kern w:val="2"/>
          <w:sz w:val="24"/>
          <w:szCs w:val="24"/>
          <w:highlight w:val="none"/>
        </w:rPr>
      </w:pPr>
      <w:r>
        <w:rPr>
          <w:rFonts w:hint="eastAsia" w:ascii="宋体" w:hAnsi="宋体"/>
          <w:b/>
          <w:bCs/>
          <w:kern w:val="2"/>
          <w:sz w:val="24"/>
          <w:szCs w:val="24"/>
          <w:highlight w:val="none"/>
        </w:rPr>
        <w:t>注：（1）上表中的材料为招标人认为有可能在本项目使用的主材，所列品牌为参考品牌，投标人可选用其他品牌材料参与报价，但其产品性能指标不得低于参考品牌，并须在技术内容中提供相关证明材料及详细响应说明。若经三分之二及以上评委认定，投标人所选用材料的品牌及性能低于参考品牌要求的，按未实质性响应招标文件要求处理。</w:t>
      </w:r>
    </w:p>
    <w:p w14:paraId="5E03238E">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both"/>
        <w:textAlignment w:val="baseline"/>
        <w:rPr>
          <w:rFonts w:hint="eastAsia" w:ascii="宋体" w:hAnsi="宋体" w:eastAsia="宋体" w:cs="宋体"/>
          <w:b w:val="0"/>
          <w:bCs/>
          <w:color w:val="auto"/>
          <w:sz w:val="24"/>
          <w:szCs w:val="24"/>
          <w:highlight w:val="none"/>
          <w:lang w:val="en-US" w:eastAsia="zh-CN" w:bidi="ar-SA"/>
        </w:rPr>
      </w:pPr>
      <w:r>
        <w:rPr>
          <w:rFonts w:hint="eastAsia" w:ascii="宋体" w:hAnsi="宋体"/>
          <w:b/>
          <w:bCs/>
          <w:kern w:val="2"/>
          <w:sz w:val="24"/>
          <w:szCs w:val="24"/>
          <w:highlight w:val="none"/>
        </w:rPr>
        <w:t>（2）投标人需在“投标响应”一栏填写“品牌”（或填写与采购人参考品牌同档次或档次高于采购人参考品牌的其他品牌材料），若填写“响应”则认定投标人认可采购人在参考品牌里任意选择。</w:t>
      </w:r>
    </w:p>
    <w:p w14:paraId="001AD6A5">
      <w:pPr>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br w:type="page"/>
      </w:r>
    </w:p>
    <w:p w14:paraId="2182599C">
      <w:pPr>
        <w:numPr>
          <w:ilvl w:val="0"/>
          <w:numId w:val="0"/>
        </w:numPr>
        <w:spacing w:line="360" w:lineRule="auto"/>
        <w:rPr>
          <w:rFonts w:hint="eastAsia" w:ascii="宋体" w:hAnsi="宋体" w:eastAsia="宋体" w:cs="宋体"/>
          <w:b/>
          <w:bCs/>
          <w:sz w:val="28"/>
          <w:szCs w:val="28"/>
          <w:highlight w:val="none"/>
          <w:lang w:val="en-US" w:eastAsia="zh-CN"/>
        </w:rPr>
      </w:pPr>
      <w:r>
        <w:rPr>
          <w:rFonts w:hint="eastAsia" w:ascii="宋体" w:hAnsi="宋体" w:cs="宋体"/>
          <w:b/>
          <w:bCs/>
          <w:sz w:val="28"/>
          <w:szCs w:val="28"/>
          <w:highlight w:val="none"/>
          <w:lang w:val="en-US" w:eastAsia="zh-CN" w:bidi="ar-SA"/>
        </w:rPr>
        <w:t>九</w:t>
      </w:r>
      <w:r>
        <w:rPr>
          <w:rFonts w:hint="eastAsia" w:ascii="宋体" w:hAnsi="宋体" w:eastAsia="宋体" w:cs="宋体"/>
          <w:b/>
          <w:bCs/>
          <w:sz w:val="28"/>
          <w:szCs w:val="28"/>
          <w:highlight w:val="none"/>
          <w:lang w:val="en-US" w:eastAsia="zh-CN" w:bidi="ar-SA"/>
        </w:rPr>
        <w:t>、</w:t>
      </w:r>
      <w:r>
        <w:rPr>
          <w:rFonts w:hint="eastAsia" w:ascii="宋体" w:hAnsi="宋体" w:eastAsia="宋体" w:cs="宋体"/>
          <w:b/>
          <w:bCs/>
          <w:sz w:val="28"/>
          <w:szCs w:val="28"/>
          <w:highlight w:val="none"/>
          <w:lang w:val="en-US" w:eastAsia="zh-CN"/>
        </w:rPr>
        <w:t>样品清单</w:t>
      </w:r>
    </w:p>
    <w:tbl>
      <w:tblPr>
        <w:tblStyle w:val="41"/>
        <w:tblW w:w="9455" w:type="dxa"/>
        <w:jc w:val="center"/>
        <w:tblLayout w:type="fixed"/>
        <w:tblCellMar>
          <w:top w:w="0" w:type="dxa"/>
          <w:left w:w="0" w:type="dxa"/>
          <w:bottom w:w="0" w:type="dxa"/>
          <w:right w:w="0" w:type="dxa"/>
        </w:tblCellMar>
      </w:tblPr>
      <w:tblGrid>
        <w:gridCol w:w="905"/>
        <w:gridCol w:w="1839"/>
        <w:gridCol w:w="2489"/>
        <w:gridCol w:w="1462"/>
        <w:gridCol w:w="2145"/>
        <w:gridCol w:w="615"/>
      </w:tblGrid>
      <w:tr w14:paraId="0CD8C9C5">
        <w:tblPrEx>
          <w:tblCellMar>
            <w:top w:w="0" w:type="dxa"/>
            <w:left w:w="0" w:type="dxa"/>
            <w:bottom w:w="0" w:type="dxa"/>
            <w:right w:w="0" w:type="dxa"/>
          </w:tblCellMar>
        </w:tblPrEx>
        <w:trPr>
          <w:trHeight w:val="496" w:hRule="atLeast"/>
          <w:jc w:val="center"/>
        </w:trPr>
        <w:tc>
          <w:tcPr>
            <w:tcW w:w="905" w:type="dxa"/>
            <w:tcBorders>
              <w:top w:val="single" w:color="000000" w:sz="4" w:space="0"/>
              <w:left w:val="single" w:color="000000" w:sz="4" w:space="0"/>
              <w:bottom w:val="single" w:color="000000" w:sz="4" w:space="0"/>
              <w:right w:val="single" w:color="000000" w:sz="4" w:space="0"/>
            </w:tcBorders>
            <w:vAlign w:val="center"/>
          </w:tcPr>
          <w:p w14:paraId="2BFBCEEF">
            <w:pPr>
              <w:spacing w:beforeLines="50" w:line="24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序号</w:t>
            </w:r>
          </w:p>
        </w:tc>
        <w:tc>
          <w:tcPr>
            <w:tcW w:w="183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937ECBF">
            <w:pPr>
              <w:spacing w:beforeLines="50" w:line="24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品名</w:t>
            </w:r>
          </w:p>
        </w:tc>
        <w:tc>
          <w:tcPr>
            <w:tcW w:w="248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B33AADA">
            <w:pPr>
              <w:spacing w:beforeLines="50" w:line="24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参考图片（实际制作按照投标人设计方案）</w:t>
            </w:r>
          </w:p>
        </w:tc>
        <w:tc>
          <w:tcPr>
            <w:tcW w:w="1462" w:type="dxa"/>
            <w:tcBorders>
              <w:top w:val="single" w:color="000000" w:sz="4" w:space="0"/>
              <w:left w:val="single" w:color="000000" w:sz="4" w:space="0"/>
              <w:bottom w:val="single" w:color="auto" w:sz="4" w:space="0"/>
              <w:right w:val="single" w:color="000000" w:sz="4" w:space="0"/>
            </w:tcBorders>
            <w:tcMar>
              <w:top w:w="12" w:type="dxa"/>
              <w:left w:w="12" w:type="dxa"/>
              <w:right w:w="12" w:type="dxa"/>
            </w:tcMar>
            <w:vAlign w:val="center"/>
          </w:tcPr>
          <w:p w14:paraId="5991120A">
            <w:pPr>
              <w:tabs>
                <w:tab w:val="center" w:pos="719"/>
              </w:tabs>
              <w:spacing w:beforeLines="50" w:line="240"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规格</w:t>
            </w:r>
          </w:p>
        </w:tc>
        <w:tc>
          <w:tcPr>
            <w:tcW w:w="2145" w:type="dxa"/>
            <w:tcBorders>
              <w:top w:val="single" w:color="000000" w:sz="4" w:space="0"/>
              <w:left w:val="single" w:color="000000" w:sz="4" w:space="0"/>
              <w:bottom w:val="single" w:color="auto" w:sz="4" w:space="0"/>
              <w:right w:val="single" w:color="000000" w:sz="4" w:space="0"/>
            </w:tcBorders>
            <w:tcMar>
              <w:top w:w="12" w:type="dxa"/>
              <w:left w:w="12" w:type="dxa"/>
              <w:right w:w="12" w:type="dxa"/>
            </w:tcMar>
            <w:vAlign w:val="center"/>
          </w:tcPr>
          <w:p w14:paraId="3AC6C8A8">
            <w:pPr>
              <w:spacing w:beforeLines="50" w:line="24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材质说明</w:t>
            </w:r>
          </w:p>
        </w:tc>
        <w:tc>
          <w:tcPr>
            <w:tcW w:w="6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8C6016D">
            <w:pPr>
              <w:spacing w:beforeLines="50" w:line="24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数量</w:t>
            </w:r>
          </w:p>
        </w:tc>
      </w:tr>
      <w:tr w14:paraId="2ABB7794">
        <w:tblPrEx>
          <w:tblCellMar>
            <w:top w:w="0" w:type="dxa"/>
            <w:left w:w="0" w:type="dxa"/>
            <w:bottom w:w="0" w:type="dxa"/>
            <w:right w:w="0" w:type="dxa"/>
          </w:tblCellMar>
        </w:tblPrEx>
        <w:trPr>
          <w:trHeight w:val="362" w:hRule="atLeast"/>
          <w:jc w:val="center"/>
        </w:trPr>
        <w:tc>
          <w:tcPr>
            <w:tcW w:w="905" w:type="dxa"/>
            <w:tcBorders>
              <w:top w:val="single" w:color="000000" w:sz="4" w:space="0"/>
              <w:left w:val="single" w:color="000000" w:sz="4" w:space="0"/>
              <w:bottom w:val="single" w:color="000000" w:sz="4" w:space="0"/>
              <w:right w:val="single" w:color="000000" w:sz="4" w:space="0"/>
            </w:tcBorders>
            <w:vAlign w:val="center"/>
          </w:tcPr>
          <w:p w14:paraId="5DAC7237">
            <w:pPr>
              <w:spacing w:beforeLines="50" w:line="24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p>
        </w:tc>
        <w:tc>
          <w:tcPr>
            <w:tcW w:w="183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053FEF1">
            <w:pPr>
              <w:spacing w:beforeLines="50"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医院发光字</w:t>
            </w:r>
          </w:p>
          <w:p w14:paraId="41DBA516">
            <w:pPr>
              <w:pStyle w:val="18"/>
              <w:spacing w:line="240" w:lineRule="auto"/>
              <w:ind w:firstLine="0" w:firstLineChars="0"/>
              <w:rPr>
                <w:rFonts w:hint="eastAsia"/>
                <w:sz w:val="21"/>
                <w:szCs w:val="21"/>
                <w:highlight w:val="none"/>
              </w:rPr>
            </w:pPr>
            <w:r>
              <w:rPr>
                <w:rFonts w:hint="eastAsia" w:ascii="宋体" w:hAnsi="宋体" w:eastAsia="宋体" w:cs="宋体"/>
                <w:color w:val="auto"/>
                <w:sz w:val="21"/>
                <w:szCs w:val="21"/>
                <w:highlight w:val="none"/>
                <w:vertAlign w:val="baseline"/>
                <w:lang w:val="en-US" w:eastAsia="zh-CN"/>
              </w:rPr>
              <w:t>（</w:t>
            </w:r>
            <w:r>
              <w:rPr>
                <w:rFonts w:hint="eastAsia" w:ascii="宋体" w:hAnsi="宋体" w:eastAsia="宋体" w:cs="宋体"/>
                <w:color w:val="auto"/>
                <w:sz w:val="21"/>
                <w:szCs w:val="21"/>
                <w:highlight w:val="none"/>
                <w:lang w:val="en-US" w:eastAsia="zh-CN"/>
              </w:rPr>
              <w:t>展示样品：发光字小样：</w:t>
            </w:r>
            <w:r>
              <w:rPr>
                <w:rFonts w:hint="eastAsia"/>
                <w:sz w:val="21"/>
                <w:szCs w:val="21"/>
                <w:highlight w:val="none"/>
                <w:lang w:val="en-US" w:eastAsia="zh-CN"/>
              </w:rPr>
              <w:t>选用</w:t>
            </w:r>
            <w:r>
              <w:rPr>
                <w:rFonts w:hint="eastAsia" w:ascii="宋体" w:hAnsi="宋体" w:eastAsia="宋体" w:cs="宋体"/>
                <w:color w:val="auto"/>
                <w:sz w:val="21"/>
                <w:szCs w:val="21"/>
                <w:highlight w:val="none"/>
                <w:lang w:val="en-US" w:eastAsia="zh-CN"/>
              </w:rPr>
              <w:t>“梅”字</w:t>
            </w:r>
            <w:r>
              <w:rPr>
                <w:rFonts w:hint="eastAsia" w:ascii="宋体" w:hAnsi="宋体" w:cs="宋体"/>
                <w:color w:val="auto"/>
                <w:sz w:val="21"/>
                <w:szCs w:val="21"/>
                <w:highlight w:val="none"/>
                <w:lang w:val="en-US" w:eastAsia="zh-CN"/>
              </w:rPr>
              <w:t>，样品需要发光</w:t>
            </w:r>
            <w:r>
              <w:rPr>
                <w:rFonts w:hint="eastAsia" w:ascii="宋体" w:hAnsi="宋体" w:eastAsia="宋体" w:cs="宋体"/>
                <w:color w:val="auto"/>
                <w:sz w:val="21"/>
                <w:szCs w:val="21"/>
                <w:highlight w:val="none"/>
                <w:vertAlign w:val="baseline"/>
                <w:lang w:val="en-US" w:eastAsia="zh-CN"/>
              </w:rPr>
              <w:t>）</w:t>
            </w:r>
          </w:p>
        </w:tc>
        <w:tc>
          <w:tcPr>
            <w:tcW w:w="2489" w:type="dxa"/>
            <w:tcBorders>
              <w:top w:val="single" w:color="000000" w:sz="4" w:space="0"/>
              <w:left w:val="single" w:color="000000" w:sz="4" w:space="0"/>
              <w:bottom w:val="single" w:color="000000" w:sz="4" w:space="0"/>
              <w:right w:val="single" w:color="auto" w:sz="4" w:space="0"/>
            </w:tcBorders>
            <w:tcMar>
              <w:top w:w="12" w:type="dxa"/>
              <w:left w:w="12" w:type="dxa"/>
              <w:right w:w="12" w:type="dxa"/>
            </w:tcMar>
            <w:vAlign w:val="center"/>
          </w:tcPr>
          <w:p w14:paraId="5C93E1EA">
            <w:pPr>
              <w:spacing w:beforeLines="50"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drawing>
                <wp:inline distT="0" distB="0" distL="114300" distR="114300">
                  <wp:extent cx="1440180" cy="1080135"/>
                  <wp:effectExtent l="0" t="0" r="7620" b="5715"/>
                  <wp:docPr id="82" name="图片 3"/>
                  <wp:cNvGraphicFramePr/>
                  <a:graphic xmlns:a="http://schemas.openxmlformats.org/drawingml/2006/main">
                    <a:graphicData uri="http://schemas.openxmlformats.org/drawingml/2006/picture">
                      <pic:pic xmlns:pic="http://schemas.openxmlformats.org/drawingml/2006/picture">
                        <pic:nvPicPr>
                          <pic:cNvPr id="82" name="图片 3"/>
                          <pic:cNvPicPr/>
                        </pic:nvPicPr>
                        <pic:blipFill>
                          <a:blip r:embed="rId16"/>
                          <a:stretch>
                            <a:fillRect/>
                          </a:stretch>
                        </pic:blipFill>
                        <pic:spPr>
                          <a:xfrm>
                            <a:off x="0" y="0"/>
                            <a:ext cx="1440180" cy="1080135"/>
                          </a:xfrm>
                          <a:prstGeom prst="rect">
                            <a:avLst/>
                          </a:prstGeom>
                          <a:noFill/>
                          <a:ln>
                            <a:noFill/>
                          </a:ln>
                        </pic:spPr>
                      </pic:pic>
                    </a:graphicData>
                  </a:graphic>
                </wp:inline>
              </w:drawing>
            </w:r>
          </w:p>
          <w:p w14:paraId="6EDA2493">
            <w:pPr>
              <w:spacing w:beforeLines="50" w:line="240" w:lineRule="auto"/>
              <w:jc w:val="left"/>
              <w:rPr>
                <w:rFonts w:hint="eastAsia" w:asciiTheme="minorEastAsia" w:hAnsiTheme="minorEastAsia" w:eastAsiaTheme="minorEastAsia" w:cstheme="minorEastAsia"/>
                <w:color w:val="auto"/>
                <w:sz w:val="21"/>
                <w:szCs w:val="21"/>
                <w:highlight w:val="none"/>
              </w:rPr>
            </w:pPr>
          </w:p>
        </w:tc>
        <w:tc>
          <w:tcPr>
            <w:tcW w:w="1462" w:type="dxa"/>
            <w:tcBorders>
              <w:top w:val="single" w:color="auto" w:sz="4" w:space="0"/>
              <w:left w:val="single" w:color="auto" w:sz="4" w:space="0"/>
              <w:bottom w:val="single" w:color="000000" w:sz="4" w:space="0"/>
              <w:right w:val="single" w:color="000000" w:sz="4" w:space="0"/>
            </w:tcBorders>
            <w:tcMar>
              <w:top w:w="12" w:type="dxa"/>
              <w:left w:w="12" w:type="dxa"/>
              <w:right w:w="12" w:type="dxa"/>
            </w:tcMar>
            <w:vAlign w:val="center"/>
          </w:tcPr>
          <w:p w14:paraId="13560CF5">
            <w:pPr>
              <w:pStyle w:val="18"/>
              <w:ind w:firstLine="0" w:firstLineChars="0"/>
              <w:jc w:val="center"/>
              <w:rPr>
                <w:rFonts w:hint="eastAsia"/>
                <w:sz w:val="21"/>
                <w:szCs w:val="21"/>
                <w:highlight w:val="none"/>
              </w:rPr>
            </w:pPr>
            <w:r>
              <w:rPr>
                <w:rFonts w:hint="eastAsia" w:ascii="宋体" w:hAnsi="宋体" w:cs="宋体"/>
                <w:color w:val="auto"/>
                <w:sz w:val="21"/>
                <w:szCs w:val="21"/>
                <w:highlight w:val="none"/>
                <w:lang w:val="en-US" w:eastAsia="zh-CN"/>
              </w:rPr>
              <w:t>字体</w:t>
            </w:r>
            <w:r>
              <w:rPr>
                <w:rFonts w:hint="eastAsia" w:ascii="宋体" w:hAnsi="宋体" w:eastAsia="宋体" w:cs="宋体"/>
                <w:color w:val="auto"/>
                <w:sz w:val="21"/>
                <w:szCs w:val="21"/>
                <w:highlight w:val="none"/>
                <w:lang w:val="en-US" w:eastAsia="zh-CN"/>
              </w:rPr>
              <w:t>尺寸同比缩小至1/4</w:t>
            </w:r>
          </w:p>
        </w:tc>
        <w:tc>
          <w:tcPr>
            <w:tcW w:w="2145" w:type="dxa"/>
            <w:tcBorders>
              <w:top w:val="single" w:color="auto" w:sz="4" w:space="0"/>
              <w:left w:val="single" w:color="000000" w:sz="4" w:space="0"/>
              <w:bottom w:val="single" w:color="auto" w:sz="4" w:space="0"/>
              <w:right w:val="single" w:color="auto" w:sz="4" w:space="0"/>
            </w:tcBorders>
            <w:tcMar>
              <w:top w:w="12" w:type="dxa"/>
              <w:left w:w="12" w:type="dxa"/>
              <w:right w:w="12" w:type="dxa"/>
            </w:tcMar>
            <w:vAlign w:val="center"/>
          </w:tcPr>
          <w:p w14:paraId="1C3946CE">
            <w:pPr>
              <w:spacing w:beforeLines="50" w:line="240" w:lineRule="auto"/>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1.5mm 304不锈钢金属框架、通体烘烤型氟碳漆、内置镀锌管架固定支撑结构、正面5mm亚克力面板、框架内置高亮LED防水模组光源、三芯四平米电源线、PCV护套管隐藏电源线、夜晚亮绿色光</w:t>
            </w:r>
          </w:p>
        </w:tc>
        <w:tc>
          <w:tcPr>
            <w:tcW w:w="615" w:type="dxa"/>
            <w:tcBorders>
              <w:top w:val="single" w:color="000000" w:sz="4" w:space="0"/>
              <w:left w:val="single" w:color="auto" w:sz="4" w:space="0"/>
              <w:bottom w:val="single" w:color="000000" w:sz="4" w:space="0"/>
              <w:right w:val="single" w:color="000000" w:sz="4" w:space="0"/>
            </w:tcBorders>
            <w:tcMar>
              <w:top w:w="12" w:type="dxa"/>
              <w:left w:w="12" w:type="dxa"/>
              <w:right w:w="12" w:type="dxa"/>
            </w:tcMar>
            <w:vAlign w:val="center"/>
          </w:tcPr>
          <w:p w14:paraId="582A0AC7">
            <w:pPr>
              <w:spacing w:beforeLines="50" w:line="24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1个</w:t>
            </w:r>
          </w:p>
        </w:tc>
      </w:tr>
      <w:tr w14:paraId="2ED153D0">
        <w:tblPrEx>
          <w:tblCellMar>
            <w:top w:w="0" w:type="dxa"/>
            <w:left w:w="0" w:type="dxa"/>
            <w:bottom w:w="0" w:type="dxa"/>
            <w:right w:w="0" w:type="dxa"/>
          </w:tblCellMar>
        </w:tblPrEx>
        <w:trPr>
          <w:trHeight w:val="362" w:hRule="atLeast"/>
          <w:jc w:val="center"/>
        </w:trPr>
        <w:tc>
          <w:tcPr>
            <w:tcW w:w="905" w:type="dxa"/>
            <w:tcBorders>
              <w:top w:val="single" w:color="000000" w:sz="4" w:space="0"/>
              <w:left w:val="single" w:color="000000" w:sz="4" w:space="0"/>
              <w:bottom w:val="single" w:color="000000" w:sz="4" w:space="0"/>
              <w:right w:val="single" w:color="000000" w:sz="4" w:space="0"/>
            </w:tcBorders>
            <w:vAlign w:val="center"/>
          </w:tcPr>
          <w:p w14:paraId="66A746FB">
            <w:pPr>
              <w:spacing w:beforeLines="50" w:line="24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p>
        </w:tc>
        <w:tc>
          <w:tcPr>
            <w:tcW w:w="183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DED1908">
            <w:pPr>
              <w:spacing w:beforeLines="50" w:line="240" w:lineRule="auto"/>
              <w:jc w:val="center"/>
              <w:rPr>
                <w:rFonts w:hint="eastAsia"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悬挂导视牌双面</w:t>
            </w:r>
          </w:p>
          <w:p w14:paraId="5E6F6951">
            <w:pPr>
              <w:pStyle w:val="18"/>
              <w:spacing w:line="240" w:lineRule="auto"/>
              <w:ind w:left="0" w:leftChars="0" w:firstLine="0" w:firstLineChars="0"/>
              <w:jc w:val="center"/>
              <w:rPr>
                <w:rFonts w:hint="eastAsia"/>
                <w:sz w:val="21"/>
                <w:szCs w:val="21"/>
                <w:highlight w:val="none"/>
              </w:rPr>
            </w:pPr>
            <w:r>
              <w:rPr>
                <w:rFonts w:hint="eastAsia" w:ascii="宋体" w:hAnsi="宋体" w:cs="宋体"/>
                <w:color w:val="auto"/>
                <w:sz w:val="21"/>
                <w:szCs w:val="21"/>
                <w:highlight w:val="none"/>
                <w:lang w:val="en-US" w:eastAsia="zh-CN"/>
              </w:rPr>
              <w:t>（</w:t>
            </w:r>
            <w:r>
              <w:rPr>
                <w:rFonts w:hint="default" w:ascii="宋体" w:hAnsi="宋体" w:eastAsia="宋体" w:cs="宋体"/>
                <w:color w:val="auto"/>
                <w:sz w:val="21"/>
                <w:szCs w:val="21"/>
                <w:highlight w:val="none"/>
                <w:lang w:val="en-US" w:eastAsia="zh-CN"/>
              </w:rPr>
              <w:t>展示样品：悬挂导视牌双面</w:t>
            </w:r>
            <w:r>
              <w:rPr>
                <w:rFonts w:hint="eastAsia" w:ascii="宋体" w:hAnsi="宋体" w:cs="宋体"/>
                <w:color w:val="auto"/>
                <w:sz w:val="21"/>
                <w:szCs w:val="21"/>
                <w:highlight w:val="none"/>
                <w:lang w:val="en-US" w:eastAsia="zh-CN"/>
              </w:rPr>
              <w:t>）</w:t>
            </w:r>
          </w:p>
        </w:tc>
        <w:tc>
          <w:tcPr>
            <w:tcW w:w="2489" w:type="dxa"/>
            <w:tcBorders>
              <w:top w:val="single" w:color="000000" w:sz="4" w:space="0"/>
              <w:left w:val="single" w:color="000000" w:sz="4" w:space="0"/>
              <w:bottom w:val="single" w:color="000000" w:sz="4" w:space="0"/>
              <w:right w:val="single" w:color="auto" w:sz="4" w:space="0"/>
            </w:tcBorders>
            <w:tcMar>
              <w:top w:w="12" w:type="dxa"/>
              <w:left w:w="12" w:type="dxa"/>
              <w:right w:w="12" w:type="dxa"/>
            </w:tcMar>
            <w:vAlign w:val="center"/>
          </w:tcPr>
          <w:p w14:paraId="7EC2AFDC">
            <w:pPr>
              <w:spacing w:beforeLines="50" w:line="240" w:lineRule="auto"/>
              <w:jc w:val="left"/>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440180" cy="899795"/>
                  <wp:effectExtent l="0" t="0" r="7620" b="14605"/>
                  <wp:docPr id="86" name="图片 86"/>
                  <wp:cNvGraphicFramePr/>
                  <a:graphic xmlns:a="http://schemas.openxmlformats.org/drawingml/2006/main">
                    <a:graphicData uri="http://schemas.openxmlformats.org/drawingml/2006/picture">
                      <pic:pic xmlns:pic="http://schemas.openxmlformats.org/drawingml/2006/picture">
                        <pic:nvPicPr>
                          <pic:cNvPr id="86" name="图片 86"/>
                          <pic:cNvPicPr/>
                        </pic:nvPicPr>
                        <pic:blipFill>
                          <a:blip r:embed="rId26"/>
                          <a:stretch>
                            <a:fillRect/>
                          </a:stretch>
                        </pic:blipFill>
                        <pic:spPr>
                          <a:xfrm>
                            <a:off x="0" y="0"/>
                            <a:ext cx="1440180" cy="899795"/>
                          </a:xfrm>
                          <a:prstGeom prst="rect">
                            <a:avLst/>
                          </a:prstGeom>
                          <a:noFill/>
                          <a:ln>
                            <a:noFill/>
                          </a:ln>
                        </pic:spPr>
                      </pic:pic>
                    </a:graphicData>
                  </a:graphic>
                </wp:inline>
              </w:drawing>
            </w:r>
          </w:p>
        </w:tc>
        <w:tc>
          <w:tcPr>
            <w:tcW w:w="1462" w:type="dxa"/>
            <w:tcBorders>
              <w:top w:val="single" w:color="000000" w:sz="4" w:space="0"/>
              <w:left w:val="single" w:color="auto" w:sz="4" w:space="0"/>
              <w:bottom w:val="single" w:color="000000" w:sz="4" w:space="0"/>
              <w:right w:val="single" w:color="000000" w:sz="4" w:space="0"/>
            </w:tcBorders>
            <w:tcMar>
              <w:top w:w="12" w:type="dxa"/>
              <w:left w:w="12" w:type="dxa"/>
              <w:right w:w="12" w:type="dxa"/>
            </w:tcMar>
            <w:vAlign w:val="center"/>
          </w:tcPr>
          <w:p w14:paraId="77FE42AE">
            <w:pPr>
              <w:pStyle w:val="18"/>
              <w:ind w:firstLine="0" w:firstLineChars="0"/>
              <w:jc w:val="center"/>
              <w:rPr>
                <w:rFonts w:hint="eastAsia"/>
                <w:sz w:val="21"/>
                <w:szCs w:val="21"/>
                <w:highlight w:val="none"/>
              </w:rPr>
            </w:pPr>
            <w:r>
              <w:rPr>
                <w:rFonts w:hint="eastAsia" w:ascii="宋体" w:hAnsi="宋体" w:eastAsia="宋体" w:cs="宋体"/>
                <w:color w:val="auto"/>
                <w:sz w:val="21"/>
                <w:szCs w:val="21"/>
                <w:highlight w:val="none"/>
                <w:lang w:val="en-US" w:eastAsia="zh-CN"/>
              </w:rPr>
              <w:t>尺寸</w:t>
            </w:r>
            <w:r>
              <w:rPr>
                <w:rFonts w:hint="default" w:ascii="宋体" w:hAnsi="宋体" w:eastAsia="宋体" w:cs="宋体"/>
                <w:color w:val="auto"/>
                <w:sz w:val="21"/>
                <w:szCs w:val="21"/>
                <w:highlight w:val="none"/>
                <w:lang w:val="en-US" w:eastAsia="zh-CN"/>
              </w:rPr>
              <w:t>同比缩小</w:t>
            </w:r>
            <w:r>
              <w:rPr>
                <w:rFonts w:hint="eastAsia" w:ascii="宋体" w:hAnsi="宋体" w:eastAsia="宋体" w:cs="宋体"/>
                <w:color w:val="auto"/>
                <w:sz w:val="21"/>
                <w:szCs w:val="21"/>
                <w:highlight w:val="none"/>
                <w:lang w:val="en-US" w:eastAsia="zh-CN"/>
              </w:rPr>
              <w:t>至1/2</w:t>
            </w:r>
          </w:p>
        </w:tc>
        <w:tc>
          <w:tcPr>
            <w:tcW w:w="2145" w:type="dxa"/>
            <w:tcBorders>
              <w:top w:val="single" w:color="auto" w:sz="4" w:space="0"/>
              <w:left w:val="single" w:color="000000" w:sz="4" w:space="0"/>
              <w:bottom w:val="single" w:color="auto" w:sz="4" w:space="0"/>
              <w:right w:val="single" w:color="auto" w:sz="4" w:space="0"/>
            </w:tcBorders>
            <w:tcMar>
              <w:top w:w="12" w:type="dxa"/>
              <w:left w:w="12" w:type="dxa"/>
              <w:right w:w="12" w:type="dxa"/>
            </w:tcMar>
            <w:vAlign w:val="center"/>
          </w:tcPr>
          <w:p w14:paraId="5674309E">
            <w:pPr>
              <w:spacing w:beforeLines="50" w:line="240" w:lineRule="auto"/>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1.5mm不锈钢折弯焊接成型、表面烘烤型氟碳漆、LOGO等部分图文丝网印刷、内容做磁吸贴（易更换）、定制镙杆吊件吸顶安装</w:t>
            </w:r>
          </w:p>
        </w:tc>
        <w:tc>
          <w:tcPr>
            <w:tcW w:w="615" w:type="dxa"/>
            <w:tcBorders>
              <w:top w:val="single" w:color="000000" w:sz="4" w:space="0"/>
              <w:left w:val="single" w:color="auto" w:sz="4" w:space="0"/>
              <w:bottom w:val="single" w:color="000000" w:sz="4" w:space="0"/>
              <w:right w:val="single" w:color="000000" w:sz="4" w:space="0"/>
            </w:tcBorders>
            <w:tcMar>
              <w:top w:w="12" w:type="dxa"/>
              <w:left w:w="12" w:type="dxa"/>
              <w:right w:w="12" w:type="dxa"/>
            </w:tcMar>
            <w:vAlign w:val="center"/>
          </w:tcPr>
          <w:p w14:paraId="2F448BA4">
            <w:pPr>
              <w:spacing w:beforeLines="50" w:line="24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1组</w:t>
            </w:r>
          </w:p>
        </w:tc>
      </w:tr>
      <w:tr w14:paraId="64490201">
        <w:tblPrEx>
          <w:tblCellMar>
            <w:top w:w="0" w:type="dxa"/>
            <w:left w:w="0" w:type="dxa"/>
            <w:bottom w:w="0" w:type="dxa"/>
            <w:right w:w="0" w:type="dxa"/>
          </w:tblCellMar>
        </w:tblPrEx>
        <w:trPr>
          <w:trHeight w:val="362" w:hRule="atLeast"/>
          <w:jc w:val="center"/>
        </w:trPr>
        <w:tc>
          <w:tcPr>
            <w:tcW w:w="905" w:type="dxa"/>
            <w:tcBorders>
              <w:top w:val="single" w:color="000000" w:sz="4" w:space="0"/>
              <w:left w:val="single" w:color="000000" w:sz="4" w:space="0"/>
              <w:bottom w:val="single" w:color="000000" w:sz="4" w:space="0"/>
              <w:right w:val="single" w:color="000000" w:sz="4" w:space="0"/>
            </w:tcBorders>
            <w:vAlign w:val="center"/>
          </w:tcPr>
          <w:p w14:paraId="3F56B1EC">
            <w:pPr>
              <w:spacing w:beforeLines="50" w:line="24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c>
          <w:tcPr>
            <w:tcW w:w="183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5056523">
            <w:pPr>
              <w:spacing w:beforeLines="50" w:line="240" w:lineRule="auto"/>
              <w:jc w:val="center"/>
              <w:rPr>
                <w:rFonts w:hint="eastAsia"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科室门牌</w:t>
            </w:r>
          </w:p>
          <w:p w14:paraId="18A19AAD">
            <w:pPr>
              <w:pStyle w:val="18"/>
              <w:spacing w:line="240" w:lineRule="auto"/>
              <w:ind w:left="0" w:leftChars="0" w:firstLine="0" w:firstLineChars="0"/>
              <w:jc w:val="center"/>
              <w:rPr>
                <w:rFonts w:hint="eastAsia"/>
                <w:sz w:val="21"/>
                <w:szCs w:val="21"/>
                <w:highlight w:val="none"/>
              </w:rPr>
            </w:pPr>
            <w:r>
              <w:rPr>
                <w:rFonts w:hint="eastAsia" w:ascii="宋体" w:hAnsi="宋体" w:cs="宋体"/>
                <w:color w:val="auto"/>
                <w:sz w:val="21"/>
                <w:szCs w:val="21"/>
                <w:highlight w:val="none"/>
                <w:lang w:val="en-US" w:eastAsia="zh-CN"/>
              </w:rPr>
              <w:t>（</w:t>
            </w:r>
            <w:r>
              <w:rPr>
                <w:rFonts w:hint="default" w:ascii="宋体" w:hAnsi="宋体" w:eastAsia="宋体" w:cs="宋体"/>
                <w:color w:val="auto"/>
                <w:sz w:val="21"/>
                <w:szCs w:val="21"/>
                <w:highlight w:val="none"/>
                <w:lang w:val="en-US" w:eastAsia="zh-CN"/>
              </w:rPr>
              <w:t>展示样品：全科门诊科室门牌（</w:t>
            </w:r>
            <w:r>
              <w:rPr>
                <w:rFonts w:hint="eastAsia" w:ascii="宋体" w:hAnsi="宋体" w:eastAsia="宋体" w:cs="宋体"/>
                <w:color w:val="auto"/>
                <w:sz w:val="21"/>
                <w:szCs w:val="21"/>
                <w:highlight w:val="none"/>
                <w:lang w:val="en-US" w:eastAsia="zh-CN"/>
              </w:rPr>
              <w:t>尺寸</w:t>
            </w:r>
            <w:r>
              <w:rPr>
                <w:rFonts w:hint="default" w:ascii="宋体" w:hAnsi="宋体" w:eastAsia="宋体" w:cs="宋体"/>
                <w:color w:val="auto"/>
                <w:sz w:val="21"/>
                <w:szCs w:val="21"/>
                <w:highlight w:val="none"/>
                <w:lang w:val="en-US" w:eastAsia="zh-CN"/>
              </w:rPr>
              <w:t>1:1成品）</w:t>
            </w:r>
            <w:r>
              <w:rPr>
                <w:rFonts w:hint="eastAsia" w:ascii="宋体" w:hAnsi="宋体" w:cs="宋体"/>
                <w:color w:val="auto"/>
                <w:sz w:val="21"/>
                <w:szCs w:val="21"/>
                <w:highlight w:val="none"/>
                <w:lang w:val="en-US" w:eastAsia="zh-CN"/>
              </w:rPr>
              <w:t>）</w:t>
            </w:r>
          </w:p>
        </w:tc>
        <w:tc>
          <w:tcPr>
            <w:tcW w:w="2489" w:type="dxa"/>
            <w:tcBorders>
              <w:top w:val="single" w:color="000000" w:sz="4" w:space="0"/>
              <w:left w:val="single" w:color="000000" w:sz="4" w:space="0"/>
              <w:bottom w:val="single" w:color="000000" w:sz="4" w:space="0"/>
              <w:right w:val="single" w:color="auto" w:sz="4" w:space="0"/>
            </w:tcBorders>
            <w:tcMar>
              <w:top w:w="12" w:type="dxa"/>
              <w:left w:w="12" w:type="dxa"/>
              <w:right w:w="12" w:type="dxa"/>
            </w:tcMar>
            <w:vAlign w:val="center"/>
          </w:tcPr>
          <w:p w14:paraId="24049C15">
            <w:pPr>
              <w:spacing w:beforeLines="50" w:line="240" w:lineRule="auto"/>
              <w:jc w:val="left"/>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440180" cy="899795"/>
                  <wp:effectExtent l="0" t="0" r="7620" b="14605"/>
                  <wp:docPr id="87" name="图片 87"/>
                  <wp:cNvGraphicFramePr/>
                  <a:graphic xmlns:a="http://schemas.openxmlformats.org/drawingml/2006/main">
                    <a:graphicData uri="http://schemas.openxmlformats.org/drawingml/2006/picture">
                      <pic:pic xmlns:pic="http://schemas.openxmlformats.org/drawingml/2006/picture">
                        <pic:nvPicPr>
                          <pic:cNvPr id="87" name="图片 87"/>
                          <pic:cNvPicPr/>
                        </pic:nvPicPr>
                        <pic:blipFill>
                          <a:blip r:embed="rId31"/>
                          <a:stretch>
                            <a:fillRect/>
                          </a:stretch>
                        </pic:blipFill>
                        <pic:spPr>
                          <a:xfrm>
                            <a:off x="0" y="0"/>
                            <a:ext cx="1440180" cy="899795"/>
                          </a:xfrm>
                          <a:prstGeom prst="rect">
                            <a:avLst/>
                          </a:prstGeom>
                          <a:noFill/>
                          <a:ln>
                            <a:noFill/>
                          </a:ln>
                        </pic:spPr>
                      </pic:pic>
                    </a:graphicData>
                  </a:graphic>
                </wp:inline>
              </w:drawing>
            </w:r>
          </w:p>
        </w:tc>
        <w:tc>
          <w:tcPr>
            <w:tcW w:w="1462" w:type="dxa"/>
            <w:tcBorders>
              <w:top w:val="single" w:color="000000" w:sz="4" w:space="0"/>
              <w:left w:val="single" w:color="auto" w:sz="4" w:space="0"/>
              <w:bottom w:val="single" w:color="auto" w:sz="4" w:space="0"/>
              <w:right w:val="single" w:color="000000" w:sz="4" w:space="0"/>
            </w:tcBorders>
            <w:tcMar>
              <w:top w:w="12" w:type="dxa"/>
              <w:left w:w="12" w:type="dxa"/>
              <w:right w:w="12" w:type="dxa"/>
            </w:tcMar>
            <w:vAlign w:val="center"/>
          </w:tcPr>
          <w:p w14:paraId="38316C0D">
            <w:pPr>
              <w:pStyle w:val="18"/>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color w:val="auto"/>
                <w:sz w:val="21"/>
                <w:szCs w:val="21"/>
                <w:highlight w:val="none"/>
                <w:lang w:val="en-US" w:eastAsia="zh-CN"/>
              </w:rPr>
              <w:t>300*150*10mm</w:t>
            </w:r>
          </w:p>
        </w:tc>
        <w:tc>
          <w:tcPr>
            <w:tcW w:w="2145" w:type="dxa"/>
            <w:tcBorders>
              <w:top w:val="single" w:color="auto" w:sz="4" w:space="0"/>
              <w:left w:val="single" w:color="000000" w:sz="4" w:space="0"/>
              <w:bottom w:val="single" w:color="auto" w:sz="4" w:space="0"/>
              <w:right w:val="single" w:color="auto" w:sz="4" w:space="0"/>
            </w:tcBorders>
            <w:tcMar>
              <w:top w:w="12" w:type="dxa"/>
              <w:left w:w="12" w:type="dxa"/>
              <w:right w:w="12" w:type="dxa"/>
            </w:tcMar>
            <w:vAlign w:val="center"/>
          </w:tcPr>
          <w:p w14:paraId="3715454B">
            <w:pPr>
              <w:spacing w:beforeLines="50" w:line="240" w:lineRule="auto"/>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1.5mm不锈钢折弯焊接成型、表面烘烤型氟碳漆、内容做磁吸贴（易更换）</w:t>
            </w:r>
          </w:p>
        </w:tc>
        <w:tc>
          <w:tcPr>
            <w:tcW w:w="615" w:type="dxa"/>
            <w:tcBorders>
              <w:top w:val="single" w:color="000000" w:sz="4" w:space="0"/>
              <w:left w:val="single" w:color="auto" w:sz="4" w:space="0"/>
              <w:bottom w:val="single" w:color="000000" w:sz="4" w:space="0"/>
              <w:right w:val="single" w:color="000000" w:sz="4" w:space="0"/>
            </w:tcBorders>
            <w:tcMar>
              <w:top w:w="12" w:type="dxa"/>
              <w:left w:w="12" w:type="dxa"/>
              <w:right w:w="12" w:type="dxa"/>
            </w:tcMar>
            <w:vAlign w:val="center"/>
          </w:tcPr>
          <w:p w14:paraId="012EF6CD">
            <w:pPr>
              <w:spacing w:beforeLines="50" w:line="24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1个</w:t>
            </w:r>
          </w:p>
        </w:tc>
      </w:tr>
    </w:tbl>
    <w:p w14:paraId="5FDC5FF7">
      <w:pPr>
        <w:widowControl/>
        <w:adjustRightInd/>
        <w:spacing w:line="360" w:lineRule="auto"/>
        <w:ind w:firstLine="338" w:firstLineChars="161"/>
        <w:jc w:val="left"/>
        <w:textAlignment w:val="auto"/>
        <w:rPr>
          <w:rFonts w:hint="eastAsia" w:ascii="宋体" w:hAnsi="宋体" w:eastAsia="宋体" w:cs="Times New Roman"/>
          <w:kern w:val="2"/>
          <w:sz w:val="21"/>
          <w:szCs w:val="21"/>
          <w:highlight w:val="none"/>
          <w:lang w:val="en-US" w:eastAsia="zh-CN"/>
        </w:rPr>
      </w:pPr>
    </w:p>
    <w:p w14:paraId="09104520">
      <w:pPr>
        <w:widowControl/>
        <w:adjustRightInd/>
        <w:spacing w:line="360" w:lineRule="auto"/>
        <w:ind w:firstLine="338" w:firstLineChars="161"/>
        <w:jc w:val="left"/>
        <w:textAlignment w:val="auto"/>
        <w:rPr>
          <w:rFonts w:hint="default" w:ascii="宋体" w:hAnsi="宋体" w:eastAsia="宋体" w:cs="Times New Roman"/>
          <w:kern w:val="2"/>
          <w:sz w:val="21"/>
          <w:szCs w:val="21"/>
          <w:highlight w:val="none"/>
          <w:lang w:val="en-US" w:eastAsia="zh-CN"/>
        </w:rPr>
      </w:pPr>
      <w:r>
        <w:rPr>
          <w:rFonts w:hint="eastAsia" w:ascii="宋体" w:hAnsi="宋体" w:eastAsia="宋体" w:cs="Times New Roman"/>
          <w:kern w:val="2"/>
          <w:sz w:val="21"/>
          <w:szCs w:val="21"/>
          <w:highlight w:val="none"/>
          <w:lang w:val="en-US" w:eastAsia="zh-CN"/>
        </w:rPr>
        <w:t>备注：</w:t>
      </w:r>
    </w:p>
    <w:p w14:paraId="21F60CF9">
      <w:pPr>
        <w:widowControl/>
        <w:adjustRightInd/>
        <w:spacing w:line="360" w:lineRule="auto"/>
        <w:ind w:firstLine="338" w:firstLineChars="161"/>
        <w:jc w:val="left"/>
        <w:textAlignment w:val="auto"/>
        <w:rPr>
          <w:rFonts w:hint="eastAsia" w:ascii="宋体" w:hAnsi="宋体" w:cs="Times New Roman"/>
          <w:kern w:val="2"/>
          <w:sz w:val="21"/>
          <w:szCs w:val="21"/>
          <w:highlight w:val="none"/>
          <w:lang w:val="en-US" w:eastAsia="zh-CN"/>
        </w:rPr>
      </w:pPr>
      <w:r>
        <w:rPr>
          <w:rFonts w:hint="eastAsia" w:ascii="宋体" w:hAnsi="宋体" w:cs="Times New Roman"/>
          <w:kern w:val="2"/>
          <w:sz w:val="21"/>
          <w:szCs w:val="21"/>
          <w:highlight w:val="none"/>
          <w:lang w:val="en-US" w:eastAsia="zh-CN"/>
        </w:rPr>
        <w:t>1、本项目样品由评标委员会现场评审。投标样品仅作为评分项，评标委员会按照招标文件规定的评标办法及标准对样品进行评价。未提供样品或样品不齐的得0分；投标样品不符合招标文件要求的，按评标办法及标准酌情扣分，投标样品质量不影响其投标文件的有效性。</w:t>
      </w:r>
    </w:p>
    <w:p w14:paraId="68887FA1">
      <w:pPr>
        <w:widowControl/>
        <w:adjustRightInd/>
        <w:spacing w:line="360" w:lineRule="auto"/>
        <w:ind w:firstLine="338" w:firstLineChars="161"/>
        <w:jc w:val="left"/>
        <w:textAlignment w:val="auto"/>
        <w:rPr>
          <w:rFonts w:hint="eastAsia" w:ascii="宋体" w:hAnsi="宋体" w:cs="Times New Roman"/>
          <w:kern w:val="2"/>
          <w:sz w:val="21"/>
          <w:szCs w:val="21"/>
          <w:highlight w:val="none"/>
        </w:rPr>
      </w:pPr>
      <w:r>
        <w:rPr>
          <w:rFonts w:hint="eastAsia" w:ascii="宋体" w:hAnsi="宋体" w:cs="Times New Roman"/>
          <w:kern w:val="2"/>
          <w:sz w:val="21"/>
          <w:szCs w:val="21"/>
          <w:highlight w:val="none"/>
          <w:lang w:val="en-US" w:eastAsia="zh-CN"/>
        </w:rPr>
        <w:t>2</w:t>
      </w:r>
      <w:r>
        <w:rPr>
          <w:rFonts w:hint="eastAsia" w:ascii="宋体" w:hAnsi="宋体" w:cs="Times New Roman"/>
          <w:kern w:val="2"/>
          <w:sz w:val="21"/>
          <w:szCs w:val="21"/>
          <w:highlight w:val="none"/>
        </w:rPr>
        <w:t>、样品的提交地点：宁波国家高新区行政服务中心（宁波国家高新区公共资源交易中心</w:t>
      </w:r>
      <w:r>
        <w:rPr>
          <w:rFonts w:hint="eastAsia" w:ascii="宋体" w:hAnsi="宋体" w:cs="Times New Roman"/>
          <w:kern w:val="2"/>
          <w:sz w:val="21"/>
          <w:szCs w:val="21"/>
          <w:highlight w:val="none"/>
          <w:lang w:eastAsia="zh-CN"/>
        </w:rPr>
        <w:t>，</w:t>
      </w:r>
      <w:r>
        <w:rPr>
          <w:rFonts w:hint="eastAsia" w:ascii="宋体" w:hAnsi="宋体" w:cs="Times New Roman"/>
          <w:kern w:val="2"/>
          <w:sz w:val="21"/>
          <w:szCs w:val="21"/>
          <w:highlight w:val="none"/>
        </w:rPr>
        <w:t>宁波市广贤路997号孵化大楼南三楼</w:t>
      </w:r>
      <w:r>
        <w:rPr>
          <w:rFonts w:hint="eastAsia" w:ascii="宋体" w:hAnsi="宋体" w:cs="Times New Roman"/>
          <w:kern w:val="2"/>
          <w:sz w:val="21"/>
          <w:szCs w:val="21"/>
          <w:highlight w:val="none"/>
          <w:lang w:val="en-US" w:eastAsia="zh-CN"/>
        </w:rPr>
        <w:t>开标区</w:t>
      </w:r>
      <w:r>
        <w:rPr>
          <w:rFonts w:hint="eastAsia" w:ascii="宋体" w:hAnsi="宋体" w:cs="Times New Roman"/>
          <w:kern w:val="2"/>
          <w:sz w:val="21"/>
          <w:szCs w:val="21"/>
          <w:highlight w:val="none"/>
        </w:rPr>
        <w:t>）</w:t>
      </w:r>
      <w:r>
        <w:rPr>
          <w:rFonts w:hint="eastAsia" w:ascii="宋体" w:hAnsi="宋体" w:cs="Times New Roman"/>
          <w:kern w:val="2"/>
          <w:sz w:val="21"/>
          <w:szCs w:val="21"/>
          <w:highlight w:val="none"/>
          <w:lang w:eastAsia="zh-CN"/>
        </w:rPr>
        <w:t>；</w:t>
      </w:r>
      <w:r>
        <w:rPr>
          <w:rFonts w:hint="eastAsia" w:ascii="宋体" w:hAnsi="宋体" w:cs="Times New Roman"/>
          <w:kern w:val="2"/>
          <w:sz w:val="21"/>
          <w:szCs w:val="21"/>
          <w:highlight w:val="none"/>
        </w:rPr>
        <w:t>样品递交截止时间：样品请于提交投标文件截止时间之前送至指定位置，并完成摆放。超过截止时间的样品，</w:t>
      </w:r>
      <w:r>
        <w:rPr>
          <w:rFonts w:hint="eastAsia" w:ascii="宋体" w:hAnsi="宋体" w:cs="Times New Roman"/>
          <w:kern w:val="2"/>
          <w:sz w:val="21"/>
          <w:szCs w:val="21"/>
          <w:highlight w:val="none"/>
          <w:lang w:eastAsia="zh-CN"/>
        </w:rPr>
        <w:t>招标人</w:t>
      </w:r>
      <w:r>
        <w:rPr>
          <w:rFonts w:hint="eastAsia" w:ascii="宋体" w:hAnsi="宋体" w:cs="Times New Roman"/>
          <w:kern w:val="2"/>
          <w:sz w:val="21"/>
          <w:szCs w:val="21"/>
          <w:highlight w:val="none"/>
        </w:rPr>
        <w:t>或</w:t>
      </w:r>
      <w:r>
        <w:rPr>
          <w:rFonts w:hint="eastAsia" w:ascii="宋体" w:hAnsi="宋体" w:cs="Times New Roman"/>
          <w:kern w:val="2"/>
          <w:sz w:val="21"/>
          <w:szCs w:val="21"/>
          <w:highlight w:val="none"/>
          <w:lang w:eastAsia="zh-CN"/>
        </w:rPr>
        <w:t>采购代理机构</w:t>
      </w:r>
      <w:r>
        <w:rPr>
          <w:rFonts w:hint="eastAsia" w:ascii="宋体" w:hAnsi="宋体" w:cs="Times New Roman"/>
          <w:kern w:val="2"/>
          <w:sz w:val="21"/>
          <w:szCs w:val="21"/>
          <w:highlight w:val="none"/>
        </w:rPr>
        <w:t>将不予接收。</w:t>
      </w:r>
    </w:p>
    <w:p w14:paraId="3DB5ED06">
      <w:pPr>
        <w:widowControl/>
        <w:adjustRightInd/>
        <w:spacing w:line="360" w:lineRule="auto"/>
        <w:ind w:firstLine="338" w:firstLineChars="161"/>
        <w:jc w:val="left"/>
        <w:textAlignment w:val="auto"/>
        <w:rPr>
          <w:rFonts w:hint="eastAsia" w:ascii="宋体" w:hAnsi="宋体" w:eastAsia="宋体" w:cs="Times New Roman"/>
          <w:kern w:val="2"/>
          <w:sz w:val="21"/>
          <w:szCs w:val="21"/>
          <w:highlight w:val="none"/>
        </w:rPr>
      </w:pPr>
      <w:r>
        <w:rPr>
          <w:rFonts w:hint="eastAsia" w:ascii="宋体" w:hAnsi="宋体" w:eastAsia="宋体" w:cs="Times New Roman"/>
          <w:kern w:val="2"/>
          <w:sz w:val="21"/>
          <w:szCs w:val="21"/>
          <w:highlight w:val="none"/>
        </w:rPr>
        <w:t>3、样品外表面上须牢固地粘贴写有“项目名称”、“样品名称”及“投标人名称”的标识。</w:t>
      </w:r>
    </w:p>
    <w:p w14:paraId="760AF83D">
      <w:pPr>
        <w:widowControl/>
        <w:adjustRightInd/>
        <w:spacing w:line="360" w:lineRule="auto"/>
        <w:ind w:firstLine="338" w:firstLineChars="161"/>
        <w:jc w:val="left"/>
        <w:textAlignment w:val="auto"/>
        <w:rPr>
          <w:rFonts w:hint="eastAsia" w:ascii="宋体" w:hAnsi="宋体" w:eastAsia="宋体" w:cs="Times New Roman"/>
          <w:kern w:val="2"/>
          <w:sz w:val="21"/>
          <w:szCs w:val="21"/>
          <w:highlight w:val="none"/>
        </w:rPr>
      </w:pPr>
      <w:r>
        <w:rPr>
          <w:rFonts w:hint="eastAsia" w:ascii="宋体" w:hAnsi="宋体" w:eastAsia="宋体" w:cs="Times New Roman"/>
          <w:kern w:val="2"/>
          <w:sz w:val="21"/>
          <w:szCs w:val="21"/>
          <w:highlight w:val="none"/>
          <w:lang w:val="en-US" w:eastAsia="zh-CN"/>
        </w:rPr>
        <w:t>4</w:t>
      </w:r>
      <w:r>
        <w:rPr>
          <w:rFonts w:hint="eastAsia" w:ascii="宋体" w:hAnsi="宋体" w:eastAsia="宋体" w:cs="Times New Roman"/>
          <w:kern w:val="2"/>
          <w:sz w:val="21"/>
          <w:szCs w:val="21"/>
          <w:highlight w:val="none"/>
        </w:rPr>
        <w:t>、开标结束后，采购人将对中标候选人的样品进行封存，作为验收的依据。其他投标人的样品在开标结束后自行领回。逾期未取回的，采购人、采购代理机构不负保管义务。</w:t>
      </w:r>
    </w:p>
    <w:p w14:paraId="6A9F0483">
      <w:pPr>
        <w:spacing w:line="360" w:lineRule="auto"/>
        <w:rPr>
          <w:rFonts w:ascii="宋体" w:hAnsi="宋体" w:cs="宋体"/>
          <w:sz w:val="21"/>
          <w:szCs w:val="21"/>
          <w:highlight w:val="none"/>
        </w:rPr>
      </w:pPr>
    </w:p>
    <w:p w14:paraId="2B395890">
      <w:pPr>
        <w:widowControl/>
        <w:spacing w:line="360" w:lineRule="auto"/>
        <w:rPr>
          <w:rFonts w:ascii="宋体" w:hAnsi="宋体" w:cs="宋体"/>
          <w:color w:val="000000"/>
          <w:sz w:val="21"/>
          <w:szCs w:val="21"/>
          <w:highlight w:val="none"/>
        </w:rPr>
      </w:pPr>
    </w:p>
    <w:p w14:paraId="5A69AE0F">
      <w:pPr>
        <w:widowControl/>
        <w:spacing w:line="360" w:lineRule="auto"/>
        <w:ind w:firstLine="420" w:firstLineChars="200"/>
        <w:rPr>
          <w:rFonts w:ascii="宋体" w:hAnsi="宋体" w:cs="宋体"/>
          <w:color w:val="000000"/>
          <w:sz w:val="21"/>
          <w:szCs w:val="21"/>
          <w:highlight w:val="none"/>
        </w:rPr>
        <w:sectPr>
          <w:pgSz w:w="11906" w:h="16838"/>
          <w:pgMar w:top="1417" w:right="1417" w:bottom="1417" w:left="1417" w:header="851" w:footer="850" w:gutter="0"/>
          <w:cols w:space="0" w:num="1"/>
          <w:docGrid w:linePitch="312" w:charSpace="0"/>
        </w:sectPr>
      </w:pPr>
    </w:p>
    <w:p w14:paraId="59E39C86">
      <w:pPr>
        <w:pStyle w:val="3"/>
        <w:jc w:val="center"/>
        <w:rPr>
          <w:highlight w:val="none"/>
        </w:rPr>
      </w:pPr>
      <w:bookmarkStart w:id="146" w:name="_Toc19511"/>
      <w:r>
        <w:rPr>
          <w:rFonts w:hint="eastAsia"/>
          <w:highlight w:val="none"/>
        </w:rPr>
        <w:t>第五章  评标办法及标准</w:t>
      </w:r>
      <w:bookmarkEnd w:id="146"/>
    </w:p>
    <w:p w14:paraId="48EADBD9">
      <w:pPr>
        <w:wordWrap w:val="0"/>
        <w:spacing w:line="360" w:lineRule="auto"/>
        <w:rPr>
          <w:rFonts w:ascii="宋体" w:hAnsi="宋体" w:cs="宋体"/>
          <w:b/>
          <w:sz w:val="21"/>
          <w:szCs w:val="21"/>
          <w:highlight w:val="none"/>
        </w:rPr>
      </w:pPr>
      <w:r>
        <w:rPr>
          <w:rFonts w:hint="eastAsia" w:ascii="宋体" w:hAnsi="宋体" w:cs="宋体"/>
          <w:b/>
          <w:sz w:val="21"/>
          <w:szCs w:val="21"/>
          <w:highlight w:val="none"/>
        </w:rPr>
        <w:t>一、评标办法</w:t>
      </w:r>
    </w:p>
    <w:p w14:paraId="64977742">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1.1本项目评标采用综合评分法。</w:t>
      </w:r>
    </w:p>
    <w:p w14:paraId="7791409A">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1.2综合评分法：采用百分制，总分100分。投标人的综合得分为商务和技术得分与报价得分之和。按综合得分由高到低的排序，推荐综合得分前3名的供应商依次为第一</w:t>
      </w:r>
      <w:r>
        <w:rPr>
          <w:rFonts w:hint="default" w:ascii="Times New Roman" w:hAnsi="Times New Roman" w:cs="Times New Roman"/>
          <w:sz w:val="21"/>
          <w:szCs w:val="21"/>
          <w:highlight w:val="none"/>
        </w:rPr>
        <w:t>~</w:t>
      </w:r>
      <w:r>
        <w:rPr>
          <w:rFonts w:hint="eastAsia" w:ascii="宋体" w:hAnsi="宋体" w:cs="宋体"/>
          <w:sz w:val="21"/>
          <w:szCs w:val="21"/>
          <w:highlight w:val="none"/>
        </w:rPr>
        <w:t>第三中标候选人。若供应商的综合得分相等，则投标报价低者列前；综合得分且投标报价相同的并列。</w:t>
      </w:r>
    </w:p>
    <w:p w14:paraId="1F4670F1">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1.3本项目需要落实的政府采购政策：《关于促进残疾人就业政府采购政策的通知》（财库[2017]141号）、《政府采购促进中小企业发展管理办法》（财库〔2020〕46号）、《关于政府采购支持监狱企业发展有关问题的通知》（财库[2014]68号）</w:t>
      </w:r>
    </w:p>
    <w:p w14:paraId="23AEB351">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1.4本次采购为</w:t>
      </w:r>
      <w:r>
        <w:rPr>
          <w:rFonts w:hint="eastAsia" w:ascii="宋体" w:hAnsi="宋体" w:cs="宋体"/>
          <w:b/>
          <w:bCs/>
          <w:sz w:val="21"/>
          <w:szCs w:val="21"/>
          <w:highlight w:val="none"/>
          <w:u w:val="single"/>
        </w:rPr>
        <w:t>专门面向中小企业</w:t>
      </w:r>
      <w:r>
        <w:rPr>
          <w:rFonts w:hint="eastAsia" w:ascii="宋体" w:hAnsi="宋体" w:cs="宋体"/>
          <w:sz w:val="21"/>
          <w:szCs w:val="21"/>
          <w:highlight w:val="none"/>
        </w:rPr>
        <w:t>，采购标的对应的中小企业划分标准所属行业为：</w:t>
      </w:r>
      <w:r>
        <w:rPr>
          <w:rFonts w:hint="eastAsia" w:ascii="宋体" w:hAnsi="宋体" w:cs="宋体"/>
          <w:b/>
          <w:bCs/>
          <w:sz w:val="21"/>
          <w:szCs w:val="21"/>
          <w:highlight w:val="none"/>
          <w:u w:val="single"/>
        </w:rPr>
        <w:t>其他未列明行业</w:t>
      </w:r>
      <w:r>
        <w:rPr>
          <w:rFonts w:hint="eastAsia" w:ascii="宋体" w:hAnsi="宋体" w:cs="宋体"/>
          <w:sz w:val="21"/>
          <w:szCs w:val="21"/>
          <w:highlight w:val="none"/>
        </w:rPr>
        <w:t>。</w:t>
      </w:r>
    </w:p>
    <w:p w14:paraId="39CA5DC6">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lang w:val="en-US" w:eastAsia="zh-CN"/>
        </w:rPr>
        <w:t>1.5</w:t>
      </w:r>
      <w:r>
        <w:rPr>
          <w:rFonts w:hint="eastAsia" w:ascii="宋体" w:hAnsi="宋体" w:cs="宋体"/>
          <w:sz w:val="21"/>
          <w:szCs w:val="21"/>
          <w:highlight w:val="none"/>
        </w:rPr>
        <w:t>本项目落实《国务院办公厅关于在政府采购中实施本国产品标准及相关政策的通知》（国办发〔2025〕34号），供应商所投标产品为本国产品的，需提供符合国办发〔2025〕34号要求的《关于符合本国产品标准的声明函》（以下简称《声明函》）或财政部会同有关部门规定的有关证明文件。评标委员会（评审小组）将在符合性审查阶段对供应商所出具的《声明函》的完整性、准确性进行审查，完整性审查包括审查《声明函》的格式是否符合国办发〔2025〕34号样式要求、需要供应商填写的地方是否填写完整等；准确性审查包括审查填写的内容是否准确、是否一致等；评审中发现《声明函》内容含义不明确、同类事项与投标（响应）文件表述不一致或者有明显文字错误等情况的，应当以书面形式要求供应商作出必要的澄清、说明或者补正。经澄清、说明或者补正的《声明函》仍然不符合34号文规定要求的，供应商提供的相关产品视为不符合本国产品标准。</w:t>
      </w:r>
    </w:p>
    <w:p w14:paraId="238AEA29">
      <w:pPr>
        <w:pStyle w:val="3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30" w:beforeAutospacing="0" w:after="30" w:afterAutospacing="0" w:line="360" w:lineRule="auto"/>
        <w:ind w:left="0" w:right="0" w:firstLine="420"/>
        <w:textAlignment w:val="baseline"/>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lang w:val="en-US" w:eastAsia="zh-CN"/>
        </w:rPr>
      </w:pPr>
      <w:r>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lang w:val="en-US" w:eastAsia="zh-CN"/>
        </w:rPr>
        <w:t>政府采购活动中</w:t>
      </w:r>
      <w:r>
        <w:rPr>
          <w:rFonts w:hint="eastAsia" w:ascii="宋体" w:hAnsi="宋体" w:eastAsia="宋体" w:cs="宋体"/>
          <w:b/>
          <w:bCs/>
          <w:i w:val="0"/>
          <w:iCs w:val="0"/>
          <w:caps w:val="0"/>
          <w:color w:val="auto"/>
          <w:spacing w:val="0"/>
          <w:sz w:val="21"/>
          <w:szCs w:val="21"/>
          <w:highlight w:val="none"/>
          <w:u w:val="none"/>
          <w:shd w:val="clear" w:color="auto" w:fill="FFFFFF"/>
          <w:vertAlign w:val="baseline"/>
          <w:lang w:val="en-US" w:eastAsia="zh-CN"/>
        </w:rPr>
        <w:t>既有本国产品又有非本国产品参与竞争的</w:t>
      </w:r>
      <w:r>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lang w:val="en-US" w:eastAsia="zh-CN"/>
        </w:rPr>
        <w:t>，依法对本国产品给予价格评审优惠，对本国产品的报价给予20%的价格扣除，用扣除后的价格参与评审。</w:t>
      </w:r>
    </w:p>
    <w:p w14:paraId="1FF3AE64">
      <w:pPr>
        <w:pStyle w:val="3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30" w:beforeAutospacing="0" w:after="30" w:afterAutospacing="0" w:line="360" w:lineRule="auto"/>
        <w:ind w:left="0" w:right="0" w:firstLine="420"/>
        <w:textAlignment w:val="baseline"/>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lang w:val="en-US" w:eastAsia="zh-CN"/>
        </w:rPr>
      </w:pPr>
      <w:r>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lang w:val="en-US" w:eastAsia="zh-CN"/>
        </w:rPr>
        <w:t>当采购项目或者采购包中含有多种产品，供应商为该采购项目或者采购包提供的符合本国产品标准的产品成本之和占该供应商提供的全部产品成本之和的比例达到80%以上（含）时，依法对该供应商提供的全部产品给予价格评审优惠，即对该供应商提供的全部产品的总报价给予20%的价格扣除，用扣除后的价格参与评审。</w:t>
      </w:r>
    </w:p>
    <w:p w14:paraId="7CBBBE55">
      <w:pPr>
        <w:wordWrap w:val="0"/>
        <w:spacing w:line="360" w:lineRule="auto"/>
        <w:ind w:firstLine="420" w:firstLineChars="200"/>
        <w:rPr>
          <w:rFonts w:hint="eastAsia" w:ascii="宋体" w:hAnsi="宋体" w:cs="宋体"/>
          <w:sz w:val="21"/>
          <w:szCs w:val="21"/>
          <w:highlight w:val="none"/>
        </w:rPr>
      </w:pPr>
      <w:r>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lang w:val="en-US" w:eastAsia="zh-CN"/>
        </w:rPr>
        <w:t>价格扣除只用于评审过程，如中标（成交），中标（成交）价格仍按照其经评审的投标价格进行公示。</w:t>
      </w:r>
    </w:p>
    <w:p w14:paraId="2C5B06CA">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1.</w:t>
      </w:r>
      <w:r>
        <w:rPr>
          <w:rFonts w:hint="eastAsia" w:ascii="宋体" w:hAnsi="宋体" w:cs="宋体"/>
          <w:sz w:val="21"/>
          <w:szCs w:val="21"/>
          <w:highlight w:val="none"/>
          <w:lang w:val="en-US" w:eastAsia="zh-CN"/>
        </w:rPr>
        <w:t>6</w:t>
      </w:r>
      <w:r>
        <w:rPr>
          <w:rFonts w:hint="eastAsia" w:ascii="宋体" w:hAnsi="宋体" w:cs="宋体"/>
          <w:sz w:val="21"/>
          <w:szCs w:val="21"/>
          <w:highlight w:val="none"/>
        </w:rPr>
        <w:t>评标委员会成员对需要共同认定的事项存在争议的，应当按照少数服从多数的原则作出结论。</w:t>
      </w:r>
    </w:p>
    <w:p w14:paraId="3A623055">
      <w:pPr>
        <w:wordWrap w:val="0"/>
        <w:spacing w:line="360" w:lineRule="auto"/>
        <w:ind w:firstLine="420" w:firstLineChars="200"/>
        <w:rPr>
          <w:rFonts w:hint="eastAsia" w:ascii="宋体" w:hAnsi="宋体" w:cs="宋体"/>
          <w:sz w:val="21"/>
          <w:szCs w:val="21"/>
          <w:highlight w:val="none"/>
        </w:rPr>
      </w:pPr>
    </w:p>
    <w:p w14:paraId="4DB5323D">
      <w:pPr>
        <w:wordWrap w:val="0"/>
        <w:spacing w:line="360" w:lineRule="auto"/>
        <w:rPr>
          <w:rFonts w:ascii="宋体" w:hAnsi="宋体" w:cs="宋体"/>
          <w:b/>
          <w:bCs/>
          <w:sz w:val="21"/>
          <w:szCs w:val="21"/>
          <w:highlight w:val="none"/>
        </w:rPr>
      </w:pPr>
      <w:r>
        <w:rPr>
          <w:rFonts w:hint="eastAsia" w:ascii="宋体" w:hAnsi="宋体" w:cs="宋体"/>
          <w:sz w:val="21"/>
          <w:szCs w:val="21"/>
          <w:highlight w:val="none"/>
        </w:rPr>
        <w:t>二、</w:t>
      </w:r>
      <w:r>
        <w:rPr>
          <w:rFonts w:hint="eastAsia" w:ascii="宋体" w:hAnsi="宋体" w:cs="宋体"/>
          <w:b/>
          <w:bCs/>
          <w:sz w:val="21"/>
          <w:szCs w:val="21"/>
          <w:highlight w:val="none"/>
        </w:rPr>
        <w:t>评标程序</w:t>
      </w:r>
    </w:p>
    <w:p w14:paraId="6ABBA3B3">
      <w:pPr>
        <w:wordWrap w:val="0"/>
        <w:spacing w:line="360" w:lineRule="auto"/>
        <w:ind w:firstLine="420" w:firstLineChars="200"/>
        <w:rPr>
          <w:rFonts w:ascii="宋体" w:hAnsi="宋体" w:cs="宋体"/>
          <w:b/>
          <w:sz w:val="21"/>
          <w:szCs w:val="21"/>
          <w:highlight w:val="none"/>
        </w:rPr>
      </w:pPr>
      <w:r>
        <w:rPr>
          <w:rFonts w:hint="eastAsia" w:ascii="宋体" w:hAnsi="宋体" w:cs="宋体"/>
          <w:sz w:val="21"/>
          <w:szCs w:val="21"/>
          <w:highlight w:val="none"/>
        </w:rPr>
        <w:t>2.1初步审查：包含资格性审查和符合性审查。资格性审查是指采购人或代理机构根据“附表1资格性审查表”的要求对投标文件逐一进行评审。符合性审查是指评标委员会根据“附表2符合性审查表”的要求对投标文件逐一进行评审。</w:t>
      </w:r>
      <w:r>
        <w:rPr>
          <w:rFonts w:hint="eastAsia" w:ascii="宋体" w:hAnsi="宋体" w:cs="宋体"/>
          <w:b/>
          <w:sz w:val="21"/>
          <w:szCs w:val="21"/>
          <w:highlight w:val="none"/>
        </w:rPr>
        <w:t>资格性审查和符合性审查中，有任意一项审查结论不合格的，作无效标处理。</w:t>
      </w:r>
    </w:p>
    <w:p w14:paraId="5ED0A0AE">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2.2</w:t>
      </w:r>
      <w:r>
        <w:rPr>
          <w:rFonts w:hint="eastAsia" w:ascii="宋体" w:hAnsi="宋体" w:cs="宋体"/>
          <w:sz w:val="21"/>
          <w:szCs w:val="21"/>
          <w:highlight w:val="none"/>
          <w:lang w:val="zh-CN"/>
        </w:rPr>
        <w:t>比较与评价：</w:t>
      </w:r>
      <w:r>
        <w:rPr>
          <w:rFonts w:hint="eastAsia" w:ascii="宋体" w:hAnsi="宋体" w:cs="宋体"/>
          <w:sz w:val="21"/>
          <w:szCs w:val="21"/>
          <w:highlight w:val="none"/>
        </w:rPr>
        <w:t>评标委员会根据“附表3商务和技术评分表”的要求，</w:t>
      </w:r>
      <w:r>
        <w:rPr>
          <w:rFonts w:hint="eastAsia" w:ascii="宋体" w:hAnsi="宋体" w:cs="宋体"/>
          <w:sz w:val="21"/>
          <w:szCs w:val="21"/>
          <w:highlight w:val="none"/>
          <w:lang w:val="zh-CN"/>
        </w:rPr>
        <w:t>对照投标文件的应答进行比较，判定其偏差性质和程度，</w:t>
      </w:r>
      <w:r>
        <w:rPr>
          <w:rFonts w:hint="eastAsia" w:ascii="宋体" w:hAnsi="宋体" w:cs="宋体"/>
          <w:sz w:val="21"/>
          <w:szCs w:val="21"/>
          <w:highlight w:val="none"/>
        </w:rPr>
        <w:t>由评标委员会成员在分值范围内自行评分。投标人商务和技术得分为各评标委员会成员有效评分的算术平均值（小数点后保留二位数）。</w:t>
      </w:r>
    </w:p>
    <w:p w14:paraId="193CB9EE">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2.3在评标过程中，发现的价格计算错误按下述原则修正：</w:t>
      </w:r>
    </w:p>
    <w:p w14:paraId="10933FC0">
      <w:pPr>
        <w:pStyle w:val="133"/>
        <w:widowControl/>
        <w:spacing w:line="360" w:lineRule="auto"/>
        <w:ind w:left="17" w:leftChars="7" w:firstLine="529" w:firstLineChars="252"/>
        <w:rPr>
          <w:rFonts w:hAnsi="宋体" w:cs="宋体"/>
          <w:sz w:val="21"/>
          <w:szCs w:val="21"/>
          <w:highlight w:val="none"/>
        </w:rPr>
      </w:pPr>
      <w:r>
        <w:rPr>
          <w:rFonts w:hint="eastAsia" w:hAnsi="宋体" w:cs="宋体"/>
          <w:sz w:val="21"/>
          <w:szCs w:val="21"/>
          <w:highlight w:val="none"/>
        </w:rPr>
        <w:t>（1）投标文件中开标一览表内容与投标文件中分项报价表内容不一致的，以开标一览表为准；</w:t>
      </w:r>
    </w:p>
    <w:p w14:paraId="265C12AC">
      <w:pPr>
        <w:pStyle w:val="133"/>
        <w:widowControl/>
        <w:spacing w:line="360" w:lineRule="auto"/>
        <w:ind w:left="757" w:leftChars="228" w:hanging="210" w:hangingChars="100"/>
        <w:rPr>
          <w:rFonts w:hAnsi="宋体" w:cs="宋体"/>
          <w:sz w:val="21"/>
          <w:szCs w:val="21"/>
          <w:highlight w:val="none"/>
        </w:rPr>
      </w:pPr>
      <w:r>
        <w:rPr>
          <w:rFonts w:hint="eastAsia" w:hAnsi="宋体" w:cs="宋体"/>
          <w:sz w:val="21"/>
          <w:szCs w:val="21"/>
          <w:highlight w:val="none"/>
        </w:rPr>
        <w:t>（2）大写金额和小写金额不一致的，以大写金额为准；</w:t>
      </w:r>
    </w:p>
    <w:p w14:paraId="6FC24620">
      <w:pPr>
        <w:pStyle w:val="133"/>
        <w:widowControl/>
        <w:spacing w:line="360" w:lineRule="auto"/>
        <w:ind w:left="757" w:leftChars="228" w:hanging="210" w:hangingChars="100"/>
        <w:rPr>
          <w:rFonts w:hAnsi="宋体" w:cs="宋体"/>
          <w:sz w:val="21"/>
          <w:szCs w:val="21"/>
          <w:highlight w:val="none"/>
        </w:rPr>
      </w:pPr>
      <w:r>
        <w:rPr>
          <w:rFonts w:hint="eastAsia" w:hAnsi="宋体" w:cs="宋体"/>
          <w:sz w:val="21"/>
          <w:szCs w:val="21"/>
          <w:highlight w:val="none"/>
        </w:rPr>
        <w:t>（3）单价金额小数点或者百分比有明显错位的，以开标一览表的总价为准，并修改单价；</w:t>
      </w:r>
    </w:p>
    <w:p w14:paraId="6DAE0C48">
      <w:pPr>
        <w:pStyle w:val="133"/>
        <w:widowControl/>
        <w:spacing w:line="360" w:lineRule="auto"/>
        <w:ind w:left="757" w:leftChars="228" w:hanging="210" w:hangingChars="100"/>
        <w:rPr>
          <w:rFonts w:hAnsi="宋体" w:cs="宋体"/>
          <w:sz w:val="21"/>
          <w:szCs w:val="21"/>
          <w:highlight w:val="none"/>
        </w:rPr>
      </w:pPr>
      <w:r>
        <w:rPr>
          <w:rFonts w:hint="eastAsia" w:hAnsi="宋体" w:cs="宋体"/>
          <w:sz w:val="21"/>
          <w:szCs w:val="21"/>
          <w:highlight w:val="none"/>
        </w:rPr>
        <w:t>（4）总价金额与按单价汇总金额不一致的，以单价金额计算结果为准；</w:t>
      </w:r>
    </w:p>
    <w:p w14:paraId="4E68727A">
      <w:pPr>
        <w:wordWrap w:val="0"/>
        <w:spacing w:line="360" w:lineRule="auto"/>
        <w:ind w:firstLine="422" w:firstLineChars="200"/>
        <w:rPr>
          <w:rFonts w:hint="eastAsia" w:ascii="宋体" w:hAnsi="宋体" w:cs="宋体"/>
          <w:sz w:val="21"/>
          <w:szCs w:val="21"/>
          <w:highlight w:val="none"/>
        </w:rPr>
      </w:pPr>
      <w:r>
        <w:rPr>
          <w:rFonts w:hint="eastAsia" w:ascii="宋体" w:hAnsi="宋体" w:cs="宋体"/>
          <w:b/>
          <w:bCs/>
          <w:sz w:val="21"/>
          <w:szCs w:val="21"/>
          <w:highlight w:val="none"/>
        </w:rPr>
        <w:t>同时出现两种以上不一致的，按照前款规定的顺序修正。修正后的报价经投标人确认后具有约束</w:t>
      </w:r>
      <w:r>
        <w:rPr>
          <w:rFonts w:hint="eastAsia" w:ascii="宋体" w:hAnsi="宋体" w:cs="宋体"/>
          <w:b/>
          <w:sz w:val="21"/>
          <w:szCs w:val="21"/>
          <w:highlight w:val="none"/>
        </w:rPr>
        <w:t>力，若投标人不确认的，则其投标无效</w:t>
      </w:r>
      <w:r>
        <w:rPr>
          <w:rFonts w:hint="eastAsia" w:ascii="宋体" w:hAnsi="宋体" w:cs="宋体"/>
          <w:sz w:val="21"/>
          <w:szCs w:val="21"/>
          <w:highlight w:val="none"/>
        </w:rPr>
        <w:t>。</w:t>
      </w:r>
    </w:p>
    <w:p w14:paraId="6599BBD2">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lang w:val="en-US" w:eastAsia="zh-CN"/>
        </w:rPr>
        <w:t>2.</w:t>
      </w:r>
      <w:r>
        <w:rPr>
          <w:rFonts w:hint="eastAsia" w:ascii="宋体" w:hAnsi="宋体" w:cs="宋体"/>
          <w:sz w:val="21"/>
          <w:szCs w:val="21"/>
          <w:highlight w:val="none"/>
        </w:rPr>
        <w:t>4价格评审中出现下列情形之一的，评标委员会应当启动异常低价投标审查程序：</w:t>
      </w:r>
    </w:p>
    <w:p w14:paraId="60449131">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（1）投标报价低于全部通过符合性审查供应商投标报价平均值</w:t>
      </w:r>
      <w:r>
        <w:rPr>
          <w:rFonts w:hint="eastAsia" w:ascii="宋体" w:hAnsi="宋体" w:cs="宋体"/>
          <w:sz w:val="21"/>
          <w:szCs w:val="21"/>
          <w:highlight w:val="none"/>
          <w:lang w:val="en-US" w:eastAsia="zh-CN"/>
        </w:rPr>
        <w:t>65</w:t>
      </w:r>
      <w:r>
        <w:rPr>
          <w:rFonts w:hint="eastAsia" w:ascii="宋体" w:hAnsi="宋体" w:cs="宋体"/>
          <w:sz w:val="21"/>
          <w:szCs w:val="21"/>
          <w:highlight w:val="none"/>
        </w:rPr>
        <w:t>%的，即投标报价＜全部通过符合性审查供应商投标报价平均值×</w:t>
      </w:r>
      <w:r>
        <w:rPr>
          <w:rFonts w:hint="eastAsia" w:ascii="宋体" w:hAnsi="宋体" w:cs="宋体"/>
          <w:sz w:val="21"/>
          <w:szCs w:val="21"/>
          <w:highlight w:val="none"/>
          <w:lang w:val="en-US" w:eastAsia="zh-CN"/>
        </w:rPr>
        <w:t>65</w:t>
      </w:r>
      <w:r>
        <w:rPr>
          <w:rFonts w:hint="eastAsia" w:ascii="宋体" w:hAnsi="宋体" w:cs="宋体"/>
          <w:sz w:val="21"/>
          <w:szCs w:val="21"/>
          <w:highlight w:val="none"/>
        </w:rPr>
        <w:t>%；</w:t>
      </w:r>
    </w:p>
    <w:p w14:paraId="16304B6E">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（2）投标报价低于通过符合性审查的次低报价供应商投标报价</w:t>
      </w:r>
      <w:r>
        <w:rPr>
          <w:rFonts w:hint="eastAsia" w:ascii="宋体" w:hAnsi="宋体" w:cs="宋体"/>
          <w:sz w:val="21"/>
          <w:szCs w:val="21"/>
          <w:highlight w:val="none"/>
          <w:lang w:val="en-US" w:eastAsia="zh-CN"/>
        </w:rPr>
        <w:t>65</w:t>
      </w:r>
      <w:r>
        <w:rPr>
          <w:rFonts w:hint="eastAsia" w:ascii="宋体" w:hAnsi="宋体" w:cs="宋体"/>
          <w:sz w:val="21"/>
          <w:szCs w:val="21"/>
          <w:highlight w:val="none"/>
        </w:rPr>
        <w:t>%的，即投标报价＜通过符合性审查的次低报价供应商投标报价×</w:t>
      </w:r>
      <w:r>
        <w:rPr>
          <w:rFonts w:hint="eastAsia" w:ascii="宋体" w:hAnsi="宋体" w:cs="宋体"/>
          <w:sz w:val="21"/>
          <w:szCs w:val="21"/>
          <w:highlight w:val="none"/>
          <w:lang w:val="en-US" w:eastAsia="zh-CN"/>
        </w:rPr>
        <w:t>65</w:t>
      </w:r>
      <w:r>
        <w:rPr>
          <w:rFonts w:hint="eastAsia" w:ascii="宋体" w:hAnsi="宋体" w:cs="宋体"/>
          <w:sz w:val="21"/>
          <w:szCs w:val="21"/>
          <w:highlight w:val="none"/>
        </w:rPr>
        <w:t>%；</w:t>
      </w:r>
    </w:p>
    <w:p w14:paraId="1569D899">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（3）投标报价低于采购项目最高限价</w:t>
      </w:r>
      <w:r>
        <w:rPr>
          <w:rFonts w:hint="eastAsia" w:ascii="宋体" w:hAnsi="宋体" w:cs="宋体"/>
          <w:sz w:val="21"/>
          <w:szCs w:val="21"/>
          <w:highlight w:val="none"/>
          <w:lang w:val="en-US" w:eastAsia="zh-CN"/>
        </w:rPr>
        <w:t>65</w:t>
      </w:r>
      <w:r>
        <w:rPr>
          <w:rFonts w:hint="eastAsia" w:ascii="宋体" w:hAnsi="宋体" w:cs="宋体"/>
          <w:sz w:val="21"/>
          <w:szCs w:val="21"/>
          <w:highlight w:val="none"/>
        </w:rPr>
        <w:t>%的，即投标报价＜采购项目最高限价×</w:t>
      </w:r>
      <w:r>
        <w:rPr>
          <w:rFonts w:hint="eastAsia" w:ascii="宋体" w:hAnsi="宋体" w:cs="宋体"/>
          <w:sz w:val="21"/>
          <w:szCs w:val="21"/>
          <w:highlight w:val="none"/>
          <w:lang w:val="en-US" w:eastAsia="zh-CN"/>
        </w:rPr>
        <w:t>65</w:t>
      </w:r>
      <w:r>
        <w:rPr>
          <w:rFonts w:hint="eastAsia" w:ascii="宋体" w:hAnsi="宋体" w:cs="宋体"/>
          <w:sz w:val="21"/>
          <w:szCs w:val="21"/>
          <w:highlight w:val="none"/>
        </w:rPr>
        <w:t>%；</w:t>
      </w:r>
    </w:p>
    <w:p w14:paraId="080F00B3">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（4）评标委员会基于专业判断，认为供应商报价过低，有可能影响产品质量或者不能诚信履约的其他情形。</w:t>
      </w:r>
    </w:p>
    <w:p w14:paraId="0F2A563D">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（5）评标委员会认为投标人的报价明显低于其他通过符合性审查投标人的报价，有可能影响产品质量或者不能诚信履约的。</w:t>
      </w:r>
    </w:p>
    <w:p w14:paraId="1269DAF6">
      <w:pPr>
        <w:wordWrap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评标委员会启动异常低价投标审查后，属于前述第1项至第5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3项情形，供应商已随投标文件一并提交相关书面说明及必要的证明材料的，在评审现场可不再重复提交。投标供应商不能提供书面说明、证明材料，或者提供的书面说明、证明材料不能证明其报价合理性的，评标委员会应当将其作为无效投标处理。</w:t>
      </w:r>
    </w:p>
    <w:p w14:paraId="4C3834D7">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w:t>
      </w:r>
      <w:r>
        <w:rPr>
          <w:rFonts w:hint="eastAsia" w:ascii="宋体" w:hAnsi="宋体" w:cs="宋体"/>
          <w:sz w:val="21"/>
          <w:szCs w:val="21"/>
          <w:highlight w:val="none"/>
          <w:lang w:val="en-US" w:eastAsia="zh-CN"/>
        </w:rPr>
        <w:t>5</w:t>
      </w:r>
      <w:r>
        <w:rPr>
          <w:rFonts w:hint="eastAsia" w:ascii="宋体" w:hAnsi="宋体" w:cs="宋体"/>
          <w:sz w:val="21"/>
          <w:szCs w:val="21"/>
          <w:highlight w:val="none"/>
        </w:rPr>
        <w:t>提供相同品牌产品且通过资格性审查、符合性审查的不同投标人参加同一标项投标的，按一家投标人计算，评审后综合得分最高的同品牌投标人获得中标候选人推荐资格；综合得分相同的，由评标委员会采取随机抽取方式确定，其他同品牌投标人不作为中标候选人。</w:t>
      </w:r>
    </w:p>
    <w:p w14:paraId="5DFDE167">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非单一产品采购项目，多家投标人提供的核心产品品牌相同的，按上述规定处理。</w:t>
      </w:r>
    </w:p>
    <w:p w14:paraId="2CC6041D">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w:t>
      </w:r>
      <w:r>
        <w:rPr>
          <w:rFonts w:hint="eastAsia" w:ascii="宋体" w:hAnsi="宋体" w:cs="宋体"/>
          <w:sz w:val="21"/>
          <w:szCs w:val="21"/>
          <w:highlight w:val="none"/>
          <w:lang w:val="en-US" w:eastAsia="zh-CN"/>
        </w:rPr>
        <w:t>6</w:t>
      </w:r>
      <w:r>
        <w:rPr>
          <w:rFonts w:hint="eastAsia" w:ascii="宋体" w:hAnsi="宋体" w:cs="宋体"/>
          <w:sz w:val="21"/>
          <w:szCs w:val="21"/>
          <w:highlight w:val="none"/>
        </w:rPr>
        <w:t>评标委员会根据“附表4价格评分表”的规定，计算投标人报价得分（小数点后保留二位数）。</w:t>
      </w:r>
    </w:p>
    <w:p w14:paraId="0D92C60F">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w:t>
      </w:r>
      <w:r>
        <w:rPr>
          <w:rFonts w:hint="eastAsia" w:ascii="宋体" w:hAnsi="宋体" w:cs="宋体"/>
          <w:sz w:val="21"/>
          <w:szCs w:val="21"/>
          <w:highlight w:val="none"/>
          <w:lang w:val="en-US" w:eastAsia="zh-CN"/>
        </w:rPr>
        <w:t>7</w:t>
      </w:r>
      <w:r>
        <w:rPr>
          <w:rFonts w:hint="eastAsia" w:ascii="宋体" w:hAnsi="宋体" w:cs="宋体"/>
          <w:sz w:val="21"/>
          <w:szCs w:val="21"/>
          <w:highlight w:val="none"/>
        </w:rPr>
        <w:t>综合评估：投标人的综合得分为商务和技术得分与报价得分之和。</w:t>
      </w:r>
    </w:p>
    <w:p w14:paraId="18EF16C1">
      <w:pPr>
        <w:wordWrap w:val="0"/>
        <w:spacing w:line="360" w:lineRule="auto"/>
        <w:ind w:firstLine="422" w:firstLineChars="200"/>
        <w:rPr>
          <w:rFonts w:ascii="宋体" w:hAnsi="宋体" w:cs="宋体"/>
          <w:b/>
          <w:sz w:val="21"/>
          <w:szCs w:val="21"/>
          <w:highlight w:val="none"/>
        </w:rPr>
      </w:pPr>
      <w:r>
        <w:rPr>
          <w:rFonts w:hint="eastAsia" w:ascii="宋体" w:hAnsi="宋体" w:cs="宋体"/>
          <w:b/>
          <w:sz w:val="21"/>
          <w:szCs w:val="21"/>
          <w:highlight w:val="none"/>
        </w:rPr>
        <w:t>2.</w:t>
      </w:r>
      <w:r>
        <w:rPr>
          <w:rFonts w:hint="eastAsia" w:ascii="宋体" w:hAnsi="宋体" w:cs="宋体"/>
          <w:b/>
          <w:sz w:val="21"/>
          <w:szCs w:val="21"/>
          <w:highlight w:val="none"/>
          <w:lang w:val="en-US" w:eastAsia="zh-CN"/>
        </w:rPr>
        <w:t>8</w:t>
      </w:r>
      <w:r>
        <w:rPr>
          <w:rFonts w:hint="eastAsia" w:ascii="宋体" w:hAnsi="宋体" w:cs="宋体"/>
          <w:b/>
          <w:sz w:val="21"/>
          <w:szCs w:val="21"/>
          <w:highlight w:val="none"/>
        </w:rPr>
        <w:t>推荐中标候选人：根据投标人综合得分由高到低进行排序结合中标原则，推荐综合得分前3名的供应商依次为第一</w:t>
      </w:r>
      <w:r>
        <w:rPr>
          <w:rFonts w:hint="default" w:ascii="Times New Roman" w:hAnsi="Times New Roman" w:cs="Times New Roman"/>
          <w:b/>
          <w:sz w:val="21"/>
          <w:szCs w:val="21"/>
          <w:highlight w:val="none"/>
        </w:rPr>
        <w:t>~</w:t>
      </w:r>
      <w:r>
        <w:rPr>
          <w:rFonts w:hint="eastAsia" w:ascii="宋体" w:hAnsi="宋体" w:cs="宋体"/>
          <w:b/>
          <w:sz w:val="21"/>
          <w:szCs w:val="21"/>
          <w:highlight w:val="none"/>
        </w:rPr>
        <w:t>第三中标候选人。若</w:t>
      </w:r>
      <w:r>
        <w:rPr>
          <w:rFonts w:hint="eastAsia" w:ascii="宋体" w:hAnsi="宋体" w:cs="宋体"/>
          <w:b/>
          <w:sz w:val="21"/>
          <w:szCs w:val="21"/>
          <w:highlight w:val="none"/>
          <w:lang w:val="en-US" w:eastAsia="zh-CN"/>
        </w:rPr>
        <w:t>投标人</w:t>
      </w:r>
      <w:r>
        <w:rPr>
          <w:rFonts w:hint="eastAsia" w:ascii="宋体" w:hAnsi="宋体" w:cs="宋体"/>
          <w:b/>
          <w:sz w:val="21"/>
          <w:szCs w:val="21"/>
          <w:highlight w:val="none"/>
        </w:rPr>
        <w:t>的综合得分相等，则投标报价低者列前；综合得分且投标报价相同的并列。</w:t>
      </w:r>
    </w:p>
    <w:p w14:paraId="1CB9C0C7">
      <w:pPr>
        <w:wordWrap w:val="0"/>
        <w:spacing w:line="360" w:lineRule="auto"/>
        <w:ind w:firstLine="422" w:firstLineChars="200"/>
        <w:rPr>
          <w:rFonts w:ascii="宋体" w:hAnsi="宋体" w:cs="宋体"/>
          <w:b/>
          <w:sz w:val="21"/>
          <w:szCs w:val="21"/>
          <w:highlight w:val="none"/>
        </w:rPr>
      </w:pPr>
      <w:r>
        <w:rPr>
          <w:rFonts w:hint="eastAsia" w:ascii="宋体" w:hAnsi="宋体" w:cs="宋体"/>
          <w:b/>
          <w:sz w:val="21"/>
          <w:szCs w:val="21"/>
          <w:highlight w:val="none"/>
        </w:rPr>
        <w:t>2.</w:t>
      </w:r>
      <w:r>
        <w:rPr>
          <w:rFonts w:hint="eastAsia" w:ascii="宋体" w:hAnsi="宋体" w:cs="宋体"/>
          <w:b/>
          <w:sz w:val="21"/>
          <w:szCs w:val="21"/>
          <w:highlight w:val="none"/>
          <w:lang w:val="en-US" w:eastAsia="zh-CN"/>
        </w:rPr>
        <w:t>9</w:t>
      </w:r>
      <w:r>
        <w:rPr>
          <w:rFonts w:hint="eastAsia" w:ascii="宋体" w:hAnsi="宋体" w:cs="宋体"/>
          <w:b/>
          <w:sz w:val="21"/>
          <w:szCs w:val="21"/>
          <w:highlight w:val="none"/>
        </w:rPr>
        <w:t>确定中标供应商</w:t>
      </w:r>
    </w:p>
    <w:p w14:paraId="0614702B">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代理机构应当自评审结束之日起2个工作日内将评审报告送交采购人。采购人应当自收到评审报告之日起5个工作日内在评审报告推荐的中标候选人中确定1名中标人。中标或者成交供应商拒绝与采购人签订合同的，采购人可以按照评审报告推荐的中标或者成交候选人名单排序，确定下一候选人为中标或者成交供应商，也可以重新开展政府采购活动。</w:t>
      </w:r>
    </w:p>
    <w:p w14:paraId="5437D850">
      <w:pPr>
        <w:wordWrap w:val="0"/>
        <w:spacing w:line="360" w:lineRule="auto"/>
        <w:rPr>
          <w:rFonts w:ascii="宋体" w:hAnsi="宋体" w:cs="宋体"/>
          <w:b/>
          <w:sz w:val="21"/>
          <w:szCs w:val="21"/>
          <w:highlight w:val="none"/>
        </w:rPr>
      </w:pPr>
      <w:r>
        <w:rPr>
          <w:rFonts w:hint="eastAsia" w:ascii="宋体" w:hAnsi="宋体" w:cs="宋体"/>
          <w:b/>
          <w:sz w:val="21"/>
          <w:szCs w:val="21"/>
          <w:highlight w:val="none"/>
        </w:rPr>
        <w:t>三、投标的澄清</w:t>
      </w:r>
    </w:p>
    <w:p w14:paraId="1BC307E6">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3.1评标委员会在对投标文件的有效性、完整性和响应程度进行审查时，可以要求投标人对投标文件中含义不明确、同类问题表述不一致或者有明显文字和计算错误的内容等做出必要的澄清。投标人的澄清不得超出投标文件的范围或者改变投标文件的实质性内容。</w:t>
      </w:r>
    </w:p>
    <w:p w14:paraId="71D61709">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3.2政采云具体操作如下：</w:t>
      </w:r>
    </w:p>
    <w:p w14:paraId="2F590379">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在评审过程中，如评标委员会对投标文件有疑问，由评标委员会组长将问题汇总后发函，或由采购代理机构代替发起。投标人在截止时间前，予以回复。此回复将作为投标文件内容的一部分，具有相应的法律效力。</w:t>
      </w:r>
    </w:p>
    <w:p w14:paraId="18F48868">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路径：用户中心—项目采购—询标澄清</w:t>
      </w:r>
    </w:p>
    <w:p w14:paraId="0FAF47CC">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（1）政采云平台通过待办事项和短信提醒投标人在截止时间前完成澄清。</w:t>
      </w:r>
    </w:p>
    <w:p w14:paraId="7AFEBC1A">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（2）投标人在“询标澄清-待办理”标签页下选择状态为“待澄清”的项目，点击操作栏【澄清】。</w:t>
      </w:r>
    </w:p>
    <w:p w14:paraId="657F38FE">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（3）查看函内容，在澄清截止时间前上传澄清文件并对澄清文件进行签章。（注：澄清文件必须以PDF格式上传，文件大小：50M）</w:t>
      </w:r>
    </w:p>
    <w:p w14:paraId="743A3827">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（4）签章完成，文件名称处显示“已签章”，投标人可“撤回签章”修改澄清函和“查看文件”。</w:t>
      </w:r>
    </w:p>
    <w:p w14:paraId="59709AD4">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5）确认澄清文件内容后，点击右上角【提交】；（注：投标人未对澄清文件签章，提交时，弹框提醒“澄清文件未签章，请进行签章操作”，如遇CA突发情况无法签章，投标人可点击【放弃签章并提交】提交澄清文件；反之则签章后再提交。）</w:t>
      </w:r>
    </w:p>
    <w:p w14:paraId="5D00A5F8">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（6）完成状态：投标人澄清文件提交成功后，在“询标澄清-全部”标签页下显示状态为“已澄清”。</w:t>
      </w:r>
    </w:p>
    <w:p w14:paraId="29374903">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3.3开标现场，投标人安排法定代表人或授权代表到场的，则由评标委员会组长将问题汇总后向投标人发出书面“采购</w:t>
      </w:r>
      <w:r>
        <w:rPr>
          <w:rFonts w:hint="eastAsia" w:ascii="宋体" w:hAnsi="宋体" w:cs="宋体"/>
          <w:sz w:val="21"/>
          <w:szCs w:val="21"/>
          <w:highlight w:val="none"/>
          <w:lang w:eastAsia="zh-CN"/>
        </w:rPr>
        <w:t>投标文件</w:t>
      </w:r>
      <w:r>
        <w:rPr>
          <w:rFonts w:hint="eastAsia" w:ascii="宋体" w:hAnsi="宋体" w:cs="宋体"/>
          <w:sz w:val="21"/>
          <w:szCs w:val="21"/>
          <w:highlight w:val="none"/>
        </w:rPr>
        <w:t>问题澄清通知”，投标人应对需要澄清的问题作书面回答，该书面澄清应当由投标人的法定代表人或授权代表签字或者加盖投标人公章。书面澄清将作为投标文件内容的一部分，具有相应的法律效力。</w:t>
      </w:r>
    </w:p>
    <w:p w14:paraId="089735C6">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3.4投标人未在截止时间前完成澄清，将被视作自动放弃。</w:t>
      </w:r>
    </w:p>
    <w:p w14:paraId="48C16295">
      <w:pPr>
        <w:wordWrap w:val="0"/>
        <w:spacing w:line="360" w:lineRule="auto"/>
        <w:rPr>
          <w:rFonts w:ascii="宋体" w:hAnsi="宋体" w:cs="宋体"/>
          <w:sz w:val="21"/>
          <w:szCs w:val="21"/>
          <w:highlight w:val="none"/>
        </w:rPr>
      </w:pPr>
      <w:r>
        <w:rPr>
          <w:rFonts w:hint="eastAsia" w:ascii="宋体" w:hAnsi="宋体" w:cs="宋体"/>
          <w:b/>
          <w:sz w:val="21"/>
          <w:szCs w:val="21"/>
          <w:highlight w:val="none"/>
        </w:rPr>
        <w:t>四、特别声明：价格是评标的重要因素之一，但最低下浮不是中标的唯一依据。</w:t>
      </w:r>
    </w:p>
    <w:p w14:paraId="358E0165">
      <w:pPr>
        <w:wordWrap w:val="0"/>
        <w:spacing w:line="360" w:lineRule="auto"/>
        <w:rPr>
          <w:rFonts w:ascii="宋体" w:hAnsi="宋体" w:cs="宋体"/>
          <w:b/>
          <w:sz w:val="21"/>
          <w:szCs w:val="21"/>
          <w:highlight w:val="none"/>
        </w:rPr>
      </w:pPr>
      <w:r>
        <w:rPr>
          <w:rFonts w:hint="eastAsia" w:ascii="宋体" w:hAnsi="宋体" w:cs="宋体"/>
          <w:b/>
          <w:sz w:val="21"/>
          <w:szCs w:val="21"/>
          <w:highlight w:val="none"/>
        </w:rPr>
        <w:t>五、重新招标</w:t>
      </w:r>
    </w:p>
    <w:p w14:paraId="3CCF1267">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有下列情形之一的，采购人将重新招标：</w:t>
      </w:r>
    </w:p>
    <w:p w14:paraId="3B491525">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5.1投标截止时间止，投标人少于3个的；</w:t>
      </w:r>
    </w:p>
    <w:p w14:paraId="604E28EE">
      <w:pPr>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5.2评标委员会评标过程中，有效投标人少于3个的；</w:t>
      </w:r>
    </w:p>
    <w:p w14:paraId="4FCC3B30">
      <w:pPr>
        <w:widowControl/>
        <w:wordWrap w:val="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5.3评标委员会发现采购文件存在歧义、重大缺陷导致评标工作无法进行，或者采购文件内容违反国家有关强制性规定的，应当停止评标工作，与采购人或者代理机构沟通并作书面记录。采购人或者代理机构确认后，应当修改采购文件，重新组织招标活动。</w:t>
      </w:r>
    </w:p>
    <w:p w14:paraId="13F73700">
      <w:pPr>
        <w:spacing w:line="360" w:lineRule="auto"/>
        <w:ind w:firstLine="420" w:firstLineChars="200"/>
        <w:rPr>
          <w:sz w:val="21"/>
          <w:szCs w:val="21"/>
          <w:highlight w:val="none"/>
        </w:rPr>
      </w:pPr>
    </w:p>
    <w:p w14:paraId="3F768DEF">
      <w:pPr>
        <w:spacing w:line="400" w:lineRule="exact"/>
        <w:rPr>
          <w:rFonts w:ascii="宋体" w:hAnsi="宋体"/>
          <w:sz w:val="21"/>
          <w:szCs w:val="21"/>
          <w:highlight w:val="none"/>
        </w:rPr>
      </w:pPr>
      <w:r>
        <w:rPr>
          <w:sz w:val="21"/>
          <w:szCs w:val="21"/>
          <w:highlight w:val="none"/>
        </w:rPr>
        <w:br w:type="page"/>
      </w:r>
      <w:r>
        <w:rPr>
          <w:rFonts w:hint="eastAsia" w:ascii="宋体" w:hAnsi="宋体"/>
          <w:sz w:val="21"/>
          <w:szCs w:val="21"/>
          <w:highlight w:val="none"/>
        </w:rPr>
        <w:t>附表</w:t>
      </w:r>
      <w:r>
        <w:rPr>
          <w:rFonts w:ascii="宋体" w:hAnsi="宋体"/>
          <w:sz w:val="21"/>
          <w:szCs w:val="21"/>
          <w:highlight w:val="none"/>
        </w:rPr>
        <w:t>1</w:t>
      </w:r>
      <w:r>
        <w:rPr>
          <w:rFonts w:hint="eastAsia" w:ascii="宋体" w:hAnsi="宋体"/>
          <w:sz w:val="21"/>
          <w:szCs w:val="21"/>
          <w:highlight w:val="none"/>
        </w:rPr>
        <w:t xml:space="preserve">：                           </w:t>
      </w:r>
    </w:p>
    <w:p w14:paraId="41DC697E">
      <w:pPr>
        <w:spacing w:line="340" w:lineRule="exact"/>
        <w:jc w:val="center"/>
        <w:rPr>
          <w:rFonts w:ascii="宋体" w:hAnsi="宋体"/>
          <w:sz w:val="21"/>
          <w:szCs w:val="21"/>
          <w:highlight w:val="none"/>
        </w:rPr>
      </w:pPr>
      <w:r>
        <w:rPr>
          <w:rFonts w:hint="eastAsia" w:ascii="宋体" w:hAnsi="宋体"/>
          <w:b/>
          <w:sz w:val="21"/>
          <w:szCs w:val="21"/>
          <w:highlight w:val="none"/>
        </w:rPr>
        <w:t>资格性审查表</w:t>
      </w:r>
    </w:p>
    <w:tbl>
      <w:tblPr>
        <w:tblStyle w:val="41"/>
        <w:tblW w:w="10088"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4041"/>
        <w:gridCol w:w="5327"/>
      </w:tblGrid>
      <w:tr w14:paraId="27C8270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41F07A27">
            <w:pPr>
              <w:wordWrap w:val="0"/>
              <w:spacing w:line="360" w:lineRule="auto"/>
              <w:jc w:val="center"/>
              <w:rPr>
                <w:rFonts w:ascii="宋体" w:hAnsi="宋体" w:cs="宋体"/>
                <w:b/>
                <w:sz w:val="21"/>
                <w:szCs w:val="21"/>
                <w:highlight w:val="none"/>
              </w:rPr>
            </w:pPr>
            <w:r>
              <w:rPr>
                <w:rFonts w:hint="eastAsia" w:ascii="宋体" w:hAnsi="宋体" w:cs="宋体"/>
                <w:b/>
                <w:sz w:val="21"/>
                <w:szCs w:val="21"/>
                <w:highlight w:val="none"/>
              </w:rPr>
              <w:t>序号</w:t>
            </w:r>
          </w:p>
        </w:tc>
        <w:tc>
          <w:tcPr>
            <w:tcW w:w="4041" w:type="dxa"/>
            <w:vAlign w:val="center"/>
          </w:tcPr>
          <w:p w14:paraId="5927478E">
            <w:pPr>
              <w:wordWrap w:val="0"/>
              <w:spacing w:line="360" w:lineRule="auto"/>
              <w:jc w:val="center"/>
              <w:rPr>
                <w:rFonts w:ascii="宋体" w:hAnsi="宋体" w:cs="宋体"/>
                <w:b/>
                <w:sz w:val="21"/>
                <w:szCs w:val="21"/>
                <w:highlight w:val="none"/>
              </w:rPr>
            </w:pPr>
            <w:r>
              <w:rPr>
                <w:rFonts w:hint="eastAsia" w:ascii="宋体" w:hAnsi="宋体" w:cs="宋体"/>
                <w:b/>
                <w:sz w:val="21"/>
                <w:szCs w:val="21"/>
                <w:highlight w:val="none"/>
              </w:rPr>
              <w:t>要求说明</w:t>
            </w:r>
          </w:p>
        </w:tc>
        <w:tc>
          <w:tcPr>
            <w:tcW w:w="5327" w:type="dxa"/>
            <w:vAlign w:val="center"/>
          </w:tcPr>
          <w:p w14:paraId="53C4E3B1">
            <w:pPr>
              <w:wordWrap w:val="0"/>
              <w:spacing w:line="360" w:lineRule="auto"/>
              <w:jc w:val="center"/>
              <w:rPr>
                <w:rFonts w:ascii="宋体" w:hAnsi="宋体" w:cs="宋体"/>
                <w:b/>
                <w:sz w:val="21"/>
                <w:szCs w:val="21"/>
                <w:highlight w:val="none"/>
              </w:rPr>
            </w:pPr>
            <w:r>
              <w:rPr>
                <w:rFonts w:hint="eastAsia" w:ascii="宋体" w:hAnsi="宋体" w:cs="宋体"/>
                <w:b/>
                <w:sz w:val="21"/>
                <w:szCs w:val="21"/>
                <w:highlight w:val="none"/>
              </w:rPr>
              <w:t>审查要求</w:t>
            </w:r>
          </w:p>
        </w:tc>
      </w:tr>
      <w:tr w14:paraId="7F9C7D1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13D2264C">
            <w:pPr>
              <w:wordWrap w:val="0"/>
              <w:spacing w:line="360" w:lineRule="auto"/>
              <w:jc w:val="center"/>
              <w:rPr>
                <w:rFonts w:ascii="宋体" w:hAnsi="宋体" w:cs="宋体"/>
                <w:sz w:val="21"/>
                <w:szCs w:val="21"/>
                <w:highlight w:val="none"/>
              </w:rPr>
            </w:pPr>
            <w:r>
              <w:rPr>
                <w:rFonts w:hint="eastAsia" w:ascii="宋体" w:hAnsi="宋体" w:cs="宋体"/>
                <w:sz w:val="21"/>
                <w:szCs w:val="21"/>
                <w:highlight w:val="none"/>
              </w:rPr>
              <w:t>1</w:t>
            </w:r>
          </w:p>
        </w:tc>
        <w:tc>
          <w:tcPr>
            <w:tcW w:w="4041" w:type="dxa"/>
            <w:vAlign w:val="center"/>
          </w:tcPr>
          <w:p w14:paraId="22742DEC">
            <w:pPr>
              <w:spacing w:line="360" w:lineRule="exact"/>
              <w:rPr>
                <w:rFonts w:ascii="宋体" w:hAnsi="宋体" w:cs="宋体"/>
                <w:sz w:val="21"/>
                <w:szCs w:val="21"/>
                <w:highlight w:val="none"/>
              </w:rPr>
            </w:pPr>
            <w:r>
              <w:rPr>
                <w:rFonts w:hint="eastAsia" w:ascii="宋体" w:hAnsi="宋体"/>
                <w:sz w:val="21"/>
                <w:szCs w:val="21"/>
                <w:highlight w:val="none"/>
              </w:rPr>
              <w:t>满足《中华人民共和国政府采购法》第二十二条规定；</w:t>
            </w:r>
          </w:p>
        </w:tc>
        <w:tc>
          <w:tcPr>
            <w:tcW w:w="5327" w:type="dxa"/>
            <w:vAlign w:val="center"/>
          </w:tcPr>
          <w:p w14:paraId="15516629">
            <w:pPr>
              <w:spacing w:line="360" w:lineRule="exact"/>
              <w:rPr>
                <w:rFonts w:ascii="宋体" w:hAnsi="宋体"/>
                <w:sz w:val="21"/>
                <w:szCs w:val="21"/>
                <w:highlight w:val="none"/>
              </w:rPr>
            </w:pPr>
            <w:r>
              <w:rPr>
                <w:rFonts w:hint="eastAsia" w:ascii="宋体" w:hAnsi="宋体"/>
                <w:sz w:val="21"/>
                <w:szCs w:val="21"/>
                <w:highlight w:val="none"/>
              </w:rPr>
              <w:t>A1、关于资格的承诺函；</w:t>
            </w:r>
          </w:p>
          <w:p w14:paraId="4EC6C1E7">
            <w:pPr>
              <w:spacing w:line="360" w:lineRule="exact"/>
              <w:rPr>
                <w:rFonts w:ascii="宋体" w:hAnsi="宋体" w:cs="宋体"/>
                <w:sz w:val="21"/>
                <w:szCs w:val="21"/>
                <w:highlight w:val="none"/>
              </w:rPr>
            </w:pPr>
            <w:r>
              <w:rPr>
                <w:rFonts w:hint="eastAsia" w:ascii="宋体" w:hAnsi="宋体"/>
                <w:sz w:val="21"/>
                <w:szCs w:val="21"/>
                <w:highlight w:val="none"/>
              </w:rPr>
              <w:t>A2、营业执照副本（或事业法人登记证副本或其他登记证明材料）复印件加盖供应商公章（供应商如果有名称变更的，应提供由行政主管部门出具的变更证明文件复印件加盖供应商公章）；</w:t>
            </w:r>
          </w:p>
        </w:tc>
      </w:tr>
      <w:tr w14:paraId="58DF036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6603DD1C">
            <w:pPr>
              <w:wordWrap w:val="0"/>
              <w:spacing w:line="360" w:lineRule="auto"/>
              <w:jc w:val="center"/>
              <w:rPr>
                <w:rFonts w:ascii="宋体" w:hAnsi="宋体" w:cs="宋体"/>
                <w:sz w:val="21"/>
                <w:szCs w:val="21"/>
                <w:highlight w:val="none"/>
              </w:rPr>
            </w:pPr>
            <w:r>
              <w:rPr>
                <w:rFonts w:hint="eastAsia" w:ascii="宋体" w:hAnsi="宋体" w:cs="宋体"/>
                <w:sz w:val="21"/>
                <w:szCs w:val="21"/>
                <w:highlight w:val="none"/>
              </w:rPr>
              <w:t>2</w:t>
            </w:r>
          </w:p>
        </w:tc>
        <w:tc>
          <w:tcPr>
            <w:tcW w:w="4041" w:type="dxa"/>
            <w:vAlign w:val="center"/>
          </w:tcPr>
          <w:p w14:paraId="56335FCB">
            <w:pPr>
              <w:spacing w:line="360" w:lineRule="exact"/>
              <w:rPr>
                <w:rFonts w:ascii="宋体" w:hAnsi="宋体"/>
                <w:sz w:val="21"/>
                <w:szCs w:val="21"/>
                <w:highlight w:val="none"/>
              </w:rPr>
            </w:pPr>
            <w:r>
              <w:rPr>
                <w:rFonts w:hint="eastAsia" w:ascii="宋体" w:hAnsi="宋体"/>
                <w:sz w:val="21"/>
                <w:szCs w:val="21"/>
                <w:highlight w:val="none"/>
              </w:rPr>
              <w:t>未被“信用中国”（</w:t>
            </w:r>
            <w:r>
              <w:rPr>
                <w:rFonts w:ascii="宋体" w:hAnsi="宋体"/>
                <w:sz w:val="21"/>
                <w:szCs w:val="21"/>
                <w:highlight w:val="none"/>
              </w:rPr>
              <w:t>www.creditchina.gov.cn)</w:t>
            </w:r>
            <w:r>
              <w:rPr>
                <w:rFonts w:hint="eastAsia" w:ascii="宋体" w:hAnsi="宋体"/>
                <w:sz w:val="21"/>
                <w:szCs w:val="21"/>
                <w:highlight w:val="none"/>
              </w:rPr>
              <w:t>、“中国政府采购网”（</w:t>
            </w:r>
            <w:r>
              <w:rPr>
                <w:rFonts w:ascii="宋体" w:hAnsi="宋体"/>
                <w:sz w:val="21"/>
                <w:szCs w:val="21"/>
                <w:highlight w:val="none"/>
              </w:rPr>
              <w:t>www.ccgp.gov.cn</w:t>
            </w:r>
            <w:r>
              <w:rPr>
                <w:rFonts w:hint="eastAsia" w:ascii="宋体" w:hAnsi="宋体"/>
                <w:sz w:val="21"/>
                <w:szCs w:val="21"/>
                <w:highlight w:val="none"/>
              </w:rPr>
              <w:t>）列入失信被执行人、重大税收违法失信主体、政府采购严重违法失信行为记录名单。</w:t>
            </w:r>
          </w:p>
        </w:tc>
        <w:tc>
          <w:tcPr>
            <w:tcW w:w="5327" w:type="dxa"/>
            <w:vAlign w:val="center"/>
          </w:tcPr>
          <w:p w14:paraId="7DECDFCB">
            <w:pPr>
              <w:spacing w:line="360" w:lineRule="exact"/>
              <w:rPr>
                <w:rFonts w:ascii="宋体" w:hAnsi="宋体"/>
                <w:sz w:val="21"/>
                <w:szCs w:val="21"/>
                <w:highlight w:val="none"/>
              </w:rPr>
            </w:pPr>
            <w:r>
              <w:rPr>
                <w:rFonts w:hint="eastAsia" w:ascii="宋体" w:hAnsi="宋体"/>
                <w:sz w:val="21"/>
                <w:szCs w:val="21"/>
                <w:highlight w:val="none"/>
              </w:rPr>
              <w:t>未被“信用中国”（www.creditchina.gov.cn)、中国政府采购网（www.ccgp.gov.cn）列入失信被执行人、重大税收违法失信主体、政府采购严重违法失信行为记录名单。</w:t>
            </w:r>
          </w:p>
        </w:tc>
      </w:tr>
      <w:tr w14:paraId="5BAA291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1159F18A">
            <w:pPr>
              <w:wordWrap w:val="0"/>
              <w:spacing w:line="360" w:lineRule="auto"/>
              <w:jc w:val="center"/>
              <w:rPr>
                <w:rFonts w:ascii="宋体" w:hAnsi="宋体" w:cs="宋体"/>
                <w:sz w:val="21"/>
                <w:szCs w:val="21"/>
                <w:highlight w:val="none"/>
              </w:rPr>
            </w:pPr>
            <w:r>
              <w:rPr>
                <w:rFonts w:hint="eastAsia" w:ascii="宋体" w:hAnsi="宋体" w:cs="宋体"/>
                <w:sz w:val="21"/>
                <w:szCs w:val="21"/>
                <w:highlight w:val="none"/>
              </w:rPr>
              <w:t>3</w:t>
            </w:r>
          </w:p>
        </w:tc>
        <w:tc>
          <w:tcPr>
            <w:tcW w:w="4041" w:type="dxa"/>
            <w:vAlign w:val="center"/>
          </w:tcPr>
          <w:p w14:paraId="059656E9">
            <w:pPr>
              <w:spacing w:line="360" w:lineRule="exact"/>
              <w:rPr>
                <w:rFonts w:ascii="宋体" w:hAnsi="宋体" w:cs="宋体"/>
                <w:sz w:val="21"/>
                <w:szCs w:val="21"/>
                <w:highlight w:val="none"/>
              </w:rPr>
            </w:pPr>
            <w:r>
              <w:rPr>
                <w:rFonts w:hint="eastAsia" w:ascii="宋体" w:hAnsi="宋体" w:cs="宋体"/>
                <w:sz w:val="21"/>
                <w:szCs w:val="21"/>
                <w:highlight w:val="none"/>
              </w:rPr>
              <w:t>落实政策需满足的资格要求：本项目为专门面向中小企业采购：服务全部由符合政策要求的中型、小型或微型企业承接，提供中小企业声明函。（残疾人福利性企业、监狱企业视同小微企业）。</w:t>
            </w:r>
          </w:p>
        </w:tc>
        <w:tc>
          <w:tcPr>
            <w:tcW w:w="5327" w:type="dxa"/>
            <w:vAlign w:val="center"/>
          </w:tcPr>
          <w:p w14:paraId="455F0029">
            <w:pPr>
              <w:spacing w:line="360" w:lineRule="exact"/>
              <w:rPr>
                <w:rFonts w:ascii="宋体" w:hAnsi="宋体"/>
                <w:sz w:val="21"/>
                <w:szCs w:val="21"/>
                <w:highlight w:val="none"/>
              </w:rPr>
            </w:pPr>
            <w:r>
              <w:rPr>
                <w:rFonts w:hint="eastAsia" w:ascii="宋体" w:hAnsi="宋体"/>
                <w:sz w:val="21"/>
                <w:szCs w:val="21"/>
                <w:highlight w:val="none"/>
              </w:rPr>
              <w:t>A3、中小企业声明函（详见附件）；</w:t>
            </w:r>
          </w:p>
          <w:p w14:paraId="2738004D">
            <w:pPr>
              <w:spacing w:line="360" w:lineRule="exact"/>
              <w:rPr>
                <w:rFonts w:ascii="宋体" w:hAnsi="宋体"/>
                <w:sz w:val="21"/>
                <w:szCs w:val="21"/>
                <w:highlight w:val="none"/>
              </w:rPr>
            </w:pPr>
            <w:r>
              <w:rPr>
                <w:rFonts w:hint="eastAsia" w:ascii="宋体" w:hAnsi="宋体"/>
                <w:sz w:val="21"/>
                <w:szCs w:val="21"/>
                <w:highlight w:val="none"/>
              </w:rPr>
              <w:t>A4、残疾人福利性单位声明函（如有请提供，详见附件）；</w:t>
            </w:r>
          </w:p>
          <w:p w14:paraId="2784ADE9">
            <w:pPr>
              <w:spacing w:line="360" w:lineRule="exact"/>
              <w:rPr>
                <w:rFonts w:ascii="宋体" w:hAnsi="宋体"/>
                <w:sz w:val="21"/>
                <w:szCs w:val="21"/>
                <w:highlight w:val="none"/>
              </w:rPr>
            </w:pPr>
            <w:r>
              <w:rPr>
                <w:rFonts w:hint="eastAsia" w:ascii="宋体" w:hAnsi="宋体"/>
                <w:sz w:val="21"/>
                <w:szCs w:val="21"/>
                <w:highlight w:val="none"/>
              </w:rPr>
              <w:t>A5、省级以上监狱管理局、戒毒管理局（含新疆生产建设兵团）出具的属于监狱企业的证明文件（如有请提供）。</w:t>
            </w:r>
          </w:p>
        </w:tc>
      </w:tr>
      <w:tr w14:paraId="50E0113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61" w:type="dxa"/>
            <w:gridSpan w:val="2"/>
            <w:vAlign w:val="center"/>
          </w:tcPr>
          <w:p w14:paraId="0E033D78">
            <w:pPr>
              <w:wordWrap w:val="0"/>
              <w:spacing w:line="360" w:lineRule="auto"/>
              <w:jc w:val="center"/>
              <w:rPr>
                <w:rFonts w:ascii="宋体" w:hAnsi="宋体" w:cs="宋体"/>
                <w:sz w:val="21"/>
                <w:szCs w:val="21"/>
                <w:highlight w:val="none"/>
              </w:rPr>
            </w:pPr>
            <w:r>
              <w:rPr>
                <w:rFonts w:hint="eastAsia" w:ascii="宋体" w:hAnsi="宋体" w:cs="宋体"/>
                <w:b/>
                <w:sz w:val="21"/>
                <w:szCs w:val="21"/>
                <w:highlight w:val="none"/>
              </w:rPr>
              <w:t>资格性审查结论</w:t>
            </w:r>
          </w:p>
        </w:tc>
        <w:tc>
          <w:tcPr>
            <w:tcW w:w="5327" w:type="dxa"/>
            <w:vAlign w:val="center"/>
          </w:tcPr>
          <w:p w14:paraId="46816816">
            <w:pPr>
              <w:wordWrap w:val="0"/>
              <w:spacing w:line="360" w:lineRule="auto"/>
              <w:jc w:val="center"/>
              <w:rPr>
                <w:rFonts w:ascii="宋体" w:hAnsi="宋体" w:cs="宋体"/>
                <w:sz w:val="21"/>
                <w:szCs w:val="21"/>
                <w:highlight w:val="none"/>
              </w:rPr>
            </w:pPr>
          </w:p>
        </w:tc>
      </w:tr>
    </w:tbl>
    <w:p w14:paraId="0A234B69">
      <w:pPr>
        <w:spacing w:line="340" w:lineRule="exact"/>
        <w:rPr>
          <w:rFonts w:ascii="宋体" w:hAnsi="宋体"/>
          <w:sz w:val="21"/>
          <w:szCs w:val="21"/>
          <w:highlight w:val="none"/>
        </w:rPr>
      </w:pPr>
      <w:r>
        <w:rPr>
          <w:rFonts w:hint="eastAsia" w:ascii="宋体" w:hAnsi="宋体"/>
          <w:sz w:val="21"/>
          <w:szCs w:val="21"/>
          <w:highlight w:val="none"/>
        </w:rPr>
        <w:t>注：</w:t>
      </w:r>
      <w:r>
        <w:rPr>
          <w:rFonts w:ascii="宋体" w:hAnsi="宋体"/>
          <w:sz w:val="21"/>
          <w:szCs w:val="21"/>
          <w:highlight w:val="none"/>
        </w:rPr>
        <w:t>1</w:t>
      </w:r>
      <w:r>
        <w:rPr>
          <w:rFonts w:hint="eastAsia" w:ascii="宋体" w:hAnsi="宋体"/>
          <w:sz w:val="21"/>
          <w:szCs w:val="21"/>
          <w:highlight w:val="none"/>
        </w:rPr>
        <w:t>、上述资格证明文件未按招标文件要求附入投标文件中的，资格性审查不合格。</w:t>
      </w:r>
    </w:p>
    <w:p w14:paraId="2E04D72D">
      <w:pPr>
        <w:spacing w:line="340" w:lineRule="exact"/>
        <w:ind w:firstLine="420" w:firstLineChars="200"/>
        <w:rPr>
          <w:rFonts w:ascii="宋体" w:hAnsi="宋体"/>
          <w:sz w:val="21"/>
          <w:szCs w:val="21"/>
          <w:highlight w:val="none"/>
        </w:rPr>
      </w:pPr>
      <w:r>
        <w:rPr>
          <w:rFonts w:ascii="宋体" w:hAnsi="宋体"/>
          <w:sz w:val="21"/>
          <w:szCs w:val="21"/>
          <w:highlight w:val="none"/>
        </w:rPr>
        <w:t>2</w:t>
      </w:r>
      <w:r>
        <w:rPr>
          <w:rFonts w:hint="eastAsia" w:ascii="宋体" w:hAnsi="宋体"/>
          <w:sz w:val="21"/>
          <w:szCs w:val="21"/>
          <w:highlight w:val="none"/>
        </w:rPr>
        <w:t>、上述审查项目中，任意一项不符合的，资格性审查不合格。</w:t>
      </w:r>
    </w:p>
    <w:p w14:paraId="6F5107F3">
      <w:pPr>
        <w:spacing w:line="340" w:lineRule="exact"/>
        <w:ind w:firstLine="420" w:firstLineChars="200"/>
        <w:rPr>
          <w:rFonts w:ascii="宋体" w:hAnsi="宋体"/>
          <w:sz w:val="21"/>
          <w:szCs w:val="21"/>
          <w:highlight w:val="none"/>
        </w:rPr>
      </w:pPr>
      <w:r>
        <w:rPr>
          <w:rFonts w:hint="eastAsia" w:ascii="宋体" w:hAnsi="宋体"/>
          <w:sz w:val="21"/>
          <w:szCs w:val="21"/>
          <w:highlight w:val="none"/>
        </w:rPr>
        <w:t>3、</w:t>
      </w:r>
      <w:r>
        <w:rPr>
          <w:rFonts w:hint="eastAsia" w:ascii="宋体" w:hAnsi="宋体"/>
          <w:color w:val="auto"/>
          <w:sz w:val="21"/>
          <w:szCs w:val="21"/>
          <w:highlight w:val="none"/>
        </w:rPr>
        <w:t>代理机构将于开标当天通过“信用中国”网站查询供应商失信被执行人、重大税收违法失信主体，通过中国政府采购网查询供应商政府采购严重违法失信行为信用记录。若供应商被列入失信被执行人、重大税收违法失信主体、政府采购严重违法失信行为记录名单，其资格审查为不合格，其投标将被认定为无效投标。</w:t>
      </w:r>
    </w:p>
    <w:p w14:paraId="1471010E">
      <w:pPr>
        <w:spacing w:line="340" w:lineRule="exact"/>
        <w:ind w:firstLine="514" w:firstLineChars="245"/>
        <w:rPr>
          <w:rFonts w:ascii="宋体" w:hAnsi="宋体"/>
          <w:sz w:val="21"/>
          <w:szCs w:val="21"/>
          <w:highlight w:val="none"/>
        </w:rPr>
      </w:pPr>
      <w:r>
        <w:rPr>
          <w:rFonts w:hint="eastAsia" w:ascii="宋体" w:hAnsi="宋体"/>
          <w:sz w:val="21"/>
          <w:szCs w:val="21"/>
          <w:highlight w:val="none"/>
        </w:rPr>
        <w:t>若在开标当天因不可抗力事件导致无法查询且一时无法恢复查询的，可在结果公示期间对确定中标候选人进行事后查询。确定中标候选人被列入失信被执行人、重大税收违法失信主体、政府采购严重违法失信行为记录名单的，采购人将依法取消其中标资格。</w:t>
      </w:r>
    </w:p>
    <w:p w14:paraId="21D8604F">
      <w:pPr>
        <w:spacing w:line="400" w:lineRule="exact"/>
        <w:rPr>
          <w:rFonts w:ascii="宋体" w:hAnsi="宋体"/>
          <w:sz w:val="21"/>
          <w:szCs w:val="21"/>
          <w:highlight w:val="none"/>
        </w:rPr>
      </w:pPr>
      <w:r>
        <w:rPr>
          <w:rFonts w:ascii="宋体" w:hAnsi="宋体"/>
          <w:sz w:val="21"/>
          <w:szCs w:val="21"/>
          <w:highlight w:val="none"/>
        </w:rPr>
        <w:br w:type="page"/>
      </w:r>
      <w:r>
        <w:rPr>
          <w:rFonts w:hint="eastAsia" w:ascii="宋体" w:hAnsi="宋体"/>
          <w:sz w:val="21"/>
          <w:szCs w:val="21"/>
          <w:highlight w:val="none"/>
        </w:rPr>
        <w:t>附表</w:t>
      </w:r>
      <w:r>
        <w:rPr>
          <w:rFonts w:ascii="宋体" w:hAnsi="宋体"/>
          <w:sz w:val="21"/>
          <w:szCs w:val="21"/>
          <w:highlight w:val="none"/>
        </w:rPr>
        <w:t>2</w:t>
      </w:r>
      <w:r>
        <w:rPr>
          <w:rFonts w:hint="eastAsia" w:ascii="宋体" w:hAnsi="宋体"/>
          <w:sz w:val="21"/>
          <w:szCs w:val="21"/>
          <w:highlight w:val="none"/>
        </w:rPr>
        <w:t>：</w:t>
      </w:r>
    </w:p>
    <w:p w14:paraId="2891E94F">
      <w:pPr>
        <w:widowControl/>
        <w:snapToGrid w:val="0"/>
        <w:spacing w:line="560" w:lineRule="exact"/>
        <w:jc w:val="center"/>
        <w:rPr>
          <w:rFonts w:ascii="宋体" w:hAnsi="宋体"/>
          <w:b/>
          <w:sz w:val="21"/>
          <w:szCs w:val="21"/>
          <w:highlight w:val="none"/>
        </w:rPr>
      </w:pPr>
      <w:r>
        <w:rPr>
          <w:rFonts w:hint="eastAsia" w:ascii="宋体" w:hAnsi="宋体"/>
          <w:b/>
          <w:sz w:val="21"/>
          <w:szCs w:val="21"/>
          <w:highlight w:val="none"/>
        </w:rPr>
        <w:t>符合性审查表</w:t>
      </w:r>
    </w:p>
    <w:tbl>
      <w:tblPr>
        <w:tblStyle w:val="41"/>
        <w:tblW w:w="9415"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4272"/>
        <w:gridCol w:w="4423"/>
      </w:tblGrid>
      <w:tr w14:paraId="14CA6B2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20" w:type="dxa"/>
          </w:tcPr>
          <w:p w14:paraId="06F8DA81">
            <w:pPr>
              <w:snapToGrid w:val="0"/>
              <w:spacing w:line="400" w:lineRule="exact"/>
              <w:jc w:val="center"/>
              <w:rPr>
                <w:rFonts w:ascii="宋体" w:hAnsi="宋体"/>
                <w:b/>
                <w:sz w:val="21"/>
                <w:szCs w:val="21"/>
                <w:highlight w:val="none"/>
              </w:rPr>
            </w:pPr>
            <w:r>
              <w:rPr>
                <w:rFonts w:hint="eastAsia" w:ascii="宋体" w:hAnsi="宋体"/>
                <w:b/>
                <w:sz w:val="21"/>
                <w:szCs w:val="21"/>
                <w:highlight w:val="none"/>
              </w:rPr>
              <w:t>序号</w:t>
            </w:r>
          </w:p>
        </w:tc>
        <w:tc>
          <w:tcPr>
            <w:tcW w:w="4272" w:type="dxa"/>
            <w:vAlign w:val="center"/>
          </w:tcPr>
          <w:p w14:paraId="020004DD">
            <w:pPr>
              <w:snapToGrid w:val="0"/>
              <w:spacing w:line="400" w:lineRule="exact"/>
              <w:jc w:val="center"/>
              <w:rPr>
                <w:rFonts w:ascii="宋体" w:hAnsi="宋体"/>
                <w:b/>
                <w:sz w:val="21"/>
                <w:szCs w:val="21"/>
                <w:highlight w:val="none"/>
              </w:rPr>
            </w:pPr>
            <w:r>
              <w:rPr>
                <w:rFonts w:hint="eastAsia" w:ascii="宋体" w:hAnsi="宋体"/>
                <w:b/>
                <w:sz w:val="21"/>
                <w:szCs w:val="21"/>
                <w:highlight w:val="none"/>
              </w:rPr>
              <w:t>要求说明</w:t>
            </w:r>
          </w:p>
        </w:tc>
        <w:tc>
          <w:tcPr>
            <w:tcW w:w="4423" w:type="dxa"/>
            <w:vAlign w:val="center"/>
          </w:tcPr>
          <w:p w14:paraId="10D48107">
            <w:pPr>
              <w:snapToGrid w:val="0"/>
              <w:spacing w:line="400" w:lineRule="exact"/>
              <w:jc w:val="center"/>
              <w:rPr>
                <w:rFonts w:ascii="宋体" w:hAnsi="宋体"/>
                <w:b/>
                <w:sz w:val="21"/>
                <w:szCs w:val="21"/>
                <w:highlight w:val="none"/>
              </w:rPr>
            </w:pPr>
            <w:r>
              <w:rPr>
                <w:rFonts w:hint="eastAsia" w:ascii="宋体" w:hAnsi="宋体"/>
                <w:b/>
                <w:sz w:val="21"/>
                <w:szCs w:val="21"/>
                <w:highlight w:val="none"/>
              </w:rPr>
              <w:t>审查要求</w:t>
            </w:r>
          </w:p>
        </w:tc>
      </w:tr>
      <w:tr w14:paraId="6B3E8DB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20" w:type="dxa"/>
            <w:vAlign w:val="center"/>
          </w:tcPr>
          <w:p w14:paraId="14C185F9">
            <w:pPr>
              <w:snapToGrid w:val="0"/>
              <w:spacing w:line="400" w:lineRule="exact"/>
              <w:jc w:val="center"/>
              <w:rPr>
                <w:rFonts w:ascii="宋体" w:hAnsi="宋体"/>
                <w:sz w:val="21"/>
                <w:szCs w:val="21"/>
                <w:highlight w:val="none"/>
              </w:rPr>
            </w:pPr>
            <w:r>
              <w:rPr>
                <w:rFonts w:ascii="宋体" w:hAnsi="宋体"/>
                <w:sz w:val="21"/>
                <w:szCs w:val="21"/>
                <w:highlight w:val="none"/>
              </w:rPr>
              <w:t>1</w:t>
            </w:r>
          </w:p>
        </w:tc>
        <w:tc>
          <w:tcPr>
            <w:tcW w:w="4272" w:type="dxa"/>
            <w:vAlign w:val="center"/>
          </w:tcPr>
          <w:p w14:paraId="12CC98BF">
            <w:pPr>
              <w:snapToGrid w:val="0"/>
              <w:spacing w:line="400" w:lineRule="exact"/>
              <w:rPr>
                <w:rFonts w:ascii="宋体" w:hAnsi="宋体"/>
                <w:sz w:val="21"/>
                <w:szCs w:val="21"/>
                <w:highlight w:val="none"/>
              </w:rPr>
            </w:pPr>
            <w:r>
              <w:rPr>
                <w:rFonts w:hint="eastAsia" w:ascii="宋体" w:hAnsi="宋体"/>
                <w:sz w:val="21"/>
                <w:szCs w:val="21"/>
                <w:highlight w:val="none"/>
              </w:rPr>
              <w:t>投标有效期：符合第二章“投标人须知前附表”第8条的要求。</w:t>
            </w:r>
          </w:p>
        </w:tc>
        <w:tc>
          <w:tcPr>
            <w:tcW w:w="4423" w:type="dxa"/>
            <w:vAlign w:val="center"/>
          </w:tcPr>
          <w:p w14:paraId="1CEBC517">
            <w:pPr>
              <w:snapToGrid w:val="0"/>
              <w:spacing w:line="400" w:lineRule="exact"/>
              <w:rPr>
                <w:rFonts w:ascii="宋体" w:hAnsi="宋体"/>
                <w:sz w:val="21"/>
                <w:szCs w:val="21"/>
                <w:highlight w:val="none"/>
              </w:rPr>
            </w:pPr>
            <w:r>
              <w:rPr>
                <w:rFonts w:hint="eastAsia" w:ascii="宋体" w:hAnsi="宋体"/>
                <w:sz w:val="21"/>
                <w:szCs w:val="21"/>
                <w:highlight w:val="none"/>
              </w:rPr>
              <w:t>提供“投标书”</w:t>
            </w:r>
            <w:r>
              <w:rPr>
                <w:rFonts w:hint="eastAsia" w:ascii="宋体" w:hAnsi="宋体" w:cs="宋体"/>
                <w:sz w:val="21"/>
                <w:szCs w:val="21"/>
                <w:highlight w:val="none"/>
              </w:rPr>
              <w:t>。</w:t>
            </w:r>
          </w:p>
        </w:tc>
      </w:tr>
      <w:tr w14:paraId="1A783AD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3C2252CE">
            <w:pPr>
              <w:snapToGrid w:val="0"/>
              <w:spacing w:line="400" w:lineRule="exact"/>
              <w:jc w:val="center"/>
              <w:rPr>
                <w:rFonts w:ascii="宋体" w:hAnsi="宋体"/>
                <w:sz w:val="21"/>
                <w:szCs w:val="21"/>
                <w:highlight w:val="none"/>
              </w:rPr>
            </w:pPr>
            <w:r>
              <w:rPr>
                <w:rFonts w:ascii="宋体" w:hAnsi="宋体"/>
                <w:sz w:val="21"/>
                <w:szCs w:val="21"/>
                <w:highlight w:val="none"/>
              </w:rPr>
              <w:t>2</w:t>
            </w:r>
          </w:p>
        </w:tc>
        <w:tc>
          <w:tcPr>
            <w:tcW w:w="4272" w:type="dxa"/>
            <w:vAlign w:val="center"/>
          </w:tcPr>
          <w:p w14:paraId="78930620">
            <w:pPr>
              <w:snapToGrid w:val="0"/>
              <w:spacing w:line="400" w:lineRule="exact"/>
              <w:rPr>
                <w:rFonts w:ascii="宋体" w:hAnsi="宋体"/>
                <w:sz w:val="21"/>
                <w:szCs w:val="21"/>
                <w:highlight w:val="none"/>
              </w:rPr>
            </w:pPr>
            <w:r>
              <w:rPr>
                <w:rFonts w:hint="eastAsia" w:ascii="宋体" w:hAnsi="宋体"/>
                <w:sz w:val="21"/>
                <w:szCs w:val="21"/>
                <w:highlight w:val="none"/>
              </w:rPr>
              <w:t>法定代表人身份证明、法定代表人授权书。</w:t>
            </w:r>
          </w:p>
        </w:tc>
        <w:tc>
          <w:tcPr>
            <w:tcW w:w="4423" w:type="dxa"/>
            <w:vAlign w:val="center"/>
          </w:tcPr>
          <w:p w14:paraId="1B7F7E91">
            <w:pPr>
              <w:snapToGrid w:val="0"/>
              <w:spacing w:line="400" w:lineRule="exact"/>
              <w:rPr>
                <w:rFonts w:ascii="宋体" w:hAnsi="宋体"/>
                <w:sz w:val="21"/>
                <w:szCs w:val="21"/>
                <w:highlight w:val="none"/>
              </w:rPr>
            </w:pPr>
            <w:r>
              <w:rPr>
                <w:rFonts w:hint="eastAsia" w:ascii="宋体" w:hAnsi="宋体"/>
                <w:sz w:val="21"/>
                <w:szCs w:val="21"/>
                <w:highlight w:val="none"/>
              </w:rPr>
              <w:t>（1）投标文件由法定代表人签字的，提供“法定代表人身份证明”。</w:t>
            </w:r>
          </w:p>
          <w:p w14:paraId="596DB789">
            <w:pPr>
              <w:snapToGrid w:val="0"/>
              <w:spacing w:line="400" w:lineRule="exact"/>
              <w:rPr>
                <w:rFonts w:ascii="宋体" w:hAnsi="宋体"/>
                <w:sz w:val="21"/>
                <w:szCs w:val="21"/>
                <w:highlight w:val="none"/>
              </w:rPr>
            </w:pPr>
            <w:r>
              <w:rPr>
                <w:rFonts w:hint="eastAsia" w:ascii="宋体" w:hAnsi="宋体"/>
                <w:sz w:val="21"/>
                <w:szCs w:val="21"/>
                <w:highlight w:val="none"/>
              </w:rPr>
              <w:t>（2）投标文件由授权代表签字的，提供“法定代表人授权书”，并同时提供社保部门出具的供应商单位开标前6个月任意1个月为授权代表缴纳社保的证明资料复印件。</w:t>
            </w:r>
          </w:p>
        </w:tc>
      </w:tr>
      <w:tr w14:paraId="1B93211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shd w:val="clear" w:color="auto" w:fill="auto"/>
            <w:vAlign w:val="center"/>
          </w:tcPr>
          <w:p w14:paraId="143D6F1B">
            <w:pPr>
              <w:snapToGrid w:val="0"/>
              <w:spacing w:line="400" w:lineRule="exact"/>
              <w:jc w:val="center"/>
              <w:rPr>
                <w:rFonts w:ascii="宋体" w:hAnsi="宋体" w:eastAsia="宋体" w:cs="Times New Roman"/>
                <w:sz w:val="21"/>
                <w:szCs w:val="21"/>
                <w:highlight w:val="none"/>
                <w:lang w:val="en-US" w:eastAsia="zh-CN" w:bidi="ar-SA"/>
              </w:rPr>
            </w:pPr>
            <w:r>
              <w:rPr>
                <w:rFonts w:hint="eastAsia" w:ascii="宋体" w:hAnsi="宋体"/>
                <w:sz w:val="21"/>
                <w:szCs w:val="21"/>
                <w:highlight w:val="none"/>
              </w:rPr>
              <w:t>3</w:t>
            </w:r>
          </w:p>
        </w:tc>
        <w:tc>
          <w:tcPr>
            <w:tcW w:w="4272" w:type="dxa"/>
            <w:shd w:val="clear" w:color="auto" w:fill="auto"/>
            <w:vAlign w:val="center"/>
          </w:tcPr>
          <w:p w14:paraId="3C595B6B">
            <w:pPr>
              <w:snapToGrid w:val="0"/>
              <w:spacing w:line="400" w:lineRule="exact"/>
              <w:rPr>
                <w:rFonts w:hint="eastAsia" w:ascii="宋体" w:hAnsi="宋体" w:eastAsia="宋体" w:cs="Times New Roman"/>
                <w:sz w:val="21"/>
                <w:szCs w:val="21"/>
                <w:highlight w:val="none"/>
                <w:lang w:val="en-US" w:eastAsia="zh-CN" w:bidi="ar-SA"/>
              </w:rPr>
            </w:pPr>
            <w:r>
              <w:rPr>
                <w:rFonts w:hint="eastAsia" w:ascii="宋体" w:hAnsi="宋体"/>
                <w:sz w:val="21"/>
                <w:szCs w:val="21"/>
                <w:highlight w:val="none"/>
              </w:rPr>
              <w:t>符合第二章“投标人须知”第九、1条的要求。</w:t>
            </w:r>
          </w:p>
        </w:tc>
        <w:tc>
          <w:tcPr>
            <w:tcW w:w="4423" w:type="dxa"/>
            <w:shd w:val="clear" w:color="auto" w:fill="auto"/>
            <w:vAlign w:val="center"/>
          </w:tcPr>
          <w:p w14:paraId="149CFEEF">
            <w:pPr>
              <w:snapToGrid w:val="0"/>
              <w:spacing w:line="400" w:lineRule="exact"/>
              <w:rPr>
                <w:rFonts w:hint="eastAsia" w:ascii="宋体" w:hAnsi="宋体" w:eastAsia="宋体" w:cs="Times New Roman"/>
                <w:sz w:val="21"/>
                <w:szCs w:val="21"/>
                <w:highlight w:val="none"/>
                <w:lang w:val="en-US" w:eastAsia="zh-CN" w:bidi="ar-SA"/>
              </w:rPr>
            </w:pPr>
            <w:r>
              <w:rPr>
                <w:rFonts w:hint="eastAsia" w:ascii="宋体" w:hAnsi="宋体"/>
                <w:sz w:val="21"/>
                <w:szCs w:val="21"/>
                <w:highlight w:val="none"/>
              </w:rPr>
              <w:t>投标文件的签署盖章。</w:t>
            </w:r>
          </w:p>
        </w:tc>
      </w:tr>
      <w:tr w14:paraId="71F5DB0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shd w:val="clear" w:color="auto" w:fill="auto"/>
            <w:vAlign w:val="center"/>
          </w:tcPr>
          <w:p w14:paraId="275C2AED">
            <w:pPr>
              <w:snapToGrid w:val="0"/>
              <w:spacing w:line="400" w:lineRule="exact"/>
              <w:jc w:val="center"/>
              <w:rPr>
                <w:rFonts w:ascii="宋体" w:hAnsi="宋体" w:eastAsia="宋体" w:cs="Times New Roman"/>
                <w:sz w:val="21"/>
                <w:szCs w:val="21"/>
                <w:highlight w:val="none"/>
                <w:lang w:val="en-US" w:eastAsia="zh-CN" w:bidi="ar-SA"/>
              </w:rPr>
            </w:pPr>
            <w:r>
              <w:rPr>
                <w:rFonts w:hint="eastAsia" w:ascii="宋体" w:hAnsi="宋体"/>
                <w:sz w:val="21"/>
                <w:szCs w:val="21"/>
                <w:highlight w:val="none"/>
              </w:rPr>
              <w:t>4</w:t>
            </w:r>
          </w:p>
        </w:tc>
        <w:tc>
          <w:tcPr>
            <w:tcW w:w="4272" w:type="dxa"/>
            <w:shd w:val="clear" w:color="auto" w:fill="auto"/>
            <w:vAlign w:val="center"/>
          </w:tcPr>
          <w:p w14:paraId="271E9241">
            <w:pPr>
              <w:snapToGrid w:val="0"/>
              <w:spacing w:line="400" w:lineRule="exact"/>
              <w:rPr>
                <w:rFonts w:ascii="宋体" w:hAnsi="宋体" w:eastAsia="宋体" w:cs="Times New Roman"/>
                <w:sz w:val="21"/>
                <w:szCs w:val="21"/>
                <w:highlight w:val="none"/>
                <w:lang w:val="en-US" w:eastAsia="zh-CN" w:bidi="ar-SA"/>
              </w:rPr>
            </w:pPr>
            <w:r>
              <w:rPr>
                <w:rFonts w:hint="eastAsia" w:ascii="宋体" w:hAnsi="宋体"/>
                <w:sz w:val="21"/>
                <w:szCs w:val="21"/>
                <w:highlight w:val="none"/>
              </w:rPr>
              <w:t>对同个项目不允许提供两个投标方案。</w:t>
            </w:r>
          </w:p>
        </w:tc>
        <w:tc>
          <w:tcPr>
            <w:tcW w:w="4423" w:type="dxa"/>
            <w:shd w:val="clear" w:color="auto" w:fill="auto"/>
            <w:vAlign w:val="center"/>
          </w:tcPr>
          <w:p w14:paraId="26795083">
            <w:pPr>
              <w:snapToGrid w:val="0"/>
              <w:spacing w:line="400" w:lineRule="exact"/>
              <w:rPr>
                <w:rFonts w:ascii="宋体" w:hAnsi="宋体" w:eastAsia="宋体" w:cs="Times New Roman"/>
                <w:sz w:val="21"/>
                <w:szCs w:val="21"/>
                <w:highlight w:val="none"/>
                <w:lang w:val="en-US" w:eastAsia="zh-CN" w:bidi="ar-SA"/>
              </w:rPr>
            </w:pPr>
            <w:r>
              <w:rPr>
                <w:rFonts w:hint="eastAsia" w:ascii="宋体" w:hAnsi="宋体"/>
                <w:sz w:val="21"/>
                <w:szCs w:val="21"/>
                <w:highlight w:val="none"/>
              </w:rPr>
              <w:t>是否有两个投标方案。</w:t>
            </w:r>
          </w:p>
        </w:tc>
      </w:tr>
      <w:tr w14:paraId="3071BC2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shd w:val="clear" w:color="auto" w:fill="auto"/>
            <w:vAlign w:val="center"/>
          </w:tcPr>
          <w:p w14:paraId="25C18E18">
            <w:pPr>
              <w:snapToGrid w:val="0"/>
              <w:spacing w:line="400" w:lineRule="exact"/>
              <w:jc w:val="center"/>
              <w:rPr>
                <w:rFonts w:ascii="宋体" w:hAnsi="宋体" w:eastAsia="宋体" w:cs="Times New Roman"/>
                <w:sz w:val="21"/>
                <w:szCs w:val="21"/>
                <w:highlight w:val="none"/>
                <w:lang w:val="en-US" w:eastAsia="zh-CN" w:bidi="ar-SA"/>
              </w:rPr>
            </w:pPr>
            <w:r>
              <w:rPr>
                <w:rFonts w:hint="eastAsia" w:ascii="宋体" w:hAnsi="宋体"/>
                <w:sz w:val="21"/>
                <w:szCs w:val="21"/>
                <w:highlight w:val="none"/>
              </w:rPr>
              <w:t>5</w:t>
            </w:r>
          </w:p>
        </w:tc>
        <w:tc>
          <w:tcPr>
            <w:tcW w:w="4272" w:type="dxa"/>
            <w:shd w:val="clear" w:color="auto" w:fill="auto"/>
            <w:vAlign w:val="center"/>
          </w:tcPr>
          <w:p w14:paraId="60DCEC8D">
            <w:pPr>
              <w:snapToGrid w:val="0"/>
              <w:spacing w:line="400" w:lineRule="exact"/>
              <w:rPr>
                <w:rFonts w:ascii="宋体" w:hAnsi="宋体" w:eastAsia="宋体" w:cs="Times New Roman"/>
                <w:sz w:val="21"/>
                <w:szCs w:val="21"/>
                <w:highlight w:val="none"/>
                <w:lang w:val="en-US" w:eastAsia="zh-CN" w:bidi="ar-SA"/>
              </w:rPr>
            </w:pPr>
            <w:r>
              <w:rPr>
                <w:rFonts w:hint="eastAsia" w:ascii="宋体" w:hAnsi="宋体"/>
                <w:sz w:val="21"/>
                <w:szCs w:val="21"/>
                <w:highlight w:val="none"/>
              </w:rPr>
              <w:t>投标人不得在投标活动中提供任何虚假材料或从事其他违法活动的。</w:t>
            </w:r>
          </w:p>
        </w:tc>
        <w:tc>
          <w:tcPr>
            <w:tcW w:w="4423" w:type="dxa"/>
            <w:shd w:val="clear" w:color="auto" w:fill="auto"/>
            <w:vAlign w:val="center"/>
          </w:tcPr>
          <w:p w14:paraId="10C8C342">
            <w:pPr>
              <w:snapToGrid w:val="0"/>
              <w:spacing w:line="400" w:lineRule="exact"/>
              <w:rPr>
                <w:rFonts w:ascii="宋体" w:hAnsi="宋体" w:eastAsia="宋体" w:cs="Times New Roman"/>
                <w:sz w:val="21"/>
                <w:szCs w:val="21"/>
                <w:highlight w:val="none"/>
                <w:lang w:val="en-US" w:eastAsia="zh-CN" w:bidi="ar-SA"/>
              </w:rPr>
            </w:pPr>
            <w:r>
              <w:rPr>
                <w:rFonts w:hint="eastAsia" w:ascii="宋体" w:hAnsi="宋体"/>
                <w:sz w:val="21"/>
                <w:szCs w:val="21"/>
                <w:highlight w:val="none"/>
              </w:rPr>
              <w:t>不得提供任何虚假材料或从事其他违法活动。</w:t>
            </w:r>
          </w:p>
        </w:tc>
      </w:tr>
      <w:tr w14:paraId="3E5D69E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720" w:type="dxa"/>
            <w:shd w:val="clear" w:color="auto" w:fill="auto"/>
            <w:vAlign w:val="center"/>
          </w:tcPr>
          <w:p w14:paraId="55B5B990">
            <w:pPr>
              <w:snapToGrid w:val="0"/>
              <w:spacing w:line="400" w:lineRule="exact"/>
              <w:jc w:val="center"/>
              <w:rPr>
                <w:rFonts w:ascii="宋体" w:hAnsi="宋体" w:eastAsia="宋体" w:cs="Times New Roman"/>
                <w:sz w:val="21"/>
                <w:szCs w:val="21"/>
                <w:highlight w:val="none"/>
                <w:lang w:val="en-US" w:eastAsia="zh-CN" w:bidi="ar-SA"/>
              </w:rPr>
            </w:pPr>
            <w:r>
              <w:rPr>
                <w:rFonts w:hint="eastAsia" w:ascii="宋体" w:hAnsi="宋体"/>
                <w:sz w:val="21"/>
                <w:szCs w:val="21"/>
                <w:highlight w:val="none"/>
              </w:rPr>
              <w:t>6</w:t>
            </w:r>
          </w:p>
        </w:tc>
        <w:tc>
          <w:tcPr>
            <w:tcW w:w="4272" w:type="dxa"/>
            <w:shd w:val="clear" w:color="auto" w:fill="auto"/>
            <w:vAlign w:val="center"/>
          </w:tcPr>
          <w:p w14:paraId="547FA795">
            <w:pPr>
              <w:snapToGrid w:val="0"/>
              <w:spacing w:line="400" w:lineRule="exac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评标委员会经过审查，认定供应商虚假应标、串通投标的</w:t>
            </w:r>
          </w:p>
          <w:p w14:paraId="4DBFA19C">
            <w:pPr>
              <w:snapToGrid w:val="0"/>
              <w:spacing w:line="400" w:lineRule="exac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有下列情形之一的，视为供应商串通投标：</w:t>
            </w:r>
          </w:p>
          <w:p w14:paraId="507646FD">
            <w:pPr>
              <w:snapToGrid w:val="0"/>
              <w:spacing w:line="400" w:lineRule="exac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（1）不同供应商的投标文件由同一单位或者个人编制；</w:t>
            </w:r>
          </w:p>
          <w:p w14:paraId="1C63E451">
            <w:pPr>
              <w:snapToGrid w:val="0"/>
              <w:spacing w:line="400" w:lineRule="exac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（2）不同供应商委托同一单位或者个人办理投标事宜；</w:t>
            </w:r>
          </w:p>
          <w:p w14:paraId="6D743EF2">
            <w:pPr>
              <w:snapToGrid w:val="0"/>
              <w:spacing w:line="400" w:lineRule="exac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（3）不同供应商的投标文件载明的项目管理成员或者联系人员为同一人；</w:t>
            </w:r>
          </w:p>
          <w:p w14:paraId="6D642498">
            <w:pPr>
              <w:snapToGrid w:val="0"/>
              <w:spacing w:line="400" w:lineRule="exac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（4）不同供应商的投标文件异常一致或者投标报价呈规律性差异；</w:t>
            </w:r>
          </w:p>
          <w:p w14:paraId="2BFD17BC">
            <w:pPr>
              <w:snapToGrid w:val="0"/>
              <w:spacing w:line="400" w:lineRule="exact"/>
              <w:rPr>
                <w:rFonts w:hint="eastAsia" w:ascii="宋体" w:hAnsi="宋体" w:eastAsia="宋体" w:cs="Times New Roman"/>
                <w:color w:val="auto"/>
                <w:sz w:val="21"/>
                <w:szCs w:val="21"/>
                <w:highlight w:val="none"/>
                <w:lang w:val="en-US" w:eastAsia="zh-CN" w:bidi="ar-SA"/>
              </w:rPr>
            </w:pPr>
            <w:r>
              <w:rPr>
                <w:rFonts w:hint="eastAsia" w:ascii="宋体" w:hAnsi="宋体" w:eastAsia="宋体"/>
                <w:color w:val="auto"/>
                <w:sz w:val="21"/>
                <w:szCs w:val="21"/>
                <w:highlight w:val="none"/>
              </w:rPr>
              <w:t>（5）不同供应商的投标文件相互混装；</w:t>
            </w:r>
          </w:p>
        </w:tc>
        <w:tc>
          <w:tcPr>
            <w:tcW w:w="4423" w:type="dxa"/>
            <w:shd w:val="clear" w:color="auto" w:fill="auto"/>
            <w:vAlign w:val="center"/>
          </w:tcPr>
          <w:p w14:paraId="347729BE">
            <w:pPr>
              <w:snapToGrid w:val="0"/>
              <w:spacing w:line="400" w:lineRule="exact"/>
              <w:rPr>
                <w:rFonts w:ascii="宋体" w:hAnsi="宋体" w:eastAsia="宋体" w:cs="Times New Roman"/>
                <w:color w:val="auto"/>
                <w:sz w:val="21"/>
                <w:szCs w:val="21"/>
                <w:highlight w:val="none"/>
                <w:lang w:val="en-US" w:eastAsia="zh-CN" w:bidi="ar-SA"/>
              </w:rPr>
            </w:pPr>
            <w:r>
              <w:rPr>
                <w:rFonts w:hint="eastAsia" w:ascii="宋体" w:hAnsi="宋体"/>
                <w:color w:val="auto"/>
                <w:sz w:val="21"/>
                <w:szCs w:val="21"/>
                <w:highlight w:val="none"/>
              </w:rPr>
              <w:t>不得有所述情形。</w:t>
            </w:r>
          </w:p>
        </w:tc>
      </w:tr>
      <w:tr w14:paraId="4EB8DF1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256316CE">
            <w:pPr>
              <w:snapToGrid w:val="0"/>
              <w:spacing w:line="400" w:lineRule="exact"/>
              <w:jc w:val="center"/>
              <w:rPr>
                <w:rFonts w:hint="eastAsia" w:ascii="宋体" w:hAnsi="宋体" w:eastAsia="宋体"/>
                <w:sz w:val="21"/>
                <w:szCs w:val="21"/>
                <w:highlight w:val="none"/>
                <w:lang w:val="en-US" w:eastAsia="zh-CN"/>
              </w:rPr>
            </w:pPr>
            <w:r>
              <w:rPr>
                <w:rFonts w:hint="eastAsia" w:ascii="宋体" w:hAnsi="宋体"/>
                <w:sz w:val="21"/>
                <w:szCs w:val="21"/>
                <w:highlight w:val="none"/>
                <w:lang w:val="en-US" w:eastAsia="zh-CN"/>
              </w:rPr>
              <w:t>7</w:t>
            </w:r>
          </w:p>
        </w:tc>
        <w:tc>
          <w:tcPr>
            <w:tcW w:w="4272" w:type="dxa"/>
            <w:shd w:val="clear" w:color="auto" w:fill="auto"/>
            <w:vAlign w:val="center"/>
          </w:tcPr>
          <w:p w14:paraId="65D5505E">
            <w:pPr>
              <w:widowControl/>
              <w:snapToGrid w:val="0"/>
              <w:spacing w:line="400" w:lineRule="exac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参与同一个标段的供应商存在下列情形之一且无法合理解释的，其投标文件无效：</w:t>
            </w:r>
          </w:p>
          <w:p w14:paraId="760DE6BF">
            <w:pPr>
              <w:widowControl/>
              <w:snapToGrid w:val="0"/>
              <w:spacing w:line="400" w:lineRule="exac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1.不同供应商的电子投标文件上传计算机的网卡MAC地址或硬盘序列号等硬件信息相同的；</w:t>
            </w:r>
          </w:p>
          <w:p w14:paraId="5CB8D933">
            <w:pPr>
              <w:widowControl/>
              <w:snapToGrid w:val="0"/>
              <w:spacing w:line="400" w:lineRule="exac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2.上传的电子投标文件若出现使用本项目其他投标供应商的数字证书加密的，或者加盖本项目其他投标供应商的电子印章的；</w:t>
            </w:r>
          </w:p>
          <w:p w14:paraId="6CC996D9">
            <w:pPr>
              <w:widowControl/>
              <w:snapToGrid w:val="0"/>
              <w:spacing w:line="400" w:lineRule="exac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3.不同供应商的投标文件的内容存在3处（含）以上错误一致的；</w:t>
            </w:r>
          </w:p>
          <w:p w14:paraId="459D4806">
            <w:pPr>
              <w:widowControl/>
              <w:snapToGrid w:val="0"/>
              <w:spacing w:line="400" w:lineRule="exac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4.不同供应商联系人为同一人或不同联系人的联系电话一致的。</w:t>
            </w:r>
          </w:p>
          <w:p w14:paraId="359BDD09">
            <w:pPr>
              <w:widowControl/>
              <w:snapToGrid w:val="0"/>
              <w:spacing w:line="400" w:lineRule="exact"/>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rPr>
              <w:t>5.不同供应商在相同Internet主机分配地址（相同IP地址）获取招标文件或网上投标的。</w:t>
            </w:r>
          </w:p>
        </w:tc>
        <w:tc>
          <w:tcPr>
            <w:tcW w:w="4423" w:type="dxa"/>
            <w:shd w:val="clear" w:color="auto" w:fill="auto"/>
            <w:vAlign w:val="center"/>
          </w:tcPr>
          <w:p w14:paraId="5667DA3A">
            <w:pPr>
              <w:snapToGrid w:val="0"/>
              <w:spacing w:line="400" w:lineRule="exact"/>
              <w:rPr>
                <w:rFonts w:hint="eastAsia" w:ascii="宋体" w:hAnsi="宋体" w:eastAsia="宋体" w:cs="Times New Roman"/>
                <w:color w:val="auto"/>
                <w:sz w:val="21"/>
                <w:szCs w:val="21"/>
                <w:highlight w:val="none"/>
                <w:lang w:val="en-US" w:eastAsia="zh-CN" w:bidi="ar-SA"/>
              </w:rPr>
            </w:pPr>
            <w:r>
              <w:rPr>
                <w:rFonts w:hint="eastAsia" w:ascii="宋体" w:hAnsi="宋体"/>
                <w:color w:val="auto"/>
                <w:sz w:val="21"/>
                <w:szCs w:val="21"/>
                <w:highlight w:val="none"/>
              </w:rPr>
              <w:t>不得有所述情形。</w:t>
            </w:r>
          </w:p>
        </w:tc>
      </w:tr>
      <w:tr w14:paraId="2C719FB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568E5944">
            <w:pPr>
              <w:snapToGrid w:val="0"/>
              <w:spacing w:line="400" w:lineRule="exact"/>
              <w:jc w:val="center"/>
              <w:rPr>
                <w:rFonts w:hint="eastAsia" w:ascii="宋体" w:hAnsi="宋体" w:eastAsia="宋体"/>
                <w:sz w:val="21"/>
                <w:szCs w:val="21"/>
                <w:highlight w:val="none"/>
                <w:lang w:val="en-US" w:eastAsia="zh-CN"/>
              </w:rPr>
            </w:pPr>
            <w:r>
              <w:rPr>
                <w:rFonts w:hint="eastAsia" w:ascii="宋体" w:hAnsi="宋体"/>
                <w:sz w:val="21"/>
                <w:szCs w:val="21"/>
                <w:highlight w:val="none"/>
                <w:lang w:val="en-US" w:eastAsia="zh-CN"/>
              </w:rPr>
              <w:t>8</w:t>
            </w:r>
          </w:p>
        </w:tc>
        <w:tc>
          <w:tcPr>
            <w:tcW w:w="4272" w:type="dxa"/>
            <w:shd w:val="clear" w:color="auto" w:fill="auto"/>
            <w:vAlign w:val="center"/>
          </w:tcPr>
          <w:p w14:paraId="0A078FE7">
            <w:pPr>
              <w:widowControl/>
              <w:snapToGrid w:val="0"/>
              <w:spacing w:line="400" w:lineRule="exact"/>
              <w:rPr>
                <w:rFonts w:hint="eastAsia" w:ascii="宋体" w:hAnsi="宋体" w:eastAsia="宋体" w:cs="Times New Roman"/>
                <w:sz w:val="21"/>
                <w:szCs w:val="21"/>
                <w:highlight w:val="none"/>
                <w:lang w:val="en-US" w:eastAsia="zh-CN" w:bidi="ar-SA"/>
              </w:rPr>
            </w:pPr>
            <w:r>
              <w:rPr>
                <w:rFonts w:hint="eastAsia" w:ascii="宋体" w:hAnsi="宋体"/>
                <w:sz w:val="21"/>
                <w:szCs w:val="21"/>
                <w:highlight w:val="none"/>
              </w:rPr>
              <w:t>符合法律、法规和采购文件中规定的其他实质性要求（实质性要求采购文件中“</w:t>
            </w:r>
            <w:r>
              <w:rPr>
                <w:rFonts w:hint="eastAsia" w:ascii="宋体" w:hAnsi="宋体"/>
                <w:sz w:val="21"/>
                <w:szCs w:val="21"/>
                <w:highlight w:val="none"/>
                <w:lang w:eastAsia="zh-CN"/>
              </w:rPr>
              <w:t>★</w:t>
            </w:r>
            <w:r>
              <w:rPr>
                <w:rFonts w:hint="eastAsia" w:ascii="宋体" w:hAnsi="宋体"/>
                <w:sz w:val="21"/>
                <w:szCs w:val="21"/>
                <w:highlight w:val="none"/>
              </w:rPr>
              <w:t>”标记）</w:t>
            </w:r>
          </w:p>
        </w:tc>
        <w:tc>
          <w:tcPr>
            <w:tcW w:w="4423" w:type="dxa"/>
            <w:shd w:val="clear" w:color="auto" w:fill="auto"/>
            <w:vAlign w:val="center"/>
          </w:tcPr>
          <w:p w14:paraId="0CE5CE07">
            <w:pPr>
              <w:snapToGrid w:val="0"/>
              <w:spacing w:line="400" w:lineRule="exact"/>
              <w:rPr>
                <w:rFonts w:hint="eastAsia" w:ascii="宋体" w:hAnsi="宋体" w:eastAsia="宋体" w:cs="Times New Roman"/>
                <w:sz w:val="21"/>
                <w:szCs w:val="21"/>
                <w:highlight w:val="none"/>
                <w:lang w:val="en-US" w:eastAsia="zh-CN" w:bidi="ar-SA"/>
              </w:rPr>
            </w:pPr>
            <w:r>
              <w:rPr>
                <w:rFonts w:hint="eastAsia" w:ascii="宋体" w:hAnsi="宋体"/>
                <w:sz w:val="21"/>
                <w:szCs w:val="21"/>
                <w:highlight w:val="none"/>
              </w:rPr>
              <w:t>符合所述要求。</w:t>
            </w:r>
          </w:p>
        </w:tc>
      </w:tr>
      <w:tr w14:paraId="08952F6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67E2DF57">
            <w:pPr>
              <w:snapToGrid w:val="0"/>
              <w:spacing w:line="400" w:lineRule="exact"/>
              <w:jc w:val="center"/>
              <w:rPr>
                <w:rFonts w:hint="eastAsia" w:ascii="宋体" w:hAnsi="宋体" w:eastAsia="宋体"/>
                <w:sz w:val="21"/>
                <w:szCs w:val="21"/>
                <w:highlight w:val="none"/>
                <w:lang w:val="en-US" w:eastAsia="zh-CN"/>
              </w:rPr>
            </w:pPr>
            <w:r>
              <w:rPr>
                <w:rFonts w:hint="eastAsia" w:ascii="宋体" w:hAnsi="宋体"/>
                <w:sz w:val="21"/>
                <w:szCs w:val="21"/>
                <w:highlight w:val="none"/>
                <w:lang w:val="en-US" w:eastAsia="zh-CN"/>
              </w:rPr>
              <w:t>9</w:t>
            </w:r>
          </w:p>
        </w:tc>
        <w:tc>
          <w:tcPr>
            <w:tcW w:w="4272" w:type="dxa"/>
            <w:shd w:val="clear" w:color="auto" w:fill="auto"/>
            <w:vAlign w:val="center"/>
          </w:tcPr>
          <w:p w14:paraId="1F1705CD">
            <w:pPr>
              <w:snapToGrid w:val="0"/>
              <w:spacing w:line="400" w:lineRule="exact"/>
              <w:rPr>
                <w:rFonts w:ascii="宋体" w:hAnsi="宋体" w:eastAsia="宋体" w:cs="Times New Roman"/>
                <w:sz w:val="21"/>
                <w:szCs w:val="21"/>
                <w:highlight w:val="none"/>
                <w:lang w:val="en-US" w:eastAsia="zh-CN" w:bidi="ar-SA"/>
              </w:rPr>
            </w:pPr>
            <w:r>
              <w:rPr>
                <w:rFonts w:ascii="宋体" w:hAnsi="宋体"/>
                <w:sz w:val="21"/>
                <w:szCs w:val="21"/>
                <w:highlight w:val="none"/>
              </w:rPr>
              <w:t>本次公开招标设有最高限价，投标价超出最高限价作无效标处理。</w:t>
            </w:r>
          </w:p>
        </w:tc>
        <w:tc>
          <w:tcPr>
            <w:tcW w:w="4423" w:type="dxa"/>
            <w:shd w:val="clear" w:color="auto" w:fill="auto"/>
            <w:vAlign w:val="center"/>
          </w:tcPr>
          <w:p w14:paraId="3DDC05E9">
            <w:pPr>
              <w:spacing w:line="400" w:lineRule="exact"/>
              <w:rPr>
                <w:rFonts w:ascii="宋体" w:hAnsi="宋体" w:eastAsia="宋体" w:cs="Times New Roman"/>
                <w:sz w:val="21"/>
                <w:szCs w:val="21"/>
                <w:highlight w:val="none"/>
                <w:lang w:val="en-US" w:eastAsia="zh-CN" w:bidi="ar-SA"/>
              </w:rPr>
            </w:pPr>
            <w:r>
              <w:rPr>
                <w:rFonts w:hint="eastAsia" w:ascii="宋体" w:hAnsi="宋体"/>
                <w:sz w:val="21"/>
                <w:szCs w:val="21"/>
                <w:highlight w:val="none"/>
              </w:rPr>
              <w:t>提供“开标一览表”、“分项报价表”</w:t>
            </w:r>
            <w:r>
              <w:rPr>
                <w:rFonts w:hint="eastAsia" w:ascii="宋体" w:hAnsi="宋体" w:cs="宋体"/>
                <w:sz w:val="21"/>
                <w:szCs w:val="21"/>
                <w:highlight w:val="none"/>
              </w:rPr>
              <w:t>。</w:t>
            </w:r>
          </w:p>
        </w:tc>
      </w:tr>
      <w:tr w14:paraId="07CA787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4C35B88C">
            <w:pPr>
              <w:snapToGrid w:val="0"/>
              <w:spacing w:line="400" w:lineRule="exact"/>
              <w:jc w:val="center"/>
              <w:rPr>
                <w:rFonts w:hint="default" w:ascii="宋体" w:hAnsi="宋体" w:eastAsia="宋体"/>
                <w:sz w:val="21"/>
                <w:szCs w:val="21"/>
                <w:highlight w:val="none"/>
                <w:lang w:val="en-US" w:eastAsia="zh-CN"/>
              </w:rPr>
            </w:pPr>
            <w:r>
              <w:rPr>
                <w:rFonts w:hint="eastAsia" w:ascii="宋体" w:hAnsi="宋体"/>
                <w:sz w:val="21"/>
                <w:szCs w:val="21"/>
                <w:highlight w:val="none"/>
                <w:lang w:val="en-US" w:eastAsia="zh-CN"/>
              </w:rPr>
              <w:t>10</w:t>
            </w:r>
          </w:p>
        </w:tc>
        <w:tc>
          <w:tcPr>
            <w:tcW w:w="4272" w:type="dxa"/>
            <w:shd w:val="clear" w:color="auto" w:fill="auto"/>
            <w:vAlign w:val="center"/>
          </w:tcPr>
          <w:p w14:paraId="4E1BACA6">
            <w:pPr>
              <w:snapToGrid w:val="0"/>
              <w:spacing w:line="400" w:lineRule="exact"/>
              <w:rPr>
                <w:rFonts w:ascii="宋体" w:hAnsi="宋体"/>
                <w:sz w:val="21"/>
                <w:szCs w:val="21"/>
                <w:highlight w:val="none"/>
              </w:rPr>
            </w:pPr>
            <w:r>
              <w:rPr>
                <w:rFonts w:hint="eastAsia" w:ascii="宋体" w:hAnsi="宋体"/>
                <w:sz w:val="21"/>
                <w:szCs w:val="21"/>
                <w:highlight w:val="none"/>
              </w:rPr>
              <w:t>评审中出现下列情形之一的，评审委员会应当启动异常低价投标（响应）审查程序：</w:t>
            </w:r>
          </w:p>
          <w:p w14:paraId="67611892">
            <w:pPr>
              <w:snapToGrid w:val="0"/>
              <w:spacing w:line="400" w:lineRule="exact"/>
              <w:rPr>
                <w:rFonts w:ascii="宋体" w:hAnsi="宋体"/>
                <w:sz w:val="21"/>
                <w:szCs w:val="21"/>
                <w:highlight w:val="none"/>
              </w:rPr>
            </w:pPr>
            <w:r>
              <w:rPr>
                <w:rFonts w:hint="eastAsia" w:ascii="宋体" w:hAnsi="宋体"/>
                <w:sz w:val="21"/>
                <w:szCs w:val="21"/>
                <w:highlight w:val="none"/>
              </w:rPr>
              <w:t>1.投标（响应）报价低于全部通过符合性审查供应商投标（响应）报价平均值65%的，即投标（响应）报价&lt;全部通过符合性审查供应商投标（响应）报价平均值×65%；</w:t>
            </w:r>
          </w:p>
          <w:p w14:paraId="457AF4B5">
            <w:pPr>
              <w:snapToGrid w:val="0"/>
              <w:spacing w:line="400" w:lineRule="exact"/>
              <w:rPr>
                <w:rFonts w:ascii="宋体" w:hAnsi="宋体"/>
                <w:sz w:val="21"/>
                <w:szCs w:val="21"/>
                <w:highlight w:val="none"/>
              </w:rPr>
            </w:pPr>
            <w:r>
              <w:rPr>
                <w:rFonts w:hint="eastAsia" w:ascii="宋体" w:hAnsi="宋体"/>
                <w:sz w:val="21"/>
                <w:szCs w:val="21"/>
                <w:highlight w:val="none"/>
              </w:rPr>
              <w:t>2.投标（响应）报价低于通过符合性审查的次低报价供应商投标（响应）报价65%的，即投标（响应）报价&lt;通过符合性审查的次低报价供应商投标（响应）报价×65%；</w:t>
            </w:r>
          </w:p>
          <w:p w14:paraId="36F76C4A">
            <w:pPr>
              <w:snapToGrid w:val="0"/>
              <w:spacing w:line="400" w:lineRule="exact"/>
              <w:rPr>
                <w:rFonts w:ascii="宋体" w:hAnsi="宋体"/>
                <w:sz w:val="21"/>
                <w:szCs w:val="21"/>
                <w:highlight w:val="none"/>
              </w:rPr>
            </w:pPr>
            <w:r>
              <w:rPr>
                <w:rFonts w:hint="eastAsia" w:ascii="宋体" w:hAnsi="宋体"/>
                <w:sz w:val="21"/>
                <w:szCs w:val="21"/>
                <w:highlight w:val="none"/>
              </w:rPr>
              <w:t>3.投标（响应）报价低于采购项目最高限价65%的，即投标（响应）报价&lt;采购项目最高限价×65%；</w:t>
            </w:r>
          </w:p>
          <w:p w14:paraId="4AE978BC">
            <w:pPr>
              <w:snapToGrid w:val="0"/>
              <w:spacing w:line="400" w:lineRule="exact"/>
              <w:rPr>
                <w:rFonts w:hint="eastAsia" w:ascii="宋体" w:hAnsi="宋体"/>
                <w:sz w:val="21"/>
                <w:szCs w:val="21"/>
                <w:highlight w:val="none"/>
              </w:rPr>
            </w:pPr>
            <w:r>
              <w:rPr>
                <w:rFonts w:hint="eastAsia" w:ascii="宋体" w:hAnsi="宋体"/>
                <w:sz w:val="21"/>
                <w:szCs w:val="21"/>
                <w:highlight w:val="none"/>
              </w:rPr>
              <w:t>4.评审委员会基于专业判断，认为供应商报价过低，有可能影响产品质量或者不能诚信履约的其他情形。</w:t>
            </w:r>
          </w:p>
          <w:p w14:paraId="513B2548">
            <w:pPr>
              <w:snapToGrid w:val="0"/>
              <w:spacing w:line="400" w:lineRule="exact"/>
              <w:rPr>
                <w:rFonts w:hint="eastAsia" w:ascii="宋体" w:hAnsi="宋体" w:eastAsia="宋体" w:cs="Times New Roman"/>
                <w:sz w:val="21"/>
                <w:szCs w:val="21"/>
                <w:highlight w:val="none"/>
                <w:lang w:val="en-US" w:eastAsia="zh-CN" w:bidi="ar-SA"/>
              </w:rPr>
            </w:pPr>
            <w:r>
              <w:rPr>
                <w:rFonts w:hint="eastAsia" w:ascii="宋体" w:hAnsi="宋体"/>
                <w:sz w:val="21"/>
                <w:szCs w:val="21"/>
                <w:highlight w:val="none"/>
                <w:lang w:val="en-US" w:eastAsia="zh-CN"/>
              </w:rPr>
              <w:t>5.评标委员会认为投标人的报价明显低于其他通过符合性审查投标人的报价，有可能影响产品质量或者不能诚信履约的。</w:t>
            </w:r>
          </w:p>
        </w:tc>
        <w:tc>
          <w:tcPr>
            <w:tcW w:w="4423" w:type="dxa"/>
            <w:shd w:val="clear" w:color="auto" w:fill="auto"/>
            <w:vAlign w:val="center"/>
          </w:tcPr>
          <w:p w14:paraId="60272250">
            <w:pPr>
              <w:snapToGrid w:val="0"/>
              <w:spacing w:line="400" w:lineRule="exact"/>
              <w:rPr>
                <w:rFonts w:ascii="宋体" w:hAnsi="宋体"/>
                <w:sz w:val="21"/>
                <w:szCs w:val="21"/>
                <w:highlight w:val="none"/>
              </w:rPr>
            </w:pPr>
            <w:r>
              <w:rPr>
                <w:rFonts w:hint="eastAsia" w:ascii="宋体" w:hAnsi="宋体"/>
                <w:sz w:val="21"/>
                <w:szCs w:val="21"/>
                <w:highlight w:val="none"/>
              </w:rPr>
              <w:t>评审委员会启动异常低价投标（响应）审查后，属于前述第1项至第</w:t>
            </w:r>
            <w:r>
              <w:rPr>
                <w:rFonts w:hint="eastAsia" w:ascii="宋体" w:hAnsi="宋体"/>
                <w:sz w:val="21"/>
                <w:szCs w:val="21"/>
                <w:highlight w:val="none"/>
                <w:lang w:val="en-US" w:eastAsia="zh-CN"/>
              </w:rPr>
              <w:t>5</w:t>
            </w:r>
            <w:r>
              <w:rPr>
                <w:rFonts w:hint="eastAsia" w:ascii="宋体" w:hAnsi="宋体"/>
                <w:sz w:val="21"/>
                <w:szCs w:val="21"/>
                <w:highlight w:val="none"/>
              </w:rPr>
              <w:t>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w:t>
            </w:r>
            <w:r>
              <w:rPr>
                <w:rFonts w:hint="eastAsia" w:ascii="宋体" w:hAnsi="宋体"/>
                <w:sz w:val="21"/>
                <w:szCs w:val="21"/>
                <w:highlight w:val="none"/>
                <w:lang w:val="en-US" w:eastAsia="zh-CN"/>
              </w:rPr>
              <w:t>应当随投标（响应）文件一并提交相关书面说明及必要的证明材料，如不提供的，投标无效</w:t>
            </w:r>
            <w:r>
              <w:rPr>
                <w:rFonts w:hint="eastAsia" w:ascii="宋体" w:hAnsi="宋体"/>
                <w:sz w:val="21"/>
                <w:szCs w:val="21"/>
                <w:highlight w:val="none"/>
              </w:rPr>
              <w:t>。</w:t>
            </w:r>
          </w:p>
          <w:p w14:paraId="571416C3">
            <w:pPr>
              <w:snapToGrid w:val="0"/>
              <w:spacing w:line="400" w:lineRule="exact"/>
              <w:rPr>
                <w:rFonts w:ascii="宋体" w:hAnsi="宋体"/>
                <w:sz w:val="21"/>
                <w:szCs w:val="21"/>
                <w:highlight w:val="none"/>
              </w:rPr>
            </w:pPr>
            <w:r>
              <w:rPr>
                <w:rFonts w:hint="eastAsia" w:ascii="宋体" w:hAnsi="宋体"/>
                <w:sz w:val="21"/>
                <w:szCs w:val="21"/>
                <w:highlight w:val="none"/>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138AD20B">
            <w:pPr>
              <w:snapToGrid w:val="0"/>
              <w:spacing w:line="400" w:lineRule="exact"/>
              <w:rPr>
                <w:rFonts w:ascii="宋体" w:hAnsi="宋体"/>
                <w:sz w:val="21"/>
                <w:szCs w:val="21"/>
                <w:highlight w:val="none"/>
              </w:rPr>
            </w:pPr>
            <w:r>
              <w:rPr>
                <w:rFonts w:hint="eastAsia" w:ascii="宋体" w:hAnsi="宋体"/>
                <w:sz w:val="21"/>
                <w:szCs w:val="21"/>
                <w:highlight w:val="none"/>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7471546D">
            <w:pPr>
              <w:snapToGrid w:val="0"/>
              <w:spacing w:line="400" w:lineRule="exact"/>
              <w:rPr>
                <w:rFonts w:hint="eastAsia" w:ascii="宋体" w:hAnsi="宋体" w:eastAsia="宋体" w:cs="Times New Roman"/>
                <w:sz w:val="21"/>
                <w:szCs w:val="21"/>
                <w:highlight w:val="none"/>
                <w:lang w:val="en-US" w:eastAsia="zh-CN" w:bidi="ar-SA"/>
              </w:rPr>
            </w:pPr>
            <w:r>
              <w:rPr>
                <w:rFonts w:hint="eastAsia" w:ascii="宋体" w:hAnsi="宋体"/>
                <w:sz w:val="21"/>
                <w:szCs w:val="21"/>
                <w:highlight w:val="none"/>
              </w:rPr>
              <w:t>异常低价投标（响应）审查的启动原因、审查意见和审查结果应当在评审报告中记录，并随供应商提供的相关书面说明及证明材料，以及评审委员会有关互联网浏览、查询历史一并归档。</w:t>
            </w:r>
          </w:p>
        </w:tc>
      </w:tr>
      <w:tr w14:paraId="3B8F45C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4442DF37">
            <w:pPr>
              <w:snapToGrid w:val="0"/>
              <w:spacing w:line="400" w:lineRule="exact"/>
              <w:jc w:val="center"/>
              <w:rPr>
                <w:rFonts w:hint="default" w:ascii="宋体" w:hAnsi="宋体" w:eastAsia="宋体"/>
                <w:sz w:val="21"/>
                <w:szCs w:val="21"/>
                <w:highlight w:val="none"/>
                <w:lang w:val="en-US" w:eastAsia="zh-CN"/>
              </w:rPr>
            </w:pPr>
            <w:r>
              <w:rPr>
                <w:rFonts w:hint="eastAsia" w:ascii="宋体" w:hAnsi="宋体"/>
                <w:sz w:val="21"/>
                <w:szCs w:val="21"/>
                <w:highlight w:val="none"/>
                <w:lang w:val="en-US" w:eastAsia="zh-CN"/>
              </w:rPr>
              <w:t>11</w:t>
            </w:r>
          </w:p>
        </w:tc>
        <w:tc>
          <w:tcPr>
            <w:tcW w:w="4272" w:type="dxa"/>
            <w:shd w:val="clear" w:color="auto" w:fill="auto"/>
            <w:vAlign w:val="center"/>
          </w:tcPr>
          <w:p w14:paraId="594E828B">
            <w:pPr>
              <w:spacing w:line="400" w:lineRule="exact"/>
              <w:rPr>
                <w:rFonts w:ascii="宋体" w:hAnsi="宋体"/>
                <w:sz w:val="21"/>
                <w:szCs w:val="21"/>
                <w:highlight w:val="none"/>
              </w:rPr>
            </w:pPr>
            <w:r>
              <w:rPr>
                <w:rFonts w:hint="eastAsia" w:ascii="宋体" w:hAnsi="宋体"/>
                <w:sz w:val="21"/>
                <w:szCs w:val="21"/>
                <w:highlight w:val="none"/>
              </w:rPr>
              <w:t>在评标过程中，发现的价格计算错误按下述原则修正：</w:t>
            </w:r>
          </w:p>
          <w:p w14:paraId="6EDF7DB7">
            <w:pPr>
              <w:spacing w:line="400" w:lineRule="exact"/>
              <w:rPr>
                <w:rFonts w:ascii="宋体" w:hAnsi="宋体"/>
                <w:sz w:val="21"/>
                <w:szCs w:val="21"/>
                <w:highlight w:val="none"/>
              </w:rPr>
            </w:pPr>
            <w:r>
              <w:rPr>
                <w:rFonts w:hint="eastAsia" w:ascii="宋体" w:hAnsi="宋体"/>
                <w:sz w:val="21"/>
                <w:szCs w:val="21"/>
                <w:highlight w:val="none"/>
              </w:rPr>
              <w:t>（1）投标文件中开标一览表内容与投标文件中分项报价表内容不一致的，以开标一览表为准；</w:t>
            </w:r>
          </w:p>
          <w:p w14:paraId="12B26E56">
            <w:pPr>
              <w:spacing w:line="400" w:lineRule="exact"/>
              <w:rPr>
                <w:rFonts w:ascii="宋体" w:hAnsi="宋体"/>
                <w:sz w:val="21"/>
                <w:szCs w:val="21"/>
                <w:highlight w:val="none"/>
              </w:rPr>
            </w:pPr>
            <w:r>
              <w:rPr>
                <w:rFonts w:hint="eastAsia" w:ascii="宋体" w:hAnsi="宋体"/>
                <w:sz w:val="21"/>
                <w:szCs w:val="21"/>
                <w:highlight w:val="none"/>
              </w:rPr>
              <w:t>（2）大写金额和小写金额不一致的，以大写金额为准；</w:t>
            </w:r>
          </w:p>
          <w:p w14:paraId="3D6F43DC">
            <w:pPr>
              <w:spacing w:line="400" w:lineRule="exact"/>
              <w:rPr>
                <w:rFonts w:ascii="宋体" w:hAnsi="宋体"/>
                <w:sz w:val="21"/>
                <w:szCs w:val="21"/>
                <w:highlight w:val="none"/>
              </w:rPr>
            </w:pPr>
            <w:r>
              <w:rPr>
                <w:rFonts w:hint="eastAsia" w:ascii="宋体" w:hAnsi="宋体"/>
                <w:sz w:val="21"/>
                <w:szCs w:val="21"/>
                <w:highlight w:val="none"/>
              </w:rPr>
              <w:t>（3）单价金额小数点或者百分比有明显错位的，以开标一览表的总价为准，并修改单价；</w:t>
            </w:r>
          </w:p>
          <w:p w14:paraId="1DDC6CD8">
            <w:pPr>
              <w:spacing w:line="400" w:lineRule="exact"/>
              <w:rPr>
                <w:rFonts w:ascii="宋体" w:hAnsi="宋体"/>
                <w:sz w:val="21"/>
                <w:szCs w:val="21"/>
                <w:highlight w:val="none"/>
              </w:rPr>
            </w:pPr>
            <w:r>
              <w:rPr>
                <w:rFonts w:hint="eastAsia" w:ascii="宋体" w:hAnsi="宋体"/>
                <w:sz w:val="21"/>
                <w:szCs w:val="21"/>
                <w:highlight w:val="none"/>
              </w:rPr>
              <w:t>（4）总价金额与按单价汇总金额不一致的，以单价金额计算结果为准；</w:t>
            </w:r>
          </w:p>
          <w:p w14:paraId="51BB0028">
            <w:pPr>
              <w:spacing w:line="400" w:lineRule="exact"/>
              <w:rPr>
                <w:rFonts w:hint="eastAsia" w:ascii="宋体" w:hAnsi="宋体" w:eastAsia="宋体" w:cs="Times New Roman"/>
                <w:sz w:val="21"/>
                <w:szCs w:val="21"/>
                <w:highlight w:val="none"/>
                <w:lang w:val="en-US" w:eastAsia="zh-CN" w:bidi="ar-SA"/>
              </w:rPr>
            </w:pPr>
            <w:r>
              <w:rPr>
                <w:rFonts w:hint="eastAsia" w:ascii="宋体" w:hAnsi="宋体"/>
                <w:sz w:val="21"/>
                <w:szCs w:val="21"/>
                <w:highlight w:val="none"/>
              </w:rPr>
              <w:t>同时出现两种以上不一致的，按照前款规定的顺序修正。修正后的报价经投标人确认后具有约束力，若投标人不确认的，则其投标无效。</w:t>
            </w:r>
          </w:p>
        </w:tc>
        <w:tc>
          <w:tcPr>
            <w:tcW w:w="4423" w:type="dxa"/>
            <w:shd w:val="clear" w:color="auto" w:fill="auto"/>
            <w:vAlign w:val="center"/>
          </w:tcPr>
          <w:p w14:paraId="246EFCDE">
            <w:pPr>
              <w:spacing w:line="400" w:lineRule="exact"/>
              <w:rPr>
                <w:rFonts w:hint="eastAsia" w:ascii="宋体" w:hAnsi="宋体" w:eastAsia="宋体" w:cs="Times New Roman"/>
                <w:sz w:val="21"/>
                <w:szCs w:val="21"/>
                <w:highlight w:val="none"/>
                <w:lang w:val="en-US" w:eastAsia="zh-CN" w:bidi="ar-SA"/>
              </w:rPr>
            </w:pPr>
            <w:r>
              <w:rPr>
                <w:rFonts w:hint="eastAsia" w:ascii="宋体" w:hAnsi="宋体"/>
                <w:sz w:val="21"/>
                <w:szCs w:val="21"/>
                <w:highlight w:val="none"/>
              </w:rPr>
              <w:t>符合所述要求。</w:t>
            </w:r>
          </w:p>
        </w:tc>
      </w:tr>
      <w:tr w14:paraId="50799F6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20845E56">
            <w:pPr>
              <w:snapToGrid w:val="0"/>
              <w:spacing w:line="400" w:lineRule="exact"/>
              <w:jc w:val="center"/>
              <w:rPr>
                <w:rFonts w:hint="default" w:ascii="宋体" w:hAnsi="宋体" w:eastAsia="宋体"/>
                <w:sz w:val="21"/>
                <w:szCs w:val="21"/>
                <w:highlight w:val="none"/>
                <w:lang w:val="en-US" w:eastAsia="zh-CN"/>
              </w:rPr>
            </w:pPr>
            <w:r>
              <w:rPr>
                <w:rFonts w:hint="eastAsia" w:ascii="宋体" w:hAnsi="宋体"/>
                <w:sz w:val="21"/>
                <w:szCs w:val="21"/>
                <w:highlight w:val="none"/>
              </w:rPr>
              <w:t>1</w:t>
            </w:r>
            <w:r>
              <w:rPr>
                <w:rFonts w:hint="eastAsia" w:ascii="宋体" w:hAnsi="宋体"/>
                <w:sz w:val="21"/>
                <w:szCs w:val="21"/>
                <w:highlight w:val="none"/>
                <w:lang w:val="en-US" w:eastAsia="zh-CN"/>
              </w:rPr>
              <w:t>2</w:t>
            </w:r>
          </w:p>
        </w:tc>
        <w:tc>
          <w:tcPr>
            <w:tcW w:w="4272" w:type="dxa"/>
            <w:shd w:val="clear" w:color="auto" w:fill="auto"/>
            <w:vAlign w:val="center"/>
          </w:tcPr>
          <w:p w14:paraId="549AA6CD">
            <w:pPr>
              <w:spacing w:line="400" w:lineRule="exact"/>
              <w:rPr>
                <w:rFonts w:ascii="宋体" w:hAnsi="宋体" w:eastAsia="宋体" w:cs="Times New Roman"/>
                <w:sz w:val="21"/>
                <w:szCs w:val="21"/>
                <w:highlight w:val="none"/>
                <w:lang w:val="en-US" w:eastAsia="zh-CN" w:bidi="ar-SA"/>
              </w:rPr>
            </w:pPr>
            <w:r>
              <w:rPr>
                <w:rFonts w:hint="eastAsia" w:ascii="宋体" w:hAnsi="宋体"/>
                <w:sz w:val="21"/>
                <w:szCs w:val="21"/>
                <w:highlight w:val="none"/>
              </w:rPr>
              <w:t>本项目不接受联合体。</w:t>
            </w:r>
          </w:p>
        </w:tc>
        <w:tc>
          <w:tcPr>
            <w:tcW w:w="4423" w:type="dxa"/>
            <w:shd w:val="clear" w:color="auto" w:fill="auto"/>
            <w:vAlign w:val="center"/>
          </w:tcPr>
          <w:p w14:paraId="2F334FF6">
            <w:pPr>
              <w:spacing w:line="400" w:lineRule="exact"/>
              <w:rPr>
                <w:rFonts w:ascii="宋体" w:hAnsi="宋体" w:eastAsia="宋体" w:cs="Times New Roman"/>
                <w:sz w:val="21"/>
                <w:szCs w:val="21"/>
                <w:highlight w:val="none"/>
                <w:lang w:val="en-US" w:eastAsia="zh-CN" w:bidi="ar-SA"/>
              </w:rPr>
            </w:pPr>
            <w:r>
              <w:rPr>
                <w:rFonts w:hint="eastAsia" w:ascii="宋体" w:hAnsi="宋体"/>
                <w:sz w:val="21"/>
                <w:szCs w:val="21"/>
                <w:highlight w:val="none"/>
              </w:rPr>
              <w:t>投标人非联合体。</w:t>
            </w:r>
          </w:p>
        </w:tc>
      </w:tr>
      <w:tr w14:paraId="1080B15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92" w:type="dxa"/>
            <w:gridSpan w:val="2"/>
            <w:vAlign w:val="center"/>
          </w:tcPr>
          <w:p w14:paraId="18020B25">
            <w:pPr>
              <w:snapToGrid w:val="0"/>
              <w:spacing w:line="400" w:lineRule="exact"/>
              <w:jc w:val="center"/>
              <w:rPr>
                <w:rFonts w:ascii="宋体" w:hAnsi="宋体"/>
                <w:sz w:val="21"/>
                <w:szCs w:val="21"/>
                <w:highlight w:val="none"/>
              </w:rPr>
            </w:pPr>
            <w:r>
              <w:rPr>
                <w:rFonts w:hint="eastAsia" w:ascii="宋体" w:hAnsi="宋体"/>
                <w:b/>
                <w:sz w:val="21"/>
                <w:szCs w:val="21"/>
                <w:highlight w:val="none"/>
              </w:rPr>
              <w:t>符合性审查结论</w:t>
            </w:r>
          </w:p>
        </w:tc>
        <w:tc>
          <w:tcPr>
            <w:tcW w:w="4423" w:type="dxa"/>
            <w:vAlign w:val="center"/>
          </w:tcPr>
          <w:p w14:paraId="565FB73B">
            <w:pPr>
              <w:snapToGrid w:val="0"/>
              <w:spacing w:line="400" w:lineRule="exact"/>
              <w:rPr>
                <w:rFonts w:ascii="宋体" w:hAnsi="宋体"/>
                <w:sz w:val="21"/>
                <w:szCs w:val="21"/>
                <w:highlight w:val="none"/>
              </w:rPr>
            </w:pPr>
          </w:p>
        </w:tc>
      </w:tr>
    </w:tbl>
    <w:p w14:paraId="40EE4290">
      <w:pPr>
        <w:spacing w:line="400" w:lineRule="exact"/>
        <w:rPr>
          <w:rFonts w:ascii="宋体" w:hAnsi="宋体"/>
          <w:b/>
          <w:sz w:val="21"/>
          <w:szCs w:val="21"/>
          <w:highlight w:val="none"/>
        </w:rPr>
      </w:pPr>
      <w:r>
        <w:rPr>
          <w:rFonts w:hint="eastAsia" w:ascii="宋体" w:hAnsi="宋体"/>
          <w:b/>
          <w:sz w:val="21"/>
          <w:szCs w:val="21"/>
          <w:highlight w:val="none"/>
        </w:rPr>
        <w:t>注：</w:t>
      </w:r>
      <w:r>
        <w:rPr>
          <w:rFonts w:ascii="宋体" w:hAnsi="宋体"/>
          <w:b/>
          <w:sz w:val="21"/>
          <w:szCs w:val="21"/>
          <w:highlight w:val="none"/>
        </w:rPr>
        <w:t>1</w:t>
      </w:r>
      <w:r>
        <w:rPr>
          <w:rFonts w:hint="eastAsia" w:ascii="宋体" w:hAnsi="宋体"/>
          <w:b/>
          <w:sz w:val="21"/>
          <w:szCs w:val="21"/>
          <w:highlight w:val="none"/>
        </w:rPr>
        <w:t>、上述审查项目中，任意一项不符合的，符合性审查不合格。</w:t>
      </w:r>
    </w:p>
    <w:p w14:paraId="3E7D1DF8">
      <w:pPr>
        <w:spacing w:line="360" w:lineRule="auto"/>
        <w:ind w:firstLine="422" w:firstLineChars="200"/>
        <w:rPr>
          <w:rFonts w:ascii="宋体" w:hAnsi="宋体"/>
          <w:b/>
          <w:sz w:val="21"/>
          <w:szCs w:val="21"/>
          <w:highlight w:val="none"/>
        </w:rPr>
      </w:pPr>
      <w:r>
        <w:rPr>
          <w:rFonts w:hint="eastAsia" w:ascii="宋体" w:hAnsi="宋体"/>
          <w:b/>
          <w:sz w:val="21"/>
          <w:szCs w:val="21"/>
          <w:highlight w:val="none"/>
        </w:rPr>
        <w:t>2、序号</w:t>
      </w:r>
      <w:r>
        <w:rPr>
          <w:rFonts w:hint="eastAsia" w:ascii="宋体" w:hAnsi="宋体"/>
          <w:b/>
          <w:sz w:val="21"/>
          <w:szCs w:val="21"/>
          <w:highlight w:val="none"/>
          <w:lang w:val="en-US" w:eastAsia="zh-CN"/>
        </w:rPr>
        <w:t>4</w:t>
      </w:r>
      <w:r>
        <w:rPr>
          <w:rFonts w:hint="eastAsia" w:ascii="宋体" w:hAnsi="宋体"/>
          <w:b/>
          <w:sz w:val="21"/>
          <w:szCs w:val="21"/>
          <w:highlight w:val="none"/>
        </w:rPr>
        <w:t>-序号</w:t>
      </w:r>
      <w:r>
        <w:rPr>
          <w:rFonts w:hint="eastAsia" w:ascii="宋体" w:hAnsi="宋体"/>
          <w:b/>
          <w:sz w:val="21"/>
          <w:szCs w:val="21"/>
          <w:highlight w:val="none"/>
          <w:lang w:val="en-US" w:eastAsia="zh-CN"/>
        </w:rPr>
        <w:t>8</w:t>
      </w:r>
      <w:r>
        <w:rPr>
          <w:rFonts w:hint="eastAsia" w:ascii="宋体" w:hAnsi="宋体"/>
          <w:b/>
          <w:sz w:val="21"/>
          <w:szCs w:val="21"/>
          <w:highlight w:val="none"/>
        </w:rPr>
        <w:t>、序号</w:t>
      </w:r>
      <w:r>
        <w:rPr>
          <w:rFonts w:hint="eastAsia" w:ascii="宋体" w:hAnsi="宋体"/>
          <w:b/>
          <w:sz w:val="21"/>
          <w:szCs w:val="21"/>
          <w:highlight w:val="none"/>
          <w:lang w:val="en-US" w:eastAsia="zh-CN"/>
        </w:rPr>
        <w:t>11</w:t>
      </w:r>
      <w:r>
        <w:rPr>
          <w:rFonts w:hint="eastAsia" w:ascii="宋体" w:hAnsi="宋体"/>
          <w:b/>
          <w:sz w:val="21"/>
          <w:szCs w:val="21"/>
          <w:highlight w:val="none"/>
        </w:rPr>
        <w:t>-1</w:t>
      </w:r>
      <w:r>
        <w:rPr>
          <w:rFonts w:hint="eastAsia" w:ascii="宋体" w:hAnsi="宋体"/>
          <w:b/>
          <w:sz w:val="21"/>
          <w:szCs w:val="21"/>
          <w:highlight w:val="none"/>
          <w:lang w:val="en-US" w:eastAsia="zh-CN"/>
        </w:rPr>
        <w:t>3</w:t>
      </w:r>
      <w:r>
        <w:rPr>
          <w:rFonts w:hint="eastAsia" w:ascii="宋体" w:hAnsi="宋体"/>
          <w:b/>
          <w:sz w:val="21"/>
          <w:szCs w:val="21"/>
          <w:highlight w:val="none"/>
        </w:rPr>
        <w:t>在政采云上无须添加关联点。</w:t>
      </w:r>
      <w:r>
        <w:rPr>
          <w:rFonts w:ascii="宋体" w:hAnsi="宋体"/>
          <w:b/>
          <w:sz w:val="21"/>
          <w:szCs w:val="21"/>
          <w:highlight w:val="none"/>
        </w:rPr>
        <w:br w:type="page"/>
      </w:r>
    </w:p>
    <w:p w14:paraId="5F90E559">
      <w:pPr>
        <w:pStyle w:val="17"/>
        <w:rPr>
          <w:rFonts w:ascii="宋体" w:hAnsi="宋体"/>
          <w:b/>
          <w:sz w:val="21"/>
          <w:szCs w:val="21"/>
          <w:highlight w:val="none"/>
        </w:rPr>
      </w:pPr>
      <w:r>
        <w:rPr>
          <w:rFonts w:hint="eastAsia" w:ascii="宋体" w:hAnsi="宋体"/>
          <w:b/>
          <w:sz w:val="21"/>
          <w:szCs w:val="21"/>
          <w:highlight w:val="none"/>
        </w:rPr>
        <w:t>附表3：</w:t>
      </w:r>
    </w:p>
    <w:p w14:paraId="63DB1ADA">
      <w:pPr>
        <w:wordWrap w:val="0"/>
        <w:spacing w:line="400" w:lineRule="exact"/>
        <w:jc w:val="center"/>
        <w:rPr>
          <w:rFonts w:hint="eastAsia" w:ascii="宋体" w:hAnsi="宋体"/>
          <w:b/>
          <w:sz w:val="21"/>
          <w:szCs w:val="21"/>
          <w:highlight w:val="none"/>
        </w:rPr>
      </w:pPr>
      <w:r>
        <w:rPr>
          <w:rFonts w:hint="eastAsia" w:ascii="宋体" w:hAnsi="宋体"/>
          <w:b/>
          <w:sz w:val="21"/>
          <w:szCs w:val="21"/>
          <w:highlight w:val="none"/>
        </w:rPr>
        <w:t>评分标准（兼评委打分表）</w:t>
      </w:r>
    </w:p>
    <w:tbl>
      <w:tblPr>
        <w:tblStyle w:val="41"/>
        <w:tblW w:w="5081"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20"/>
        <w:gridCol w:w="1149"/>
        <w:gridCol w:w="5555"/>
        <w:gridCol w:w="709"/>
        <w:gridCol w:w="933"/>
      </w:tblGrid>
      <w:tr w14:paraId="39B3E7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7624" w:type="dxa"/>
            <w:gridSpan w:val="3"/>
            <w:noWrap w:val="0"/>
            <w:vAlign w:val="center"/>
          </w:tcPr>
          <w:p w14:paraId="01E967BF">
            <w:pPr>
              <w:pStyle w:val="209"/>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1"/>
                <w:szCs w:val="21"/>
                <w:highlight w:val="none"/>
              </w:rPr>
            </w:pPr>
            <w:r>
              <w:rPr>
                <w:rFonts w:hint="eastAsia" w:ascii="宋体" w:hAnsi="宋体" w:eastAsia="宋体" w:cs="宋体"/>
                <w:b/>
                <w:bCs/>
                <w:color w:val="auto"/>
                <w:spacing w:val="-8"/>
                <w:sz w:val="21"/>
                <w:szCs w:val="21"/>
                <w:highlight w:val="none"/>
              </w:rPr>
              <w:t>评分项</w:t>
            </w:r>
          </w:p>
        </w:tc>
        <w:tc>
          <w:tcPr>
            <w:tcW w:w="709" w:type="dxa"/>
            <w:tcBorders>
              <w:left w:val="single" w:color="auto" w:sz="4" w:space="0"/>
            </w:tcBorders>
            <w:noWrap w:val="0"/>
            <w:vAlign w:val="center"/>
          </w:tcPr>
          <w:p w14:paraId="7E82E0A5">
            <w:pPr>
              <w:pStyle w:val="209"/>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auto"/>
                <w:spacing w:val="-8"/>
                <w:sz w:val="21"/>
                <w:szCs w:val="21"/>
                <w:highlight w:val="none"/>
                <w:lang w:val="en-US" w:eastAsia="zh-CN"/>
              </w:rPr>
            </w:pPr>
            <w:r>
              <w:rPr>
                <w:rFonts w:hint="eastAsia" w:ascii="宋体" w:hAnsi="宋体" w:eastAsia="宋体" w:cs="宋体"/>
                <w:b/>
                <w:bCs/>
                <w:color w:val="auto"/>
                <w:spacing w:val="-8"/>
                <w:sz w:val="21"/>
                <w:szCs w:val="21"/>
                <w:highlight w:val="none"/>
                <w:lang w:val="en-US" w:eastAsia="zh-CN"/>
              </w:rPr>
              <w:t>分值</w:t>
            </w:r>
          </w:p>
        </w:tc>
        <w:tc>
          <w:tcPr>
            <w:tcW w:w="933" w:type="dxa"/>
            <w:tcBorders>
              <w:left w:val="single" w:color="auto" w:sz="4" w:space="0"/>
            </w:tcBorders>
            <w:noWrap w:val="0"/>
            <w:vAlign w:val="center"/>
          </w:tcPr>
          <w:p w14:paraId="59F066EE">
            <w:pPr>
              <w:pStyle w:val="209"/>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
                <w:bCs/>
                <w:color w:val="auto"/>
                <w:spacing w:val="-8"/>
                <w:sz w:val="21"/>
                <w:szCs w:val="21"/>
                <w:highlight w:val="none"/>
                <w:lang w:val="en-US" w:eastAsia="zh-CN"/>
              </w:rPr>
            </w:pPr>
            <w:r>
              <w:rPr>
                <w:rFonts w:hint="eastAsia" w:ascii="宋体" w:hAnsi="宋体" w:eastAsia="宋体" w:cs="宋体"/>
                <w:b/>
                <w:bCs/>
                <w:color w:val="auto"/>
                <w:spacing w:val="-8"/>
                <w:sz w:val="21"/>
                <w:szCs w:val="21"/>
                <w:highlight w:val="none"/>
                <w:lang w:val="en-US" w:eastAsia="zh-CN"/>
              </w:rPr>
              <w:t>分值属性</w:t>
            </w:r>
          </w:p>
        </w:tc>
      </w:tr>
      <w:tr w14:paraId="23DFFE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20" w:type="dxa"/>
            <w:vMerge w:val="restart"/>
            <w:noWrap w:val="0"/>
            <w:vAlign w:val="center"/>
          </w:tcPr>
          <w:p w14:paraId="78F96A4F">
            <w:pPr>
              <w:keepNext w:val="0"/>
              <w:keepLines w:val="0"/>
              <w:pageBreakBefore w:val="0"/>
              <w:kinsoku/>
              <w:wordWrap/>
              <w:overflowPunct/>
              <w:topLinePunct w:val="0"/>
              <w:autoSpaceDE/>
              <w:autoSpaceDN/>
              <w:bidi w:val="0"/>
              <w:spacing w:line="360" w:lineRule="exac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商务技术分</w:t>
            </w:r>
          </w:p>
          <w:p w14:paraId="413678C9">
            <w:pPr>
              <w:jc w:val="center"/>
              <w:rPr>
                <w:color w:val="auto"/>
                <w:sz w:val="21"/>
                <w:szCs w:val="21"/>
                <w:highlight w:val="none"/>
              </w:rPr>
            </w:pPr>
            <w:r>
              <w:rPr>
                <w:rFonts w:hint="eastAsia" w:ascii="宋体" w:hAnsi="宋体" w:cs="宋体"/>
                <w:color w:val="auto"/>
                <w:sz w:val="21"/>
                <w:szCs w:val="21"/>
                <w:highlight w:val="none"/>
              </w:rPr>
              <w:t>8</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w:t>
            </w:r>
          </w:p>
        </w:tc>
        <w:tc>
          <w:tcPr>
            <w:tcW w:w="1149" w:type="dxa"/>
            <w:tcBorders>
              <w:right w:val="single" w:color="auto" w:sz="4" w:space="0"/>
            </w:tcBorders>
            <w:noWrap w:val="0"/>
            <w:vAlign w:val="center"/>
          </w:tcPr>
          <w:p w14:paraId="08FAC944">
            <w:pPr>
              <w:keepNext w:val="0"/>
              <w:keepLines w:val="0"/>
              <w:pageBreakBefore w:val="0"/>
              <w:kinsoku/>
              <w:wordWrap/>
              <w:overflowPunct/>
              <w:topLinePunct w:val="0"/>
              <w:autoSpaceDE/>
              <w:autoSpaceDN/>
              <w:bidi w:val="0"/>
              <w:spacing w:line="36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招标需求</w:t>
            </w:r>
            <w:r>
              <w:rPr>
                <w:rFonts w:hint="eastAsia" w:ascii="宋体" w:hAnsi="宋体" w:cs="宋体"/>
                <w:color w:val="auto"/>
                <w:sz w:val="21"/>
                <w:szCs w:val="21"/>
                <w:highlight w:val="none"/>
              </w:rPr>
              <w:t>响应</w:t>
            </w:r>
            <w:r>
              <w:rPr>
                <w:rFonts w:hint="eastAsia" w:ascii="宋体" w:hAnsi="宋体" w:cs="宋体"/>
                <w:color w:val="auto"/>
                <w:sz w:val="21"/>
                <w:szCs w:val="21"/>
                <w:highlight w:val="none"/>
                <w:lang w:val="en-US" w:eastAsia="zh-CN"/>
              </w:rPr>
              <w:t>性</w:t>
            </w:r>
          </w:p>
        </w:tc>
        <w:tc>
          <w:tcPr>
            <w:tcW w:w="5555" w:type="dxa"/>
            <w:tcBorders>
              <w:left w:val="single" w:color="auto" w:sz="4" w:space="0"/>
            </w:tcBorders>
            <w:noWrap w:val="0"/>
            <w:vAlign w:val="center"/>
          </w:tcPr>
          <w:p w14:paraId="49415E7B">
            <w:pPr>
              <w:keepNext w:val="0"/>
              <w:keepLines w:val="0"/>
              <w:pageBreakBefore w:val="0"/>
              <w:kinsoku/>
              <w:wordWrap/>
              <w:overflowPunct/>
              <w:topLinePunct w:val="0"/>
              <w:autoSpaceDE/>
              <w:autoSpaceDN/>
              <w:bidi w:val="0"/>
              <w:spacing w:line="360" w:lineRule="exact"/>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完全响应采购文件“第</w:t>
            </w:r>
            <w:r>
              <w:rPr>
                <w:rFonts w:hint="eastAsia" w:ascii="宋体" w:hAnsi="宋体" w:cs="宋体"/>
                <w:color w:val="auto"/>
                <w:sz w:val="21"/>
                <w:szCs w:val="21"/>
                <w:highlight w:val="none"/>
                <w:lang w:val="en-US" w:eastAsia="zh-CN"/>
              </w:rPr>
              <w:t>四</w:t>
            </w:r>
            <w:r>
              <w:rPr>
                <w:rFonts w:hint="eastAsia" w:ascii="宋体" w:hAnsi="宋体" w:eastAsia="宋体" w:cs="宋体"/>
                <w:color w:val="auto"/>
                <w:sz w:val="21"/>
                <w:szCs w:val="21"/>
                <w:highlight w:val="none"/>
              </w:rPr>
              <w:t xml:space="preserve">章 </w:t>
            </w:r>
            <w:r>
              <w:rPr>
                <w:rFonts w:hint="eastAsia" w:ascii="宋体" w:hAnsi="宋体" w:eastAsia="宋体" w:cs="宋体"/>
                <w:color w:val="auto"/>
                <w:sz w:val="21"/>
                <w:szCs w:val="21"/>
                <w:highlight w:val="none"/>
                <w:lang w:val="en-US" w:eastAsia="zh-CN"/>
              </w:rPr>
              <w:t>招标</w:t>
            </w:r>
            <w:r>
              <w:rPr>
                <w:rFonts w:hint="eastAsia" w:ascii="宋体" w:hAnsi="宋体" w:eastAsia="宋体" w:cs="宋体"/>
                <w:color w:val="auto"/>
                <w:sz w:val="21"/>
                <w:szCs w:val="21"/>
                <w:highlight w:val="none"/>
              </w:rPr>
              <w:t>内容及</w:t>
            </w:r>
            <w:r>
              <w:rPr>
                <w:rFonts w:hint="eastAsia" w:ascii="宋体" w:hAnsi="宋体" w:eastAsia="宋体" w:cs="宋体"/>
                <w:color w:val="auto"/>
                <w:sz w:val="21"/>
                <w:szCs w:val="21"/>
                <w:highlight w:val="none"/>
                <w:lang w:val="en-US" w:eastAsia="zh-CN"/>
              </w:rPr>
              <w:t>服务需求</w:t>
            </w:r>
            <w:r>
              <w:rPr>
                <w:rFonts w:hint="eastAsia" w:ascii="宋体" w:hAnsi="宋体" w:eastAsia="宋体" w:cs="宋体"/>
                <w:color w:val="auto"/>
                <w:sz w:val="21"/>
                <w:szCs w:val="21"/>
                <w:highlight w:val="none"/>
              </w:rPr>
              <w:t>”各项指标</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得</w:t>
            </w:r>
            <w:r>
              <w:rPr>
                <w:rFonts w:hint="eastAsia" w:ascii="宋体" w:hAnsi="宋体" w:cs="宋体"/>
                <w:color w:val="auto"/>
                <w:sz w:val="21"/>
                <w:szCs w:val="21"/>
                <w:highlight w:val="none"/>
                <w:lang w:val="en-US" w:eastAsia="zh-CN"/>
              </w:rPr>
              <w:t>17</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val="en-US" w:eastAsia="zh-CN"/>
              </w:rPr>
              <w:t>标注“★”的为实质性技术指标，负偏离的作无效标处理，其他未标注“★”指标</w:t>
            </w:r>
            <w:r>
              <w:rPr>
                <w:rFonts w:hint="eastAsia" w:ascii="宋体" w:hAnsi="宋体" w:eastAsia="宋体" w:cs="宋体"/>
                <w:color w:val="auto"/>
                <w:sz w:val="21"/>
                <w:szCs w:val="21"/>
                <w:highlight w:val="none"/>
              </w:rPr>
              <w:t>每负偏离一条扣</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p>
          <w:p w14:paraId="342CEC71">
            <w:pPr>
              <w:keepNext w:val="0"/>
              <w:keepLines w:val="0"/>
              <w:pageBreakBefore w:val="0"/>
              <w:kinsoku/>
              <w:wordWrap/>
              <w:overflowPunct/>
              <w:topLinePunct w:val="0"/>
              <w:autoSpaceDE/>
              <w:autoSpaceDN/>
              <w:bidi w:val="0"/>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注：当有投标人此项分值扣减至0分时，该投标人投标将被拒绝，其投标文件作无效标处理，不再进行评审。</w:t>
            </w:r>
          </w:p>
        </w:tc>
        <w:tc>
          <w:tcPr>
            <w:tcW w:w="709" w:type="dxa"/>
            <w:tcBorders>
              <w:left w:val="single" w:color="auto" w:sz="4" w:space="0"/>
            </w:tcBorders>
            <w:noWrap w:val="0"/>
            <w:vAlign w:val="center"/>
          </w:tcPr>
          <w:p w14:paraId="6E0BF16C">
            <w:pPr>
              <w:keepNext w:val="0"/>
              <w:keepLines w:val="0"/>
              <w:pageBreakBefore w:val="0"/>
              <w:kinsoku/>
              <w:wordWrap/>
              <w:overflowPunct/>
              <w:topLinePunct w:val="0"/>
              <w:autoSpaceDE/>
              <w:autoSpaceDN/>
              <w:bidi w:val="0"/>
              <w:spacing w:line="36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17分</w:t>
            </w:r>
          </w:p>
        </w:tc>
        <w:tc>
          <w:tcPr>
            <w:tcW w:w="933" w:type="dxa"/>
            <w:tcBorders>
              <w:left w:val="single" w:color="auto" w:sz="4" w:space="0"/>
            </w:tcBorders>
            <w:noWrap w:val="0"/>
            <w:vAlign w:val="center"/>
          </w:tcPr>
          <w:p w14:paraId="257BE1CD">
            <w:pPr>
              <w:keepNext w:val="0"/>
              <w:keepLines w:val="0"/>
              <w:pageBreakBefore w:val="0"/>
              <w:kinsoku/>
              <w:wordWrap/>
              <w:overflowPunct/>
              <w:topLinePunct w:val="0"/>
              <w:autoSpaceDE/>
              <w:autoSpaceDN/>
              <w:bidi w:val="0"/>
              <w:spacing w:line="36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客观分</w:t>
            </w:r>
          </w:p>
        </w:tc>
      </w:tr>
      <w:tr w14:paraId="07FD32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20" w:type="dxa"/>
            <w:vMerge w:val="continue"/>
            <w:noWrap w:val="0"/>
            <w:vAlign w:val="center"/>
          </w:tcPr>
          <w:p w14:paraId="72A05A08">
            <w:pPr>
              <w:keepNext w:val="0"/>
              <w:keepLines w:val="0"/>
              <w:pageBreakBefore w:val="0"/>
              <w:kinsoku/>
              <w:wordWrap/>
              <w:overflowPunct/>
              <w:topLinePunct w:val="0"/>
              <w:autoSpaceDE/>
              <w:autoSpaceDN/>
              <w:bidi w:val="0"/>
              <w:spacing w:line="360" w:lineRule="exact"/>
              <w:jc w:val="center"/>
              <w:textAlignment w:val="auto"/>
              <w:rPr>
                <w:rFonts w:hint="eastAsia" w:ascii="宋体" w:hAnsi="宋体" w:cs="宋体"/>
                <w:color w:val="auto"/>
                <w:sz w:val="21"/>
                <w:szCs w:val="21"/>
                <w:highlight w:val="none"/>
              </w:rPr>
            </w:pPr>
          </w:p>
        </w:tc>
        <w:tc>
          <w:tcPr>
            <w:tcW w:w="1149" w:type="dxa"/>
            <w:tcBorders>
              <w:right w:val="single" w:color="auto" w:sz="4" w:space="0"/>
            </w:tcBorders>
            <w:noWrap w:val="0"/>
            <w:vAlign w:val="center"/>
          </w:tcPr>
          <w:p w14:paraId="3FD028C8">
            <w:pPr>
              <w:keepNext w:val="0"/>
              <w:keepLines w:val="0"/>
              <w:pageBreakBefore w:val="0"/>
              <w:kinsoku/>
              <w:wordWrap/>
              <w:overflowPunct/>
              <w:topLinePunct w:val="0"/>
              <w:autoSpaceDE/>
              <w:autoSpaceDN/>
              <w:bidi w:val="0"/>
              <w:spacing w:line="360" w:lineRule="exact"/>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项目理解</w:t>
            </w:r>
          </w:p>
        </w:tc>
        <w:tc>
          <w:tcPr>
            <w:tcW w:w="5555" w:type="dxa"/>
            <w:tcBorders>
              <w:left w:val="single" w:color="auto" w:sz="4" w:space="0"/>
            </w:tcBorders>
            <w:noWrap w:val="0"/>
            <w:vAlign w:val="center"/>
          </w:tcPr>
          <w:p w14:paraId="2B7F679B">
            <w:pPr>
              <w:keepNext w:val="0"/>
              <w:keepLines w:val="0"/>
              <w:pageBreakBefore w:val="0"/>
              <w:kinsoku/>
              <w:wordWrap/>
              <w:overflowPunct/>
              <w:topLinePunct w:val="0"/>
              <w:autoSpaceDE/>
              <w:autoSpaceDN/>
              <w:bidi w:val="0"/>
              <w:spacing w:line="360" w:lineRule="exact"/>
              <w:jc w:val="lef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根据投标人</w:t>
            </w:r>
            <w:r>
              <w:rPr>
                <w:rFonts w:hint="eastAsia" w:ascii="宋体" w:hAnsi="宋体" w:cs="宋体"/>
                <w:color w:val="auto"/>
                <w:sz w:val="21"/>
                <w:szCs w:val="21"/>
                <w:highlight w:val="none"/>
              </w:rPr>
              <w:t>对本项目的深入理解、定位</w:t>
            </w:r>
            <w:r>
              <w:rPr>
                <w:rFonts w:hint="eastAsia" w:ascii="宋体" w:hAnsi="宋体" w:cs="宋体"/>
                <w:color w:val="auto"/>
                <w:sz w:val="21"/>
                <w:szCs w:val="21"/>
                <w:highlight w:val="none"/>
                <w:lang w:eastAsia="zh-CN"/>
              </w:rPr>
              <w:t>、整体主题策划</w:t>
            </w:r>
            <w:r>
              <w:rPr>
                <w:rFonts w:hint="eastAsia" w:ascii="宋体" w:hAnsi="宋体" w:cs="宋体"/>
                <w:color w:val="auto"/>
                <w:sz w:val="21"/>
                <w:szCs w:val="21"/>
                <w:highlight w:val="none"/>
                <w:lang w:val="en-US" w:eastAsia="zh-CN"/>
              </w:rPr>
              <w:t>进行综合评议：</w:t>
            </w:r>
          </w:p>
          <w:p w14:paraId="737C89C9">
            <w:pPr>
              <w:keepNext w:val="0"/>
              <w:keepLines w:val="0"/>
              <w:pageBreakBefore w:val="0"/>
              <w:kinsoku/>
              <w:wordWrap/>
              <w:overflowPunct/>
              <w:topLinePunct w:val="0"/>
              <w:autoSpaceDE/>
              <w:autoSpaceDN/>
              <w:bidi w:val="0"/>
              <w:spacing w:line="360" w:lineRule="exact"/>
              <w:jc w:val="lef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对本项目实际情况了解程度高，理解完善、详细，定位准确，完全符合本项目需求的得</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w:t>
            </w:r>
          </w:p>
          <w:p w14:paraId="024F7949">
            <w:pPr>
              <w:keepNext w:val="0"/>
              <w:keepLines w:val="0"/>
              <w:pageBreakBefore w:val="0"/>
              <w:kinsoku/>
              <w:wordWrap/>
              <w:overflowPunct/>
              <w:topLinePunct w:val="0"/>
              <w:autoSpaceDE/>
              <w:autoSpaceDN/>
              <w:bidi w:val="0"/>
              <w:spacing w:line="36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了解程度较高、理解定位较为完善，但略有瑕疵，基本符合本项目需求的得</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分；</w:t>
            </w:r>
          </w:p>
          <w:p w14:paraId="1EB50F28">
            <w:pPr>
              <w:keepNext w:val="0"/>
              <w:keepLines w:val="0"/>
              <w:pageBreakBefore w:val="0"/>
              <w:kinsoku/>
              <w:wordWrap/>
              <w:overflowPunct/>
              <w:topLinePunct w:val="0"/>
              <w:autoSpaceDE/>
              <w:autoSpaceDN/>
              <w:bidi w:val="0"/>
              <w:spacing w:line="36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了解程度有偏差，定位模糊，无法满足本项目要求的得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分；</w:t>
            </w:r>
          </w:p>
          <w:p w14:paraId="2674BF5A">
            <w:pPr>
              <w:keepNext w:val="0"/>
              <w:keepLines w:val="0"/>
              <w:pageBreakBefore w:val="0"/>
              <w:kinsoku/>
              <w:wordWrap/>
              <w:overflowPunct/>
              <w:topLinePunct w:val="0"/>
              <w:autoSpaceDE/>
              <w:autoSpaceDN/>
              <w:bidi w:val="0"/>
              <w:spacing w:line="360" w:lineRule="exact"/>
              <w:jc w:val="left"/>
              <w:textAlignment w:val="auto"/>
              <w:rPr>
                <w:rFonts w:hint="eastAsia"/>
                <w:color w:val="auto"/>
                <w:sz w:val="21"/>
                <w:szCs w:val="21"/>
                <w:highlight w:val="none"/>
                <w:lang w:eastAsia="zh-CN"/>
              </w:rPr>
            </w:pPr>
            <w:r>
              <w:rPr>
                <w:rFonts w:hint="eastAsia" w:ascii="宋体" w:hAnsi="宋体" w:eastAsia="宋体" w:cs="宋体"/>
                <w:color w:val="auto"/>
                <w:sz w:val="21"/>
                <w:szCs w:val="21"/>
                <w:highlight w:val="none"/>
                <w:lang w:val="en-US" w:eastAsia="zh-CN"/>
              </w:rPr>
              <w:t>未提供的不得分。</w:t>
            </w:r>
          </w:p>
        </w:tc>
        <w:tc>
          <w:tcPr>
            <w:tcW w:w="709" w:type="dxa"/>
            <w:tcBorders>
              <w:left w:val="single" w:color="auto" w:sz="4" w:space="0"/>
            </w:tcBorders>
            <w:noWrap w:val="0"/>
            <w:vAlign w:val="center"/>
          </w:tcPr>
          <w:p w14:paraId="19033110">
            <w:pPr>
              <w:keepNext w:val="0"/>
              <w:keepLines w:val="0"/>
              <w:pageBreakBefore w:val="0"/>
              <w:kinsoku/>
              <w:wordWrap/>
              <w:overflowPunct/>
              <w:topLinePunct w:val="0"/>
              <w:autoSpaceDE/>
              <w:autoSpaceDN/>
              <w:bidi w:val="0"/>
              <w:spacing w:line="360" w:lineRule="exact"/>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5分</w:t>
            </w:r>
          </w:p>
        </w:tc>
        <w:tc>
          <w:tcPr>
            <w:tcW w:w="933" w:type="dxa"/>
            <w:tcBorders>
              <w:left w:val="single" w:color="auto" w:sz="4" w:space="0"/>
            </w:tcBorders>
            <w:noWrap w:val="0"/>
            <w:vAlign w:val="center"/>
          </w:tcPr>
          <w:p w14:paraId="5C0366BC">
            <w:pPr>
              <w:keepNext w:val="0"/>
              <w:keepLines w:val="0"/>
              <w:pageBreakBefore w:val="0"/>
              <w:kinsoku/>
              <w:wordWrap/>
              <w:overflowPunct/>
              <w:topLinePunct w:val="0"/>
              <w:autoSpaceDE/>
              <w:autoSpaceDN/>
              <w:bidi w:val="0"/>
              <w:spacing w:line="360" w:lineRule="exact"/>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主观分</w:t>
            </w:r>
          </w:p>
        </w:tc>
      </w:tr>
      <w:tr w14:paraId="0788F7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704" w:hRule="atLeast"/>
          <w:jc w:val="center"/>
        </w:trPr>
        <w:tc>
          <w:tcPr>
            <w:tcW w:w="920" w:type="dxa"/>
            <w:vMerge w:val="continue"/>
            <w:noWrap w:val="0"/>
            <w:vAlign w:val="center"/>
          </w:tcPr>
          <w:p w14:paraId="7993BAE4">
            <w:pPr>
              <w:keepNext w:val="0"/>
              <w:keepLines w:val="0"/>
              <w:pageBreakBefore w:val="0"/>
              <w:kinsoku/>
              <w:wordWrap/>
              <w:overflowPunct/>
              <w:topLinePunct w:val="0"/>
              <w:autoSpaceDE/>
              <w:autoSpaceDN/>
              <w:bidi w:val="0"/>
              <w:spacing w:line="36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w:t>
            </w:r>
          </w:p>
        </w:tc>
        <w:tc>
          <w:tcPr>
            <w:tcW w:w="1149" w:type="dxa"/>
            <w:tcBorders>
              <w:right w:val="single" w:color="auto" w:sz="4" w:space="0"/>
            </w:tcBorders>
            <w:noWrap w:val="0"/>
            <w:vAlign w:val="center"/>
          </w:tcPr>
          <w:p w14:paraId="3E3A3D62">
            <w:pPr>
              <w:keepNext w:val="0"/>
              <w:keepLines w:val="0"/>
              <w:pageBreakBefore w:val="0"/>
              <w:kinsoku/>
              <w:wordWrap/>
              <w:overflowPunct/>
              <w:topLinePunct w:val="0"/>
              <w:autoSpaceDE/>
              <w:autoSpaceDN/>
              <w:bidi w:val="0"/>
              <w:spacing w:line="360" w:lineRule="exact"/>
              <w:jc w:val="center"/>
              <w:textAlignment w:val="auto"/>
              <w:rPr>
                <w:rFonts w:hint="eastAsia" w:ascii="宋体" w:hAnsi="宋体" w:cs="宋体"/>
                <w:color w:val="auto"/>
                <w:sz w:val="21"/>
                <w:szCs w:val="21"/>
                <w:highlight w:val="none"/>
                <w:lang w:val="en-US" w:eastAsia="zh-CN"/>
              </w:rPr>
            </w:pPr>
            <w:r>
              <w:rPr>
                <w:rFonts w:hint="eastAsia" w:ascii="Times New Roman" w:hAnsi="宋体" w:eastAsia="宋体" w:cs="宋体"/>
                <w:color w:val="auto"/>
                <w:sz w:val="21"/>
                <w:szCs w:val="21"/>
                <w:highlight w:val="none"/>
                <w:lang w:eastAsia="zh-CN"/>
              </w:rPr>
              <w:t>色彩与空间布局</w:t>
            </w:r>
          </w:p>
        </w:tc>
        <w:tc>
          <w:tcPr>
            <w:tcW w:w="5555" w:type="dxa"/>
            <w:tcBorders>
              <w:left w:val="single" w:color="auto" w:sz="4" w:space="0"/>
            </w:tcBorders>
            <w:noWrap w:val="0"/>
            <w:vAlign w:val="center"/>
          </w:tcPr>
          <w:p w14:paraId="3F4A8485">
            <w:pPr>
              <w:autoSpaceDE w:val="0"/>
              <w:autoSpaceDN w:val="0"/>
              <w:spacing w:line="380" w:lineRule="atLeast"/>
              <w:jc w:val="left"/>
              <w:rPr>
                <w:rFonts w:hint="eastAsia" w:hAnsi="宋体" w:cs="宋体"/>
                <w:color w:val="auto"/>
                <w:sz w:val="21"/>
                <w:szCs w:val="21"/>
                <w:highlight w:val="none"/>
                <w:lang w:eastAsia="zh-CN"/>
              </w:rPr>
            </w:pPr>
            <w:r>
              <w:rPr>
                <w:rFonts w:hint="eastAsia" w:ascii="Times New Roman" w:hAnsi="宋体" w:cs="宋体"/>
                <w:color w:val="auto"/>
                <w:sz w:val="21"/>
                <w:szCs w:val="21"/>
                <w:highlight w:val="none"/>
                <w:lang w:val="en-US" w:eastAsia="zh-CN"/>
              </w:rPr>
              <w:t>根据投标人针对本项目提供的</w:t>
            </w:r>
            <w:r>
              <w:rPr>
                <w:rFonts w:hint="eastAsia" w:ascii="Times New Roman" w:hAnsi="宋体" w:eastAsia="宋体" w:cs="宋体"/>
                <w:color w:val="auto"/>
                <w:sz w:val="21"/>
                <w:szCs w:val="21"/>
                <w:highlight w:val="none"/>
                <w:lang w:eastAsia="zh-CN"/>
              </w:rPr>
              <w:t>色彩与空间布局</w:t>
            </w:r>
            <w:r>
              <w:rPr>
                <w:rFonts w:hint="eastAsia" w:ascii="Times New Roman" w:hAnsi="宋体" w:cs="宋体"/>
                <w:color w:val="auto"/>
                <w:sz w:val="21"/>
                <w:szCs w:val="21"/>
                <w:highlight w:val="none"/>
                <w:lang w:val="en-US" w:eastAsia="zh-CN"/>
              </w:rPr>
              <w:t>方案</w:t>
            </w:r>
            <w:r>
              <w:rPr>
                <w:rFonts w:hint="eastAsia" w:ascii="Times New Roman" w:hAnsi="宋体" w:eastAsia="宋体" w:cs="宋体"/>
                <w:color w:val="auto"/>
                <w:sz w:val="21"/>
                <w:szCs w:val="21"/>
                <w:highlight w:val="none"/>
                <w:lang w:eastAsia="zh-CN"/>
              </w:rPr>
              <w:t>的创新性、专业性、合理性，协调性，统一性，进行</w:t>
            </w:r>
            <w:r>
              <w:rPr>
                <w:rFonts w:hint="eastAsia" w:ascii="Times New Roman" w:hAnsi="宋体" w:cs="宋体"/>
                <w:color w:val="auto"/>
                <w:sz w:val="21"/>
                <w:szCs w:val="21"/>
                <w:highlight w:val="none"/>
                <w:lang w:val="en-US" w:eastAsia="zh-CN"/>
              </w:rPr>
              <w:t>综合</w:t>
            </w:r>
            <w:r>
              <w:rPr>
                <w:rFonts w:hint="eastAsia" w:ascii="Times New Roman" w:hAnsi="宋体" w:eastAsia="宋体" w:cs="宋体"/>
                <w:color w:val="auto"/>
                <w:sz w:val="21"/>
                <w:szCs w:val="21"/>
                <w:highlight w:val="none"/>
                <w:lang w:eastAsia="zh-CN"/>
              </w:rPr>
              <w:t>评议</w:t>
            </w:r>
            <w:r>
              <w:rPr>
                <w:rFonts w:hint="eastAsia" w:hAnsi="宋体" w:cs="宋体"/>
                <w:color w:val="auto"/>
                <w:sz w:val="21"/>
                <w:szCs w:val="21"/>
                <w:highlight w:val="none"/>
                <w:lang w:eastAsia="zh-CN"/>
              </w:rPr>
              <w:t>：</w:t>
            </w:r>
          </w:p>
          <w:p w14:paraId="41B515BA">
            <w:pPr>
              <w:keepNext w:val="0"/>
              <w:keepLines w:val="0"/>
              <w:pageBreakBefore w:val="0"/>
              <w:kinsoku/>
              <w:wordWrap/>
              <w:overflowPunct/>
              <w:topLinePunct w:val="0"/>
              <w:autoSpaceDE/>
              <w:autoSpaceDN/>
              <w:bidi w:val="0"/>
              <w:spacing w:line="360" w:lineRule="exact"/>
              <w:jc w:val="lef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方案具有</w:t>
            </w:r>
            <w:r>
              <w:rPr>
                <w:rFonts w:hint="eastAsia" w:ascii="Times New Roman" w:hAnsi="宋体" w:eastAsia="宋体" w:cs="宋体"/>
                <w:color w:val="auto"/>
                <w:sz w:val="21"/>
                <w:szCs w:val="21"/>
                <w:highlight w:val="none"/>
                <w:lang w:eastAsia="zh-CN"/>
              </w:rPr>
              <w:t>创新性、专业性、合理性，协调性，统一性</w:t>
            </w:r>
            <w:r>
              <w:rPr>
                <w:rFonts w:hint="eastAsia" w:ascii="宋体" w:hAnsi="宋体" w:cs="宋体"/>
                <w:color w:val="auto"/>
                <w:sz w:val="21"/>
                <w:szCs w:val="21"/>
                <w:highlight w:val="none"/>
              </w:rPr>
              <w:t>，完全符合本项目需求的得</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rPr>
              <w:t>分；</w:t>
            </w:r>
          </w:p>
          <w:p w14:paraId="651AE44E">
            <w:pPr>
              <w:keepNext w:val="0"/>
              <w:keepLines w:val="0"/>
              <w:pageBreakBefore w:val="0"/>
              <w:kinsoku/>
              <w:wordWrap/>
              <w:overflowPunct/>
              <w:topLinePunct w:val="0"/>
              <w:autoSpaceDE/>
              <w:autoSpaceDN/>
              <w:bidi w:val="0"/>
              <w:spacing w:line="36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eastAsia="zh-CN"/>
              </w:rPr>
              <w:t>方案</w:t>
            </w:r>
            <w:r>
              <w:rPr>
                <w:rFonts w:hint="eastAsia" w:ascii="Times New Roman" w:hAnsi="宋体" w:eastAsia="宋体" w:cs="宋体"/>
                <w:color w:val="auto"/>
                <w:sz w:val="21"/>
                <w:szCs w:val="21"/>
                <w:highlight w:val="none"/>
                <w:lang w:eastAsia="zh-CN"/>
              </w:rPr>
              <w:t>创新性、专业性、合理性，协调性，统一性一般</w:t>
            </w:r>
            <w:r>
              <w:rPr>
                <w:rFonts w:hint="eastAsia" w:ascii="宋体" w:hAnsi="宋体" w:cs="宋体"/>
                <w:color w:val="auto"/>
                <w:sz w:val="21"/>
                <w:szCs w:val="21"/>
                <w:highlight w:val="none"/>
              </w:rPr>
              <w:t>，基本符合本项目需求的得</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分；</w:t>
            </w:r>
          </w:p>
          <w:p w14:paraId="64926BF5">
            <w:pPr>
              <w:keepNext w:val="0"/>
              <w:keepLines w:val="0"/>
              <w:pageBreakBefore w:val="0"/>
              <w:kinsoku/>
              <w:wordWrap/>
              <w:overflowPunct/>
              <w:topLinePunct w:val="0"/>
              <w:autoSpaceDE/>
              <w:autoSpaceDN/>
              <w:bidi w:val="0"/>
              <w:spacing w:line="360" w:lineRule="exact"/>
              <w:jc w:val="left"/>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eastAsia="zh-CN"/>
              </w:rPr>
              <w:t>方案</w:t>
            </w:r>
            <w:r>
              <w:rPr>
                <w:rFonts w:hint="eastAsia" w:ascii="Times New Roman" w:hAnsi="宋体" w:eastAsia="宋体" w:cs="宋体"/>
                <w:color w:val="auto"/>
                <w:sz w:val="21"/>
                <w:szCs w:val="21"/>
                <w:highlight w:val="none"/>
                <w:lang w:eastAsia="zh-CN"/>
              </w:rPr>
              <w:t>创新性、专业性、合理性，协调性，统一性</w:t>
            </w:r>
            <w:r>
              <w:rPr>
                <w:rFonts w:hint="eastAsia" w:ascii="宋体" w:hAnsi="宋体" w:eastAsia="宋体" w:cs="宋体"/>
                <w:color w:val="auto"/>
                <w:sz w:val="21"/>
                <w:szCs w:val="21"/>
                <w:highlight w:val="none"/>
                <w:lang w:val="en-US" w:eastAsia="zh-CN"/>
              </w:rPr>
              <w:t>较差的</w:t>
            </w:r>
            <w:r>
              <w:rPr>
                <w:rFonts w:hint="eastAsia" w:ascii="宋体" w:hAnsi="宋体" w:cs="宋体"/>
                <w:color w:val="auto"/>
                <w:sz w:val="21"/>
                <w:szCs w:val="21"/>
                <w:highlight w:val="none"/>
                <w:lang w:val="en-US" w:eastAsia="zh-CN"/>
              </w:rPr>
              <w:t>得2分；</w:t>
            </w:r>
          </w:p>
          <w:p w14:paraId="4177DC61">
            <w:pPr>
              <w:keepNext w:val="0"/>
              <w:keepLines w:val="0"/>
              <w:pageBreakBefore w:val="0"/>
              <w:kinsoku/>
              <w:wordWrap/>
              <w:overflowPunct/>
              <w:topLinePunct w:val="0"/>
              <w:autoSpaceDE/>
              <w:autoSpaceDN/>
              <w:bidi w:val="0"/>
              <w:spacing w:line="36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未提供的不得分。</w:t>
            </w:r>
          </w:p>
        </w:tc>
        <w:tc>
          <w:tcPr>
            <w:tcW w:w="709" w:type="dxa"/>
            <w:tcBorders>
              <w:left w:val="single" w:color="auto" w:sz="4" w:space="0"/>
            </w:tcBorders>
            <w:noWrap w:val="0"/>
            <w:vAlign w:val="center"/>
          </w:tcPr>
          <w:p w14:paraId="40ED88AC">
            <w:pPr>
              <w:keepNext w:val="0"/>
              <w:keepLines w:val="0"/>
              <w:pageBreakBefore w:val="0"/>
              <w:kinsoku/>
              <w:wordWrap/>
              <w:overflowPunct/>
              <w:topLinePunct w:val="0"/>
              <w:autoSpaceDE/>
              <w:autoSpaceDN/>
              <w:bidi w:val="0"/>
              <w:spacing w:line="360" w:lineRule="exact"/>
              <w:jc w:val="center"/>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6分</w:t>
            </w:r>
          </w:p>
        </w:tc>
        <w:tc>
          <w:tcPr>
            <w:tcW w:w="933" w:type="dxa"/>
            <w:tcBorders>
              <w:left w:val="single" w:color="auto" w:sz="4" w:space="0"/>
            </w:tcBorders>
            <w:noWrap w:val="0"/>
            <w:vAlign w:val="center"/>
          </w:tcPr>
          <w:p w14:paraId="1C668325">
            <w:pPr>
              <w:keepNext w:val="0"/>
              <w:keepLines w:val="0"/>
              <w:pageBreakBefore w:val="0"/>
              <w:kinsoku/>
              <w:wordWrap/>
              <w:overflowPunct/>
              <w:topLinePunct w:val="0"/>
              <w:autoSpaceDE/>
              <w:autoSpaceDN/>
              <w:bidi w:val="0"/>
              <w:spacing w:line="360" w:lineRule="exact"/>
              <w:jc w:val="center"/>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主观分</w:t>
            </w:r>
          </w:p>
        </w:tc>
      </w:tr>
      <w:tr w14:paraId="7E0C5B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20" w:type="dxa"/>
            <w:vMerge w:val="continue"/>
            <w:noWrap w:val="0"/>
            <w:vAlign w:val="center"/>
          </w:tcPr>
          <w:p w14:paraId="5211EDFD">
            <w:pPr>
              <w:keepNext w:val="0"/>
              <w:keepLines w:val="0"/>
              <w:pageBreakBefore w:val="0"/>
              <w:kinsoku/>
              <w:wordWrap/>
              <w:overflowPunct/>
              <w:topLinePunct w:val="0"/>
              <w:autoSpaceDE/>
              <w:autoSpaceDN/>
              <w:bidi w:val="0"/>
              <w:spacing w:line="360" w:lineRule="exact"/>
              <w:jc w:val="center"/>
              <w:textAlignment w:val="auto"/>
              <w:rPr>
                <w:rFonts w:hint="eastAsia" w:ascii="宋体" w:hAnsi="宋体" w:cs="宋体"/>
                <w:color w:val="auto"/>
                <w:sz w:val="21"/>
                <w:szCs w:val="21"/>
                <w:highlight w:val="none"/>
              </w:rPr>
            </w:pPr>
          </w:p>
        </w:tc>
        <w:tc>
          <w:tcPr>
            <w:tcW w:w="1149" w:type="dxa"/>
            <w:tcBorders>
              <w:right w:val="single" w:color="auto" w:sz="4" w:space="0"/>
            </w:tcBorders>
            <w:noWrap w:val="0"/>
            <w:vAlign w:val="center"/>
          </w:tcPr>
          <w:p w14:paraId="0609F411">
            <w:pPr>
              <w:keepNext w:val="0"/>
              <w:keepLines w:val="0"/>
              <w:pageBreakBefore w:val="0"/>
              <w:kinsoku/>
              <w:wordWrap/>
              <w:overflowPunct/>
              <w:topLinePunct w:val="0"/>
              <w:autoSpaceDE/>
              <w:autoSpaceDN/>
              <w:bidi w:val="0"/>
              <w:spacing w:line="360" w:lineRule="exac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深化设</w:t>
            </w:r>
          </w:p>
          <w:p w14:paraId="5020B44F">
            <w:pPr>
              <w:keepNext w:val="0"/>
              <w:keepLines w:val="0"/>
              <w:pageBreakBefore w:val="0"/>
              <w:kinsoku/>
              <w:wordWrap/>
              <w:overflowPunct/>
              <w:topLinePunct w:val="0"/>
              <w:autoSpaceDE/>
              <w:autoSpaceDN/>
              <w:bidi w:val="0"/>
              <w:spacing w:line="360" w:lineRule="exac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计方案和</w:t>
            </w:r>
          </w:p>
          <w:p w14:paraId="7297F102">
            <w:pPr>
              <w:keepNext w:val="0"/>
              <w:keepLines w:val="0"/>
              <w:pageBreakBefore w:val="0"/>
              <w:kinsoku/>
              <w:wordWrap/>
              <w:overflowPunct/>
              <w:topLinePunct w:val="0"/>
              <w:autoSpaceDE/>
              <w:autoSpaceDN/>
              <w:bidi w:val="0"/>
              <w:spacing w:line="360" w:lineRule="exac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效果图</w:t>
            </w:r>
          </w:p>
        </w:tc>
        <w:tc>
          <w:tcPr>
            <w:tcW w:w="5555" w:type="dxa"/>
            <w:tcBorders>
              <w:left w:val="single" w:color="auto" w:sz="4" w:space="0"/>
            </w:tcBorders>
            <w:shd w:val="clear" w:color="auto" w:fill="auto"/>
            <w:noWrap w:val="0"/>
            <w:vAlign w:val="center"/>
          </w:tcPr>
          <w:p w14:paraId="6F6B9F24">
            <w:pPr>
              <w:keepNext w:val="0"/>
              <w:keepLines w:val="0"/>
              <w:pageBreakBefore w:val="0"/>
              <w:kinsoku/>
              <w:wordWrap/>
              <w:overflowPunct/>
              <w:topLinePunct w:val="0"/>
              <w:autoSpaceDE/>
              <w:autoSpaceDN/>
              <w:bidi w:val="0"/>
              <w:spacing w:line="360" w:lineRule="exact"/>
              <w:jc w:val="left"/>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根据</w:t>
            </w:r>
            <w:r>
              <w:rPr>
                <w:rFonts w:hint="eastAsia" w:ascii="宋体" w:hAnsi="宋体" w:cs="宋体"/>
                <w:color w:val="auto"/>
                <w:sz w:val="21"/>
                <w:szCs w:val="21"/>
                <w:highlight w:val="none"/>
                <w:lang w:eastAsia="zh-CN"/>
              </w:rPr>
              <w:t>投标人</w:t>
            </w:r>
            <w:r>
              <w:rPr>
                <w:rFonts w:hint="eastAsia" w:ascii="宋体" w:hAnsi="宋体" w:cs="宋体"/>
                <w:color w:val="auto"/>
                <w:sz w:val="21"/>
                <w:szCs w:val="21"/>
                <w:highlight w:val="none"/>
              </w:rPr>
              <w:t>针对本项目提供</w:t>
            </w:r>
            <w:r>
              <w:rPr>
                <w:rFonts w:hint="eastAsia" w:ascii="宋体" w:hAnsi="宋体" w:cs="宋体"/>
                <w:color w:val="auto"/>
                <w:sz w:val="21"/>
                <w:szCs w:val="21"/>
                <w:highlight w:val="none"/>
                <w:lang w:val="en-US" w:eastAsia="zh-CN"/>
              </w:rPr>
              <w:t>项目需求：1、设计理念准确表达2、设计美观的呈现效果3、点位布局的合理性 4、材质工艺选用的合理性5、多角度的表达整体</w:t>
            </w:r>
            <w:r>
              <w:rPr>
                <w:rFonts w:hint="eastAsia" w:ascii="宋体" w:hAnsi="宋体" w:cs="宋体"/>
                <w:color w:val="auto"/>
                <w:sz w:val="21"/>
                <w:szCs w:val="21"/>
                <w:highlight w:val="none"/>
              </w:rPr>
              <w:t>效果</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从</w:t>
            </w:r>
            <w:r>
              <w:rPr>
                <w:rFonts w:hint="eastAsia" w:ascii="宋体" w:hAnsi="宋体" w:cs="宋体"/>
                <w:color w:val="auto"/>
                <w:sz w:val="21"/>
                <w:szCs w:val="21"/>
                <w:highlight w:val="none"/>
                <w:lang w:val="en-US" w:eastAsia="zh-CN"/>
              </w:rPr>
              <w:t>发光材质</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特殊工艺</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主题色系的</w:t>
            </w:r>
            <w:r>
              <w:rPr>
                <w:rFonts w:hint="eastAsia" w:ascii="宋体" w:hAnsi="宋体" w:cs="宋体"/>
                <w:color w:val="auto"/>
                <w:sz w:val="21"/>
                <w:szCs w:val="21"/>
                <w:highlight w:val="none"/>
              </w:rPr>
              <w:t>环境融合合理性、美观性、完整性等情况进行综合评议。旨在通过</w:t>
            </w:r>
            <w:r>
              <w:rPr>
                <w:rFonts w:hint="eastAsia" w:ascii="宋体" w:hAnsi="宋体" w:cs="宋体"/>
                <w:color w:val="auto"/>
                <w:sz w:val="21"/>
                <w:szCs w:val="21"/>
                <w:highlight w:val="none"/>
                <w:lang w:val="en-US" w:eastAsia="zh-CN"/>
              </w:rPr>
              <w:t>对整体院区理念的深度策划，对场域环境的重点调研，对标识标牌环境选取分析、安装定点布局的合理性、设计理念的展示表达准确性进行综合评议：</w:t>
            </w:r>
          </w:p>
          <w:p w14:paraId="241664A9">
            <w:pPr>
              <w:keepNext w:val="0"/>
              <w:keepLines w:val="0"/>
              <w:pageBreakBefore w:val="0"/>
              <w:kinsoku/>
              <w:wordWrap/>
              <w:overflowPunct/>
              <w:topLinePunct w:val="0"/>
              <w:autoSpaceDE/>
              <w:autoSpaceDN/>
              <w:bidi w:val="0"/>
              <w:spacing w:line="360" w:lineRule="exact"/>
              <w:jc w:val="lef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根据设计场域功能属性特征，合理规划导视点位及应用新工艺新手法呈现效果；在材质选择上考虑后期打理维护成本；在结构安装牢固性</w:t>
            </w:r>
            <w:r>
              <w:rPr>
                <w:rFonts w:hint="eastAsia" w:ascii="宋体" w:hAnsi="宋体" w:cs="宋体"/>
                <w:color w:val="auto"/>
                <w:sz w:val="21"/>
                <w:szCs w:val="21"/>
                <w:highlight w:val="none"/>
                <w:lang w:val="en-US" w:eastAsia="zh-CN"/>
              </w:rPr>
              <w:t>上</w:t>
            </w:r>
            <w:r>
              <w:rPr>
                <w:rFonts w:hint="eastAsia" w:ascii="宋体" w:hAnsi="宋体" w:cs="宋体"/>
                <w:color w:val="auto"/>
                <w:sz w:val="21"/>
                <w:szCs w:val="21"/>
                <w:highlight w:val="none"/>
              </w:rPr>
              <w:t>重点考虑安全性；在工艺加工上考虑功能的可替换性，表面色泽平整光滑、字体清晰程度；从而达到与环境融合合理性和美观性，并多角度呈现完整</w:t>
            </w:r>
            <w:r>
              <w:rPr>
                <w:rFonts w:hint="eastAsia" w:ascii="宋体" w:hAnsi="宋体" w:cs="宋体"/>
                <w:color w:val="auto"/>
                <w:sz w:val="21"/>
                <w:szCs w:val="21"/>
                <w:highlight w:val="none"/>
                <w:lang w:val="en-US" w:eastAsia="zh-CN"/>
              </w:rPr>
              <w:t>的</w:t>
            </w:r>
            <w:r>
              <w:rPr>
                <w:rFonts w:hint="eastAsia" w:ascii="宋体" w:hAnsi="宋体" w:cs="宋体"/>
                <w:color w:val="auto"/>
                <w:sz w:val="21"/>
                <w:szCs w:val="21"/>
                <w:highlight w:val="none"/>
              </w:rPr>
              <w:t>，得</w:t>
            </w:r>
            <w:r>
              <w:rPr>
                <w:rFonts w:hint="eastAsia" w:ascii="宋体" w:hAnsi="宋体" w:cs="宋体"/>
                <w:color w:val="auto"/>
                <w:sz w:val="21"/>
                <w:szCs w:val="21"/>
                <w:highlight w:val="none"/>
                <w:lang w:val="en-US" w:eastAsia="zh-CN"/>
              </w:rPr>
              <w:t>8</w:t>
            </w:r>
            <w:r>
              <w:rPr>
                <w:rFonts w:hint="eastAsia" w:ascii="宋体" w:hAnsi="宋体" w:cs="宋体"/>
                <w:color w:val="auto"/>
                <w:sz w:val="21"/>
                <w:szCs w:val="21"/>
                <w:highlight w:val="none"/>
              </w:rPr>
              <w:t>分；</w:t>
            </w:r>
          </w:p>
          <w:p w14:paraId="0262D8B7">
            <w:pPr>
              <w:keepNext w:val="0"/>
              <w:keepLines w:val="0"/>
              <w:pageBreakBefore w:val="0"/>
              <w:kinsoku/>
              <w:wordWrap/>
              <w:overflowPunct/>
              <w:topLinePunct w:val="0"/>
              <w:autoSpaceDE/>
              <w:autoSpaceDN/>
              <w:bidi w:val="0"/>
              <w:spacing w:line="360" w:lineRule="exact"/>
              <w:jc w:val="lef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点位布局合理，能结合场域功能设置点位，材质与工艺选择较为优质，易维护、安全性较好，工艺细节到位，与环境融合协调，整体美观度较好，可较全面地多角度呈现</w:t>
            </w:r>
            <w:r>
              <w:rPr>
                <w:rFonts w:hint="eastAsia" w:ascii="宋体" w:hAnsi="宋体" w:cs="宋体"/>
                <w:color w:val="auto"/>
                <w:sz w:val="21"/>
                <w:szCs w:val="21"/>
                <w:highlight w:val="none"/>
                <w:lang w:val="en-US" w:eastAsia="zh-CN"/>
              </w:rPr>
              <w:t>的</w:t>
            </w:r>
            <w:r>
              <w:rPr>
                <w:rFonts w:hint="eastAsia" w:ascii="宋体" w:hAnsi="宋体" w:cs="宋体"/>
                <w:color w:val="auto"/>
                <w:sz w:val="21"/>
                <w:szCs w:val="21"/>
                <w:highlight w:val="none"/>
              </w:rPr>
              <w:t>，得</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rPr>
              <w:t>分；</w:t>
            </w:r>
          </w:p>
          <w:p w14:paraId="1C1A7715">
            <w:pPr>
              <w:keepNext w:val="0"/>
              <w:keepLines w:val="0"/>
              <w:pageBreakBefore w:val="0"/>
              <w:kinsoku/>
              <w:wordWrap/>
              <w:overflowPunct/>
              <w:topLinePunct w:val="0"/>
              <w:autoSpaceDE/>
              <w:autoSpaceDN/>
              <w:bidi w:val="0"/>
              <w:spacing w:line="360" w:lineRule="exact"/>
              <w:jc w:val="left"/>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点位布局基本合理，材质和工艺选择性能一般，维护难度适中，与环境融合度一般，整体美观度普通，仅能部分角度呈现</w:t>
            </w:r>
            <w:r>
              <w:rPr>
                <w:rFonts w:hint="eastAsia" w:ascii="宋体" w:hAnsi="宋体" w:cs="宋体"/>
                <w:color w:val="auto"/>
                <w:sz w:val="21"/>
                <w:szCs w:val="21"/>
                <w:highlight w:val="none"/>
                <w:lang w:val="en-US" w:eastAsia="zh-CN"/>
              </w:rPr>
              <w:t>的，得4分；</w:t>
            </w:r>
          </w:p>
          <w:p w14:paraId="7B5A4DCC">
            <w:pPr>
              <w:keepNext w:val="0"/>
              <w:keepLines w:val="0"/>
              <w:pageBreakBefore w:val="0"/>
              <w:kinsoku/>
              <w:wordWrap/>
              <w:overflowPunct/>
              <w:topLinePunct w:val="0"/>
              <w:autoSpaceDE/>
              <w:autoSpaceDN/>
              <w:bidi w:val="0"/>
              <w:spacing w:line="360" w:lineRule="exact"/>
              <w:jc w:val="lef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点位布局合理考虑</w:t>
            </w:r>
            <w:r>
              <w:rPr>
                <w:rFonts w:hint="eastAsia" w:ascii="宋体" w:hAnsi="宋体" w:cs="宋体"/>
                <w:color w:val="auto"/>
                <w:sz w:val="21"/>
                <w:szCs w:val="21"/>
                <w:highlight w:val="none"/>
              </w:rPr>
              <w:t>不够到位，</w:t>
            </w:r>
            <w:r>
              <w:rPr>
                <w:rFonts w:hint="eastAsia" w:ascii="宋体" w:hAnsi="宋体" w:cs="宋体"/>
                <w:color w:val="auto"/>
                <w:sz w:val="21"/>
                <w:szCs w:val="21"/>
                <w:highlight w:val="none"/>
                <w:lang w:val="en-US" w:eastAsia="zh-CN"/>
              </w:rPr>
              <w:t>材质和工艺</w:t>
            </w:r>
            <w:r>
              <w:rPr>
                <w:rFonts w:hint="eastAsia" w:ascii="宋体" w:hAnsi="宋体" w:cs="宋体"/>
                <w:color w:val="auto"/>
                <w:sz w:val="21"/>
                <w:szCs w:val="21"/>
                <w:highlight w:val="none"/>
              </w:rPr>
              <w:t>选择性能不够稳定、维护不方便，与环境融合关系不够融洽，未从多角度</w:t>
            </w:r>
            <w:r>
              <w:rPr>
                <w:rFonts w:hint="eastAsia" w:ascii="宋体" w:hAnsi="宋体" w:cs="宋体"/>
                <w:color w:val="auto"/>
                <w:sz w:val="21"/>
                <w:szCs w:val="21"/>
                <w:highlight w:val="none"/>
                <w:lang w:val="en-US" w:eastAsia="zh-CN"/>
              </w:rPr>
              <w:t>呈现</w:t>
            </w:r>
            <w:r>
              <w:rPr>
                <w:rFonts w:hint="eastAsia" w:ascii="宋体" w:hAnsi="宋体" w:cs="宋体"/>
                <w:color w:val="auto"/>
                <w:sz w:val="21"/>
                <w:szCs w:val="21"/>
                <w:highlight w:val="none"/>
              </w:rPr>
              <w:t>的，得</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分；</w:t>
            </w:r>
          </w:p>
          <w:p w14:paraId="03FB83CC">
            <w:pPr>
              <w:keepNext w:val="0"/>
              <w:keepLines w:val="0"/>
              <w:pageBreakBefore w:val="0"/>
              <w:kinsoku/>
              <w:wordWrap/>
              <w:overflowPunct/>
              <w:topLinePunct w:val="0"/>
              <w:autoSpaceDE/>
              <w:autoSpaceDN/>
              <w:bidi w:val="0"/>
              <w:spacing w:line="360" w:lineRule="exact"/>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cs="宋体"/>
                <w:color w:val="auto"/>
                <w:sz w:val="21"/>
                <w:szCs w:val="21"/>
                <w:highlight w:val="none"/>
              </w:rPr>
              <w:t>未提供的不得分。</w:t>
            </w:r>
          </w:p>
        </w:tc>
        <w:tc>
          <w:tcPr>
            <w:tcW w:w="709" w:type="dxa"/>
            <w:tcBorders>
              <w:left w:val="single" w:color="auto" w:sz="4" w:space="0"/>
            </w:tcBorders>
            <w:noWrap w:val="0"/>
            <w:vAlign w:val="center"/>
          </w:tcPr>
          <w:p w14:paraId="61E2D2C7">
            <w:pPr>
              <w:keepNext w:val="0"/>
              <w:keepLines w:val="0"/>
              <w:pageBreakBefore w:val="0"/>
              <w:kinsoku/>
              <w:wordWrap/>
              <w:overflowPunct/>
              <w:topLinePunct w:val="0"/>
              <w:autoSpaceDE/>
              <w:autoSpaceDN/>
              <w:bidi w:val="0"/>
              <w:spacing w:line="360" w:lineRule="exact"/>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8分</w:t>
            </w:r>
          </w:p>
        </w:tc>
        <w:tc>
          <w:tcPr>
            <w:tcW w:w="933" w:type="dxa"/>
            <w:tcBorders>
              <w:left w:val="single" w:color="auto" w:sz="4" w:space="0"/>
            </w:tcBorders>
            <w:noWrap w:val="0"/>
            <w:vAlign w:val="center"/>
          </w:tcPr>
          <w:p w14:paraId="132B7BD8">
            <w:pPr>
              <w:keepNext w:val="0"/>
              <w:keepLines w:val="0"/>
              <w:pageBreakBefore w:val="0"/>
              <w:kinsoku/>
              <w:wordWrap/>
              <w:overflowPunct/>
              <w:topLinePunct w:val="0"/>
              <w:autoSpaceDE/>
              <w:autoSpaceDN/>
              <w:bidi w:val="0"/>
              <w:spacing w:line="360" w:lineRule="exact"/>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主观分</w:t>
            </w:r>
          </w:p>
        </w:tc>
      </w:tr>
      <w:tr w14:paraId="28F391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20" w:type="dxa"/>
            <w:vMerge w:val="continue"/>
            <w:noWrap w:val="0"/>
            <w:vAlign w:val="center"/>
          </w:tcPr>
          <w:p w14:paraId="57EC9D10">
            <w:pPr>
              <w:keepNext w:val="0"/>
              <w:keepLines w:val="0"/>
              <w:pageBreakBefore w:val="0"/>
              <w:kinsoku/>
              <w:wordWrap/>
              <w:overflowPunct/>
              <w:topLinePunct w:val="0"/>
              <w:autoSpaceDE/>
              <w:autoSpaceDN/>
              <w:bidi w:val="0"/>
              <w:spacing w:line="360" w:lineRule="exact"/>
              <w:jc w:val="center"/>
              <w:textAlignment w:val="auto"/>
              <w:rPr>
                <w:rFonts w:hint="eastAsia" w:ascii="宋体" w:hAnsi="宋体" w:cs="宋体"/>
                <w:color w:val="auto"/>
                <w:sz w:val="21"/>
                <w:szCs w:val="21"/>
                <w:highlight w:val="none"/>
              </w:rPr>
            </w:pPr>
          </w:p>
        </w:tc>
        <w:tc>
          <w:tcPr>
            <w:tcW w:w="1149" w:type="dxa"/>
            <w:vMerge w:val="restart"/>
            <w:tcBorders>
              <w:right w:val="single" w:color="auto" w:sz="4" w:space="0"/>
            </w:tcBorders>
            <w:noWrap w:val="0"/>
            <w:vAlign w:val="center"/>
          </w:tcPr>
          <w:p w14:paraId="69C9CE13">
            <w:pPr>
              <w:pStyle w:val="15"/>
              <w:keepNext w:val="0"/>
              <w:keepLines w:val="0"/>
              <w:pageBreakBefore w:val="0"/>
              <w:kinsoku/>
              <w:wordWrap/>
              <w:overflowPunct/>
              <w:topLinePunct w:val="0"/>
              <w:autoSpaceDE/>
              <w:autoSpaceDN/>
              <w:bidi w:val="0"/>
              <w:spacing w:line="36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实物</w:t>
            </w:r>
            <w:r>
              <w:rPr>
                <w:rFonts w:hint="eastAsia" w:ascii="宋体" w:hAnsi="宋体" w:cs="宋体"/>
                <w:color w:val="auto"/>
                <w:sz w:val="21"/>
                <w:szCs w:val="21"/>
                <w:highlight w:val="none"/>
                <w:lang w:val="en-US" w:eastAsia="zh-CN"/>
              </w:rPr>
              <w:t>样品</w:t>
            </w:r>
          </w:p>
        </w:tc>
        <w:tc>
          <w:tcPr>
            <w:tcW w:w="5555" w:type="dxa"/>
            <w:tcBorders>
              <w:left w:val="single" w:color="auto" w:sz="4" w:space="0"/>
            </w:tcBorders>
            <w:noWrap w:val="0"/>
            <w:vAlign w:val="center"/>
          </w:tcPr>
          <w:p w14:paraId="2D0BB9EB">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1.根据投标人提供医院发光字样品，对其与设计效果的符合性、制作工艺精细度、形态结构规整度及整体外观美观度等方面进行综合评议：</w:t>
            </w:r>
          </w:p>
          <w:p w14:paraId="67F6E179">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样品完全响应并满足技术要求，材质选用合规、工艺做工精细考究，表面平整光洁、无毛刺瑕疵，形态结构规整牢固，外形美观协调，与设计效果高度一致的，得 5分；</w:t>
            </w:r>
          </w:p>
          <w:p w14:paraId="6588ABFC">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样品基本满足技术要求，工艺做工较为精细，形态结构较为规整，外形较为美观，无明显质量缺陷的，得 3 分；</w:t>
            </w:r>
          </w:p>
          <w:p w14:paraId="393FD4CD">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样品对技术要求响应不足，工艺做工粗糙，形态结构存在明显瑕疵，外形美观度较差的，得 1 分；</w:t>
            </w:r>
          </w:p>
          <w:p w14:paraId="09174538">
            <w:pPr>
              <w:rPr>
                <w:rFonts w:hint="default" w:ascii="Times New Roman" w:hAnsi="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未提供样品的，不得分。</w:t>
            </w:r>
          </w:p>
        </w:tc>
        <w:tc>
          <w:tcPr>
            <w:tcW w:w="709" w:type="dxa"/>
            <w:tcBorders>
              <w:left w:val="single" w:color="auto" w:sz="4" w:space="0"/>
            </w:tcBorders>
            <w:noWrap w:val="0"/>
            <w:vAlign w:val="center"/>
          </w:tcPr>
          <w:p w14:paraId="427E11C6">
            <w:pPr>
              <w:keepNext w:val="0"/>
              <w:keepLines w:val="0"/>
              <w:pageBreakBefore w:val="0"/>
              <w:kinsoku/>
              <w:wordWrap/>
              <w:overflowPunct/>
              <w:topLinePunct w:val="0"/>
              <w:autoSpaceDE/>
              <w:autoSpaceDN/>
              <w:bidi w:val="0"/>
              <w:spacing w:line="360" w:lineRule="exact"/>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5分</w:t>
            </w:r>
          </w:p>
        </w:tc>
        <w:tc>
          <w:tcPr>
            <w:tcW w:w="933" w:type="dxa"/>
            <w:tcBorders>
              <w:left w:val="single" w:color="auto" w:sz="4" w:space="0"/>
            </w:tcBorders>
            <w:noWrap w:val="0"/>
            <w:vAlign w:val="center"/>
          </w:tcPr>
          <w:p w14:paraId="27275874">
            <w:pPr>
              <w:keepNext w:val="0"/>
              <w:keepLines w:val="0"/>
              <w:pageBreakBefore w:val="0"/>
              <w:kinsoku/>
              <w:wordWrap/>
              <w:overflowPunct/>
              <w:topLinePunct w:val="0"/>
              <w:autoSpaceDE/>
              <w:autoSpaceDN/>
              <w:bidi w:val="0"/>
              <w:spacing w:line="360" w:lineRule="exact"/>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主观分</w:t>
            </w:r>
          </w:p>
        </w:tc>
      </w:tr>
      <w:tr w14:paraId="4896AB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20" w:type="dxa"/>
            <w:vMerge w:val="continue"/>
            <w:noWrap w:val="0"/>
            <w:vAlign w:val="center"/>
          </w:tcPr>
          <w:p w14:paraId="6DE5957B">
            <w:pPr>
              <w:keepNext w:val="0"/>
              <w:keepLines w:val="0"/>
              <w:pageBreakBefore w:val="0"/>
              <w:kinsoku/>
              <w:wordWrap/>
              <w:overflowPunct/>
              <w:topLinePunct w:val="0"/>
              <w:autoSpaceDE/>
              <w:autoSpaceDN/>
              <w:bidi w:val="0"/>
              <w:spacing w:line="360" w:lineRule="exact"/>
              <w:jc w:val="center"/>
              <w:textAlignment w:val="auto"/>
              <w:rPr>
                <w:rFonts w:hint="eastAsia" w:ascii="宋体" w:hAnsi="宋体" w:cs="宋体"/>
                <w:color w:val="auto"/>
                <w:sz w:val="21"/>
                <w:szCs w:val="21"/>
                <w:highlight w:val="none"/>
              </w:rPr>
            </w:pPr>
          </w:p>
        </w:tc>
        <w:tc>
          <w:tcPr>
            <w:tcW w:w="1149" w:type="dxa"/>
            <w:vMerge w:val="continue"/>
            <w:tcBorders>
              <w:right w:val="single" w:color="auto" w:sz="4" w:space="0"/>
            </w:tcBorders>
            <w:noWrap w:val="0"/>
            <w:vAlign w:val="center"/>
          </w:tcPr>
          <w:p w14:paraId="07F6CE36">
            <w:pPr>
              <w:pStyle w:val="15"/>
              <w:keepNext w:val="0"/>
              <w:keepLines w:val="0"/>
              <w:pageBreakBefore w:val="0"/>
              <w:kinsoku/>
              <w:wordWrap/>
              <w:overflowPunct/>
              <w:topLinePunct w:val="0"/>
              <w:autoSpaceDE/>
              <w:autoSpaceDN/>
              <w:bidi w:val="0"/>
              <w:spacing w:line="360" w:lineRule="exact"/>
              <w:jc w:val="center"/>
              <w:textAlignment w:val="auto"/>
              <w:rPr>
                <w:rFonts w:hint="eastAsia" w:ascii="宋体" w:hAnsi="宋体" w:cs="宋体"/>
                <w:color w:val="auto"/>
                <w:sz w:val="21"/>
                <w:szCs w:val="21"/>
                <w:highlight w:val="none"/>
              </w:rPr>
            </w:pPr>
          </w:p>
        </w:tc>
        <w:tc>
          <w:tcPr>
            <w:tcW w:w="5555" w:type="dxa"/>
            <w:tcBorders>
              <w:left w:val="single" w:color="auto" w:sz="4" w:space="0"/>
            </w:tcBorders>
            <w:shd w:val="clear" w:color="auto" w:fill="auto"/>
            <w:noWrap w:val="0"/>
            <w:vAlign w:val="center"/>
          </w:tcPr>
          <w:p w14:paraId="2BACACF4">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2.根据投标人提供的“悬挂导视牌双面”样品，对其与设计效果的符合性、制作工艺精细度、形态结构规整度及整体外观美观度等方面进行综合评议：</w:t>
            </w:r>
          </w:p>
          <w:p w14:paraId="04906342">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样品完全响应并满足技术要求，材质选用合规、工艺做工精细考究，表面平整光洁、无毛刺瑕疵，形态结构规整牢固，外形美观协调，与设计效果高度一致的，得 5分；</w:t>
            </w:r>
          </w:p>
          <w:p w14:paraId="32BDF59C">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样品基本满足技术要求，工艺做工较为精细，形态结构较为规整，外形较为美观，无明显质量缺陷的，得3 分；</w:t>
            </w:r>
          </w:p>
          <w:p w14:paraId="39C699C6">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样品对技术要求响应不足，工艺做工粗糙，形态结构存在明显瑕疵，外形美观度较差的，得 1 分；</w:t>
            </w:r>
          </w:p>
          <w:p w14:paraId="7A3547B6">
            <w:pPr>
              <w:keepNext w:val="0"/>
              <w:keepLines w:val="0"/>
              <w:pageBreakBefore w:val="0"/>
              <w:kinsoku/>
              <w:wordWrap/>
              <w:overflowPunct/>
              <w:topLinePunct w:val="0"/>
              <w:autoSpaceDE/>
              <w:autoSpaceDN/>
              <w:bidi w:val="0"/>
              <w:spacing w:line="360" w:lineRule="exact"/>
              <w:jc w:val="left"/>
              <w:textAlignment w:val="auto"/>
              <w:rPr>
                <w:rFonts w:hint="eastAsia" w:ascii="Times New Roman"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未提供样品的，不得分。</w:t>
            </w:r>
          </w:p>
        </w:tc>
        <w:tc>
          <w:tcPr>
            <w:tcW w:w="709" w:type="dxa"/>
            <w:tcBorders>
              <w:left w:val="single" w:color="auto" w:sz="4" w:space="0"/>
            </w:tcBorders>
            <w:shd w:val="clear" w:color="auto" w:fill="auto"/>
            <w:noWrap w:val="0"/>
            <w:vAlign w:val="center"/>
          </w:tcPr>
          <w:p w14:paraId="4C608450">
            <w:pPr>
              <w:keepNext w:val="0"/>
              <w:keepLines w:val="0"/>
              <w:pageBreakBefore w:val="0"/>
              <w:kinsoku/>
              <w:wordWrap/>
              <w:overflowPunct/>
              <w:topLinePunct w:val="0"/>
              <w:autoSpaceDE/>
              <w:autoSpaceDN/>
              <w:bidi w:val="0"/>
              <w:spacing w:line="360" w:lineRule="exact"/>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cs="宋体"/>
                <w:color w:val="auto"/>
                <w:sz w:val="21"/>
                <w:szCs w:val="21"/>
                <w:highlight w:val="none"/>
                <w:lang w:val="en-US" w:eastAsia="zh-CN"/>
              </w:rPr>
              <w:t>5分</w:t>
            </w:r>
          </w:p>
        </w:tc>
        <w:tc>
          <w:tcPr>
            <w:tcW w:w="933" w:type="dxa"/>
            <w:tcBorders>
              <w:left w:val="single" w:color="auto" w:sz="4" w:space="0"/>
            </w:tcBorders>
            <w:shd w:val="clear" w:color="auto" w:fill="auto"/>
            <w:noWrap w:val="0"/>
            <w:vAlign w:val="center"/>
          </w:tcPr>
          <w:p w14:paraId="048E4EBA">
            <w:pPr>
              <w:keepNext w:val="0"/>
              <w:keepLines w:val="0"/>
              <w:pageBreakBefore w:val="0"/>
              <w:kinsoku/>
              <w:wordWrap/>
              <w:overflowPunct/>
              <w:topLinePunct w:val="0"/>
              <w:autoSpaceDE/>
              <w:autoSpaceDN/>
              <w:bidi w:val="0"/>
              <w:spacing w:line="360" w:lineRule="exact"/>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cs="宋体"/>
                <w:color w:val="auto"/>
                <w:sz w:val="21"/>
                <w:szCs w:val="21"/>
                <w:highlight w:val="none"/>
                <w:lang w:val="en-US" w:eastAsia="zh-CN"/>
              </w:rPr>
              <w:t>主观分</w:t>
            </w:r>
          </w:p>
        </w:tc>
      </w:tr>
      <w:tr w14:paraId="4B98BB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20" w:type="dxa"/>
            <w:vMerge w:val="continue"/>
            <w:noWrap w:val="0"/>
            <w:vAlign w:val="center"/>
          </w:tcPr>
          <w:p w14:paraId="66F9E2BF">
            <w:pPr>
              <w:keepNext w:val="0"/>
              <w:keepLines w:val="0"/>
              <w:pageBreakBefore w:val="0"/>
              <w:kinsoku/>
              <w:wordWrap/>
              <w:overflowPunct/>
              <w:topLinePunct w:val="0"/>
              <w:autoSpaceDE/>
              <w:autoSpaceDN/>
              <w:bidi w:val="0"/>
              <w:spacing w:line="360" w:lineRule="exact"/>
              <w:jc w:val="center"/>
              <w:textAlignment w:val="auto"/>
              <w:rPr>
                <w:rFonts w:hint="eastAsia" w:ascii="宋体" w:hAnsi="宋体" w:cs="宋体"/>
                <w:color w:val="auto"/>
                <w:sz w:val="21"/>
                <w:szCs w:val="21"/>
                <w:highlight w:val="none"/>
              </w:rPr>
            </w:pPr>
          </w:p>
        </w:tc>
        <w:tc>
          <w:tcPr>
            <w:tcW w:w="1149" w:type="dxa"/>
            <w:vMerge w:val="continue"/>
            <w:tcBorders>
              <w:right w:val="single" w:color="auto" w:sz="4" w:space="0"/>
            </w:tcBorders>
            <w:noWrap w:val="0"/>
            <w:vAlign w:val="center"/>
          </w:tcPr>
          <w:p w14:paraId="7B3739B5">
            <w:pPr>
              <w:keepNext w:val="0"/>
              <w:keepLines w:val="0"/>
              <w:pageBreakBefore w:val="0"/>
              <w:kinsoku/>
              <w:wordWrap/>
              <w:overflowPunct/>
              <w:topLinePunct w:val="0"/>
              <w:autoSpaceDE/>
              <w:autoSpaceDN/>
              <w:bidi w:val="0"/>
              <w:spacing w:line="360" w:lineRule="exact"/>
              <w:jc w:val="center"/>
              <w:textAlignment w:val="auto"/>
              <w:rPr>
                <w:rFonts w:hint="eastAsia" w:ascii="宋体" w:hAnsi="宋体" w:cs="宋体"/>
                <w:color w:val="auto"/>
                <w:sz w:val="21"/>
                <w:szCs w:val="21"/>
                <w:highlight w:val="none"/>
              </w:rPr>
            </w:pPr>
          </w:p>
        </w:tc>
        <w:tc>
          <w:tcPr>
            <w:tcW w:w="5555" w:type="dxa"/>
            <w:tcBorders>
              <w:left w:val="single" w:color="auto" w:sz="4" w:space="0"/>
            </w:tcBorders>
            <w:shd w:val="clear" w:color="auto" w:fill="auto"/>
            <w:noWrap w:val="0"/>
            <w:vAlign w:val="center"/>
          </w:tcPr>
          <w:p w14:paraId="30F938D7">
            <w:pPr>
              <w:rPr>
                <w:rFonts w:hint="eastAsia" w:ascii="宋体" w:hAnsi="宋体" w:eastAsia="宋体" w:cs="宋体"/>
                <w:color w:val="auto"/>
                <w:sz w:val="21"/>
                <w:szCs w:val="21"/>
                <w:highlight w:val="none"/>
                <w:lang w:val="en-US" w:eastAsia="zh-CN"/>
              </w:rPr>
            </w:pPr>
            <w:r>
              <w:rPr>
                <w:rFonts w:hint="eastAsia" w:ascii="Times New Roman" w:hAnsi="宋体" w:cs="宋体"/>
                <w:color w:val="auto"/>
                <w:sz w:val="21"/>
                <w:szCs w:val="21"/>
                <w:highlight w:val="none"/>
                <w:lang w:val="en-US" w:eastAsia="zh-CN"/>
              </w:rPr>
              <w:t>3.根据投标人提供的“</w:t>
            </w:r>
            <w:r>
              <w:rPr>
                <w:rFonts w:hint="eastAsia" w:hAnsi="宋体" w:cs="宋体"/>
                <w:color w:val="auto"/>
                <w:sz w:val="21"/>
                <w:szCs w:val="21"/>
                <w:highlight w:val="none"/>
                <w:lang w:val="en-US" w:eastAsia="zh-CN"/>
              </w:rPr>
              <w:t>科室门牌”样品，</w:t>
            </w:r>
            <w:r>
              <w:rPr>
                <w:rFonts w:hint="eastAsia" w:ascii="宋体" w:hAnsi="宋体" w:eastAsia="宋体" w:cs="宋体"/>
                <w:color w:val="auto"/>
                <w:sz w:val="21"/>
                <w:szCs w:val="21"/>
                <w:highlight w:val="none"/>
                <w:lang w:val="en-US" w:eastAsia="zh-CN"/>
              </w:rPr>
              <w:t>对其与设计效果的符合性、制作工艺精细度、形态结构规整度及整体外观美观度等方面进行综合评议：</w:t>
            </w:r>
          </w:p>
          <w:p w14:paraId="3FD33E25">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样品完全响应并满足技术要求，材质选用合规、工艺做工精细考究，表面平整光洁、无毛刺瑕疵，形态结构规整牢固，外形美观协调，与设计效果高度一致的，得 5分；</w:t>
            </w:r>
          </w:p>
          <w:p w14:paraId="0EEF72B7">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样品基本满足技术要求，工艺做工较为精细，形态结构较为规整，外形较为美观，无明显质量缺陷的，得3 分；</w:t>
            </w:r>
          </w:p>
          <w:p w14:paraId="4BCEEAE2">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样品对技术要求响应不足，工艺做工粗糙，形态结构存在明显瑕疵，外形美观度较差的，得 1 分；</w:t>
            </w:r>
          </w:p>
          <w:p w14:paraId="0557C49A">
            <w:pPr>
              <w:keepNext w:val="0"/>
              <w:keepLines w:val="0"/>
              <w:pageBreakBefore w:val="0"/>
              <w:kinsoku/>
              <w:wordWrap/>
              <w:overflowPunct/>
              <w:topLinePunct w:val="0"/>
              <w:autoSpaceDE/>
              <w:autoSpaceDN/>
              <w:bidi w:val="0"/>
              <w:spacing w:line="360" w:lineRule="exact"/>
              <w:jc w:val="left"/>
              <w:textAlignment w:val="auto"/>
              <w:rPr>
                <w:rFonts w:hint="eastAsia" w:ascii="Times New Roman"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未提供样品的，不得分。</w:t>
            </w:r>
          </w:p>
        </w:tc>
        <w:tc>
          <w:tcPr>
            <w:tcW w:w="709" w:type="dxa"/>
            <w:tcBorders>
              <w:left w:val="single" w:color="auto" w:sz="4" w:space="0"/>
            </w:tcBorders>
            <w:noWrap w:val="0"/>
            <w:vAlign w:val="center"/>
          </w:tcPr>
          <w:p w14:paraId="759E61AF">
            <w:pPr>
              <w:keepNext w:val="0"/>
              <w:keepLines w:val="0"/>
              <w:pageBreakBefore w:val="0"/>
              <w:kinsoku/>
              <w:wordWrap/>
              <w:overflowPunct/>
              <w:topLinePunct w:val="0"/>
              <w:autoSpaceDE/>
              <w:autoSpaceDN/>
              <w:bidi w:val="0"/>
              <w:spacing w:line="360" w:lineRule="exact"/>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5分</w:t>
            </w:r>
          </w:p>
        </w:tc>
        <w:tc>
          <w:tcPr>
            <w:tcW w:w="933" w:type="dxa"/>
            <w:tcBorders>
              <w:left w:val="single" w:color="auto" w:sz="4" w:space="0"/>
            </w:tcBorders>
            <w:noWrap w:val="0"/>
            <w:vAlign w:val="center"/>
          </w:tcPr>
          <w:p w14:paraId="488028A4">
            <w:pPr>
              <w:keepNext w:val="0"/>
              <w:keepLines w:val="0"/>
              <w:pageBreakBefore w:val="0"/>
              <w:kinsoku/>
              <w:wordWrap/>
              <w:overflowPunct/>
              <w:topLinePunct w:val="0"/>
              <w:autoSpaceDE/>
              <w:autoSpaceDN/>
              <w:bidi w:val="0"/>
              <w:spacing w:line="360" w:lineRule="exact"/>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主观分</w:t>
            </w:r>
          </w:p>
        </w:tc>
      </w:tr>
      <w:tr w14:paraId="4BFFAA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20" w:type="dxa"/>
            <w:vMerge w:val="continue"/>
            <w:noWrap w:val="0"/>
            <w:vAlign w:val="center"/>
          </w:tcPr>
          <w:p w14:paraId="77AAE88D">
            <w:pPr>
              <w:keepNext w:val="0"/>
              <w:keepLines w:val="0"/>
              <w:pageBreakBefore w:val="0"/>
              <w:kinsoku/>
              <w:wordWrap/>
              <w:overflowPunct/>
              <w:topLinePunct w:val="0"/>
              <w:autoSpaceDE/>
              <w:autoSpaceDN/>
              <w:bidi w:val="0"/>
              <w:spacing w:line="360" w:lineRule="exact"/>
              <w:jc w:val="center"/>
              <w:textAlignment w:val="auto"/>
              <w:rPr>
                <w:rFonts w:ascii="宋体" w:hAnsi="宋体" w:cs="宋体"/>
                <w:color w:val="auto"/>
                <w:sz w:val="21"/>
                <w:szCs w:val="21"/>
                <w:highlight w:val="none"/>
              </w:rPr>
            </w:pPr>
          </w:p>
        </w:tc>
        <w:tc>
          <w:tcPr>
            <w:tcW w:w="1149" w:type="dxa"/>
            <w:vMerge w:val="restart"/>
            <w:noWrap w:val="0"/>
            <w:vAlign w:val="center"/>
          </w:tcPr>
          <w:p w14:paraId="775A58AE">
            <w:pPr>
              <w:keepNext w:val="0"/>
              <w:keepLines w:val="0"/>
              <w:pageBreakBefore w:val="0"/>
              <w:kinsoku/>
              <w:wordWrap/>
              <w:overflowPunct/>
              <w:topLinePunct w:val="0"/>
              <w:autoSpaceDE/>
              <w:autoSpaceDN/>
              <w:bidi w:val="0"/>
              <w:spacing w:line="360" w:lineRule="exact"/>
              <w:jc w:val="center"/>
              <w:textAlignment w:val="auto"/>
              <w:rPr>
                <w:rFonts w:ascii="宋体" w:hAnsi="宋体" w:cs="宋体"/>
                <w:color w:val="auto"/>
                <w:sz w:val="21"/>
                <w:szCs w:val="21"/>
                <w:highlight w:val="none"/>
              </w:rPr>
            </w:pPr>
            <w:r>
              <w:rPr>
                <w:rFonts w:hint="eastAsia" w:ascii="宋体" w:hAnsi="宋体" w:cs="宋体"/>
                <w:color w:val="auto"/>
                <w:sz w:val="21"/>
                <w:szCs w:val="21"/>
                <w:highlight w:val="none"/>
              </w:rPr>
              <w:t>项目实施</w:t>
            </w:r>
            <w:r>
              <w:rPr>
                <w:rFonts w:hint="eastAsia" w:ascii="宋体" w:hAnsi="宋体" w:cs="宋体"/>
                <w:color w:val="auto"/>
                <w:sz w:val="21"/>
                <w:szCs w:val="21"/>
                <w:highlight w:val="none"/>
                <w:lang w:val="en-US" w:eastAsia="zh-CN"/>
              </w:rPr>
              <w:t>方案</w:t>
            </w:r>
          </w:p>
        </w:tc>
        <w:tc>
          <w:tcPr>
            <w:tcW w:w="5555" w:type="dxa"/>
            <w:noWrap w:val="0"/>
            <w:vAlign w:val="center"/>
          </w:tcPr>
          <w:p w14:paraId="1FC0740B">
            <w:pPr>
              <w:keepNext w:val="0"/>
              <w:keepLines w:val="0"/>
              <w:pageBreakBefore w:val="0"/>
              <w:kinsoku/>
              <w:wordWrap/>
              <w:overflowPunct/>
              <w:topLinePunct w:val="0"/>
              <w:autoSpaceDE/>
              <w:autoSpaceDN/>
              <w:bidi w:val="0"/>
              <w:spacing w:line="360" w:lineRule="exact"/>
              <w:jc w:val="left"/>
              <w:textAlignment w:val="auto"/>
              <w:rPr>
                <w:rFonts w:hint="eastAsia" w:ascii="宋体" w:hAnsi="宋体" w:cs="宋体"/>
                <w:b/>
                <w:bCs/>
                <w:color w:val="auto"/>
                <w:sz w:val="21"/>
                <w:szCs w:val="21"/>
                <w:highlight w:val="none"/>
              </w:rPr>
            </w:pPr>
            <w:r>
              <w:rPr>
                <w:rFonts w:hint="eastAsia" w:ascii="宋体" w:hAnsi="宋体" w:cs="宋体"/>
                <w:b/>
                <w:bCs/>
                <w:color w:val="auto"/>
                <w:sz w:val="21"/>
                <w:szCs w:val="21"/>
                <w:highlight w:val="none"/>
                <w:lang w:val="en-US" w:eastAsia="zh-CN"/>
              </w:rPr>
              <w:t>1.</w:t>
            </w:r>
            <w:r>
              <w:rPr>
                <w:rFonts w:hint="eastAsia" w:ascii="宋体" w:hAnsi="宋体" w:cs="宋体"/>
                <w:b/>
                <w:bCs/>
                <w:color w:val="auto"/>
                <w:sz w:val="21"/>
                <w:szCs w:val="21"/>
                <w:highlight w:val="none"/>
              </w:rPr>
              <w:t>项目实施组织方案</w:t>
            </w:r>
          </w:p>
          <w:p w14:paraId="6BDF0AEC">
            <w:pPr>
              <w:keepNext w:val="0"/>
              <w:keepLines w:val="0"/>
              <w:pageBreakBefore w:val="0"/>
              <w:kinsoku/>
              <w:wordWrap/>
              <w:overflowPunct/>
              <w:topLinePunct w:val="0"/>
              <w:autoSpaceDE/>
              <w:autoSpaceDN/>
              <w:bidi w:val="0"/>
              <w:spacing w:line="360" w:lineRule="exact"/>
              <w:jc w:val="left"/>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根据</w:t>
            </w:r>
            <w:r>
              <w:rPr>
                <w:rFonts w:hint="eastAsia" w:ascii="宋体" w:hAnsi="宋体" w:cs="宋体"/>
                <w:color w:val="auto"/>
                <w:sz w:val="21"/>
                <w:szCs w:val="21"/>
                <w:highlight w:val="none"/>
                <w:lang w:eastAsia="zh-CN"/>
              </w:rPr>
              <w:t>投标人</w:t>
            </w:r>
            <w:r>
              <w:rPr>
                <w:rFonts w:hint="eastAsia" w:ascii="宋体" w:hAnsi="宋体" w:cs="宋体"/>
                <w:color w:val="auto"/>
                <w:sz w:val="21"/>
                <w:szCs w:val="21"/>
                <w:highlight w:val="none"/>
              </w:rPr>
              <w:t>针对本项目提供的供货方案、现场焊接和安装各分部分项作业技术方案、安全文明生产保证措施、项目实施进度计划等情况进行</w:t>
            </w:r>
            <w:r>
              <w:rPr>
                <w:rFonts w:hint="eastAsia" w:ascii="宋体" w:hAnsi="宋体" w:cs="宋体"/>
                <w:color w:val="auto"/>
                <w:sz w:val="21"/>
                <w:szCs w:val="21"/>
                <w:highlight w:val="none"/>
                <w:lang w:val="en-US" w:eastAsia="zh-CN"/>
              </w:rPr>
              <w:t>综合</w:t>
            </w:r>
            <w:r>
              <w:rPr>
                <w:rFonts w:hint="eastAsia" w:ascii="宋体" w:hAnsi="宋体" w:cs="宋体"/>
                <w:color w:val="auto"/>
                <w:sz w:val="21"/>
                <w:szCs w:val="21"/>
                <w:highlight w:val="none"/>
              </w:rPr>
              <w:t>评议</w:t>
            </w:r>
            <w:r>
              <w:rPr>
                <w:rFonts w:hint="eastAsia" w:ascii="宋体" w:hAnsi="宋体" w:cs="宋体"/>
                <w:color w:val="auto"/>
                <w:sz w:val="21"/>
                <w:szCs w:val="21"/>
                <w:highlight w:val="none"/>
                <w:lang w:eastAsia="zh-CN"/>
              </w:rPr>
              <w:t>：</w:t>
            </w:r>
          </w:p>
          <w:p w14:paraId="686E8E9D">
            <w:pPr>
              <w:keepNext w:val="0"/>
              <w:keepLines w:val="0"/>
              <w:pageBreakBefore w:val="0"/>
              <w:kinsoku/>
              <w:wordWrap/>
              <w:overflowPunct/>
              <w:topLinePunct w:val="0"/>
              <w:autoSpaceDE/>
              <w:autoSpaceDN/>
              <w:bidi w:val="0"/>
              <w:spacing w:line="360" w:lineRule="exact"/>
              <w:jc w:val="lef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方案考虑周全、可操作性强、能有效保障项目顺利实施的得</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rPr>
              <w:t>分；</w:t>
            </w:r>
          </w:p>
          <w:p w14:paraId="7EE42342">
            <w:pPr>
              <w:keepNext w:val="0"/>
              <w:keepLines w:val="0"/>
              <w:pageBreakBefore w:val="0"/>
              <w:kinsoku/>
              <w:wordWrap/>
              <w:overflowPunct/>
              <w:topLinePunct w:val="0"/>
              <w:autoSpaceDE/>
              <w:autoSpaceDN/>
              <w:bidi w:val="0"/>
              <w:spacing w:line="360" w:lineRule="exact"/>
              <w:jc w:val="lef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方案考虑较周全、具有一定可操作性、基本能保障项目顺利实施的得 </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分；</w:t>
            </w:r>
          </w:p>
          <w:p w14:paraId="170F7E99">
            <w:pPr>
              <w:keepNext w:val="0"/>
              <w:keepLines w:val="0"/>
              <w:pageBreakBefore w:val="0"/>
              <w:kinsoku/>
              <w:wordWrap/>
              <w:overflowPunct/>
              <w:topLinePunct w:val="0"/>
              <w:autoSpaceDE/>
              <w:autoSpaceDN/>
              <w:bidi w:val="0"/>
              <w:spacing w:line="360" w:lineRule="exact"/>
              <w:jc w:val="lef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方案内容存在缺陷或编制上欠科学、合理，缺乏可操作性的得 </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分；</w:t>
            </w:r>
          </w:p>
          <w:p w14:paraId="3452ABD7">
            <w:pPr>
              <w:keepNext w:val="0"/>
              <w:keepLines w:val="0"/>
              <w:pageBreakBefore w:val="0"/>
              <w:kinsoku/>
              <w:wordWrap/>
              <w:overflowPunct/>
              <w:topLinePunct w:val="0"/>
              <w:autoSpaceDE/>
              <w:autoSpaceDN/>
              <w:bidi w:val="0"/>
              <w:spacing w:line="360" w:lineRule="exact"/>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未提供的不得分。</w:t>
            </w:r>
          </w:p>
        </w:tc>
        <w:tc>
          <w:tcPr>
            <w:tcW w:w="709" w:type="dxa"/>
            <w:noWrap w:val="0"/>
            <w:vAlign w:val="center"/>
          </w:tcPr>
          <w:p w14:paraId="4161AC5F">
            <w:pPr>
              <w:keepNext w:val="0"/>
              <w:keepLines w:val="0"/>
              <w:pageBreakBefore w:val="0"/>
              <w:kinsoku/>
              <w:wordWrap/>
              <w:overflowPunct/>
              <w:topLinePunct w:val="0"/>
              <w:autoSpaceDE/>
              <w:autoSpaceDN/>
              <w:bidi w:val="0"/>
              <w:spacing w:line="360" w:lineRule="exac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6分</w:t>
            </w:r>
          </w:p>
        </w:tc>
        <w:tc>
          <w:tcPr>
            <w:tcW w:w="933" w:type="dxa"/>
            <w:noWrap w:val="0"/>
            <w:vAlign w:val="center"/>
          </w:tcPr>
          <w:p w14:paraId="55B0B229">
            <w:pPr>
              <w:keepNext w:val="0"/>
              <w:keepLines w:val="0"/>
              <w:pageBreakBefore w:val="0"/>
              <w:kinsoku/>
              <w:wordWrap/>
              <w:overflowPunct/>
              <w:topLinePunct w:val="0"/>
              <w:autoSpaceDE/>
              <w:autoSpaceDN/>
              <w:bidi w:val="0"/>
              <w:spacing w:line="360" w:lineRule="exac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主观分</w:t>
            </w:r>
          </w:p>
        </w:tc>
      </w:tr>
      <w:tr w14:paraId="647A1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20" w:type="dxa"/>
            <w:vMerge w:val="continue"/>
            <w:noWrap w:val="0"/>
            <w:vAlign w:val="center"/>
          </w:tcPr>
          <w:p w14:paraId="1ED75108">
            <w:pPr>
              <w:keepNext w:val="0"/>
              <w:keepLines w:val="0"/>
              <w:pageBreakBefore w:val="0"/>
              <w:kinsoku/>
              <w:wordWrap/>
              <w:overflowPunct/>
              <w:topLinePunct w:val="0"/>
              <w:autoSpaceDE/>
              <w:autoSpaceDN/>
              <w:bidi w:val="0"/>
              <w:spacing w:line="360" w:lineRule="exact"/>
              <w:jc w:val="center"/>
              <w:textAlignment w:val="auto"/>
              <w:rPr>
                <w:rFonts w:ascii="宋体" w:hAnsi="宋体" w:cs="宋体"/>
                <w:color w:val="auto"/>
                <w:sz w:val="21"/>
                <w:szCs w:val="21"/>
                <w:highlight w:val="none"/>
              </w:rPr>
            </w:pPr>
          </w:p>
        </w:tc>
        <w:tc>
          <w:tcPr>
            <w:tcW w:w="1149" w:type="dxa"/>
            <w:vMerge w:val="continue"/>
            <w:noWrap w:val="0"/>
            <w:vAlign w:val="center"/>
          </w:tcPr>
          <w:p w14:paraId="6F427E23">
            <w:pPr>
              <w:keepNext w:val="0"/>
              <w:keepLines w:val="0"/>
              <w:pageBreakBefore w:val="0"/>
              <w:kinsoku/>
              <w:wordWrap/>
              <w:overflowPunct/>
              <w:topLinePunct w:val="0"/>
              <w:autoSpaceDE/>
              <w:autoSpaceDN/>
              <w:bidi w:val="0"/>
              <w:spacing w:line="360" w:lineRule="exact"/>
              <w:jc w:val="center"/>
              <w:textAlignment w:val="auto"/>
              <w:rPr>
                <w:rFonts w:ascii="宋体" w:hAnsi="宋体" w:cs="宋体"/>
                <w:color w:val="auto"/>
                <w:sz w:val="21"/>
                <w:szCs w:val="21"/>
                <w:highlight w:val="none"/>
              </w:rPr>
            </w:pPr>
          </w:p>
        </w:tc>
        <w:tc>
          <w:tcPr>
            <w:tcW w:w="5555" w:type="dxa"/>
            <w:noWrap w:val="0"/>
            <w:vAlign w:val="center"/>
          </w:tcPr>
          <w:p w14:paraId="61E3D125">
            <w:pPr>
              <w:keepNext w:val="0"/>
              <w:keepLines w:val="0"/>
              <w:pageBreakBefore w:val="0"/>
              <w:kinsoku/>
              <w:wordWrap/>
              <w:overflowPunct/>
              <w:topLinePunct w:val="0"/>
              <w:autoSpaceDE/>
              <w:autoSpaceDN/>
              <w:bidi w:val="0"/>
              <w:spacing w:line="360" w:lineRule="exact"/>
              <w:jc w:val="left"/>
              <w:textAlignment w:val="auto"/>
              <w:rPr>
                <w:rFonts w:hint="eastAsia" w:ascii="宋体" w:hAnsi="宋体" w:cs="宋体"/>
                <w:b/>
                <w:bCs/>
                <w:color w:val="auto"/>
                <w:sz w:val="21"/>
                <w:szCs w:val="21"/>
                <w:highlight w:val="none"/>
              </w:rPr>
            </w:pPr>
            <w:r>
              <w:rPr>
                <w:rFonts w:hint="eastAsia" w:ascii="宋体" w:hAnsi="宋体" w:cs="宋体"/>
                <w:b/>
                <w:bCs/>
                <w:color w:val="auto"/>
                <w:sz w:val="21"/>
                <w:szCs w:val="21"/>
                <w:highlight w:val="none"/>
                <w:lang w:val="en-US" w:eastAsia="zh-CN"/>
              </w:rPr>
              <w:t>2.</w:t>
            </w:r>
            <w:r>
              <w:rPr>
                <w:rFonts w:hint="eastAsia" w:ascii="宋体" w:hAnsi="宋体" w:cs="宋体"/>
                <w:b/>
                <w:bCs/>
                <w:color w:val="auto"/>
                <w:sz w:val="21"/>
                <w:szCs w:val="21"/>
                <w:highlight w:val="none"/>
              </w:rPr>
              <w:t>项目组织机构和管理人员配备</w:t>
            </w:r>
          </w:p>
          <w:p w14:paraId="5F652A67">
            <w:pPr>
              <w:keepNext w:val="0"/>
              <w:keepLines w:val="0"/>
              <w:pageBreakBefore w:val="0"/>
              <w:kinsoku/>
              <w:wordWrap/>
              <w:overflowPunct/>
              <w:topLinePunct w:val="0"/>
              <w:autoSpaceDE/>
              <w:autoSpaceDN/>
              <w:bidi w:val="0"/>
              <w:spacing w:line="360" w:lineRule="exact"/>
              <w:jc w:val="left"/>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根据</w:t>
            </w:r>
            <w:r>
              <w:rPr>
                <w:rFonts w:hint="eastAsia" w:ascii="宋体" w:hAnsi="宋体" w:cs="宋体"/>
                <w:color w:val="auto"/>
                <w:sz w:val="21"/>
                <w:szCs w:val="21"/>
                <w:highlight w:val="none"/>
                <w:lang w:eastAsia="zh-CN"/>
              </w:rPr>
              <w:t>投标人</w:t>
            </w:r>
            <w:r>
              <w:rPr>
                <w:rFonts w:hint="eastAsia" w:ascii="宋体" w:hAnsi="宋体" w:cs="宋体"/>
                <w:color w:val="auto"/>
                <w:sz w:val="21"/>
                <w:szCs w:val="21"/>
                <w:highlight w:val="none"/>
              </w:rPr>
              <w:t>针对本项目特性提供的项目组织机构和管理人员配备是否齐全、合理、科学等情况进行</w:t>
            </w:r>
            <w:r>
              <w:rPr>
                <w:rFonts w:hint="eastAsia" w:ascii="宋体" w:hAnsi="宋体" w:cs="宋体"/>
                <w:color w:val="auto"/>
                <w:sz w:val="21"/>
                <w:szCs w:val="21"/>
                <w:highlight w:val="none"/>
                <w:lang w:val="en-US" w:eastAsia="zh-CN"/>
              </w:rPr>
              <w:t>综合</w:t>
            </w:r>
            <w:r>
              <w:rPr>
                <w:rFonts w:hint="eastAsia" w:ascii="宋体" w:hAnsi="宋体" w:cs="宋体"/>
                <w:color w:val="auto"/>
                <w:sz w:val="21"/>
                <w:szCs w:val="21"/>
                <w:highlight w:val="none"/>
              </w:rPr>
              <w:t>评议</w:t>
            </w:r>
            <w:r>
              <w:rPr>
                <w:rFonts w:hint="eastAsia" w:ascii="宋体" w:hAnsi="宋体" w:cs="宋体"/>
                <w:color w:val="auto"/>
                <w:sz w:val="21"/>
                <w:szCs w:val="21"/>
                <w:highlight w:val="none"/>
                <w:lang w:eastAsia="zh-CN"/>
              </w:rPr>
              <w:t>：</w:t>
            </w:r>
          </w:p>
          <w:p w14:paraId="58D751C3">
            <w:pPr>
              <w:keepNext w:val="0"/>
              <w:keepLines w:val="0"/>
              <w:pageBreakBefore w:val="0"/>
              <w:kinsoku/>
              <w:wordWrap/>
              <w:overflowPunct/>
              <w:topLinePunct w:val="0"/>
              <w:autoSpaceDE/>
              <w:autoSpaceDN/>
              <w:bidi w:val="0"/>
              <w:spacing w:line="360" w:lineRule="exact"/>
              <w:jc w:val="lef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组织机构和管理人员配备内容科学、合理的得 </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w:t>
            </w:r>
          </w:p>
          <w:p w14:paraId="57F84CC8">
            <w:pPr>
              <w:keepNext w:val="0"/>
              <w:keepLines w:val="0"/>
              <w:pageBreakBefore w:val="0"/>
              <w:kinsoku/>
              <w:wordWrap/>
              <w:overflowPunct/>
              <w:topLinePunct w:val="0"/>
              <w:autoSpaceDE/>
              <w:autoSpaceDN/>
              <w:bidi w:val="0"/>
              <w:spacing w:line="360" w:lineRule="exact"/>
              <w:jc w:val="lef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组织机构和管理人员配备内容较为科学、合理，基本可落地的得 </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 xml:space="preserve"> 分；</w:t>
            </w:r>
          </w:p>
          <w:p w14:paraId="02E7F761">
            <w:pPr>
              <w:keepNext w:val="0"/>
              <w:keepLines w:val="0"/>
              <w:pageBreakBefore w:val="0"/>
              <w:kinsoku/>
              <w:wordWrap/>
              <w:overflowPunct/>
              <w:topLinePunct w:val="0"/>
              <w:autoSpaceDE/>
              <w:autoSpaceDN/>
              <w:bidi w:val="0"/>
              <w:spacing w:line="360" w:lineRule="exact"/>
              <w:jc w:val="lef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组织机构和管理人员配备内容存在缺陷或编制上欠科学、合理的得 </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 xml:space="preserve"> 分；</w:t>
            </w:r>
          </w:p>
          <w:p w14:paraId="77E40604">
            <w:pPr>
              <w:keepNext w:val="0"/>
              <w:keepLines w:val="0"/>
              <w:pageBreakBefore w:val="0"/>
              <w:kinsoku/>
              <w:wordWrap/>
              <w:overflowPunct/>
              <w:topLinePunct w:val="0"/>
              <w:autoSpaceDE/>
              <w:autoSpaceDN/>
              <w:bidi w:val="0"/>
              <w:spacing w:line="360" w:lineRule="exact"/>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未提供的不得分。</w:t>
            </w:r>
          </w:p>
        </w:tc>
        <w:tc>
          <w:tcPr>
            <w:tcW w:w="709" w:type="dxa"/>
            <w:noWrap w:val="0"/>
            <w:vAlign w:val="center"/>
          </w:tcPr>
          <w:p w14:paraId="472B1232">
            <w:pPr>
              <w:keepNext w:val="0"/>
              <w:keepLines w:val="0"/>
              <w:pageBreakBefore w:val="0"/>
              <w:kinsoku/>
              <w:wordWrap/>
              <w:overflowPunct/>
              <w:topLinePunct w:val="0"/>
              <w:autoSpaceDE/>
              <w:autoSpaceDN/>
              <w:bidi w:val="0"/>
              <w:spacing w:line="360" w:lineRule="exac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5分</w:t>
            </w:r>
          </w:p>
        </w:tc>
        <w:tc>
          <w:tcPr>
            <w:tcW w:w="933" w:type="dxa"/>
            <w:noWrap w:val="0"/>
            <w:vAlign w:val="center"/>
          </w:tcPr>
          <w:p w14:paraId="30D546F5">
            <w:pPr>
              <w:keepNext w:val="0"/>
              <w:keepLines w:val="0"/>
              <w:pageBreakBefore w:val="0"/>
              <w:kinsoku/>
              <w:wordWrap/>
              <w:overflowPunct/>
              <w:topLinePunct w:val="0"/>
              <w:autoSpaceDE/>
              <w:autoSpaceDN/>
              <w:bidi w:val="0"/>
              <w:spacing w:line="360" w:lineRule="exac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主观分</w:t>
            </w:r>
          </w:p>
        </w:tc>
      </w:tr>
      <w:tr w14:paraId="53EAA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20" w:type="dxa"/>
            <w:vMerge w:val="continue"/>
            <w:noWrap w:val="0"/>
            <w:vAlign w:val="center"/>
          </w:tcPr>
          <w:p w14:paraId="1BCE878F">
            <w:pPr>
              <w:keepNext w:val="0"/>
              <w:keepLines w:val="0"/>
              <w:pageBreakBefore w:val="0"/>
              <w:kinsoku/>
              <w:wordWrap/>
              <w:overflowPunct/>
              <w:topLinePunct w:val="0"/>
              <w:autoSpaceDE/>
              <w:autoSpaceDN/>
              <w:bidi w:val="0"/>
              <w:spacing w:line="360" w:lineRule="exact"/>
              <w:jc w:val="center"/>
              <w:textAlignment w:val="auto"/>
              <w:rPr>
                <w:rFonts w:ascii="宋体" w:hAnsi="宋体" w:cs="宋体"/>
                <w:color w:val="auto"/>
                <w:sz w:val="21"/>
                <w:szCs w:val="21"/>
                <w:highlight w:val="none"/>
              </w:rPr>
            </w:pPr>
          </w:p>
        </w:tc>
        <w:tc>
          <w:tcPr>
            <w:tcW w:w="1149" w:type="dxa"/>
            <w:vMerge w:val="continue"/>
            <w:noWrap w:val="0"/>
            <w:vAlign w:val="center"/>
          </w:tcPr>
          <w:p w14:paraId="6DA17C63">
            <w:pPr>
              <w:keepNext w:val="0"/>
              <w:keepLines w:val="0"/>
              <w:pageBreakBefore w:val="0"/>
              <w:kinsoku/>
              <w:wordWrap/>
              <w:overflowPunct/>
              <w:topLinePunct w:val="0"/>
              <w:autoSpaceDE/>
              <w:autoSpaceDN/>
              <w:bidi w:val="0"/>
              <w:spacing w:line="360" w:lineRule="exact"/>
              <w:jc w:val="center"/>
              <w:textAlignment w:val="auto"/>
              <w:rPr>
                <w:rFonts w:ascii="宋体" w:hAnsi="宋体" w:cs="宋体"/>
                <w:color w:val="auto"/>
                <w:sz w:val="21"/>
                <w:szCs w:val="21"/>
                <w:highlight w:val="none"/>
              </w:rPr>
            </w:pPr>
          </w:p>
        </w:tc>
        <w:tc>
          <w:tcPr>
            <w:tcW w:w="5555" w:type="dxa"/>
            <w:noWrap w:val="0"/>
            <w:vAlign w:val="center"/>
          </w:tcPr>
          <w:p w14:paraId="3175F821">
            <w:pPr>
              <w:keepNext w:val="0"/>
              <w:keepLines w:val="0"/>
              <w:pageBreakBefore w:val="0"/>
              <w:kinsoku/>
              <w:wordWrap/>
              <w:overflowPunct/>
              <w:topLinePunct w:val="0"/>
              <w:autoSpaceDE/>
              <w:autoSpaceDN/>
              <w:bidi w:val="0"/>
              <w:spacing w:line="360" w:lineRule="exact"/>
              <w:jc w:val="left"/>
              <w:textAlignment w:val="auto"/>
              <w:rPr>
                <w:rFonts w:hint="eastAsia" w:ascii="宋体" w:hAnsi="宋体" w:cs="宋体"/>
                <w:b/>
                <w:bCs/>
                <w:color w:val="auto"/>
                <w:sz w:val="21"/>
                <w:szCs w:val="21"/>
                <w:highlight w:val="none"/>
              </w:rPr>
            </w:pPr>
            <w:r>
              <w:rPr>
                <w:rFonts w:hint="eastAsia" w:ascii="宋体" w:hAnsi="宋体" w:cs="宋体"/>
                <w:b/>
                <w:bCs/>
                <w:color w:val="auto"/>
                <w:sz w:val="21"/>
                <w:szCs w:val="21"/>
                <w:highlight w:val="none"/>
                <w:lang w:val="en-US" w:eastAsia="zh-CN"/>
              </w:rPr>
              <w:t>3.</w:t>
            </w:r>
            <w:r>
              <w:rPr>
                <w:rFonts w:hint="eastAsia" w:ascii="宋体" w:hAnsi="宋体" w:cs="宋体"/>
                <w:b/>
                <w:bCs/>
                <w:color w:val="auto"/>
                <w:sz w:val="21"/>
                <w:szCs w:val="21"/>
                <w:highlight w:val="none"/>
              </w:rPr>
              <w:t>质量控制措施</w:t>
            </w:r>
          </w:p>
          <w:p w14:paraId="2779E947">
            <w:pPr>
              <w:keepNext w:val="0"/>
              <w:keepLines w:val="0"/>
              <w:pageBreakBefore w:val="0"/>
              <w:kinsoku/>
              <w:wordWrap/>
              <w:overflowPunct/>
              <w:topLinePunct w:val="0"/>
              <w:autoSpaceDE/>
              <w:autoSpaceDN/>
              <w:bidi w:val="0"/>
              <w:spacing w:line="360" w:lineRule="exact"/>
              <w:jc w:val="left"/>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根据</w:t>
            </w:r>
            <w:r>
              <w:rPr>
                <w:rFonts w:hint="eastAsia" w:ascii="宋体" w:hAnsi="宋体" w:cs="宋体"/>
                <w:color w:val="auto"/>
                <w:sz w:val="21"/>
                <w:szCs w:val="21"/>
                <w:highlight w:val="none"/>
                <w:lang w:eastAsia="zh-CN"/>
              </w:rPr>
              <w:t>投标人</w:t>
            </w:r>
            <w:r>
              <w:rPr>
                <w:rFonts w:hint="eastAsia" w:ascii="宋体" w:hAnsi="宋体" w:cs="宋体"/>
                <w:color w:val="auto"/>
                <w:sz w:val="21"/>
                <w:szCs w:val="21"/>
                <w:highlight w:val="none"/>
              </w:rPr>
              <w:t>提供的针对本项目特性的质量控制措施进行</w:t>
            </w:r>
            <w:r>
              <w:rPr>
                <w:rFonts w:hint="eastAsia" w:ascii="宋体" w:hAnsi="宋体" w:cs="宋体"/>
                <w:color w:val="auto"/>
                <w:sz w:val="21"/>
                <w:szCs w:val="21"/>
                <w:highlight w:val="none"/>
                <w:lang w:val="en-US" w:eastAsia="zh-CN"/>
              </w:rPr>
              <w:t>综合</w:t>
            </w:r>
            <w:r>
              <w:rPr>
                <w:rFonts w:hint="eastAsia" w:ascii="宋体" w:hAnsi="宋体" w:cs="宋体"/>
                <w:color w:val="auto"/>
                <w:sz w:val="21"/>
                <w:szCs w:val="21"/>
                <w:highlight w:val="none"/>
              </w:rPr>
              <w:t>评议</w:t>
            </w:r>
            <w:r>
              <w:rPr>
                <w:rFonts w:hint="eastAsia" w:ascii="宋体" w:hAnsi="宋体" w:cs="宋体"/>
                <w:color w:val="auto"/>
                <w:sz w:val="21"/>
                <w:szCs w:val="21"/>
                <w:highlight w:val="none"/>
                <w:lang w:eastAsia="zh-CN"/>
              </w:rPr>
              <w:t>：</w:t>
            </w:r>
          </w:p>
          <w:p w14:paraId="337A76E3">
            <w:pPr>
              <w:keepNext w:val="0"/>
              <w:keepLines w:val="0"/>
              <w:pageBreakBefore w:val="0"/>
              <w:kinsoku/>
              <w:wordWrap/>
              <w:overflowPunct/>
              <w:topLinePunct w:val="0"/>
              <w:autoSpaceDE/>
              <w:autoSpaceDN/>
              <w:bidi w:val="0"/>
              <w:spacing w:line="360" w:lineRule="exact"/>
              <w:jc w:val="lef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质量保障措施方案科学合理、针对性强的得 </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 xml:space="preserve"> 分；</w:t>
            </w:r>
          </w:p>
          <w:p w14:paraId="3558FF28">
            <w:pPr>
              <w:keepNext w:val="0"/>
              <w:keepLines w:val="0"/>
              <w:pageBreakBefore w:val="0"/>
              <w:kinsoku/>
              <w:wordWrap/>
              <w:overflowPunct/>
              <w:topLinePunct w:val="0"/>
              <w:autoSpaceDE/>
              <w:autoSpaceDN/>
              <w:bidi w:val="0"/>
              <w:spacing w:line="360" w:lineRule="exact"/>
              <w:jc w:val="lef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质量保障措施方案基本合理、具有一定针对性的得 </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 xml:space="preserve"> 分；</w:t>
            </w:r>
          </w:p>
          <w:p w14:paraId="19C0F9FE">
            <w:pPr>
              <w:keepNext w:val="0"/>
              <w:keepLines w:val="0"/>
              <w:pageBreakBefore w:val="0"/>
              <w:kinsoku/>
              <w:wordWrap/>
              <w:overflowPunct/>
              <w:topLinePunct w:val="0"/>
              <w:autoSpaceDE/>
              <w:autoSpaceDN/>
              <w:bidi w:val="0"/>
              <w:spacing w:line="360" w:lineRule="exact"/>
              <w:jc w:val="lef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质量保障措施方案欠合理、针对性较差的得 </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分；</w:t>
            </w:r>
          </w:p>
          <w:p w14:paraId="6C2F4A81">
            <w:pPr>
              <w:keepNext w:val="0"/>
              <w:keepLines w:val="0"/>
              <w:pageBreakBefore w:val="0"/>
              <w:kinsoku/>
              <w:wordWrap/>
              <w:overflowPunct/>
              <w:topLinePunct w:val="0"/>
              <w:autoSpaceDE/>
              <w:autoSpaceDN/>
              <w:bidi w:val="0"/>
              <w:spacing w:line="360" w:lineRule="exact"/>
              <w:jc w:val="lef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未提供的不得分。</w:t>
            </w:r>
          </w:p>
        </w:tc>
        <w:tc>
          <w:tcPr>
            <w:tcW w:w="709" w:type="dxa"/>
            <w:noWrap w:val="0"/>
            <w:vAlign w:val="center"/>
          </w:tcPr>
          <w:p w14:paraId="64A90B71">
            <w:pPr>
              <w:keepNext w:val="0"/>
              <w:keepLines w:val="0"/>
              <w:pageBreakBefore w:val="0"/>
              <w:kinsoku/>
              <w:wordWrap/>
              <w:overflowPunct/>
              <w:topLinePunct w:val="0"/>
              <w:autoSpaceDE/>
              <w:autoSpaceDN/>
              <w:bidi w:val="0"/>
              <w:spacing w:line="360" w:lineRule="exac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5分</w:t>
            </w:r>
          </w:p>
        </w:tc>
        <w:tc>
          <w:tcPr>
            <w:tcW w:w="933" w:type="dxa"/>
            <w:noWrap w:val="0"/>
            <w:vAlign w:val="center"/>
          </w:tcPr>
          <w:p w14:paraId="250B81EC">
            <w:pPr>
              <w:keepNext w:val="0"/>
              <w:keepLines w:val="0"/>
              <w:pageBreakBefore w:val="0"/>
              <w:kinsoku/>
              <w:wordWrap/>
              <w:overflowPunct/>
              <w:topLinePunct w:val="0"/>
              <w:autoSpaceDE/>
              <w:autoSpaceDN/>
              <w:bidi w:val="0"/>
              <w:spacing w:line="360" w:lineRule="exac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主观分</w:t>
            </w:r>
          </w:p>
        </w:tc>
      </w:tr>
      <w:tr w14:paraId="37E77D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20" w:type="dxa"/>
            <w:vMerge w:val="continue"/>
            <w:noWrap w:val="0"/>
            <w:vAlign w:val="center"/>
          </w:tcPr>
          <w:p w14:paraId="4438DC5F">
            <w:pPr>
              <w:keepNext w:val="0"/>
              <w:keepLines w:val="0"/>
              <w:pageBreakBefore w:val="0"/>
              <w:kinsoku/>
              <w:wordWrap/>
              <w:overflowPunct/>
              <w:topLinePunct w:val="0"/>
              <w:autoSpaceDE/>
              <w:autoSpaceDN/>
              <w:bidi w:val="0"/>
              <w:spacing w:line="360" w:lineRule="exact"/>
              <w:jc w:val="center"/>
              <w:textAlignment w:val="auto"/>
              <w:rPr>
                <w:rFonts w:ascii="宋体" w:hAnsi="宋体" w:cs="宋体"/>
                <w:color w:val="auto"/>
                <w:sz w:val="21"/>
                <w:szCs w:val="21"/>
                <w:highlight w:val="none"/>
              </w:rPr>
            </w:pPr>
          </w:p>
        </w:tc>
        <w:tc>
          <w:tcPr>
            <w:tcW w:w="1149" w:type="dxa"/>
            <w:vMerge w:val="continue"/>
            <w:noWrap w:val="0"/>
            <w:vAlign w:val="center"/>
          </w:tcPr>
          <w:p w14:paraId="29D5AADB">
            <w:pPr>
              <w:keepNext w:val="0"/>
              <w:keepLines w:val="0"/>
              <w:pageBreakBefore w:val="0"/>
              <w:kinsoku/>
              <w:wordWrap/>
              <w:overflowPunct/>
              <w:topLinePunct w:val="0"/>
              <w:autoSpaceDE/>
              <w:autoSpaceDN/>
              <w:bidi w:val="0"/>
              <w:spacing w:line="360" w:lineRule="exact"/>
              <w:jc w:val="center"/>
              <w:textAlignment w:val="auto"/>
              <w:rPr>
                <w:rFonts w:ascii="宋体" w:hAnsi="宋体" w:cs="宋体"/>
                <w:color w:val="auto"/>
                <w:sz w:val="21"/>
                <w:szCs w:val="21"/>
                <w:highlight w:val="none"/>
              </w:rPr>
            </w:pPr>
          </w:p>
        </w:tc>
        <w:tc>
          <w:tcPr>
            <w:tcW w:w="5555" w:type="dxa"/>
            <w:noWrap w:val="0"/>
            <w:vAlign w:val="center"/>
          </w:tcPr>
          <w:p w14:paraId="4A473FBA">
            <w:pPr>
              <w:keepNext w:val="0"/>
              <w:keepLines w:val="0"/>
              <w:pageBreakBefore w:val="0"/>
              <w:kinsoku/>
              <w:wordWrap/>
              <w:overflowPunct/>
              <w:topLinePunct w:val="0"/>
              <w:autoSpaceDE/>
              <w:autoSpaceDN/>
              <w:bidi w:val="0"/>
              <w:spacing w:line="360" w:lineRule="exact"/>
              <w:jc w:val="left"/>
              <w:textAlignment w:val="auto"/>
              <w:rPr>
                <w:rFonts w:hint="eastAsia" w:ascii="宋体" w:hAnsi="宋体" w:cs="宋体"/>
                <w:b/>
                <w:bCs/>
                <w:color w:val="auto"/>
                <w:sz w:val="21"/>
                <w:szCs w:val="21"/>
                <w:highlight w:val="none"/>
              </w:rPr>
            </w:pPr>
            <w:r>
              <w:rPr>
                <w:rFonts w:hint="eastAsia" w:ascii="宋体" w:hAnsi="宋体" w:cs="宋体"/>
                <w:b/>
                <w:bCs/>
                <w:color w:val="auto"/>
                <w:sz w:val="21"/>
                <w:szCs w:val="21"/>
                <w:highlight w:val="none"/>
                <w:lang w:val="en-US" w:eastAsia="zh-CN"/>
              </w:rPr>
              <w:t>4.</w:t>
            </w:r>
            <w:r>
              <w:rPr>
                <w:rFonts w:hint="eastAsia" w:ascii="宋体" w:hAnsi="宋体" w:cs="宋体"/>
                <w:b/>
                <w:bCs/>
                <w:color w:val="auto"/>
                <w:sz w:val="21"/>
                <w:szCs w:val="21"/>
                <w:highlight w:val="none"/>
              </w:rPr>
              <w:t>验收方案</w:t>
            </w:r>
          </w:p>
          <w:p w14:paraId="7D520F69">
            <w:pPr>
              <w:keepNext w:val="0"/>
              <w:keepLines w:val="0"/>
              <w:pageBreakBefore w:val="0"/>
              <w:kinsoku/>
              <w:wordWrap/>
              <w:overflowPunct/>
              <w:topLinePunct w:val="0"/>
              <w:autoSpaceDE/>
              <w:autoSpaceDN/>
              <w:bidi w:val="0"/>
              <w:spacing w:line="360" w:lineRule="exact"/>
              <w:jc w:val="left"/>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根据</w:t>
            </w:r>
            <w:r>
              <w:rPr>
                <w:rFonts w:hint="eastAsia" w:ascii="宋体" w:hAnsi="宋体" w:cs="宋体"/>
                <w:color w:val="auto"/>
                <w:sz w:val="21"/>
                <w:szCs w:val="21"/>
                <w:highlight w:val="none"/>
                <w:lang w:eastAsia="zh-CN"/>
              </w:rPr>
              <w:t>投标人</w:t>
            </w:r>
            <w:r>
              <w:rPr>
                <w:rFonts w:hint="eastAsia" w:ascii="宋体" w:hAnsi="宋体" w:cs="宋体"/>
                <w:color w:val="auto"/>
                <w:sz w:val="21"/>
                <w:szCs w:val="21"/>
                <w:highlight w:val="none"/>
              </w:rPr>
              <w:t>提供的针对本项目特性的验收方案进行</w:t>
            </w:r>
            <w:r>
              <w:rPr>
                <w:rFonts w:hint="eastAsia" w:ascii="宋体" w:hAnsi="宋体" w:cs="宋体"/>
                <w:color w:val="auto"/>
                <w:sz w:val="21"/>
                <w:szCs w:val="21"/>
                <w:highlight w:val="none"/>
                <w:lang w:val="en-US" w:eastAsia="zh-CN"/>
              </w:rPr>
              <w:t>综合</w:t>
            </w:r>
            <w:r>
              <w:rPr>
                <w:rFonts w:hint="eastAsia" w:ascii="宋体" w:hAnsi="宋体" w:cs="宋体"/>
                <w:color w:val="auto"/>
                <w:sz w:val="21"/>
                <w:szCs w:val="21"/>
                <w:highlight w:val="none"/>
              </w:rPr>
              <w:t>评议</w:t>
            </w:r>
            <w:r>
              <w:rPr>
                <w:rFonts w:hint="eastAsia" w:ascii="宋体" w:hAnsi="宋体" w:cs="宋体"/>
                <w:color w:val="auto"/>
                <w:sz w:val="21"/>
                <w:szCs w:val="21"/>
                <w:highlight w:val="none"/>
                <w:lang w:eastAsia="zh-CN"/>
              </w:rPr>
              <w:t>：</w:t>
            </w:r>
          </w:p>
          <w:p w14:paraId="349047C9">
            <w:pPr>
              <w:keepNext w:val="0"/>
              <w:keepLines w:val="0"/>
              <w:pageBreakBefore w:val="0"/>
              <w:kinsoku/>
              <w:wordWrap/>
              <w:overflowPunct/>
              <w:topLinePunct w:val="0"/>
              <w:autoSpaceDE/>
              <w:autoSpaceDN/>
              <w:bidi w:val="0"/>
              <w:spacing w:line="360" w:lineRule="exact"/>
              <w:jc w:val="lef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验收方案阐述说明全面、具体详细，合理可行，针对性强、具有可操作性的得 </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 xml:space="preserve"> 分；</w:t>
            </w:r>
          </w:p>
          <w:p w14:paraId="28481D26">
            <w:pPr>
              <w:keepNext w:val="0"/>
              <w:keepLines w:val="0"/>
              <w:pageBreakBefore w:val="0"/>
              <w:kinsoku/>
              <w:wordWrap/>
              <w:overflowPunct/>
              <w:topLinePunct w:val="0"/>
              <w:autoSpaceDE/>
              <w:autoSpaceDN/>
              <w:bidi w:val="0"/>
              <w:spacing w:line="360" w:lineRule="exact"/>
              <w:jc w:val="lef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验收方案阐述说明较为全面、具体详细，较为合理、有一定针对性、操作性一般的得 </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 xml:space="preserve"> 分；</w:t>
            </w:r>
          </w:p>
          <w:p w14:paraId="5601F6BB">
            <w:pPr>
              <w:keepNext w:val="0"/>
              <w:keepLines w:val="0"/>
              <w:pageBreakBefore w:val="0"/>
              <w:kinsoku/>
              <w:wordWrap/>
              <w:overflowPunct/>
              <w:topLinePunct w:val="0"/>
              <w:autoSpaceDE/>
              <w:autoSpaceDN/>
              <w:bidi w:val="0"/>
              <w:spacing w:line="360" w:lineRule="exact"/>
              <w:jc w:val="lef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验收方案阐述说明内容简单、缺乏针对性、操作性差的得 </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 xml:space="preserve"> 分；</w:t>
            </w:r>
          </w:p>
          <w:p w14:paraId="1CE5A110">
            <w:pPr>
              <w:keepNext w:val="0"/>
              <w:keepLines w:val="0"/>
              <w:pageBreakBefore w:val="0"/>
              <w:kinsoku/>
              <w:wordWrap/>
              <w:overflowPunct/>
              <w:topLinePunct w:val="0"/>
              <w:autoSpaceDE/>
              <w:autoSpaceDN/>
              <w:bidi w:val="0"/>
              <w:spacing w:line="360" w:lineRule="exact"/>
              <w:jc w:val="lef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未提供的不得分。</w:t>
            </w:r>
          </w:p>
        </w:tc>
        <w:tc>
          <w:tcPr>
            <w:tcW w:w="709" w:type="dxa"/>
            <w:noWrap w:val="0"/>
            <w:vAlign w:val="center"/>
          </w:tcPr>
          <w:p w14:paraId="1E645017">
            <w:pPr>
              <w:keepNext w:val="0"/>
              <w:keepLines w:val="0"/>
              <w:pageBreakBefore w:val="0"/>
              <w:kinsoku/>
              <w:wordWrap/>
              <w:overflowPunct/>
              <w:topLinePunct w:val="0"/>
              <w:autoSpaceDE/>
              <w:autoSpaceDN/>
              <w:bidi w:val="0"/>
              <w:spacing w:line="36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5分</w:t>
            </w:r>
          </w:p>
        </w:tc>
        <w:tc>
          <w:tcPr>
            <w:tcW w:w="933" w:type="dxa"/>
            <w:noWrap w:val="0"/>
            <w:vAlign w:val="center"/>
          </w:tcPr>
          <w:p w14:paraId="72AA46AE">
            <w:pPr>
              <w:keepNext w:val="0"/>
              <w:keepLines w:val="0"/>
              <w:pageBreakBefore w:val="0"/>
              <w:kinsoku/>
              <w:wordWrap/>
              <w:overflowPunct/>
              <w:topLinePunct w:val="0"/>
              <w:autoSpaceDE/>
              <w:autoSpaceDN/>
              <w:bidi w:val="0"/>
              <w:spacing w:line="36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主观分</w:t>
            </w:r>
          </w:p>
        </w:tc>
      </w:tr>
      <w:tr w14:paraId="110EE6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20" w:type="dxa"/>
            <w:vMerge w:val="continue"/>
            <w:noWrap w:val="0"/>
            <w:vAlign w:val="center"/>
          </w:tcPr>
          <w:p w14:paraId="095DD00D">
            <w:pPr>
              <w:keepNext w:val="0"/>
              <w:keepLines w:val="0"/>
              <w:pageBreakBefore w:val="0"/>
              <w:kinsoku/>
              <w:wordWrap/>
              <w:overflowPunct/>
              <w:topLinePunct w:val="0"/>
              <w:autoSpaceDE/>
              <w:autoSpaceDN/>
              <w:bidi w:val="0"/>
              <w:spacing w:line="360" w:lineRule="exact"/>
              <w:jc w:val="center"/>
              <w:textAlignment w:val="auto"/>
              <w:rPr>
                <w:rFonts w:ascii="宋体" w:hAnsi="宋体" w:cs="宋体"/>
                <w:color w:val="auto"/>
                <w:sz w:val="21"/>
                <w:szCs w:val="21"/>
                <w:highlight w:val="none"/>
              </w:rPr>
            </w:pPr>
          </w:p>
        </w:tc>
        <w:tc>
          <w:tcPr>
            <w:tcW w:w="1149" w:type="dxa"/>
            <w:tcBorders>
              <w:right w:val="single" w:color="auto" w:sz="4" w:space="0"/>
            </w:tcBorders>
            <w:noWrap w:val="0"/>
            <w:vAlign w:val="center"/>
          </w:tcPr>
          <w:p w14:paraId="1D3EBF79">
            <w:pPr>
              <w:keepNext w:val="0"/>
              <w:keepLines w:val="0"/>
              <w:pageBreakBefore w:val="0"/>
              <w:kinsoku/>
              <w:wordWrap/>
              <w:overflowPunct/>
              <w:topLinePunct w:val="0"/>
              <w:autoSpaceDE/>
              <w:autoSpaceDN/>
              <w:bidi w:val="0"/>
              <w:spacing w:line="36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业绩</w:t>
            </w:r>
          </w:p>
        </w:tc>
        <w:tc>
          <w:tcPr>
            <w:tcW w:w="5555" w:type="dxa"/>
            <w:tcBorders>
              <w:left w:val="single" w:color="auto" w:sz="4" w:space="0"/>
            </w:tcBorders>
            <w:noWrap w:val="0"/>
            <w:vAlign w:val="center"/>
          </w:tcPr>
          <w:p w14:paraId="031ACCA1">
            <w:pPr>
              <w:spacing w:line="360" w:lineRule="exact"/>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kern w:val="2"/>
                <w:sz w:val="21"/>
                <w:szCs w:val="21"/>
                <w:highlight w:val="none"/>
                <w:lang w:eastAsia="zh-CN"/>
              </w:rPr>
              <w:t>投标人</w:t>
            </w:r>
            <w:r>
              <w:rPr>
                <w:rFonts w:hint="eastAsia" w:ascii="宋体" w:hAnsi="宋体" w:eastAsia="宋体" w:cs="宋体"/>
                <w:b w:val="0"/>
                <w:bCs w:val="0"/>
                <w:color w:val="auto"/>
                <w:kern w:val="2"/>
                <w:sz w:val="21"/>
                <w:szCs w:val="21"/>
                <w:highlight w:val="none"/>
              </w:rPr>
              <w:t>自 20</w:t>
            </w:r>
            <w:r>
              <w:rPr>
                <w:rFonts w:hint="eastAsia" w:ascii="宋体" w:hAnsi="宋体" w:eastAsia="宋体" w:cs="宋体"/>
                <w:b w:val="0"/>
                <w:bCs w:val="0"/>
                <w:color w:val="auto"/>
                <w:kern w:val="2"/>
                <w:sz w:val="21"/>
                <w:szCs w:val="21"/>
                <w:highlight w:val="none"/>
                <w:lang w:val="en-US" w:eastAsia="zh-CN"/>
              </w:rPr>
              <w:t>2</w:t>
            </w:r>
            <w:r>
              <w:rPr>
                <w:rFonts w:hint="eastAsia" w:ascii="宋体" w:hAnsi="宋体" w:cs="宋体"/>
                <w:b w:val="0"/>
                <w:bCs w:val="0"/>
                <w:color w:val="auto"/>
                <w:kern w:val="2"/>
                <w:sz w:val="21"/>
                <w:szCs w:val="21"/>
                <w:highlight w:val="none"/>
                <w:lang w:val="en-US" w:eastAsia="zh-CN"/>
              </w:rPr>
              <w:t>3</w:t>
            </w:r>
            <w:r>
              <w:rPr>
                <w:rFonts w:hint="eastAsia" w:ascii="宋体" w:hAnsi="宋体" w:eastAsia="宋体" w:cs="宋体"/>
                <w:b w:val="0"/>
                <w:bCs w:val="0"/>
                <w:color w:val="auto"/>
                <w:kern w:val="2"/>
                <w:sz w:val="21"/>
                <w:szCs w:val="21"/>
                <w:highlight w:val="none"/>
              </w:rPr>
              <w:t>年1月1日至今(合同签订时间)承接过</w:t>
            </w:r>
            <w:r>
              <w:rPr>
                <w:rFonts w:hint="eastAsia" w:ascii="宋体" w:hAnsi="宋体" w:cs="宋体"/>
                <w:b w:val="0"/>
                <w:bCs w:val="0"/>
                <w:color w:val="auto"/>
                <w:kern w:val="2"/>
                <w:sz w:val="21"/>
                <w:szCs w:val="21"/>
                <w:highlight w:val="none"/>
                <w:lang w:val="en-US" w:eastAsia="zh-CN"/>
              </w:rPr>
              <w:t>类似</w:t>
            </w:r>
            <w:r>
              <w:rPr>
                <w:rFonts w:hint="eastAsia" w:ascii="宋体" w:hAnsi="宋体" w:eastAsia="宋体" w:cs="宋体"/>
                <w:b w:val="0"/>
                <w:bCs w:val="0"/>
                <w:color w:val="auto"/>
                <w:kern w:val="2"/>
                <w:sz w:val="21"/>
                <w:szCs w:val="21"/>
                <w:highlight w:val="none"/>
              </w:rPr>
              <w:t>项目的，每提供一个业绩合同得</w:t>
            </w:r>
            <w:r>
              <w:rPr>
                <w:rFonts w:hint="eastAsia" w:ascii="宋体" w:hAnsi="宋体" w:cs="宋体"/>
                <w:b w:val="0"/>
                <w:bCs w:val="0"/>
                <w:color w:val="auto"/>
                <w:kern w:val="2"/>
                <w:sz w:val="21"/>
                <w:szCs w:val="21"/>
                <w:highlight w:val="none"/>
                <w:lang w:val="en-US" w:eastAsia="zh-CN"/>
              </w:rPr>
              <w:t>0.5</w:t>
            </w:r>
            <w:r>
              <w:rPr>
                <w:rFonts w:hint="eastAsia" w:ascii="宋体" w:hAnsi="宋体" w:eastAsia="宋体" w:cs="宋体"/>
                <w:b w:val="0"/>
                <w:bCs w:val="0"/>
                <w:color w:val="auto"/>
                <w:kern w:val="2"/>
                <w:sz w:val="21"/>
                <w:szCs w:val="21"/>
                <w:highlight w:val="none"/>
              </w:rPr>
              <w:t>分，最高</w:t>
            </w:r>
            <w:r>
              <w:rPr>
                <w:rFonts w:hint="eastAsia" w:ascii="宋体" w:hAnsi="宋体" w:cs="宋体"/>
                <w:b w:val="0"/>
                <w:bCs w:val="0"/>
                <w:color w:val="auto"/>
                <w:kern w:val="2"/>
                <w:sz w:val="21"/>
                <w:szCs w:val="21"/>
                <w:highlight w:val="none"/>
                <w:lang w:val="en-US" w:eastAsia="zh-CN"/>
              </w:rPr>
              <w:t>1</w:t>
            </w:r>
            <w:r>
              <w:rPr>
                <w:rFonts w:hint="eastAsia" w:ascii="宋体" w:hAnsi="宋体" w:eastAsia="宋体" w:cs="宋体"/>
                <w:b w:val="0"/>
                <w:bCs w:val="0"/>
                <w:color w:val="auto"/>
                <w:kern w:val="2"/>
                <w:sz w:val="21"/>
                <w:szCs w:val="21"/>
                <w:highlight w:val="none"/>
              </w:rPr>
              <w:t>分。</w:t>
            </w:r>
          </w:p>
          <w:p w14:paraId="6FF96662">
            <w:pPr>
              <w:spacing w:line="360" w:lineRule="exact"/>
              <w:rPr>
                <w:rFonts w:hint="eastAsia" w:ascii="宋体" w:hAnsi="宋体" w:eastAsia="宋体" w:cs="宋体"/>
                <w:b w:val="0"/>
                <w:bCs w:val="0"/>
                <w:color w:val="auto"/>
                <w:kern w:val="2"/>
                <w:sz w:val="21"/>
                <w:szCs w:val="21"/>
                <w:highlight w:val="none"/>
              </w:rPr>
            </w:pPr>
            <w:r>
              <w:rPr>
                <w:rFonts w:hint="eastAsia" w:ascii="宋体" w:hAnsi="宋体" w:cs="宋体"/>
                <w:color w:val="auto"/>
                <w:sz w:val="21"/>
                <w:szCs w:val="21"/>
                <w:highlight w:val="none"/>
              </w:rPr>
              <w:t>投标文件中提供合同复印件加盖公章</w:t>
            </w:r>
            <w:r>
              <w:rPr>
                <w:rFonts w:hint="eastAsia" w:ascii="宋体" w:hAnsi="宋体" w:cs="宋体"/>
                <w:color w:val="auto"/>
                <w:sz w:val="21"/>
                <w:szCs w:val="21"/>
                <w:highlight w:val="none"/>
                <w:lang w:eastAsia="zh-CN"/>
              </w:rPr>
              <w:t>。</w:t>
            </w:r>
          </w:p>
        </w:tc>
        <w:tc>
          <w:tcPr>
            <w:tcW w:w="709" w:type="dxa"/>
            <w:tcBorders>
              <w:left w:val="single" w:color="auto" w:sz="4" w:space="0"/>
            </w:tcBorders>
            <w:noWrap w:val="0"/>
            <w:vAlign w:val="center"/>
          </w:tcPr>
          <w:p w14:paraId="5C1AAE5D">
            <w:pPr>
              <w:keepNext w:val="0"/>
              <w:keepLines w:val="0"/>
              <w:pageBreakBefore w:val="0"/>
              <w:kinsoku/>
              <w:wordWrap/>
              <w:overflowPunct/>
              <w:topLinePunct w:val="0"/>
              <w:autoSpaceDE/>
              <w:autoSpaceDN/>
              <w:bidi w:val="0"/>
              <w:spacing w:line="360" w:lineRule="exact"/>
              <w:jc w:val="center"/>
              <w:textAlignment w:val="auto"/>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1分</w:t>
            </w:r>
          </w:p>
        </w:tc>
        <w:tc>
          <w:tcPr>
            <w:tcW w:w="933" w:type="dxa"/>
            <w:tcBorders>
              <w:left w:val="single" w:color="auto" w:sz="4" w:space="0"/>
            </w:tcBorders>
            <w:noWrap w:val="0"/>
            <w:vAlign w:val="center"/>
          </w:tcPr>
          <w:p w14:paraId="4961B6BD">
            <w:pPr>
              <w:keepNext w:val="0"/>
              <w:keepLines w:val="0"/>
              <w:pageBreakBefore w:val="0"/>
              <w:kinsoku/>
              <w:wordWrap/>
              <w:overflowPunct/>
              <w:topLinePunct w:val="0"/>
              <w:autoSpaceDE/>
              <w:autoSpaceDN/>
              <w:bidi w:val="0"/>
              <w:spacing w:line="360" w:lineRule="exact"/>
              <w:jc w:val="center"/>
              <w:textAlignment w:val="auto"/>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客观分</w:t>
            </w:r>
          </w:p>
        </w:tc>
      </w:tr>
      <w:tr w14:paraId="1E0A7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20" w:type="dxa"/>
            <w:vMerge w:val="continue"/>
            <w:noWrap w:val="0"/>
            <w:vAlign w:val="center"/>
          </w:tcPr>
          <w:p w14:paraId="7A8292C0">
            <w:pPr>
              <w:keepNext w:val="0"/>
              <w:keepLines w:val="0"/>
              <w:pageBreakBefore w:val="0"/>
              <w:kinsoku/>
              <w:wordWrap/>
              <w:overflowPunct/>
              <w:topLinePunct w:val="0"/>
              <w:autoSpaceDE/>
              <w:autoSpaceDN/>
              <w:bidi w:val="0"/>
              <w:spacing w:line="360" w:lineRule="exact"/>
              <w:jc w:val="center"/>
              <w:textAlignment w:val="auto"/>
              <w:rPr>
                <w:rFonts w:ascii="宋体" w:hAnsi="宋体" w:cs="宋体"/>
                <w:color w:val="auto"/>
                <w:sz w:val="21"/>
                <w:szCs w:val="21"/>
                <w:highlight w:val="none"/>
              </w:rPr>
            </w:pPr>
          </w:p>
        </w:tc>
        <w:tc>
          <w:tcPr>
            <w:tcW w:w="1149" w:type="dxa"/>
            <w:vMerge w:val="restart"/>
            <w:tcBorders>
              <w:right w:val="single" w:color="auto" w:sz="4" w:space="0"/>
            </w:tcBorders>
            <w:noWrap w:val="0"/>
            <w:vAlign w:val="center"/>
          </w:tcPr>
          <w:p w14:paraId="2ED6187B">
            <w:pPr>
              <w:keepNext w:val="0"/>
              <w:keepLines w:val="0"/>
              <w:pageBreakBefore w:val="0"/>
              <w:kinsoku/>
              <w:wordWrap/>
              <w:overflowPunct/>
              <w:topLinePunct w:val="0"/>
              <w:autoSpaceDE/>
              <w:autoSpaceDN/>
              <w:bidi w:val="0"/>
              <w:spacing w:line="360" w:lineRule="exact"/>
              <w:jc w:val="center"/>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售后服</w:t>
            </w:r>
          </w:p>
          <w:p w14:paraId="6EA81BE0">
            <w:pPr>
              <w:keepNext w:val="0"/>
              <w:keepLines w:val="0"/>
              <w:pageBreakBefore w:val="0"/>
              <w:kinsoku/>
              <w:wordWrap/>
              <w:overflowPunct/>
              <w:topLinePunct w:val="0"/>
              <w:autoSpaceDE/>
              <w:autoSpaceDN/>
              <w:bidi w:val="0"/>
              <w:spacing w:line="360" w:lineRule="exact"/>
              <w:jc w:val="center"/>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务方案</w:t>
            </w:r>
          </w:p>
        </w:tc>
        <w:tc>
          <w:tcPr>
            <w:tcW w:w="5555" w:type="dxa"/>
            <w:tcBorders>
              <w:left w:val="single" w:color="auto" w:sz="4" w:space="0"/>
            </w:tcBorders>
            <w:noWrap w:val="0"/>
            <w:vAlign w:val="center"/>
          </w:tcPr>
          <w:p w14:paraId="32412C1B">
            <w:pPr>
              <w:keepNext w:val="0"/>
              <w:keepLines w:val="0"/>
              <w:pageBreakBefore w:val="0"/>
              <w:widowControl/>
              <w:suppressLineNumbers w:val="0"/>
              <w:kinsoku/>
              <w:wordWrap/>
              <w:overflowPunct/>
              <w:topLinePunct w:val="0"/>
              <w:autoSpaceDE/>
              <w:autoSpaceDN/>
              <w:bidi w:val="0"/>
              <w:spacing w:line="360" w:lineRule="exact"/>
              <w:jc w:val="left"/>
              <w:textAlignment w:val="auto"/>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kern w:val="2"/>
                <w:sz w:val="21"/>
                <w:szCs w:val="21"/>
                <w:highlight w:val="none"/>
                <w:lang w:val="en-US" w:eastAsia="zh-CN"/>
              </w:rPr>
              <w:t>1.</w:t>
            </w:r>
            <w:r>
              <w:rPr>
                <w:rFonts w:hint="eastAsia" w:ascii="宋体" w:hAnsi="宋体" w:eastAsia="宋体" w:cs="宋体"/>
                <w:b w:val="0"/>
                <w:bCs w:val="0"/>
                <w:color w:val="auto"/>
                <w:kern w:val="2"/>
                <w:sz w:val="21"/>
                <w:szCs w:val="21"/>
                <w:highlight w:val="none"/>
              </w:rPr>
              <w:t>质保期：满足采购文件基础要求（</w:t>
            </w:r>
            <w:r>
              <w:rPr>
                <w:rFonts w:hint="default" w:ascii="宋体" w:hAnsi="宋体" w:cs="宋体"/>
                <w:b w:val="0"/>
                <w:bCs w:val="0"/>
                <w:color w:val="auto"/>
                <w:kern w:val="2"/>
                <w:sz w:val="21"/>
                <w:szCs w:val="21"/>
                <w:highlight w:val="none"/>
              </w:rPr>
              <w:t>5</w:t>
            </w:r>
            <w:r>
              <w:rPr>
                <w:rFonts w:hint="eastAsia" w:ascii="宋体" w:hAnsi="宋体" w:eastAsia="宋体" w:cs="宋体"/>
                <w:b w:val="0"/>
                <w:bCs w:val="0"/>
                <w:color w:val="auto"/>
                <w:kern w:val="2"/>
                <w:sz w:val="21"/>
                <w:szCs w:val="21"/>
                <w:highlight w:val="none"/>
              </w:rPr>
              <w:t>年）的不得分，在此基础上每延长1年的加1分（质保期内被更换的零部件的质保期须同比例延长，否则不予加分），最高2分。</w:t>
            </w:r>
          </w:p>
        </w:tc>
        <w:tc>
          <w:tcPr>
            <w:tcW w:w="709" w:type="dxa"/>
            <w:tcBorders>
              <w:left w:val="single" w:color="auto" w:sz="4" w:space="0"/>
            </w:tcBorders>
            <w:noWrap w:val="0"/>
            <w:vAlign w:val="center"/>
          </w:tcPr>
          <w:p w14:paraId="0639D33D">
            <w:pPr>
              <w:keepNext w:val="0"/>
              <w:keepLines w:val="0"/>
              <w:pageBreakBefore w:val="0"/>
              <w:kinsoku/>
              <w:wordWrap/>
              <w:overflowPunct/>
              <w:topLinePunct w:val="0"/>
              <w:autoSpaceDE/>
              <w:autoSpaceDN/>
              <w:bidi w:val="0"/>
              <w:spacing w:line="360" w:lineRule="exact"/>
              <w:jc w:val="center"/>
              <w:textAlignment w:val="auto"/>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2分</w:t>
            </w:r>
          </w:p>
        </w:tc>
        <w:tc>
          <w:tcPr>
            <w:tcW w:w="933" w:type="dxa"/>
            <w:tcBorders>
              <w:left w:val="single" w:color="auto" w:sz="4" w:space="0"/>
            </w:tcBorders>
            <w:noWrap w:val="0"/>
            <w:vAlign w:val="center"/>
          </w:tcPr>
          <w:p w14:paraId="4D5A93D0">
            <w:pPr>
              <w:keepNext w:val="0"/>
              <w:keepLines w:val="0"/>
              <w:pageBreakBefore w:val="0"/>
              <w:kinsoku/>
              <w:wordWrap/>
              <w:overflowPunct/>
              <w:topLinePunct w:val="0"/>
              <w:autoSpaceDE/>
              <w:autoSpaceDN/>
              <w:bidi w:val="0"/>
              <w:spacing w:line="360" w:lineRule="exact"/>
              <w:jc w:val="center"/>
              <w:textAlignment w:val="auto"/>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客观分</w:t>
            </w:r>
          </w:p>
        </w:tc>
      </w:tr>
      <w:tr w14:paraId="780E85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20" w:type="dxa"/>
            <w:vMerge w:val="continue"/>
            <w:noWrap w:val="0"/>
            <w:vAlign w:val="center"/>
          </w:tcPr>
          <w:p w14:paraId="2927D687">
            <w:pPr>
              <w:keepNext w:val="0"/>
              <w:keepLines w:val="0"/>
              <w:pageBreakBefore w:val="0"/>
              <w:kinsoku/>
              <w:wordWrap/>
              <w:overflowPunct/>
              <w:topLinePunct w:val="0"/>
              <w:autoSpaceDE/>
              <w:autoSpaceDN/>
              <w:bidi w:val="0"/>
              <w:spacing w:line="360" w:lineRule="exact"/>
              <w:jc w:val="center"/>
              <w:textAlignment w:val="auto"/>
              <w:rPr>
                <w:rFonts w:ascii="宋体" w:hAnsi="宋体" w:cs="宋体"/>
                <w:color w:val="auto"/>
                <w:sz w:val="21"/>
                <w:szCs w:val="21"/>
                <w:highlight w:val="none"/>
              </w:rPr>
            </w:pPr>
          </w:p>
        </w:tc>
        <w:tc>
          <w:tcPr>
            <w:tcW w:w="1149" w:type="dxa"/>
            <w:vMerge w:val="continue"/>
            <w:tcBorders>
              <w:right w:val="single" w:color="auto" w:sz="4" w:space="0"/>
            </w:tcBorders>
            <w:noWrap w:val="0"/>
            <w:vAlign w:val="center"/>
          </w:tcPr>
          <w:p w14:paraId="2925F012">
            <w:pPr>
              <w:keepNext w:val="0"/>
              <w:keepLines w:val="0"/>
              <w:pageBreakBefore w:val="0"/>
              <w:kinsoku/>
              <w:wordWrap/>
              <w:overflowPunct/>
              <w:topLinePunct w:val="0"/>
              <w:autoSpaceDE/>
              <w:autoSpaceDN/>
              <w:bidi w:val="0"/>
              <w:spacing w:line="360" w:lineRule="exact"/>
              <w:jc w:val="center"/>
              <w:textAlignment w:val="auto"/>
              <w:rPr>
                <w:rFonts w:hint="eastAsia" w:ascii="宋体" w:hAnsi="宋体" w:cs="宋体"/>
                <w:color w:val="auto"/>
                <w:sz w:val="21"/>
                <w:szCs w:val="21"/>
                <w:highlight w:val="none"/>
                <w:lang w:val="en-US" w:eastAsia="zh-CN"/>
              </w:rPr>
            </w:pPr>
          </w:p>
        </w:tc>
        <w:tc>
          <w:tcPr>
            <w:tcW w:w="5555" w:type="dxa"/>
            <w:tcBorders>
              <w:left w:val="single" w:color="auto" w:sz="4" w:space="0"/>
            </w:tcBorders>
            <w:noWrap w:val="0"/>
            <w:vAlign w:val="center"/>
          </w:tcPr>
          <w:p w14:paraId="3ED7AA17">
            <w:pPr>
              <w:keepNext w:val="0"/>
              <w:keepLines w:val="0"/>
              <w:pageBreakBefore w:val="0"/>
              <w:widowControl/>
              <w:suppressLineNumbers w:val="0"/>
              <w:kinsoku/>
              <w:wordWrap/>
              <w:overflowPunct/>
              <w:topLinePunct w:val="0"/>
              <w:autoSpaceDE/>
              <w:autoSpaceDN/>
              <w:bidi w:val="0"/>
              <w:spacing w:line="360" w:lineRule="exact"/>
              <w:jc w:val="left"/>
              <w:textAlignment w:val="auto"/>
              <w:rPr>
                <w:rFonts w:hint="eastAsia" w:ascii="宋体" w:hAnsi="宋体" w:eastAsia="宋体" w:cs="宋体"/>
                <w:b w:val="0"/>
                <w:bCs w:val="0"/>
                <w:color w:val="auto"/>
                <w:kern w:val="2"/>
                <w:sz w:val="21"/>
                <w:szCs w:val="21"/>
                <w:highlight w:val="none"/>
                <w:lang w:eastAsia="zh-CN"/>
              </w:rPr>
            </w:pPr>
            <w:r>
              <w:rPr>
                <w:rFonts w:hint="eastAsia" w:ascii="宋体" w:hAnsi="宋体" w:eastAsia="宋体" w:cs="宋体"/>
                <w:b w:val="0"/>
                <w:bCs w:val="0"/>
                <w:color w:val="auto"/>
                <w:kern w:val="2"/>
                <w:sz w:val="21"/>
                <w:szCs w:val="21"/>
                <w:highlight w:val="none"/>
                <w:lang w:val="en-US" w:eastAsia="zh-CN"/>
              </w:rPr>
              <w:t>2.</w:t>
            </w:r>
            <w:r>
              <w:rPr>
                <w:rFonts w:hint="eastAsia" w:ascii="宋体" w:hAnsi="宋体" w:eastAsia="宋体" w:cs="宋体"/>
                <w:b w:val="0"/>
                <w:bCs w:val="0"/>
                <w:color w:val="auto"/>
                <w:kern w:val="2"/>
                <w:sz w:val="21"/>
                <w:szCs w:val="21"/>
                <w:highlight w:val="none"/>
              </w:rPr>
              <w:t>据</w:t>
            </w:r>
            <w:r>
              <w:rPr>
                <w:rFonts w:hint="eastAsia" w:ascii="宋体" w:hAnsi="宋体" w:eastAsia="宋体" w:cs="宋体"/>
                <w:b w:val="0"/>
                <w:bCs w:val="0"/>
                <w:color w:val="auto"/>
                <w:kern w:val="2"/>
                <w:sz w:val="21"/>
                <w:szCs w:val="21"/>
                <w:highlight w:val="none"/>
                <w:lang w:eastAsia="zh-CN"/>
              </w:rPr>
              <w:t>投标人</w:t>
            </w:r>
            <w:r>
              <w:rPr>
                <w:rFonts w:hint="eastAsia" w:ascii="宋体" w:hAnsi="宋体" w:eastAsia="宋体" w:cs="宋体"/>
                <w:b w:val="0"/>
                <w:bCs w:val="0"/>
                <w:color w:val="auto"/>
                <w:kern w:val="2"/>
                <w:sz w:val="21"/>
                <w:szCs w:val="21"/>
                <w:highlight w:val="none"/>
              </w:rPr>
              <w:t>的售后维护方案（包含但不限于日常维护、因自然因素的常规修复方案和应急故障响应方案等）进行综合评议</w:t>
            </w:r>
            <w:r>
              <w:rPr>
                <w:rFonts w:hint="eastAsia" w:ascii="宋体" w:hAnsi="宋体" w:cs="宋体"/>
                <w:b w:val="0"/>
                <w:bCs w:val="0"/>
                <w:color w:val="auto"/>
                <w:kern w:val="2"/>
                <w:sz w:val="21"/>
                <w:szCs w:val="21"/>
                <w:highlight w:val="none"/>
                <w:lang w:eastAsia="zh-CN"/>
              </w:rPr>
              <w:t>：</w:t>
            </w:r>
          </w:p>
          <w:p w14:paraId="01340A93">
            <w:pPr>
              <w:keepNext w:val="0"/>
              <w:keepLines w:val="0"/>
              <w:pageBreakBefore w:val="0"/>
              <w:widowControl/>
              <w:suppressLineNumbers w:val="0"/>
              <w:kinsoku/>
              <w:wordWrap/>
              <w:overflowPunct/>
              <w:topLinePunct w:val="0"/>
              <w:autoSpaceDE/>
              <w:autoSpaceDN/>
              <w:bidi w:val="0"/>
              <w:spacing w:line="360" w:lineRule="exact"/>
              <w:jc w:val="left"/>
              <w:textAlignment w:val="auto"/>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kern w:val="2"/>
                <w:sz w:val="21"/>
                <w:szCs w:val="21"/>
                <w:highlight w:val="none"/>
              </w:rPr>
              <w:t>售后维护方案全面详实、综合因素考虑周全、相应措施有效的得 5 分；</w:t>
            </w:r>
          </w:p>
          <w:p w14:paraId="2F22C8C6">
            <w:pPr>
              <w:keepNext w:val="0"/>
              <w:keepLines w:val="0"/>
              <w:pageBreakBefore w:val="0"/>
              <w:widowControl/>
              <w:suppressLineNumbers w:val="0"/>
              <w:kinsoku/>
              <w:wordWrap/>
              <w:overflowPunct/>
              <w:topLinePunct w:val="0"/>
              <w:autoSpaceDE/>
              <w:autoSpaceDN/>
              <w:bidi w:val="0"/>
              <w:spacing w:line="360" w:lineRule="exact"/>
              <w:jc w:val="left"/>
              <w:textAlignment w:val="auto"/>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kern w:val="2"/>
                <w:sz w:val="21"/>
                <w:szCs w:val="21"/>
                <w:highlight w:val="none"/>
              </w:rPr>
              <w:t>售后维护方案较为全面详实、综合因素基本考虑周全、相应措施具一定的可行性的得 3 分；</w:t>
            </w:r>
          </w:p>
          <w:p w14:paraId="052E3F75">
            <w:pPr>
              <w:keepNext w:val="0"/>
              <w:keepLines w:val="0"/>
              <w:pageBreakBefore w:val="0"/>
              <w:widowControl/>
              <w:suppressLineNumbers w:val="0"/>
              <w:kinsoku/>
              <w:wordWrap/>
              <w:overflowPunct/>
              <w:topLinePunct w:val="0"/>
              <w:autoSpaceDE/>
              <w:autoSpaceDN/>
              <w:bidi w:val="0"/>
              <w:spacing w:line="360" w:lineRule="exact"/>
              <w:jc w:val="left"/>
              <w:textAlignment w:val="auto"/>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kern w:val="2"/>
                <w:sz w:val="21"/>
                <w:szCs w:val="21"/>
                <w:highlight w:val="none"/>
              </w:rPr>
              <w:t>售后维护方案缺乏全面性、综合因素考虑不周、相应措施缺乏有效可行性的得 1 分；</w:t>
            </w:r>
          </w:p>
          <w:p w14:paraId="17F70BE1">
            <w:pPr>
              <w:keepNext w:val="0"/>
              <w:keepLines w:val="0"/>
              <w:pageBreakBefore w:val="0"/>
              <w:widowControl/>
              <w:suppressLineNumbers w:val="0"/>
              <w:kinsoku/>
              <w:wordWrap/>
              <w:overflowPunct/>
              <w:topLinePunct w:val="0"/>
              <w:autoSpaceDE/>
              <w:autoSpaceDN/>
              <w:bidi w:val="0"/>
              <w:spacing w:line="360" w:lineRule="exact"/>
              <w:jc w:val="left"/>
              <w:textAlignment w:val="auto"/>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kern w:val="2"/>
                <w:sz w:val="21"/>
                <w:szCs w:val="21"/>
                <w:highlight w:val="none"/>
              </w:rPr>
              <w:t>未提供的不得分。</w:t>
            </w:r>
            <w:bookmarkStart w:id="174" w:name="_GoBack"/>
            <w:bookmarkEnd w:id="174"/>
          </w:p>
        </w:tc>
        <w:tc>
          <w:tcPr>
            <w:tcW w:w="709" w:type="dxa"/>
            <w:tcBorders>
              <w:left w:val="single" w:color="auto" w:sz="4" w:space="0"/>
            </w:tcBorders>
            <w:noWrap w:val="0"/>
            <w:vAlign w:val="center"/>
          </w:tcPr>
          <w:p w14:paraId="1A60DE01">
            <w:pPr>
              <w:keepNext w:val="0"/>
              <w:keepLines w:val="0"/>
              <w:pageBreakBefore w:val="0"/>
              <w:kinsoku/>
              <w:wordWrap/>
              <w:overflowPunct/>
              <w:topLinePunct w:val="0"/>
              <w:autoSpaceDE/>
              <w:autoSpaceDN/>
              <w:bidi w:val="0"/>
              <w:spacing w:line="360" w:lineRule="exact"/>
              <w:jc w:val="center"/>
              <w:textAlignment w:val="auto"/>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5分</w:t>
            </w:r>
          </w:p>
        </w:tc>
        <w:tc>
          <w:tcPr>
            <w:tcW w:w="933" w:type="dxa"/>
            <w:tcBorders>
              <w:left w:val="single" w:color="auto" w:sz="4" w:space="0"/>
            </w:tcBorders>
            <w:noWrap w:val="0"/>
            <w:vAlign w:val="center"/>
          </w:tcPr>
          <w:p w14:paraId="1FD75B6A">
            <w:pPr>
              <w:keepNext w:val="0"/>
              <w:keepLines w:val="0"/>
              <w:pageBreakBefore w:val="0"/>
              <w:kinsoku/>
              <w:wordWrap/>
              <w:overflowPunct/>
              <w:topLinePunct w:val="0"/>
              <w:autoSpaceDE/>
              <w:autoSpaceDN/>
              <w:bidi w:val="0"/>
              <w:spacing w:line="360" w:lineRule="exact"/>
              <w:jc w:val="center"/>
              <w:textAlignment w:val="auto"/>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主观分</w:t>
            </w:r>
          </w:p>
        </w:tc>
      </w:tr>
      <w:tr w14:paraId="17F61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20" w:type="dxa"/>
            <w:vMerge w:val="continue"/>
            <w:noWrap w:val="0"/>
            <w:vAlign w:val="center"/>
          </w:tcPr>
          <w:p w14:paraId="3648C29D">
            <w:pPr>
              <w:keepNext w:val="0"/>
              <w:keepLines w:val="0"/>
              <w:pageBreakBefore w:val="0"/>
              <w:kinsoku/>
              <w:wordWrap/>
              <w:overflowPunct/>
              <w:topLinePunct w:val="0"/>
              <w:autoSpaceDE/>
              <w:autoSpaceDN/>
              <w:bidi w:val="0"/>
              <w:spacing w:line="360" w:lineRule="exact"/>
              <w:jc w:val="left"/>
              <w:textAlignment w:val="auto"/>
              <w:rPr>
                <w:rFonts w:ascii="宋体" w:hAnsi="宋体" w:cs="宋体"/>
                <w:color w:val="auto"/>
                <w:sz w:val="21"/>
                <w:szCs w:val="21"/>
                <w:highlight w:val="none"/>
              </w:rPr>
            </w:pPr>
          </w:p>
        </w:tc>
        <w:tc>
          <w:tcPr>
            <w:tcW w:w="1149" w:type="dxa"/>
            <w:vMerge w:val="continue"/>
            <w:tcBorders>
              <w:right w:val="single" w:color="auto" w:sz="4" w:space="0"/>
            </w:tcBorders>
            <w:noWrap w:val="0"/>
            <w:vAlign w:val="center"/>
          </w:tcPr>
          <w:p w14:paraId="25372814">
            <w:pPr>
              <w:keepNext w:val="0"/>
              <w:keepLines w:val="0"/>
              <w:pageBreakBefore w:val="0"/>
              <w:kinsoku/>
              <w:wordWrap/>
              <w:overflowPunct/>
              <w:topLinePunct w:val="0"/>
              <w:autoSpaceDE/>
              <w:autoSpaceDN/>
              <w:bidi w:val="0"/>
              <w:spacing w:line="360" w:lineRule="exact"/>
              <w:jc w:val="center"/>
              <w:textAlignment w:val="auto"/>
              <w:rPr>
                <w:rFonts w:ascii="宋体" w:hAnsi="宋体" w:cs="宋体"/>
                <w:color w:val="auto"/>
                <w:sz w:val="21"/>
                <w:szCs w:val="21"/>
                <w:highlight w:val="none"/>
              </w:rPr>
            </w:pPr>
          </w:p>
        </w:tc>
        <w:tc>
          <w:tcPr>
            <w:tcW w:w="5555" w:type="dxa"/>
            <w:noWrap w:val="0"/>
            <w:vAlign w:val="center"/>
          </w:tcPr>
          <w:p w14:paraId="15C3FF75">
            <w:pPr>
              <w:keepNext w:val="0"/>
              <w:keepLines w:val="0"/>
              <w:pageBreakBefore w:val="0"/>
              <w:widowControl/>
              <w:suppressLineNumbers w:val="0"/>
              <w:kinsoku/>
              <w:wordWrap/>
              <w:overflowPunct/>
              <w:topLinePunct w:val="0"/>
              <w:autoSpaceDE/>
              <w:autoSpaceDN/>
              <w:bidi w:val="0"/>
              <w:spacing w:line="360" w:lineRule="exact"/>
              <w:jc w:val="left"/>
              <w:textAlignment w:val="auto"/>
              <w:rPr>
                <w:rFonts w:hint="eastAsia" w:ascii="宋体" w:hAnsi="宋体" w:eastAsia="宋体" w:cs="宋体"/>
                <w:b w:val="0"/>
                <w:bCs w:val="0"/>
                <w:color w:val="auto"/>
                <w:kern w:val="2"/>
                <w:sz w:val="21"/>
                <w:szCs w:val="21"/>
                <w:highlight w:val="none"/>
                <w:lang w:eastAsia="zh-CN"/>
              </w:rPr>
            </w:pPr>
            <w:r>
              <w:rPr>
                <w:rFonts w:hint="eastAsia" w:ascii="宋体" w:hAnsi="宋体" w:eastAsia="宋体" w:cs="宋体"/>
                <w:b w:val="0"/>
                <w:bCs w:val="0"/>
                <w:color w:val="auto"/>
                <w:kern w:val="2"/>
                <w:sz w:val="21"/>
                <w:szCs w:val="21"/>
                <w:highlight w:val="none"/>
                <w:lang w:val="en-US" w:eastAsia="zh-CN"/>
              </w:rPr>
              <w:t>3.</w:t>
            </w:r>
            <w:r>
              <w:rPr>
                <w:rFonts w:hint="eastAsia" w:ascii="宋体" w:hAnsi="宋体" w:eastAsia="宋体" w:cs="宋体"/>
                <w:b w:val="0"/>
                <w:bCs w:val="0"/>
                <w:color w:val="auto"/>
                <w:kern w:val="2"/>
                <w:sz w:val="21"/>
                <w:szCs w:val="21"/>
                <w:highlight w:val="none"/>
              </w:rPr>
              <w:t>根据</w:t>
            </w:r>
            <w:r>
              <w:rPr>
                <w:rFonts w:hint="eastAsia" w:ascii="宋体" w:hAnsi="宋体" w:eastAsia="宋体" w:cs="宋体"/>
                <w:b w:val="0"/>
                <w:bCs w:val="0"/>
                <w:color w:val="auto"/>
                <w:kern w:val="2"/>
                <w:sz w:val="21"/>
                <w:szCs w:val="21"/>
                <w:highlight w:val="none"/>
                <w:lang w:eastAsia="zh-CN"/>
              </w:rPr>
              <w:t>投标人</w:t>
            </w:r>
            <w:r>
              <w:rPr>
                <w:rFonts w:hint="eastAsia" w:ascii="宋体" w:hAnsi="宋体" w:eastAsia="宋体" w:cs="宋体"/>
                <w:b w:val="0"/>
                <w:bCs w:val="0"/>
                <w:color w:val="auto"/>
                <w:kern w:val="2"/>
                <w:sz w:val="21"/>
                <w:szCs w:val="21"/>
                <w:highlight w:val="none"/>
              </w:rPr>
              <w:t>提供的售后服务人员配备情况、售后服务响应及到场时间承诺进行</w:t>
            </w:r>
            <w:r>
              <w:rPr>
                <w:rFonts w:hint="eastAsia" w:ascii="宋体" w:hAnsi="宋体" w:cs="宋体"/>
                <w:b w:val="0"/>
                <w:bCs w:val="0"/>
                <w:color w:val="auto"/>
                <w:kern w:val="2"/>
                <w:sz w:val="21"/>
                <w:szCs w:val="21"/>
                <w:highlight w:val="none"/>
                <w:lang w:val="en-US" w:eastAsia="zh-CN"/>
              </w:rPr>
              <w:t>综合</w:t>
            </w:r>
            <w:r>
              <w:rPr>
                <w:rFonts w:hint="eastAsia" w:ascii="宋体" w:hAnsi="宋体" w:eastAsia="宋体" w:cs="宋体"/>
                <w:b w:val="0"/>
                <w:bCs w:val="0"/>
                <w:color w:val="auto"/>
                <w:kern w:val="2"/>
                <w:sz w:val="21"/>
                <w:szCs w:val="21"/>
                <w:highlight w:val="none"/>
              </w:rPr>
              <w:t>评议</w:t>
            </w:r>
            <w:r>
              <w:rPr>
                <w:rFonts w:hint="eastAsia" w:ascii="宋体" w:hAnsi="宋体" w:cs="宋体"/>
                <w:b w:val="0"/>
                <w:bCs w:val="0"/>
                <w:color w:val="auto"/>
                <w:kern w:val="2"/>
                <w:sz w:val="21"/>
                <w:szCs w:val="21"/>
                <w:highlight w:val="none"/>
                <w:lang w:eastAsia="zh-CN"/>
              </w:rPr>
              <w:t>：</w:t>
            </w:r>
          </w:p>
          <w:p w14:paraId="2B0CC69D">
            <w:pPr>
              <w:keepNext w:val="0"/>
              <w:keepLines w:val="0"/>
              <w:pageBreakBefore w:val="0"/>
              <w:widowControl/>
              <w:suppressLineNumbers w:val="0"/>
              <w:kinsoku/>
              <w:wordWrap/>
              <w:overflowPunct/>
              <w:topLinePunct w:val="0"/>
              <w:autoSpaceDE/>
              <w:autoSpaceDN/>
              <w:bidi w:val="0"/>
              <w:spacing w:line="360" w:lineRule="exact"/>
              <w:jc w:val="left"/>
              <w:textAlignment w:val="auto"/>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kern w:val="2"/>
                <w:sz w:val="21"/>
                <w:szCs w:val="21"/>
                <w:highlight w:val="none"/>
              </w:rPr>
              <w:t>售后服务人员整体实力强且数量配备合理、售后服务响应及到场时间快的得</w:t>
            </w:r>
            <w:r>
              <w:rPr>
                <w:rFonts w:hint="eastAsia" w:ascii="宋体" w:hAnsi="宋体" w:cs="宋体"/>
                <w:b w:val="0"/>
                <w:bCs w:val="0"/>
                <w:color w:val="auto"/>
                <w:kern w:val="2"/>
                <w:sz w:val="21"/>
                <w:szCs w:val="21"/>
                <w:highlight w:val="none"/>
                <w:lang w:val="en-US" w:eastAsia="zh-CN"/>
              </w:rPr>
              <w:t>5</w:t>
            </w:r>
            <w:r>
              <w:rPr>
                <w:rFonts w:hint="eastAsia" w:ascii="宋体" w:hAnsi="宋体" w:eastAsia="宋体" w:cs="宋体"/>
                <w:b w:val="0"/>
                <w:bCs w:val="0"/>
                <w:color w:val="auto"/>
                <w:kern w:val="2"/>
                <w:sz w:val="21"/>
                <w:szCs w:val="21"/>
                <w:highlight w:val="none"/>
              </w:rPr>
              <w:t>分；</w:t>
            </w:r>
          </w:p>
          <w:p w14:paraId="49B54341">
            <w:pPr>
              <w:keepNext w:val="0"/>
              <w:keepLines w:val="0"/>
              <w:pageBreakBefore w:val="0"/>
              <w:widowControl/>
              <w:suppressLineNumbers w:val="0"/>
              <w:kinsoku/>
              <w:wordWrap/>
              <w:overflowPunct/>
              <w:topLinePunct w:val="0"/>
              <w:autoSpaceDE/>
              <w:autoSpaceDN/>
              <w:bidi w:val="0"/>
              <w:spacing w:line="360" w:lineRule="exact"/>
              <w:jc w:val="left"/>
              <w:textAlignment w:val="auto"/>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kern w:val="2"/>
                <w:sz w:val="21"/>
                <w:szCs w:val="21"/>
                <w:highlight w:val="none"/>
              </w:rPr>
              <w:t>售后服务人员整体实力一般且数量配备较为合理、售后服务响应及到场时间较快的得</w:t>
            </w:r>
            <w:r>
              <w:rPr>
                <w:rFonts w:hint="eastAsia" w:ascii="宋体" w:hAnsi="宋体" w:cs="宋体"/>
                <w:b w:val="0"/>
                <w:bCs w:val="0"/>
                <w:color w:val="auto"/>
                <w:kern w:val="2"/>
                <w:sz w:val="21"/>
                <w:szCs w:val="21"/>
                <w:highlight w:val="none"/>
                <w:lang w:val="en-US" w:eastAsia="zh-CN"/>
              </w:rPr>
              <w:t>3</w:t>
            </w:r>
            <w:r>
              <w:rPr>
                <w:rFonts w:hint="eastAsia" w:ascii="宋体" w:hAnsi="宋体" w:eastAsia="宋体" w:cs="宋体"/>
                <w:b w:val="0"/>
                <w:bCs w:val="0"/>
                <w:color w:val="auto"/>
                <w:kern w:val="2"/>
                <w:sz w:val="21"/>
                <w:szCs w:val="21"/>
                <w:highlight w:val="none"/>
              </w:rPr>
              <w:t>分；</w:t>
            </w:r>
          </w:p>
          <w:p w14:paraId="3C5AA0B0">
            <w:pPr>
              <w:keepNext w:val="0"/>
              <w:keepLines w:val="0"/>
              <w:pageBreakBefore w:val="0"/>
              <w:widowControl/>
              <w:suppressLineNumbers w:val="0"/>
              <w:kinsoku/>
              <w:wordWrap/>
              <w:overflowPunct/>
              <w:topLinePunct w:val="0"/>
              <w:autoSpaceDE/>
              <w:autoSpaceDN/>
              <w:bidi w:val="0"/>
              <w:spacing w:line="360" w:lineRule="exact"/>
              <w:jc w:val="left"/>
              <w:textAlignment w:val="auto"/>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kern w:val="2"/>
                <w:sz w:val="21"/>
                <w:szCs w:val="21"/>
                <w:highlight w:val="none"/>
              </w:rPr>
              <w:t>售后服务人员整体实力较差且数量配备欠合理、售后服务响应及到场时间慢的得</w:t>
            </w:r>
            <w:r>
              <w:rPr>
                <w:rFonts w:hint="eastAsia" w:ascii="宋体" w:hAnsi="宋体" w:cs="宋体"/>
                <w:b w:val="0"/>
                <w:bCs w:val="0"/>
                <w:color w:val="auto"/>
                <w:kern w:val="2"/>
                <w:sz w:val="21"/>
                <w:szCs w:val="21"/>
                <w:highlight w:val="none"/>
                <w:lang w:val="en-US" w:eastAsia="zh-CN"/>
              </w:rPr>
              <w:t>1</w:t>
            </w:r>
            <w:r>
              <w:rPr>
                <w:rFonts w:hint="eastAsia" w:ascii="宋体" w:hAnsi="宋体" w:eastAsia="宋体" w:cs="宋体"/>
                <w:b w:val="0"/>
                <w:bCs w:val="0"/>
                <w:color w:val="auto"/>
                <w:kern w:val="2"/>
                <w:sz w:val="21"/>
                <w:szCs w:val="21"/>
                <w:highlight w:val="none"/>
              </w:rPr>
              <w:t>分；</w:t>
            </w:r>
          </w:p>
          <w:p w14:paraId="21616AD2">
            <w:pPr>
              <w:keepNext w:val="0"/>
              <w:keepLines w:val="0"/>
              <w:pageBreakBefore w:val="0"/>
              <w:widowControl/>
              <w:suppressLineNumbers w:val="0"/>
              <w:kinsoku/>
              <w:wordWrap/>
              <w:overflowPunct/>
              <w:topLinePunct w:val="0"/>
              <w:autoSpaceDE/>
              <w:autoSpaceDN/>
              <w:bidi w:val="0"/>
              <w:spacing w:line="360" w:lineRule="exact"/>
              <w:jc w:val="left"/>
              <w:textAlignment w:val="auto"/>
              <w:rPr>
                <w:rFonts w:ascii="宋体" w:hAnsi="宋体" w:cs="宋体"/>
                <w:color w:val="auto"/>
                <w:sz w:val="21"/>
                <w:szCs w:val="21"/>
                <w:highlight w:val="none"/>
              </w:rPr>
            </w:pPr>
            <w:r>
              <w:rPr>
                <w:rFonts w:hint="eastAsia" w:ascii="宋体" w:hAnsi="宋体" w:eastAsia="宋体" w:cs="宋体"/>
                <w:b w:val="0"/>
                <w:bCs w:val="0"/>
                <w:color w:val="auto"/>
                <w:kern w:val="2"/>
                <w:sz w:val="21"/>
                <w:szCs w:val="21"/>
                <w:highlight w:val="none"/>
              </w:rPr>
              <w:t>未提供不得分。</w:t>
            </w:r>
          </w:p>
        </w:tc>
        <w:tc>
          <w:tcPr>
            <w:tcW w:w="709" w:type="dxa"/>
            <w:noWrap w:val="0"/>
            <w:vAlign w:val="center"/>
          </w:tcPr>
          <w:p w14:paraId="5CA9550D">
            <w:pPr>
              <w:keepNext w:val="0"/>
              <w:keepLines w:val="0"/>
              <w:pageBreakBefore w:val="0"/>
              <w:kinsoku/>
              <w:wordWrap/>
              <w:overflowPunct/>
              <w:topLinePunct w:val="0"/>
              <w:autoSpaceDE/>
              <w:autoSpaceDN/>
              <w:bidi w:val="0"/>
              <w:spacing w:line="36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5分</w:t>
            </w:r>
          </w:p>
        </w:tc>
        <w:tc>
          <w:tcPr>
            <w:tcW w:w="933" w:type="dxa"/>
            <w:noWrap w:val="0"/>
            <w:vAlign w:val="center"/>
          </w:tcPr>
          <w:p w14:paraId="06B6F94E">
            <w:pPr>
              <w:keepNext w:val="0"/>
              <w:keepLines w:val="0"/>
              <w:pageBreakBefore w:val="0"/>
              <w:kinsoku/>
              <w:wordWrap/>
              <w:overflowPunct/>
              <w:topLinePunct w:val="0"/>
              <w:autoSpaceDE/>
              <w:autoSpaceDN/>
              <w:bidi w:val="0"/>
              <w:spacing w:line="36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主观分</w:t>
            </w:r>
          </w:p>
        </w:tc>
      </w:tr>
      <w:tr w14:paraId="730569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20" w:type="dxa"/>
            <w:noWrap w:val="0"/>
            <w:vAlign w:val="center"/>
          </w:tcPr>
          <w:p w14:paraId="790B1E81">
            <w:pPr>
              <w:keepNext w:val="0"/>
              <w:keepLines w:val="0"/>
              <w:pageBreakBefore w:val="0"/>
              <w:kinsoku/>
              <w:wordWrap/>
              <w:overflowPunct/>
              <w:topLinePunct w:val="0"/>
              <w:autoSpaceDE/>
              <w:autoSpaceDN/>
              <w:bidi w:val="0"/>
              <w:spacing w:line="360" w:lineRule="exact"/>
              <w:jc w:val="center"/>
              <w:textAlignment w:val="auto"/>
              <w:rPr>
                <w:rFonts w:ascii="宋体" w:hAnsi="宋体" w:cs="宋体"/>
                <w:color w:val="auto"/>
                <w:sz w:val="21"/>
                <w:szCs w:val="21"/>
                <w:highlight w:val="none"/>
              </w:rPr>
            </w:pPr>
            <w:r>
              <w:rPr>
                <w:rFonts w:hint="eastAsia" w:ascii="宋体" w:hAnsi="宋体" w:cs="宋体"/>
                <w:color w:val="auto"/>
                <w:sz w:val="21"/>
                <w:szCs w:val="21"/>
                <w:highlight w:val="none"/>
              </w:rPr>
              <w:t>价格分</w:t>
            </w:r>
            <w:r>
              <w:rPr>
                <w:rFonts w:hint="eastAsia" w:ascii="宋体" w:hAnsi="宋体" w:cs="宋体"/>
                <w:color w:val="auto"/>
                <w:sz w:val="21"/>
                <w:szCs w:val="21"/>
                <w:highlight w:val="none"/>
                <w:lang w:val="en-US" w:eastAsia="zh-CN"/>
              </w:rPr>
              <w:t>15</w:t>
            </w:r>
            <w:r>
              <w:rPr>
                <w:rFonts w:hint="eastAsia" w:ascii="宋体" w:hAnsi="宋体" w:cs="宋体"/>
                <w:color w:val="auto"/>
                <w:sz w:val="21"/>
                <w:szCs w:val="21"/>
                <w:highlight w:val="none"/>
              </w:rPr>
              <w:t>分</w:t>
            </w:r>
          </w:p>
        </w:tc>
        <w:tc>
          <w:tcPr>
            <w:tcW w:w="6704" w:type="dxa"/>
            <w:gridSpan w:val="2"/>
            <w:noWrap w:val="0"/>
            <w:vAlign w:val="center"/>
          </w:tcPr>
          <w:p w14:paraId="7FF05681">
            <w:pPr>
              <w:rPr>
                <w:rFonts w:ascii="宋体" w:hAnsi="宋体" w:cs="宋体"/>
                <w:sz w:val="21"/>
                <w:szCs w:val="21"/>
                <w:highlight w:val="none"/>
              </w:rPr>
            </w:pPr>
            <w:r>
              <w:rPr>
                <w:rFonts w:hint="eastAsia" w:ascii="宋体" w:hAnsi="宋体" w:cs="宋体"/>
                <w:sz w:val="21"/>
                <w:szCs w:val="21"/>
                <w:highlight w:val="none"/>
              </w:rPr>
              <w:t>评标基准价=满足招标文件要求且投标报价最低的价格为评标基准价；</w:t>
            </w:r>
          </w:p>
          <w:p w14:paraId="4BD1AADE">
            <w:pPr>
              <w:rPr>
                <w:rFonts w:ascii="宋体" w:hAnsi="宋体" w:cs="宋体"/>
                <w:sz w:val="21"/>
                <w:szCs w:val="21"/>
                <w:highlight w:val="none"/>
              </w:rPr>
            </w:pPr>
            <w:r>
              <w:rPr>
                <w:rFonts w:hint="eastAsia" w:ascii="宋体" w:hAnsi="宋体" w:cs="宋体"/>
                <w:sz w:val="21"/>
                <w:szCs w:val="21"/>
                <w:highlight w:val="none"/>
              </w:rPr>
              <w:t>基准价得分为满分</w:t>
            </w:r>
            <w:r>
              <w:rPr>
                <w:rFonts w:hint="eastAsia" w:ascii="宋体" w:hAnsi="宋体" w:cs="宋体"/>
                <w:sz w:val="21"/>
                <w:szCs w:val="21"/>
                <w:highlight w:val="none"/>
                <w:lang w:val="en-US" w:eastAsia="zh-CN"/>
              </w:rPr>
              <w:t>15</w:t>
            </w:r>
            <w:r>
              <w:rPr>
                <w:rFonts w:hint="eastAsia" w:ascii="宋体" w:hAnsi="宋体" w:cs="宋体"/>
                <w:sz w:val="21"/>
                <w:szCs w:val="21"/>
                <w:highlight w:val="none"/>
              </w:rPr>
              <w:t>分，其他投标人报价得分计算公式如下：</w:t>
            </w:r>
          </w:p>
          <w:p w14:paraId="530B43C8">
            <w:pPr>
              <w:rPr>
                <w:rFonts w:ascii="宋体" w:hAnsi="宋体" w:cs="宋体"/>
                <w:sz w:val="21"/>
                <w:szCs w:val="21"/>
                <w:highlight w:val="none"/>
              </w:rPr>
            </w:pPr>
            <w:r>
              <w:rPr>
                <w:rFonts w:hint="eastAsia" w:ascii="宋体" w:hAnsi="宋体" w:cs="宋体"/>
                <w:sz w:val="21"/>
                <w:szCs w:val="21"/>
                <w:highlight w:val="none"/>
              </w:rPr>
              <w:t>其他</w:t>
            </w:r>
            <w:r>
              <w:rPr>
                <w:rFonts w:hint="eastAsia" w:ascii="宋体" w:hAnsi="宋体" w:cs="宋体"/>
                <w:sz w:val="21"/>
                <w:szCs w:val="21"/>
                <w:highlight w:val="none"/>
                <w:lang w:val="en-US" w:eastAsia="zh-CN"/>
              </w:rPr>
              <w:t>投标人</w:t>
            </w:r>
            <w:r>
              <w:rPr>
                <w:rFonts w:hint="eastAsia" w:ascii="宋体" w:hAnsi="宋体" w:cs="宋体"/>
                <w:sz w:val="21"/>
                <w:szCs w:val="21"/>
                <w:highlight w:val="none"/>
              </w:rPr>
              <w:t>报价得分=（评标基准价/投标报价）×</w:t>
            </w:r>
            <w:r>
              <w:rPr>
                <w:rFonts w:hint="eastAsia" w:ascii="宋体" w:hAnsi="宋体" w:cs="宋体"/>
                <w:sz w:val="21"/>
                <w:szCs w:val="21"/>
                <w:highlight w:val="none"/>
                <w:lang w:val="en-US" w:eastAsia="zh-CN"/>
              </w:rPr>
              <w:t>15</w:t>
            </w:r>
            <w:r>
              <w:rPr>
                <w:rFonts w:hint="eastAsia" w:ascii="宋体" w:hAnsi="宋体" w:cs="宋体"/>
                <w:sz w:val="21"/>
                <w:szCs w:val="21"/>
                <w:highlight w:val="none"/>
              </w:rPr>
              <w:t>%×100；</w:t>
            </w:r>
          </w:p>
          <w:p w14:paraId="6A4539C3">
            <w:pPr>
              <w:rPr>
                <w:rFonts w:ascii="宋体" w:hAnsi="宋体" w:cs="宋体"/>
                <w:color w:val="auto"/>
                <w:sz w:val="21"/>
                <w:szCs w:val="21"/>
                <w:highlight w:val="none"/>
              </w:rPr>
            </w:pPr>
            <w:r>
              <w:rPr>
                <w:rFonts w:hint="eastAsia" w:ascii="宋体" w:hAnsi="宋体" w:cs="宋体"/>
                <w:sz w:val="21"/>
                <w:szCs w:val="21"/>
                <w:highlight w:val="none"/>
              </w:rPr>
              <w:t>（保留二位小数）</w:t>
            </w:r>
          </w:p>
        </w:tc>
        <w:tc>
          <w:tcPr>
            <w:tcW w:w="709" w:type="dxa"/>
            <w:noWrap w:val="0"/>
            <w:vAlign w:val="center"/>
          </w:tcPr>
          <w:p w14:paraId="4C70EC28">
            <w:pPr>
              <w:keepNext w:val="0"/>
              <w:keepLines w:val="0"/>
              <w:pageBreakBefore w:val="0"/>
              <w:kinsoku/>
              <w:wordWrap/>
              <w:overflowPunct/>
              <w:topLinePunct w:val="0"/>
              <w:autoSpaceDE/>
              <w:autoSpaceDN/>
              <w:bidi w:val="0"/>
              <w:spacing w:line="360" w:lineRule="exact"/>
              <w:jc w:val="center"/>
              <w:textAlignment w:val="auto"/>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15分</w:t>
            </w:r>
          </w:p>
        </w:tc>
        <w:tc>
          <w:tcPr>
            <w:tcW w:w="933" w:type="dxa"/>
            <w:noWrap w:val="0"/>
            <w:vAlign w:val="center"/>
          </w:tcPr>
          <w:p w14:paraId="16EE9729">
            <w:pPr>
              <w:keepNext w:val="0"/>
              <w:keepLines w:val="0"/>
              <w:pageBreakBefore w:val="0"/>
              <w:kinsoku/>
              <w:wordWrap/>
              <w:overflowPunct/>
              <w:topLinePunct w:val="0"/>
              <w:autoSpaceDE/>
              <w:autoSpaceDN/>
              <w:bidi w:val="0"/>
              <w:spacing w:line="3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客观分</w:t>
            </w:r>
          </w:p>
        </w:tc>
      </w:tr>
      <w:tr w14:paraId="2E6732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624" w:type="dxa"/>
            <w:gridSpan w:val="3"/>
            <w:noWrap w:val="0"/>
            <w:vAlign w:val="center"/>
          </w:tcPr>
          <w:p w14:paraId="29142136">
            <w:pPr>
              <w:keepNext w:val="0"/>
              <w:keepLines w:val="0"/>
              <w:pageBreakBefore w:val="0"/>
              <w:kinsoku/>
              <w:wordWrap/>
              <w:overflowPunct/>
              <w:topLinePunct w:val="0"/>
              <w:autoSpaceDE/>
              <w:autoSpaceDN/>
              <w:bidi w:val="0"/>
              <w:spacing w:line="360" w:lineRule="exact"/>
              <w:jc w:val="center"/>
              <w:textAlignment w:val="auto"/>
              <w:rPr>
                <w:rFonts w:ascii="宋体" w:hAnsi="宋体" w:cs="宋体"/>
                <w:color w:val="auto"/>
                <w:sz w:val="21"/>
                <w:szCs w:val="21"/>
                <w:highlight w:val="none"/>
              </w:rPr>
            </w:pPr>
            <w:r>
              <w:rPr>
                <w:rFonts w:hint="eastAsia" w:ascii="宋体" w:hAnsi="宋体" w:cs="宋体"/>
                <w:color w:val="auto"/>
                <w:sz w:val="21"/>
                <w:szCs w:val="21"/>
                <w:highlight w:val="none"/>
              </w:rPr>
              <w:t>总分</w:t>
            </w:r>
          </w:p>
        </w:tc>
        <w:tc>
          <w:tcPr>
            <w:tcW w:w="709" w:type="dxa"/>
            <w:noWrap w:val="0"/>
            <w:vAlign w:val="center"/>
          </w:tcPr>
          <w:p w14:paraId="588F0DC2">
            <w:pPr>
              <w:keepNext w:val="0"/>
              <w:keepLines w:val="0"/>
              <w:pageBreakBefore w:val="0"/>
              <w:kinsoku/>
              <w:wordWrap/>
              <w:overflowPunct/>
              <w:topLinePunct w:val="0"/>
              <w:autoSpaceDE/>
              <w:autoSpaceDN/>
              <w:bidi w:val="0"/>
              <w:spacing w:line="36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100分</w:t>
            </w:r>
          </w:p>
        </w:tc>
        <w:tc>
          <w:tcPr>
            <w:tcW w:w="933" w:type="dxa"/>
            <w:noWrap w:val="0"/>
            <w:vAlign w:val="center"/>
          </w:tcPr>
          <w:p w14:paraId="573BFCA3">
            <w:pPr>
              <w:keepNext w:val="0"/>
              <w:keepLines w:val="0"/>
              <w:pageBreakBefore w:val="0"/>
              <w:kinsoku/>
              <w:wordWrap/>
              <w:overflowPunct/>
              <w:topLinePunct w:val="0"/>
              <w:autoSpaceDE/>
              <w:autoSpaceDN/>
              <w:bidi w:val="0"/>
              <w:spacing w:line="360" w:lineRule="exact"/>
              <w:jc w:val="center"/>
              <w:textAlignment w:val="auto"/>
              <w:rPr>
                <w:rFonts w:hint="eastAsia" w:ascii="宋体" w:hAnsi="宋体" w:cs="宋体"/>
                <w:color w:val="auto"/>
                <w:sz w:val="21"/>
                <w:szCs w:val="21"/>
                <w:highlight w:val="none"/>
              </w:rPr>
            </w:pPr>
          </w:p>
        </w:tc>
      </w:tr>
    </w:tbl>
    <w:p w14:paraId="2FDE4E55">
      <w:pPr>
        <w:rPr>
          <w:highlight w:val="none"/>
        </w:rPr>
      </w:pPr>
    </w:p>
    <w:p w14:paraId="62533E6B">
      <w:pPr>
        <w:rPr>
          <w:rFonts w:hint="eastAsia" w:ascii="宋体" w:hAnsi="宋体" w:eastAsia="宋体" w:cs="宋体"/>
          <w:sz w:val="21"/>
          <w:szCs w:val="21"/>
          <w:highlight w:val="none"/>
        </w:rPr>
      </w:pPr>
      <w:r>
        <w:rPr>
          <w:rFonts w:hint="eastAsia" w:ascii="宋体" w:hAnsi="宋体" w:eastAsia="宋体" w:cs="宋体"/>
          <w:sz w:val="21"/>
          <w:szCs w:val="21"/>
          <w:highlight w:val="none"/>
        </w:rPr>
        <w:t>注：1、各评委成员自行按以上参考分值评分，评分小数点后保留二位数。</w:t>
      </w:r>
    </w:p>
    <w:p w14:paraId="11164B48">
      <w:pPr>
        <w:rPr>
          <w:rFonts w:hint="eastAsia" w:ascii="宋体" w:hAnsi="宋体" w:eastAsia="宋体" w:cs="宋体"/>
          <w:sz w:val="21"/>
          <w:szCs w:val="21"/>
          <w:highlight w:val="none"/>
        </w:rPr>
      </w:pPr>
      <w:r>
        <w:rPr>
          <w:rFonts w:hint="eastAsia" w:ascii="宋体" w:hAnsi="宋体" w:eastAsia="宋体" w:cs="宋体"/>
          <w:sz w:val="21"/>
          <w:szCs w:val="21"/>
          <w:highlight w:val="none"/>
        </w:rPr>
        <w:t>2、表内要求提供的资料，未按要求提供的均不得分。</w:t>
      </w:r>
    </w:p>
    <w:bookmarkEnd w:id="145"/>
    <w:p w14:paraId="1F07804D">
      <w:pPr>
        <w:rPr>
          <w:rFonts w:hint="eastAsia" w:ascii="宋体" w:hAnsi="宋体" w:eastAsia="宋体" w:cs="宋体"/>
          <w:sz w:val="21"/>
          <w:szCs w:val="21"/>
          <w:highlight w:val="none"/>
        </w:rPr>
        <w:sectPr>
          <w:pgSz w:w="11906" w:h="16838"/>
          <w:pgMar w:top="1417" w:right="1417" w:bottom="1587" w:left="1587" w:header="851" w:footer="850" w:gutter="0"/>
          <w:cols w:space="0" w:num="1"/>
          <w:docGrid w:linePitch="312" w:charSpace="0"/>
        </w:sectPr>
      </w:pPr>
      <w:bookmarkStart w:id="147" w:name="_Toc241827252"/>
      <w:bookmarkStart w:id="148" w:name="_Toc241827256"/>
      <w:bookmarkStart w:id="149" w:name="_Toc86202637"/>
    </w:p>
    <w:p w14:paraId="3B9D1A36">
      <w:pPr>
        <w:spacing w:line="480" w:lineRule="auto"/>
        <w:jc w:val="center"/>
        <w:rPr>
          <w:rFonts w:ascii="宋体"/>
          <w:sz w:val="32"/>
          <w:szCs w:val="32"/>
          <w:highlight w:val="none"/>
        </w:rPr>
      </w:pPr>
      <w:bookmarkStart w:id="150" w:name="_Toc32656"/>
      <w:r>
        <w:rPr>
          <w:rStyle w:val="135"/>
          <w:rFonts w:hint="eastAsia"/>
          <w:highlight w:val="none"/>
        </w:rPr>
        <w:t xml:space="preserve">第六章  </w:t>
      </w:r>
      <w:bookmarkStart w:id="151" w:name="_Toc86202632"/>
      <w:r>
        <w:rPr>
          <w:rStyle w:val="135"/>
          <w:rFonts w:hint="eastAsia"/>
          <w:highlight w:val="none"/>
        </w:rPr>
        <w:t>投标文件格式</w:t>
      </w:r>
      <w:bookmarkEnd w:id="147"/>
      <w:bookmarkEnd w:id="150"/>
      <w:bookmarkEnd w:id="151"/>
      <w:bookmarkStart w:id="152" w:name="_Toc86202633"/>
    </w:p>
    <w:bookmarkEnd w:id="152"/>
    <w:p w14:paraId="672336F2">
      <w:pPr>
        <w:rPr>
          <w:rFonts w:ascii="宋体"/>
          <w:sz w:val="21"/>
          <w:szCs w:val="21"/>
          <w:highlight w:val="none"/>
        </w:rPr>
      </w:pPr>
    </w:p>
    <w:bookmarkEnd w:id="148"/>
    <w:bookmarkEnd w:id="149"/>
    <w:p w14:paraId="376BDDD1">
      <w:pPr>
        <w:spacing w:line="360" w:lineRule="auto"/>
        <w:rPr>
          <w:rFonts w:ascii="宋体"/>
          <w:b/>
          <w:sz w:val="32"/>
          <w:szCs w:val="32"/>
          <w:highlight w:val="none"/>
        </w:rPr>
      </w:pPr>
      <w:r>
        <w:rPr>
          <w:rFonts w:hint="eastAsia" w:ascii="宋体"/>
          <w:b/>
          <w:sz w:val="32"/>
          <w:szCs w:val="32"/>
          <w:highlight w:val="none"/>
        </w:rPr>
        <w:t xml:space="preserve">封面                                       </w:t>
      </w:r>
    </w:p>
    <w:p w14:paraId="6E647FDB">
      <w:pPr>
        <w:spacing w:line="360" w:lineRule="auto"/>
        <w:jc w:val="right"/>
        <w:rPr>
          <w:rFonts w:ascii="宋体"/>
          <w:b/>
          <w:sz w:val="32"/>
          <w:szCs w:val="32"/>
          <w:highlight w:val="none"/>
        </w:rPr>
      </w:pPr>
    </w:p>
    <w:p w14:paraId="22AB6FAA">
      <w:pPr>
        <w:spacing w:line="360" w:lineRule="auto"/>
        <w:rPr>
          <w:rFonts w:ascii="宋体"/>
          <w:sz w:val="28"/>
          <w:szCs w:val="28"/>
          <w:highlight w:val="none"/>
        </w:rPr>
      </w:pPr>
    </w:p>
    <w:p w14:paraId="52B3C10C">
      <w:pPr>
        <w:spacing w:line="360" w:lineRule="auto"/>
        <w:jc w:val="center"/>
        <w:rPr>
          <w:rFonts w:hint="eastAsia" w:ascii="宋体" w:eastAsia="宋体"/>
          <w:sz w:val="42"/>
          <w:szCs w:val="52"/>
          <w:highlight w:val="none"/>
          <w:u w:val="wave"/>
          <w:lang w:eastAsia="zh-CN"/>
        </w:rPr>
      </w:pPr>
      <w:r>
        <w:rPr>
          <w:rFonts w:hint="eastAsia" w:ascii="宋体"/>
          <w:sz w:val="42"/>
          <w:szCs w:val="52"/>
          <w:highlight w:val="none"/>
          <w:lang w:eastAsia="zh-CN"/>
        </w:rPr>
        <w:t>宁波高新区梅墟街道社区卫生服务中心标识标牌设计与制作服务采购项目</w:t>
      </w:r>
    </w:p>
    <w:p w14:paraId="64077E2E">
      <w:pPr>
        <w:spacing w:line="360" w:lineRule="auto"/>
        <w:jc w:val="center"/>
        <w:rPr>
          <w:rFonts w:hint="eastAsia" w:ascii="宋体" w:eastAsia="宋体"/>
          <w:sz w:val="36"/>
          <w:szCs w:val="36"/>
          <w:highlight w:val="none"/>
          <w:lang w:eastAsia="zh-CN"/>
        </w:rPr>
      </w:pPr>
      <w:r>
        <w:rPr>
          <w:rFonts w:hint="eastAsia" w:ascii="宋体"/>
          <w:sz w:val="36"/>
          <w:szCs w:val="36"/>
          <w:highlight w:val="none"/>
        </w:rPr>
        <w:t>采购编号：</w:t>
      </w:r>
      <w:r>
        <w:rPr>
          <w:rFonts w:hint="eastAsia" w:ascii="宋体"/>
          <w:sz w:val="36"/>
          <w:szCs w:val="36"/>
          <w:highlight w:val="none"/>
          <w:u w:val="single"/>
          <w:lang w:eastAsia="zh-CN"/>
        </w:rPr>
        <w:t>NBITC-202630449G</w:t>
      </w:r>
    </w:p>
    <w:p w14:paraId="6D9914B2">
      <w:pPr>
        <w:spacing w:line="360" w:lineRule="auto"/>
        <w:jc w:val="center"/>
        <w:rPr>
          <w:rFonts w:ascii="宋体"/>
          <w:sz w:val="36"/>
          <w:szCs w:val="36"/>
          <w:highlight w:val="none"/>
        </w:rPr>
      </w:pPr>
      <w:r>
        <w:rPr>
          <w:rFonts w:hint="eastAsia" w:ascii="宋体"/>
          <w:sz w:val="36"/>
          <w:szCs w:val="36"/>
          <w:highlight w:val="none"/>
        </w:rPr>
        <w:t>子    包：</w:t>
      </w:r>
      <w:r>
        <w:rPr>
          <w:rFonts w:hint="eastAsia" w:ascii="宋体"/>
          <w:sz w:val="36"/>
          <w:szCs w:val="36"/>
          <w:highlight w:val="none"/>
          <w:u w:val="single"/>
        </w:rPr>
        <w:t>（如有多个标项）</w:t>
      </w:r>
    </w:p>
    <w:p w14:paraId="58CBBC49">
      <w:pPr>
        <w:rPr>
          <w:rFonts w:ascii="宋体"/>
          <w:sz w:val="28"/>
          <w:szCs w:val="28"/>
          <w:highlight w:val="none"/>
        </w:rPr>
      </w:pPr>
    </w:p>
    <w:p w14:paraId="0FC28B42">
      <w:pPr>
        <w:spacing w:line="360" w:lineRule="auto"/>
        <w:jc w:val="center"/>
        <w:rPr>
          <w:rFonts w:ascii="宋体"/>
          <w:sz w:val="36"/>
          <w:szCs w:val="36"/>
          <w:highlight w:val="none"/>
        </w:rPr>
      </w:pPr>
      <w:r>
        <w:rPr>
          <w:rFonts w:hint="eastAsia" w:ascii="宋体"/>
          <w:sz w:val="36"/>
          <w:szCs w:val="36"/>
          <w:highlight w:val="none"/>
        </w:rPr>
        <w:t>（资格文件）</w:t>
      </w:r>
    </w:p>
    <w:p w14:paraId="64584BA8">
      <w:pPr>
        <w:jc w:val="center"/>
        <w:rPr>
          <w:rFonts w:ascii="宋体"/>
          <w:sz w:val="28"/>
          <w:szCs w:val="28"/>
          <w:highlight w:val="none"/>
        </w:rPr>
      </w:pPr>
    </w:p>
    <w:p w14:paraId="160EC0A2">
      <w:pPr>
        <w:spacing w:line="360" w:lineRule="auto"/>
        <w:jc w:val="center"/>
        <w:rPr>
          <w:rFonts w:ascii="宋体"/>
          <w:b/>
          <w:sz w:val="72"/>
          <w:szCs w:val="72"/>
          <w:highlight w:val="none"/>
        </w:rPr>
      </w:pPr>
      <w:r>
        <w:rPr>
          <w:rFonts w:hint="eastAsia" w:ascii="宋体"/>
          <w:b/>
          <w:sz w:val="72"/>
          <w:szCs w:val="72"/>
          <w:highlight w:val="none"/>
        </w:rPr>
        <w:t>投标文件</w:t>
      </w:r>
    </w:p>
    <w:p w14:paraId="16B112A6">
      <w:pPr>
        <w:spacing w:line="360" w:lineRule="auto"/>
        <w:jc w:val="center"/>
        <w:rPr>
          <w:rFonts w:ascii="宋体"/>
          <w:sz w:val="36"/>
          <w:szCs w:val="36"/>
          <w:highlight w:val="none"/>
        </w:rPr>
      </w:pPr>
    </w:p>
    <w:p w14:paraId="63BBF965">
      <w:pPr>
        <w:spacing w:line="360" w:lineRule="auto"/>
        <w:jc w:val="center"/>
        <w:rPr>
          <w:rFonts w:ascii="宋体"/>
          <w:sz w:val="36"/>
          <w:szCs w:val="36"/>
          <w:highlight w:val="none"/>
        </w:rPr>
      </w:pPr>
    </w:p>
    <w:p w14:paraId="732E2B2E">
      <w:pPr>
        <w:spacing w:line="360" w:lineRule="auto"/>
        <w:jc w:val="center"/>
        <w:rPr>
          <w:rFonts w:ascii="宋体"/>
          <w:sz w:val="36"/>
          <w:szCs w:val="36"/>
          <w:highlight w:val="none"/>
        </w:rPr>
      </w:pPr>
    </w:p>
    <w:p w14:paraId="3B77A810">
      <w:pPr>
        <w:spacing w:line="360" w:lineRule="auto"/>
        <w:jc w:val="center"/>
        <w:rPr>
          <w:rFonts w:ascii="宋体"/>
          <w:sz w:val="36"/>
          <w:szCs w:val="36"/>
          <w:highlight w:val="none"/>
          <w:u w:val="single"/>
        </w:rPr>
      </w:pPr>
      <w:r>
        <w:rPr>
          <w:rFonts w:hint="eastAsia" w:ascii="宋体"/>
          <w:sz w:val="36"/>
          <w:szCs w:val="36"/>
          <w:highlight w:val="none"/>
        </w:rPr>
        <w:t>投标人全称：</w:t>
      </w:r>
      <w:r>
        <w:rPr>
          <w:rFonts w:hint="eastAsia" w:ascii="宋体"/>
          <w:sz w:val="36"/>
          <w:szCs w:val="36"/>
          <w:highlight w:val="none"/>
          <w:u w:val="single"/>
        </w:rPr>
        <w:t>（加盖单位公章）</w:t>
      </w:r>
    </w:p>
    <w:p w14:paraId="7C9FB544">
      <w:pPr>
        <w:pStyle w:val="25"/>
        <w:ind w:left="115" w:leftChars="48" w:firstLine="1680" w:firstLineChars="800"/>
        <w:jc w:val="left"/>
        <w:rPr>
          <w:szCs w:val="28"/>
          <w:highlight w:val="none"/>
          <w:u w:val="single"/>
        </w:rPr>
      </w:pPr>
    </w:p>
    <w:p w14:paraId="5AB1DB0A">
      <w:pPr>
        <w:spacing w:line="360" w:lineRule="auto"/>
        <w:jc w:val="center"/>
        <w:rPr>
          <w:rFonts w:ascii="宋体"/>
          <w:sz w:val="36"/>
          <w:szCs w:val="36"/>
          <w:highlight w:val="none"/>
        </w:rPr>
      </w:pPr>
      <w:r>
        <w:rPr>
          <w:rFonts w:hint="eastAsia" w:ascii="宋体"/>
          <w:sz w:val="36"/>
          <w:szCs w:val="36"/>
          <w:highlight w:val="none"/>
        </w:rPr>
        <w:t>年  月  日</w:t>
      </w:r>
    </w:p>
    <w:p w14:paraId="38641D13">
      <w:pPr>
        <w:spacing w:line="360" w:lineRule="auto"/>
        <w:rPr>
          <w:rStyle w:val="176"/>
          <w:rFonts w:ascii="宋体"/>
          <w:szCs w:val="21"/>
          <w:highlight w:val="none"/>
        </w:rPr>
      </w:pPr>
      <w:r>
        <w:rPr>
          <w:rStyle w:val="176"/>
          <w:rFonts w:hint="eastAsia" w:ascii="宋体"/>
          <w:szCs w:val="21"/>
          <w:highlight w:val="none"/>
        </w:rPr>
        <w:br w:type="page"/>
      </w:r>
    </w:p>
    <w:p w14:paraId="00BC9C1A">
      <w:pPr>
        <w:spacing w:line="400" w:lineRule="exact"/>
        <w:jc w:val="center"/>
        <w:rPr>
          <w:rFonts w:ascii="宋体"/>
          <w:b/>
          <w:szCs w:val="21"/>
          <w:highlight w:val="none"/>
        </w:rPr>
      </w:pPr>
      <w:r>
        <w:rPr>
          <w:rFonts w:hint="eastAsia" w:ascii="宋体"/>
          <w:b/>
          <w:szCs w:val="21"/>
          <w:highlight w:val="none"/>
        </w:rPr>
        <w:t>A1、</w:t>
      </w:r>
      <w:r>
        <w:rPr>
          <w:rStyle w:val="176"/>
          <w:rFonts w:hint="eastAsia" w:ascii="宋体"/>
          <w:sz w:val="21"/>
          <w:szCs w:val="21"/>
          <w:highlight w:val="none"/>
        </w:rPr>
        <w:t>关于</w:t>
      </w:r>
      <w:r>
        <w:rPr>
          <w:rFonts w:hint="eastAsia" w:ascii="宋体"/>
          <w:b/>
          <w:szCs w:val="21"/>
          <w:highlight w:val="none"/>
        </w:rPr>
        <w:t>资格的承诺函</w:t>
      </w:r>
    </w:p>
    <w:p w14:paraId="4AC0B55A">
      <w:pPr>
        <w:spacing w:line="400" w:lineRule="exact"/>
        <w:rPr>
          <w:rFonts w:ascii="宋体"/>
          <w:b/>
          <w:szCs w:val="21"/>
          <w:highlight w:val="none"/>
        </w:rPr>
      </w:pPr>
      <w:r>
        <w:rPr>
          <w:rFonts w:hint="eastAsia" w:ascii="宋体"/>
          <w:szCs w:val="21"/>
          <w:highlight w:val="none"/>
        </w:rPr>
        <w:t>致：采购人</w:t>
      </w:r>
    </w:p>
    <w:p w14:paraId="50300DFF">
      <w:pPr>
        <w:spacing w:line="400" w:lineRule="exact"/>
        <w:ind w:firstLine="480" w:firstLineChars="200"/>
        <w:rPr>
          <w:rFonts w:ascii="宋体"/>
          <w:szCs w:val="21"/>
          <w:highlight w:val="none"/>
        </w:rPr>
      </w:pPr>
      <w:r>
        <w:rPr>
          <w:rFonts w:hint="eastAsia" w:ascii="宋体"/>
          <w:bCs/>
          <w:szCs w:val="21"/>
          <w:highlight w:val="none"/>
        </w:rPr>
        <w:t>我单位承诺：</w:t>
      </w:r>
    </w:p>
    <w:p w14:paraId="15554502">
      <w:pPr>
        <w:spacing w:line="400" w:lineRule="exact"/>
        <w:ind w:firstLine="480" w:firstLineChars="200"/>
        <w:rPr>
          <w:rFonts w:ascii="宋体"/>
          <w:szCs w:val="21"/>
          <w:highlight w:val="none"/>
        </w:rPr>
      </w:pPr>
      <w:r>
        <w:rPr>
          <w:rFonts w:hint="eastAsia" w:ascii="宋体"/>
          <w:szCs w:val="21"/>
          <w:highlight w:val="none"/>
        </w:rPr>
        <w:t>我单位满足《中华人民共和国政府采购法》第二十二条 投标人参加政府采购活动应当具备的下列条件：</w:t>
      </w:r>
    </w:p>
    <w:p w14:paraId="5303FB4C">
      <w:pPr>
        <w:spacing w:line="400" w:lineRule="exact"/>
        <w:ind w:firstLine="480" w:firstLineChars="200"/>
        <w:rPr>
          <w:rFonts w:ascii="宋体"/>
          <w:szCs w:val="21"/>
          <w:highlight w:val="none"/>
        </w:rPr>
      </w:pPr>
      <w:r>
        <w:rPr>
          <w:rFonts w:hint="eastAsia" w:ascii="宋体"/>
          <w:szCs w:val="21"/>
          <w:highlight w:val="none"/>
        </w:rPr>
        <w:t>（一）具有独立承担民事责任的能力；</w:t>
      </w:r>
    </w:p>
    <w:p w14:paraId="57252C71">
      <w:pPr>
        <w:spacing w:line="400" w:lineRule="exact"/>
        <w:ind w:firstLine="480" w:firstLineChars="200"/>
        <w:rPr>
          <w:rFonts w:ascii="宋体"/>
          <w:szCs w:val="21"/>
          <w:highlight w:val="none"/>
        </w:rPr>
      </w:pPr>
      <w:r>
        <w:rPr>
          <w:rFonts w:hint="eastAsia" w:ascii="宋体"/>
          <w:szCs w:val="21"/>
          <w:highlight w:val="none"/>
        </w:rPr>
        <w:t>（二）具有良好的商业信誉和健全的财务会计制度；</w:t>
      </w:r>
    </w:p>
    <w:p w14:paraId="08097531">
      <w:pPr>
        <w:spacing w:line="400" w:lineRule="exact"/>
        <w:ind w:firstLine="480" w:firstLineChars="200"/>
        <w:rPr>
          <w:rFonts w:ascii="宋体"/>
          <w:szCs w:val="21"/>
          <w:highlight w:val="none"/>
        </w:rPr>
      </w:pPr>
      <w:r>
        <w:rPr>
          <w:rFonts w:hint="eastAsia" w:ascii="宋体"/>
          <w:szCs w:val="21"/>
          <w:highlight w:val="none"/>
        </w:rPr>
        <w:t>（三）具有履行合同所必需的设备和专业技术能力；</w:t>
      </w:r>
    </w:p>
    <w:p w14:paraId="3C7A7CE8">
      <w:pPr>
        <w:spacing w:line="400" w:lineRule="exact"/>
        <w:ind w:firstLine="480" w:firstLineChars="200"/>
        <w:rPr>
          <w:rFonts w:ascii="宋体"/>
          <w:szCs w:val="21"/>
          <w:highlight w:val="none"/>
        </w:rPr>
      </w:pPr>
      <w:r>
        <w:rPr>
          <w:rFonts w:hint="eastAsia" w:ascii="宋体"/>
          <w:szCs w:val="21"/>
          <w:highlight w:val="none"/>
        </w:rPr>
        <w:t>（四）有依法缴纳税收和社会保障资金的良好记录；</w:t>
      </w:r>
    </w:p>
    <w:p w14:paraId="48D5D5C0">
      <w:pPr>
        <w:spacing w:line="400" w:lineRule="exact"/>
        <w:ind w:firstLine="480" w:firstLineChars="200"/>
        <w:rPr>
          <w:rFonts w:ascii="宋体"/>
          <w:szCs w:val="21"/>
          <w:highlight w:val="none"/>
        </w:rPr>
      </w:pPr>
      <w:r>
        <w:rPr>
          <w:rFonts w:hint="eastAsia" w:ascii="宋体"/>
          <w:szCs w:val="21"/>
          <w:highlight w:val="none"/>
        </w:rPr>
        <w:t>（五）参加政府采购活动前三年内，在经营活动中没有重大违法记录；</w:t>
      </w:r>
    </w:p>
    <w:p w14:paraId="754F0546">
      <w:pPr>
        <w:spacing w:line="400" w:lineRule="exact"/>
        <w:ind w:firstLine="480" w:firstLineChars="200"/>
        <w:rPr>
          <w:rFonts w:ascii="宋体"/>
          <w:szCs w:val="21"/>
          <w:highlight w:val="none"/>
        </w:rPr>
      </w:pPr>
      <w:r>
        <w:rPr>
          <w:rFonts w:hint="eastAsia" w:ascii="宋体"/>
          <w:szCs w:val="21"/>
          <w:highlight w:val="none"/>
        </w:rPr>
        <w:t>（六）法律、行政法规规定的其他条件。</w:t>
      </w:r>
    </w:p>
    <w:p w14:paraId="15B96E56">
      <w:pPr>
        <w:spacing w:line="400" w:lineRule="exact"/>
        <w:ind w:firstLine="480" w:firstLineChars="200"/>
        <w:rPr>
          <w:rFonts w:ascii="宋体"/>
          <w:szCs w:val="21"/>
          <w:highlight w:val="none"/>
        </w:rPr>
      </w:pPr>
    </w:p>
    <w:p w14:paraId="514656ED">
      <w:pPr>
        <w:spacing w:line="400" w:lineRule="exact"/>
        <w:ind w:firstLine="480" w:firstLineChars="200"/>
        <w:rPr>
          <w:rFonts w:ascii="宋体"/>
          <w:szCs w:val="21"/>
          <w:highlight w:val="none"/>
        </w:rPr>
      </w:pPr>
      <w:r>
        <w:rPr>
          <w:rFonts w:hint="eastAsia" w:ascii="宋体"/>
          <w:szCs w:val="21"/>
          <w:highlight w:val="none"/>
        </w:rPr>
        <w:t>特此承诺。</w:t>
      </w:r>
    </w:p>
    <w:p w14:paraId="22E0ADA6">
      <w:pPr>
        <w:spacing w:line="400" w:lineRule="exact"/>
        <w:ind w:firstLine="480" w:firstLineChars="200"/>
        <w:rPr>
          <w:rFonts w:ascii="宋体"/>
          <w:szCs w:val="21"/>
          <w:highlight w:val="none"/>
        </w:rPr>
      </w:pPr>
    </w:p>
    <w:p w14:paraId="55AB3441">
      <w:pPr>
        <w:spacing w:line="400" w:lineRule="exact"/>
        <w:ind w:firstLine="480" w:firstLineChars="200"/>
        <w:rPr>
          <w:rFonts w:ascii="宋体"/>
          <w:szCs w:val="21"/>
          <w:highlight w:val="none"/>
        </w:rPr>
      </w:pPr>
    </w:p>
    <w:p w14:paraId="6A55AD68">
      <w:pPr>
        <w:spacing w:line="400" w:lineRule="exact"/>
        <w:ind w:firstLine="480" w:firstLineChars="200"/>
        <w:rPr>
          <w:rFonts w:ascii="宋体"/>
          <w:szCs w:val="21"/>
          <w:highlight w:val="none"/>
        </w:rPr>
      </w:pPr>
    </w:p>
    <w:p w14:paraId="19A76328">
      <w:pPr>
        <w:spacing w:line="400" w:lineRule="exact"/>
        <w:ind w:firstLine="480" w:firstLineChars="200"/>
        <w:rPr>
          <w:rFonts w:ascii="宋体"/>
          <w:szCs w:val="21"/>
          <w:highlight w:val="none"/>
        </w:rPr>
      </w:pPr>
    </w:p>
    <w:p w14:paraId="0B04D8F9">
      <w:pPr>
        <w:spacing w:line="400" w:lineRule="exact"/>
        <w:ind w:firstLine="480" w:firstLineChars="200"/>
        <w:rPr>
          <w:rFonts w:ascii="宋体"/>
          <w:szCs w:val="21"/>
          <w:highlight w:val="none"/>
        </w:rPr>
      </w:pPr>
    </w:p>
    <w:p w14:paraId="181BB7E8">
      <w:pPr>
        <w:spacing w:line="400" w:lineRule="exact"/>
        <w:ind w:firstLine="480" w:firstLineChars="200"/>
        <w:rPr>
          <w:rFonts w:ascii="宋体"/>
          <w:szCs w:val="21"/>
          <w:highlight w:val="none"/>
        </w:rPr>
      </w:pPr>
      <w:r>
        <w:rPr>
          <w:rFonts w:hint="eastAsia" w:ascii="宋体"/>
          <w:szCs w:val="21"/>
          <w:highlight w:val="none"/>
        </w:rPr>
        <w:t xml:space="preserve">投标人（盖章）：          </w:t>
      </w:r>
    </w:p>
    <w:p w14:paraId="661AE49A">
      <w:pPr>
        <w:spacing w:line="400" w:lineRule="exact"/>
        <w:ind w:firstLine="480" w:firstLineChars="200"/>
        <w:rPr>
          <w:rFonts w:ascii="宋体"/>
          <w:szCs w:val="21"/>
          <w:highlight w:val="none"/>
        </w:rPr>
      </w:pPr>
      <w:r>
        <w:rPr>
          <w:rFonts w:hint="eastAsia" w:ascii="宋体"/>
          <w:szCs w:val="21"/>
          <w:highlight w:val="none"/>
        </w:rPr>
        <w:t>日          期：</w:t>
      </w:r>
    </w:p>
    <w:p w14:paraId="3AFDC172">
      <w:pPr>
        <w:spacing w:line="400" w:lineRule="exact"/>
        <w:jc w:val="center"/>
        <w:rPr>
          <w:rStyle w:val="176"/>
          <w:rFonts w:ascii="宋体"/>
          <w:szCs w:val="21"/>
          <w:highlight w:val="none"/>
        </w:rPr>
      </w:pPr>
    </w:p>
    <w:p w14:paraId="698158C1">
      <w:pPr>
        <w:spacing w:line="440" w:lineRule="exact"/>
        <w:jc w:val="center"/>
        <w:rPr>
          <w:rStyle w:val="176"/>
          <w:rFonts w:ascii="宋体"/>
          <w:szCs w:val="21"/>
          <w:highlight w:val="none"/>
        </w:rPr>
      </w:pPr>
    </w:p>
    <w:p w14:paraId="6D5E125A">
      <w:pPr>
        <w:spacing w:line="400" w:lineRule="exact"/>
        <w:rPr>
          <w:rFonts w:ascii="宋体"/>
          <w:b/>
          <w:szCs w:val="21"/>
          <w:highlight w:val="none"/>
        </w:rPr>
      </w:pPr>
      <w:r>
        <w:rPr>
          <w:rStyle w:val="176"/>
          <w:rFonts w:ascii="宋体"/>
          <w:sz w:val="28"/>
          <w:szCs w:val="28"/>
          <w:highlight w:val="none"/>
        </w:rPr>
        <w:br w:type="page"/>
      </w:r>
      <w:r>
        <w:rPr>
          <w:rFonts w:hint="eastAsia" w:ascii="宋体"/>
          <w:b/>
          <w:szCs w:val="21"/>
          <w:highlight w:val="none"/>
        </w:rPr>
        <w:t>A2、营业执照副本（或事业法人登记证副本或其他登记证明材料）扫描件加盖投标人公章（投标人如果有名称变更的，应提供由行政主管部门出具的变更证明文件扫描件加盖投标人公章）；</w:t>
      </w:r>
    </w:p>
    <w:p w14:paraId="4A4D5BAD">
      <w:pPr>
        <w:spacing w:line="400" w:lineRule="exact"/>
        <w:jc w:val="center"/>
        <w:rPr>
          <w:rFonts w:ascii="宋体" w:hAnsi="宋体"/>
          <w:b/>
          <w:highlight w:val="none"/>
        </w:rPr>
      </w:pPr>
      <w:r>
        <w:rPr>
          <w:rFonts w:ascii="宋体"/>
          <w:b/>
          <w:szCs w:val="21"/>
          <w:highlight w:val="none"/>
        </w:rPr>
        <w:br w:type="page"/>
      </w:r>
      <w:r>
        <w:rPr>
          <w:rFonts w:hint="eastAsia" w:ascii="宋体"/>
          <w:b/>
          <w:szCs w:val="21"/>
          <w:highlight w:val="none"/>
        </w:rPr>
        <w:t>A</w:t>
      </w:r>
      <w:r>
        <w:rPr>
          <w:rFonts w:ascii="宋体"/>
          <w:b/>
          <w:kern w:val="2"/>
          <w:sz w:val="21"/>
          <w:szCs w:val="21"/>
          <w:highlight w:val="none"/>
        </w:rPr>
        <w:t>3、</w:t>
      </w:r>
      <w:r>
        <w:rPr>
          <w:rFonts w:hint="eastAsia" w:ascii="宋体"/>
          <w:b/>
          <w:kern w:val="2"/>
          <w:sz w:val="21"/>
          <w:szCs w:val="21"/>
          <w:highlight w:val="none"/>
        </w:rPr>
        <w:t>中小企业声明函</w:t>
      </w:r>
    </w:p>
    <w:p w14:paraId="0A970005">
      <w:pPr>
        <w:spacing w:line="400" w:lineRule="exact"/>
        <w:ind w:firstLine="480" w:firstLineChars="200"/>
        <w:rPr>
          <w:rFonts w:ascii="宋体" w:cs="宋体"/>
          <w:highlight w:val="none"/>
        </w:rPr>
      </w:pPr>
    </w:p>
    <w:p w14:paraId="541048E7">
      <w:pPr>
        <w:pStyle w:val="17"/>
        <w:spacing w:line="400" w:lineRule="exact"/>
        <w:ind w:firstLine="480" w:firstLineChars="200"/>
        <w:jc w:val="left"/>
        <w:rPr>
          <w:rFonts w:cs="宋体"/>
          <w:sz w:val="24"/>
          <w:szCs w:val="24"/>
          <w:highlight w:val="none"/>
        </w:rPr>
      </w:pPr>
      <w:r>
        <w:rPr>
          <w:rFonts w:hint="eastAsia" w:cs="宋体"/>
          <w:sz w:val="24"/>
          <w:szCs w:val="24"/>
          <w:highlight w:val="none"/>
        </w:rPr>
        <w:t>本公司（联合体）郑重声明，根据《政府采购促进中小企业发展管理办法》（财库﹝2020﹞46 号）的规定，本公司（联合体）参加</w:t>
      </w:r>
      <w:r>
        <w:rPr>
          <w:rFonts w:hint="eastAsia" w:ascii="宋体" w:hAnsi="宋体" w:cs="宋体"/>
          <w:iCs/>
          <w:sz w:val="24"/>
          <w:szCs w:val="24"/>
          <w:highlight w:val="none"/>
          <w:u w:val="single"/>
        </w:rPr>
        <w:t>（单位名称）</w:t>
      </w:r>
      <w:r>
        <w:rPr>
          <w:rFonts w:hint="eastAsia" w:ascii="宋体" w:hAnsi="宋体" w:cs="宋体"/>
          <w:sz w:val="24"/>
          <w:szCs w:val="24"/>
          <w:highlight w:val="none"/>
        </w:rPr>
        <w:t>的</w:t>
      </w:r>
      <w:r>
        <w:rPr>
          <w:rFonts w:hint="eastAsia" w:ascii="宋体" w:hAnsi="宋体" w:cs="宋体"/>
          <w:iCs/>
          <w:sz w:val="24"/>
          <w:szCs w:val="24"/>
          <w:highlight w:val="none"/>
          <w:u w:val="single"/>
        </w:rPr>
        <w:t>（项目名称）</w:t>
      </w:r>
      <w:r>
        <w:rPr>
          <w:rFonts w:hint="eastAsia" w:cs="宋体"/>
          <w:sz w:val="24"/>
          <w:szCs w:val="24"/>
          <w:highlight w:val="none"/>
        </w:rPr>
        <w:t>采购活动，服务全部由符合政策要求的中小企业承接。相关企业（含联合体中的中小企业、签订分包意向协议的中小企业）的具体情况如下：</w:t>
      </w:r>
    </w:p>
    <w:p w14:paraId="0DA7F013">
      <w:pPr>
        <w:pStyle w:val="17"/>
        <w:spacing w:line="400" w:lineRule="exact"/>
        <w:ind w:firstLine="480" w:firstLineChars="200"/>
        <w:rPr>
          <w:rFonts w:ascii="宋体" w:hAnsi="宋体" w:cs="宋体"/>
          <w:sz w:val="24"/>
          <w:szCs w:val="24"/>
          <w:highlight w:val="none"/>
        </w:rPr>
      </w:pPr>
      <w:r>
        <w:rPr>
          <w:rFonts w:hint="eastAsia" w:ascii="宋体" w:hAnsi="宋体" w:cs="宋体"/>
          <w:sz w:val="24"/>
          <w:szCs w:val="24"/>
          <w:highlight w:val="none"/>
        </w:rPr>
        <w:t>1.</w:t>
      </w:r>
      <w:r>
        <w:rPr>
          <w:rFonts w:hint="eastAsia" w:ascii="宋体" w:hAnsi="宋体" w:cs="宋体"/>
          <w:iCs/>
          <w:sz w:val="24"/>
          <w:szCs w:val="24"/>
          <w:highlight w:val="none"/>
          <w:u w:val="single"/>
        </w:rPr>
        <w:t>（标识标牌设计与制作服务）</w:t>
      </w:r>
      <w:r>
        <w:rPr>
          <w:rFonts w:hint="eastAsia" w:ascii="宋体" w:hAnsi="宋体" w:cs="宋体"/>
          <w:sz w:val="24"/>
          <w:szCs w:val="24"/>
          <w:highlight w:val="none"/>
        </w:rPr>
        <w:t>，</w:t>
      </w:r>
      <w:r>
        <w:rPr>
          <w:rFonts w:hint="eastAsia" w:cs="宋体"/>
          <w:sz w:val="24"/>
          <w:szCs w:val="24"/>
          <w:highlight w:val="none"/>
        </w:rPr>
        <w:t>属于</w:t>
      </w:r>
      <w:r>
        <w:rPr>
          <w:rFonts w:hint="eastAsia" w:ascii="宋体" w:hAnsi="宋体" w:cs="宋体"/>
          <w:iCs/>
          <w:sz w:val="24"/>
          <w:szCs w:val="24"/>
          <w:highlight w:val="none"/>
          <w:u w:val="single"/>
        </w:rPr>
        <w:t>（</w:t>
      </w:r>
      <w:r>
        <w:rPr>
          <w:rFonts w:hint="eastAsia" w:cs="宋体"/>
          <w:iCs/>
          <w:sz w:val="24"/>
          <w:szCs w:val="24"/>
          <w:highlight w:val="none"/>
          <w:u w:val="single"/>
        </w:rPr>
        <w:t>其他未列明行业</w:t>
      </w:r>
      <w:r>
        <w:rPr>
          <w:rFonts w:hint="eastAsia" w:ascii="宋体" w:hAnsi="宋体" w:cs="宋体"/>
          <w:iCs/>
          <w:sz w:val="24"/>
          <w:szCs w:val="24"/>
          <w:highlight w:val="none"/>
          <w:u w:val="single"/>
        </w:rPr>
        <w:t>）</w:t>
      </w:r>
      <w:r>
        <w:rPr>
          <w:rFonts w:hint="eastAsia" w:ascii="宋体" w:hAnsi="宋体" w:cs="宋体"/>
          <w:sz w:val="24"/>
          <w:szCs w:val="24"/>
          <w:highlight w:val="none"/>
        </w:rPr>
        <w:t>；</w:t>
      </w:r>
      <w:r>
        <w:rPr>
          <w:rFonts w:hint="eastAsia" w:cs="宋体"/>
          <w:sz w:val="24"/>
          <w:szCs w:val="24"/>
          <w:highlight w:val="none"/>
        </w:rPr>
        <w:t>承建（承接）企业为</w:t>
      </w:r>
      <w:r>
        <w:rPr>
          <w:rFonts w:hint="eastAsia" w:ascii="宋体" w:hAnsi="宋体" w:cs="宋体"/>
          <w:iCs/>
          <w:sz w:val="24"/>
          <w:szCs w:val="24"/>
          <w:highlight w:val="none"/>
          <w:u w:val="single"/>
        </w:rPr>
        <w:t>（企业名称）</w:t>
      </w:r>
      <w:r>
        <w:rPr>
          <w:rFonts w:hint="eastAsia" w:ascii="宋体" w:hAnsi="宋体" w:cs="宋体"/>
          <w:sz w:val="24"/>
          <w:szCs w:val="24"/>
          <w:highlight w:val="none"/>
        </w:rPr>
        <w:t>，</w:t>
      </w:r>
      <w:r>
        <w:rPr>
          <w:rFonts w:hint="eastAsia" w:cs="宋体"/>
          <w:sz w:val="24"/>
          <w:szCs w:val="24"/>
          <w:highlight w:val="none"/>
        </w:rPr>
        <w:t>从业人员</w:t>
      </w:r>
      <w:r>
        <w:rPr>
          <w:rFonts w:hint="eastAsia" w:ascii="宋体" w:hAnsi="宋体" w:cs="宋体"/>
          <w:sz w:val="24"/>
          <w:szCs w:val="24"/>
          <w:highlight w:val="none"/>
          <w:u w:val="single"/>
        </w:rPr>
        <w:t xml:space="preserve">   </w:t>
      </w:r>
      <w:r>
        <w:rPr>
          <w:rFonts w:hint="eastAsia" w:cs="宋体"/>
          <w:sz w:val="24"/>
          <w:szCs w:val="24"/>
          <w:highlight w:val="none"/>
        </w:rPr>
        <w:t>人，营业收入为</w:t>
      </w:r>
      <w:r>
        <w:rPr>
          <w:rFonts w:hint="eastAsia" w:ascii="宋体" w:hAnsi="宋体" w:cs="宋体"/>
          <w:sz w:val="24"/>
          <w:szCs w:val="24"/>
          <w:highlight w:val="none"/>
          <w:u w:val="single"/>
        </w:rPr>
        <w:t xml:space="preserve">   </w:t>
      </w:r>
      <w:r>
        <w:rPr>
          <w:rFonts w:hint="eastAsia" w:cs="宋体"/>
          <w:sz w:val="24"/>
          <w:szCs w:val="24"/>
          <w:highlight w:val="none"/>
        </w:rPr>
        <w:t>万元，资产总额为</w:t>
      </w:r>
      <w:r>
        <w:rPr>
          <w:rFonts w:hint="eastAsia" w:ascii="宋体" w:hAnsi="宋体" w:cs="宋体"/>
          <w:sz w:val="24"/>
          <w:szCs w:val="24"/>
          <w:highlight w:val="none"/>
          <w:u w:val="single"/>
        </w:rPr>
        <w:t xml:space="preserve">   </w:t>
      </w:r>
      <w:r>
        <w:rPr>
          <w:rFonts w:hint="eastAsia" w:cs="宋体"/>
          <w:sz w:val="24"/>
          <w:szCs w:val="24"/>
          <w:highlight w:val="none"/>
        </w:rPr>
        <w:t>万元</w:t>
      </w:r>
      <w:r>
        <w:rPr>
          <w:rFonts w:hint="eastAsia" w:cs="宋体"/>
          <w:sz w:val="24"/>
          <w:szCs w:val="24"/>
          <w:highlight w:val="none"/>
          <w:vertAlign w:val="superscript"/>
        </w:rPr>
        <w:t>1</w:t>
      </w:r>
      <w:r>
        <w:rPr>
          <w:rFonts w:hint="eastAsia" w:cs="宋体"/>
          <w:sz w:val="24"/>
          <w:szCs w:val="24"/>
          <w:highlight w:val="none"/>
        </w:rPr>
        <w:t>，属于</w:t>
      </w:r>
      <w:r>
        <w:rPr>
          <w:rFonts w:hint="eastAsia" w:ascii="宋体" w:hAnsi="宋体" w:cs="宋体"/>
          <w:iCs/>
          <w:sz w:val="24"/>
          <w:szCs w:val="24"/>
          <w:highlight w:val="none"/>
          <w:u w:val="single"/>
        </w:rPr>
        <w:t>（中型企业、小型企业、微型企业）</w:t>
      </w:r>
      <w:r>
        <w:rPr>
          <w:rFonts w:hint="eastAsia" w:ascii="宋体" w:hAnsi="宋体" w:cs="宋体"/>
          <w:sz w:val="24"/>
          <w:szCs w:val="24"/>
          <w:highlight w:val="none"/>
        </w:rPr>
        <w:t>；</w:t>
      </w:r>
    </w:p>
    <w:p w14:paraId="415F1A8C">
      <w:pPr>
        <w:pStyle w:val="17"/>
        <w:spacing w:line="400" w:lineRule="exact"/>
        <w:ind w:firstLine="420" w:firstLineChars="200"/>
        <w:rPr>
          <w:rFonts w:cs="宋体"/>
          <w:sz w:val="21"/>
          <w:szCs w:val="21"/>
          <w:highlight w:val="none"/>
        </w:rPr>
      </w:pPr>
    </w:p>
    <w:p w14:paraId="41934197">
      <w:pPr>
        <w:pStyle w:val="17"/>
        <w:spacing w:line="400" w:lineRule="exact"/>
        <w:ind w:firstLine="480" w:firstLineChars="200"/>
        <w:rPr>
          <w:rFonts w:cs="宋体"/>
          <w:sz w:val="24"/>
          <w:szCs w:val="24"/>
          <w:highlight w:val="none"/>
        </w:rPr>
      </w:pPr>
      <w:r>
        <w:rPr>
          <w:rFonts w:hint="eastAsia" w:cs="宋体"/>
          <w:sz w:val="24"/>
          <w:szCs w:val="24"/>
          <w:highlight w:val="none"/>
        </w:rPr>
        <w:t>以上企业，不属于大企业的分支机构，不存在控股股东为大企业的情形，也不存在与大企业的负责人为同一人的情形。</w:t>
      </w:r>
    </w:p>
    <w:p w14:paraId="65EFD2C5">
      <w:pPr>
        <w:pStyle w:val="17"/>
        <w:spacing w:line="400" w:lineRule="exact"/>
        <w:ind w:firstLine="480" w:firstLineChars="200"/>
        <w:rPr>
          <w:rFonts w:cs="宋体"/>
          <w:sz w:val="24"/>
          <w:szCs w:val="24"/>
          <w:highlight w:val="none"/>
        </w:rPr>
      </w:pPr>
      <w:r>
        <w:rPr>
          <w:rFonts w:hint="eastAsia" w:cs="宋体"/>
          <w:sz w:val="24"/>
          <w:szCs w:val="24"/>
          <w:highlight w:val="none"/>
        </w:rPr>
        <w:t>本企业对上述声明内容的真实性负责。如有虚假，将依法承担相应责任。</w:t>
      </w:r>
    </w:p>
    <w:p w14:paraId="7EB572B1">
      <w:pPr>
        <w:spacing w:line="440" w:lineRule="exact"/>
        <w:ind w:firstLine="480" w:firstLineChars="200"/>
        <w:rPr>
          <w:rFonts w:ascii="宋体" w:hAnsi="宋体"/>
          <w:color w:val="000000"/>
          <w:szCs w:val="21"/>
          <w:highlight w:val="none"/>
        </w:rPr>
      </w:pPr>
    </w:p>
    <w:p w14:paraId="4C3137B9">
      <w:pPr>
        <w:tabs>
          <w:tab w:val="left" w:pos="4860"/>
        </w:tabs>
        <w:spacing w:line="440" w:lineRule="exact"/>
        <w:ind w:right="1560" w:firstLine="480" w:firstLineChars="200"/>
        <w:jc w:val="center"/>
        <w:rPr>
          <w:rFonts w:ascii="宋体" w:hAnsi="宋体"/>
          <w:color w:val="000000"/>
          <w:szCs w:val="21"/>
          <w:highlight w:val="none"/>
        </w:rPr>
      </w:pPr>
    </w:p>
    <w:p w14:paraId="62257BE6">
      <w:pPr>
        <w:tabs>
          <w:tab w:val="left" w:pos="4860"/>
        </w:tabs>
        <w:spacing w:line="440" w:lineRule="exact"/>
        <w:ind w:right="1560" w:firstLine="480" w:firstLineChars="200"/>
        <w:jc w:val="center"/>
        <w:rPr>
          <w:rFonts w:ascii="宋体" w:hAnsi="宋体"/>
          <w:color w:val="000000"/>
          <w:szCs w:val="21"/>
          <w:highlight w:val="none"/>
        </w:rPr>
      </w:pPr>
      <w:r>
        <w:rPr>
          <w:rFonts w:hint="eastAsia" w:ascii="宋体" w:hAnsi="宋体"/>
          <w:color w:val="000000"/>
          <w:szCs w:val="21"/>
          <w:highlight w:val="none"/>
        </w:rPr>
        <w:t>企业名称（公章）：</w:t>
      </w:r>
    </w:p>
    <w:p w14:paraId="204CE20E">
      <w:pPr>
        <w:tabs>
          <w:tab w:val="left" w:pos="4860"/>
        </w:tabs>
        <w:spacing w:line="360" w:lineRule="auto"/>
        <w:ind w:right="-58" w:firstLine="4515" w:firstLineChars="2150"/>
        <w:rPr>
          <w:rFonts w:asciiTheme="minorEastAsia" w:hAnsiTheme="minorEastAsia" w:eastAsiaTheme="minorEastAsia"/>
          <w:spacing w:val="6"/>
          <w:szCs w:val="21"/>
          <w:highlight w:val="none"/>
        </w:rPr>
      </w:pPr>
      <w:r>
        <w:rPr>
          <w:rFonts w:hint="eastAsia" w:ascii="宋体" w:hAnsi="宋体"/>
          <w:color w:val="000000"/>
          <w:sz w:val="21"/>
          <w:szCs w:val="21"/>
          <w:highlight w:val="none"/>
        </w:rPr>
        <w:t>日期：</w:t>
      </w:r>
      <w:r>
        <w:rPr>
          <w:rFonts w:hint="eastAsia" w:asciiTheme="minorEastAsia" w:hAnsiTheme="minorEastAsia" w:eastAsiaTheme="minorEastAsia"/>
          <w:spacing w:val="6"/>
          <w:szCs w:val="21"/>
          <w:highlight w:val="none"/>
        </w:rPr>
        <w:t xml:space="preserve">  </w:t>
      </w:r>
    </w:p>
    <w:p w14:paraId="33BEDC3A">
      <w:pPr>
        <w:spacing w:line="360" w:lineRule="auto"/>
        <w:ind w:right="420" w:firstLine="504" w:firstLineChars="200"/>
        <w:rPr>
          <w:rFonts w:asciiTheme="minorEastAsia" w:hAnsiTheme="minorEastAsia" w:eastAsiaTheme="minorEastAsia"/>
          <w:spacing w:val="6"/>
          <w:szCs w:val="21"/>
          <w:highlight w:val="none"/>
        </w:rPr>
      </w:pPr>
    </w:p>
    <w:p w14:paraId="6BFDE253">
      <w:pPr>
        <w:spacing w:line="360" w:lineRule="auto"/>
        <w:ind w:right="420" w:firstLine="504" w:firstLineChars="200"/>
        <w:rPr>
          <w:rFonts w:asciiTheme="minorEastAsia" w:hAnsiTheme="minorEastAsia" w:eastAsiaTheme="minorEastAsia"/>
          <w:spacing w:val="6"/>
          <w:szCs w:val="21"/>
          <w:highlight w:val="none"/>
        </w:rPr>
      </w:pPr>
    </w:p>
    <w:p w14:paraId="372CFE93">
      <w:pPr>
        <w:spacing w:line="360" w:lineRule="auto"/>
        <w:ind w:right="420" w:firstLine="504" w:firstLineChars="200"/>
        <w:rPr>
          <w:rFonts w:asciiTheme="minorEastAsia" w:hAnsiTheme="minorEastAsia" w:eastAsiaTheme="minorEastAsia"/>
          <w:spacing w:val="6"/>
          <w:szCs w:val="21"/>
          <w:highlight w:val="none"/>
        </w:rPr>
      </w:pPr>
      <w:r>
        <w:rPr>
          <w:rFonts w:hint="eastAsia" w:asciiTheme="minorEastAsia" w:hAnsiTheme="minorEastAsia" w:eastAsiaTheme="minorEastAsia"/>
          <w:spacing w:val="6"/>
          <w:szCs w:val="21"/>
          <w:highlight w:val="none"/>
        </w:rPr>
        <w:t>注：从业人员、营业收入、资产总额填报上一年度数据，无上一年度数据的新成立企业可不填报；</w:t>
      </w:r>
    </w:p>
    <w:p w14:paraId="396989F0">
      <w:pPr>
        <w:spacing w:line="400" w:lineRule="atLeast"/>
        <w:rPr>
          <w:rFonts w:ascii="宋体"/>
          <w:szCs w:val="21"/>
          <w:highlight w:val="none"/>
        </w:rPr>
      </w:pPr>
    </w:p>
    <w:p w14:paraId="3957F304">
      <w:pPr>
        <w:spacing w:line="400" w:lineRule="exact"/>
        <w:ind w:firstLine="480" w:firstLineChars="200"/>
        <w:rPr>
          <w:rFonts w:ascii="宋体"/>
          <w:szCs w:val="21"/>
          <w:highlight w:val="none"/>
        </w:rPr>
      </w:pPr>
    </w:p>
    <w:p w14:paraId="6F76BBE3">
      <w:pPr>
        <w:spacing w:line="588" w:lineRule="exact"/>
        <w:jc w:val="center"/>
        <w:rPr>
          <w:rFonts w:ascii="宋体"/>
          <w:b/>
          <w:szCs w:val="21"/>
          <w:highlight w:val="none"/>
        </w:rPr>
      </w:pPr>
      <w:r>
        <w:rPr>
          <w:rFonts w:hint="eastAsia" w:ascii="宋体"/>
          <w:szCs w:val="21"/>
          <w:highlight w:val="none"/>
        </w:rPr>
        <w:br w:type="page"/>
      </w:r>
      <w:r>
        <w:rPr>
          <w:rFonts w:hint="eastAsia" w:ascii="宋体"/>
          <w:b/>
          <w:szCs w:val="21"/>
          <w:highlight w:val="none"/>
        </w:rPr>
        <w:t>A4、残疾人福利性单位声明函（如有需提供）</w:t>
      </w:r>
    </w:p>
    <w:p w14:paraId="0018FC11">
      <w:pPr>
        <w:spacing w:line="588" w:lineRule="exact"/>
        <w:ind w:firstLine="480" w:firstLineChars="200"/>
        <w:rPr>
          <w:rFonts w:ascii="宋体"/>
          <w:szCs w:val="21"/>
          <w:highlight w:val="none"/>
        </w:rPr>
      </w:pPr>
      <w:r>
        <w:rPr>
          <w:rFonts w:hint="eastAsia" w:ascii="宋体"/>
          <w:szCs w:val="21"/>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1B7C6FBB">
      <w:pPr>
        <w:spacing w:line="588" w:lineRule="exact"/>
        <w:ind w:firstLine="480" w:firstLineChars="200"/>
        <w:rPr>
          <w:rFonts w:ascii="宋体"/>
          <w:szCs w:val="21"/>
          <w:highlight w:val="none"/>
        </w:rPr>
      </w:pPr>
      <w:r>
        <w:rPr>
          <w:rFonts w:hint="eastAsia" w:ascii="宋体"/>
          <w:szCs w:val="21"/>
          <w:highlight w:val="none"/>
        </w:rPr>
        <w:t>本单位对上述声明的真实性负责。如有虚假，将依法承担相应责任。</w:t>
      </w:r>
    </w:p>
    <w:p w14:paraId="1C52FF03">
      <w:pPr>
        <w:spacing w:line="588" w:lineRule="exact"/>
        <w:ind w:firstLine="480" w:firstLineChars="200"/>
        <w:rPr>
          <w:rFonts w:ascii="宋体"/>
          <w:szCs w:val="21"/>
          <w:highlight w:val="none"/>
        </w:rPr>
      </w:pPr>
    </w:p>
    <w:p w14:paraId="44F813E9">
      <w:pPr>
        <w:spacing w:line="588" w:lineRule="exact"/>
        <w:ind w:firstLine="480" w:firstLineChars="200"/>
        <w:rPr>
          <w:rFonts w:ascii="宋体"/>
          <w:szCs w:val="21"/>
          <w:highlight w:val="none"/>
        </w:rPr>
      </w:pPr>
    </w:p>
    <w:p w14:paraId="31F0F5A5">
      <w:pPr>
        <w:tabs>
          <w:tab w:val="left" w:pos="4860"/>
        </w:tabs>
        <w:spacing w:line="588" w:lineRule="exact"/>
        <w:ind w:right="1560" w:firstLine="480" w:firstLineChars="200"/>
        <w:jc w:val="center"/>
        <w:rPr>
          <w:rFonts w:ascii="宋体"/>
          <w:szCs w:val="21"/>
          <w:highlight w:val="none"/>
        </w:rPr>
      </w:pPr>
      <w:r>
        <w:rPr>
          <w:rFonts w:hint="eastAsia" w:ascii="宋体"/>
          <w:szCs w:val="21"/>
          <w:highlight w:val="none"/>
        </w:rPr>
        <w:t xml:space="preserve">               单位名称（盖章）：</w:t>
      </w:r>
    </w:p>
    <w:p w14:paraId="4717667F">
      <w:pPr>
        <w:tabs>
          <w:tab w:val="left" w:pos="4860"/>
        </w:tabs>
        <w:spacing w:line="588" w:lineRule="exact"/>
        <w:ind w:right="1560" w:firstLine="480" w:firstLineChars="200"/>
        <w:jc w:val="center"/>
        <w:rPr>
          <w:rFonts w:ascii="宋体"/>
          <w:szCs w:val="21"/>
          <w:highlight w:val="none"/>
        </w:rPr>
      </w:pPr>
      <w:r>
        <w:rPr>
          <w:rFonts w:hint="eastAsia" w:ascii="宋体"/>
          <w:szCs w:val="21"/>
          <w:highlight w:val="none"/>
        </w:rPr>
        <w:t xml:space="preserve">       日  期：</w:t>
      </w:r>
    </w:p>
    <w:p w14:paraId="02A94D38">
      <w:pPr>
        <w:spacing w:line="400" w:lineRule="exact"/>
        <w:ind w:firstLine="482" w:firstLineChars="200"/>
        <w:rPr>
          <w:rFonts w:ascii="宋体"/>
          <w:b/>
          <w:szCs w:val="21"/>
          <w:highlight w:val="none"/>
        </w:rPr>
      </w:pPr>
    </w:p>
    <w:p w14:paraId="05F5710B">
      <w:pPr>
        <w:spacing w:line="400" w:lineRule="exact"/>
        <w:ind w:firstLine="480" w:firstLineChars="200"/>
        <w:rPr>
          <w:rFonts w:ascii="宋体"/>
          <w:szCs w:val="21"/>
          <w:highlight w:val="none"/>
        </w:rPr>
      </w:pPr>
      <w:r>
        <w:rPr>
          <w:rFonts w:hint="eastAsia" w:ascii="宋体"/>
          <w:szCs w:val="21"/>
          <w:highlight w:val="none"/>
        </w:rPr>
        <w:t>注：</w:t>
      </w:r>
    </w:p>
    <w:p w14:paraId="7DF61BD6">
      <w:pPr>
        <w:spacing w:line="400" w:lineRule="exact"/>
        <w:ind w:firstLine="480" w:firstLineChars="200"/>
        <w:rPr>
          <w:rFonts w:ascii="宋体"/>
          <w:szCs w:val="21"/>
          <w:highlight w:val="none"/>
        </w:rPr>
      </w:pPr>
      <w:r>
        <w:rPr>
          <w:rFonts w:hint="eastAsia" w:ascii="宋体"/>
          <w:szCs w:val="21"/>
          <w:highlight w:val="none"/>
        </w:rPr>
        <w:t>享受政府采购支持政策的残疾人福利性单位应当同时满足以下条件：</w:t>
      </w:r>
    </w:p>
    <w:p w14:paraId="3F754459">
      <w:pPr>
        <w:spacing w:line="400" w:lineRule="exact"/>
        <w:ind w:firstLine="480" w:firstLineChars="200"/>
        <w:rPr>
          <w:rFonts w:ascii="宋体"/>
          <w:szCs w:val="21"/>
          <w:highlight w:val="none"/>
        </w:rPr>
      </w:pPr>
      <w:r>
        <w:rPr>
          <w:rFonts w:hint="eastAsia" w:ascii="宋体"/>
          <w:szCs w:val="21"/>
          <w:highlight w:val="none"/>
        </w:rPr>
        <w:t>（一）安置的残疾人占本单位在职职工人数的比例不低于25%（含25%），并且安置的残疾人人数不少于10人（含10人）；</w:t>
      </w:r>
    </w:p>
    <w:p w14:paraId="78E07B4C">
      <w:pPr>
        <w:spacing w:line="400" w:lineRule="exact"/>
        <w:ind w:firstLine="480" w:firstLineChars="200"/>
        <w:rPr>
          <w:rFonts w:ascii="宋体"/>
          <w:szCs w:val="21"/>
          <w:highlight w:val="none"/>
        </w:rPr>
      </w:pPr>
      <w:r>
        <w:rPr>
          <w:rFonts w:hint="eastAsia" w:ascii="宋体"/>
          <w:szCs w:val="21"/>
          <w:highlight w:val="none"/>
        </w:rPr>
        <w:t>（二）依法与安置的每位残疾人签订了一年以上（含一年）的劳动合同或服务协议；</w:t>
      </w:r>
    </w:p>
    <w:p w14:paraId="7AD14F0B">
      <w:pPr>
        <w:spacing w:line="400" w:lineRule="exact"/>
        <w:ind w:firstLine="480" w:firstLineChars="200"/>
        <w:rPr>
          <w:rFonts w:ascii="宋体"/>
          <w:szCs w:val="21"/>
          <w:highlight w:val="none"/>
        </w:rPr>
      </w:pPr>
      <w:r>
        <w:rPr>
          <w:rFonts w:hint="eastAsia" w:ascii="宋体"/>
          <w:szCs w:val="21"/>
          <w:highlight w:val="none"/>
        </w:rPr>
        <w:t>（三）为安置的每位残疾人按月足额缴纳了基本养老保险、基本医疗保险、失业保险、工伤保险和生育保险等社会保险费；</w:t>
      </w:r>
    </w:p>
    <w:p w14:paraId="17156C8F">
      <w:pPr>
        <w:spacing w:line="400" w:lineRule="exact"/>
        <w:ind w:firstLine="480" w:firstLineChars="200"/>
        <w:rPr>
          <w:rFonts w:ascii="宋体"/>
          <w:szCs w:val="21"/>
          <w:highlight w:val="none"/>
        </w:rPr>
      </w:pPr>
      <w:r>
        <w:rPr>
          <w:rFonts w:hint="eastAsia" w:ascii="宋体"/>
          <w:szCs w:val="21"/>
          <w:highlight w:val="none"/>
        </w:rPr>
        <w:t>（四）通过银行等金融机构向安置的每位残疾人，按月支付了不低于单位所在区县适用的经省级人民政府批准的月最低工资标准的工资；</w:t>
      </w:r>
    </w:p>
    <w:p w14:paraId="70C2CBEB">
      <w:pPr>
        <w:spacing w:line="400" w:lineRule="exact"/>
        <w:ind w:firstLine="480" w:firstLineChars="200"/>
        <w:rPr>
          <w:rFonts w:ascii="宋体"/>
          <w:szCs w:val="21"/>
          <w:highlight w:val="none"/>
        </w:rPr>
      </w:pPr>
      <w:r>
        <w:rPr>
          <w:rFonts w:hint="eastAsia" w:ascii="宋体"/>
          <w:szCs w:val="21"/>
          <w:highlight w:val="none"/>
        </w:rPr>
        <w:t>（五）提供本单位制造的货物、承担的工程或者服务（以下简称产品），或者提供其他残疾人福利性单位制造的货物（不包括使用非残疾人福利性单位注册商标的货物）。</w:t>
      </w:r>
    </w:p>
    <w:p w14:paraId="53A12A71">
      <w:pPr>
        <w:spacing w:line="400" w:lineRule="exact"/>
        <w:ind w:firstLine="480" w:firstLineChars="200"/>
        <w:rPr>
          <w:rFonts w:ascii="宋体"/>
          <w:szCs w:val="21"/>
          <w:highlight w:val="none"/>
        </w:rPr>
      </w:pPr>
      <w:r>
        <w:rPr>
          <w:rFonts w:hint="eastAsia" w:ascii="宋体"/>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093A6896">
      <w:pPr>
        <w:pStyle w:val="18"/>
        <w:ind w:firstLine="0" w:firstLineChars="0"/>
        <w:rPr>
          <w:highlight w:val="none"/>
        </w:rPr>
      </w:pPr>
    </w:p>
    <w:p w14:paraId="204A767F">
      <w:pPr>
        <w:pStyle w:val="25"/>
        <w:spacing w:line="360" w:lineRule="auto"/>
        <w:ind w:left="115" w:leftChars="48" w:firstLine="2880" w:firstLineChars="800"/>
        <w:jc w:val="left"/>
        <w:rPr>
          <w:sz w:val="36"/>
          <w:szCs w:val="36"/>
          <w:highlight w:val="none"/>
        </w:rPr>
        <w:sectPr>
          <w:headerReference r:id="rId12" w:type="default"/>
          <w:footerReference r:id="rId13" w:type="default"/>
          <w:pgSz w:w="11907" w:h="16840"/>
          <w:pgMar w:top="1138" w:right="1588" w:bottom="1423" w:left="1339" w:header="285" w:footer="990" w:gutter="0"/>
          <w:cols w:space="720" w:num="1"/>
          <w:docGrid w:linePitch="285" w:charSpace="0"/>
        </w:sectPr>
      </w:pPr>
    </w:p>
    <w:tbl>
      <w:tblPr>
        <w:tblStyle w:val="41"/>
        <w:tblW w:w="0" w:type="auto"/>
        <w:tblInd w:w="-176" w:type="dxa"/>
        <w:tblLayout w:type="fixed"/>
        <w:tblCellMar>
          <w:top w:w="0" w:type="dxa"/>
          <w:left w:w="108" w:type="dxa"/>
          <w:bottom w:w="0" w:type="dxa"/>
          <w:right w:w="108" w:type="dxa"/>
        </w:tblCellMar>
      </w:tblPr>
      <w:tblGrid>
        <w:gridCol w:w="2003"/>
        <w:gridCol w:w="1512"/>
        <w:gridCol w:w="1779"/>
        <w:gridCol w:w="1677"/>
        <w:gridCol w:w="1252"/>
        <w:gridCol w:w="1494"/>
        <w:gridCol w:w="1536"/>
        <w:gridCol w:w="1297"/>
        <w:gridCol w:w="1287"/>
        <w:gridCol w:w="1234"/>
        <w:gridCol w:w="6"/>
      </w:tblGrid>
      <w:tr w14:paraId="0CF0A295">
        <w:tblPrEx>
          <w:tblCellMar>
            <w:top w:w="0" w:type="dxa"/>
            <w:left w:w="108" w:type="dxa"/>
            <w:bottom w:w="0" w:type="dxa"/>
            <w:right w:w="108" w:type="dxa"/>
          </w:tblCellMar>
        </w:tblPrEx>
        <w:trPr>
          <w:trHeight w:val="148" w:hRule="atLeast"/>
        </w:trPr>
        <w:tc>
          <w:tcPr>
            <w:tcW w:w="15077" w:type="dxa"/>
            <w:gridSpan w:val="11"/>
            <w:tcBorders>
              <w:top w:val="nil"/>
              <w:left w:val="nil"/>
              <w:bottom w:val="nil"/>
              <w:right w:val="nil"/>
            </w:tcBorders>
            <w:vAlign w:val="bottom"/>
          </w:tcPr>
          <w:p w14:paraId="6F74112C">
            <w:pPr>
              <w:widowControl/>
              <w:spacing w:line="240" w:lineRule="auto"/>
              <w:jc w:val="center"/>
              <w:rPr>
                <w:rFonts w:ascii="宋体" w:cs="宋体"/>
                <w:b/>
                <w:bCs/>
                <w:sz w:val="32"/>
                <w:szCs w:val="32"/>
                <w:highlight w:val="none"/>
              </w:rPr>
            </w:pPr>
            <w:r>
              <w:rPr>
                <w:rFonts w:hint="eastAsia" w:ascii="宋体" w:cs="宋体"/>
                <w:b/>
                <w:bCs/>
                <w:highlight w:val="none"/>
              </w:rPr>
              <w:t>中小微行业划型标准规定（根据工信部联企业〔2011〕300号制定）</w:t>
            </w:r>
          </w:p>
        </w:tc>
      </w:tr>
      <w:tr w14:paraId="2D5A4563">
        <w:tblPrEx>
          <w:tblCellMar>
            <w:top w:w="0" w:type="dxa"/>
            <w:left w:w="108" w:type="dxa"/>
            <w:bottom w:w="0" w:type="dxa"/>
            <w:right w:w="108" w:type="dxa"/>
          </w:tblCellMar>
        </w:tblPrEx>
        <w:trPr>
          <w:gridAfter w:val="1"/>
          <w:wAfter w:w="6" w:type="dxa"/>
          <w:trHeight w:val="459" w:hRule="atLeast"/>
        </w:trPr>
        <w:tc>
          <w:tcPr>
            <w:tcW w:w="2003" w:type="dxa"/>
            <w:vMerge w:val="restart"/>
            <w:tcBorders>
              <w:top w:val="single" w:color="auto" w:sz="8" w:space="0"/>
              <w:left w:val="single" w:color="auto" w:sz="8" w:space="0"/>
              <w:bottom w:val="single" w:color="000000" w:sz="4" w:space="0"/>
              <w:right w:val="single" w:color="auto" w:sz="8" w:space="0"/>
            </w:tcBorders>
            <w:vAlign w:val="center"/>
          </w:tcPr>
          <w:p w14:paraId="13A7C905">
            <w:pPr>
              <w:widowControl/>
              <w:spacing w:line="240" w:lineRule="auto"/>
              <w:jc w:val="center"/>
              <w:rPr>
                <w:rFonts w:ascii="宋体" w:cs="宋体"/>
                <w:b/>
                <w:bCs/>
                <w:highlight w:val="none"/>
              </w:rPr>
            </w:pPr>
            <w:r>
              <w:rPr>
                <w:rFonts w:hint="eastAsia" w:ascii="宋体" w:cs="宋体"/>
                <w:b/>
                <w:bCs/>
                <w:highlight w:val="none"/>
              </w:rPr>
              <w:t>行业</w:t>
            </w:r>
          </w:p>
        </w:tc>
        <w:tc>
          <w:tcPr>
            <w:tcW w:w="4968" w:type="dxa"/>
            <w:gridSpan w:val="3"/>
            <w:tcBorders>
              <w:top w:val="single" w:color="auto" w:sz="8" w:space="0"/>
              <w:left w:val="nil"/>
              <w:bottom w:val="single" w:color="auto" w:sz="4" w:space="0"/>
              <w:right w:val="single" w:color="000000" w:sz="8" w:space="0"/>
            </w:tcBorders>
            <w:vAlign w:val="bottom"/>
          </w:tcPr>
          <w:p w14:paraId="47C192E5">
            <w:pPr>
              <w:widowControl/>
              <w:spacing w:line="240" w:lineRule="auto"/>
              <w:jc w:val="center"/>
              <w:rPr>
                <w:rFonts w:ascii="宋体" w:cs="宋体"/>
                <w:b/>
                <w:bCs/>
                <w:highlight w:val="none"/>
              </w:rPr>
            </w:pPr>
            <w:r>
              <w:rPr>
                <w:rFonts w:hint="eastAsia" w:ascii="宋体" w:cs="宋体"/>
                <w:b/>
                <w:bCs/>
                <w:highlight w:val="none"/>
              </w:rPr>
              <w:t>中型企业</w:t>
            </w:r>
          </w:p>
        </w:tc>
        <w:tc>
          <w:tcPr>
            <w:tcW w:w="4282" w:type="dxa"/>
            <w:gridSpan w:val="3"/>
            <w:tcBorders>
              <w:top w:val="single" w:color="auto" w:sz="8" w:space="0"/>
              <w:left w:val="nil"/>
              <w:bottom w:val="single" w:color="auto" w:sz="4" w:space="0"/>
              <w:right w:val="single" w:color="000000" w:sz="8" w:space="0"/>
            </w:tcBorders>
            <w:vAlign w:val="bottom"/>
          </w:tcPr>
          <w:p w14:paraId="1D1A7173">
            <w:pPr>
              <w:widowControl/>
              <w:spacing w:line="240" w:lineRule="auto"/>
              <w:jc w:val="center"/>
              <w:rPr>
                <w:rFonts w:ascii="宋体" w:cs="宋体"/>
                <w:b/>
                <w:bCs/>
                <w:highlight w:val="none"/>
              </w:rPr>
            </w:pPr>
            <w:r>
              <w:rPr>
                <w:rFonts w:hint="eastAsia" w:ascii="宋体" w:cs="宋体"/>
                <w:b/>
                <w:bCs/>
                <w:highlight w:val="none"/>
              </w:rPr>
              <w:t>小型企业</w:t>
            </w:r>
          </w:p>
        </w:tc>
        <w:tc>
          <w:tcPr>
            <w:tcW w:w="3818" w:type="dxa"/>
            <w:gridSpan w:val="3"/>
            <w:tcBorders>
              <w:top w:val="single" w:color="auto" w:sz="8" w:space="0"/>
              <w:left w:val="nil"/>
              <w:bottom w:val="single" w:color="auto" w:sz="4" w:space="0"/>
              <w:right w:val="single" w:color="000000" w:sz="8" w:space="0"/>
            </w:tcBorders>
            <w:vAlign w:val="bottom"/>
          </w:tcPr>
          <w:p w14:paraId="2E8F7B93">
            <w:pPr>
              <w:widowControl/>
              <w:spacing w:line="240" w:lineRule="auto"/>
              <w:jc w:val="center"/>
              <w:rPr>
                <w:rFonts w:ascii="宋体" w:cs="宋体"/>
                <w:b/>
                <w:bCs/>
                <w:highlight w:val="none"/>
              </w:rPr>
            </w:pPr>
            <w:r>
              <w:rPr>
                <w:rFonts w:hint="eastAsia" w:ascii="宋体" w:cs="宋体"/>
                <w:b/>
                <w:bCs/>
                <w:highlight w:val="none"/>
              </w:rPr>
              <w:t>微型企业</w:t>
            </w:r>
          </w:p>
        </w:tc>
      </w:tr>
      <w:tr w14:paraId="589C8F9F">
        <w:tblPrEx>
          <w:tblCellMar>
            <w:top w:w="0" w:type="dxa"/>
            <w:left w:w="108" w:type="dxa"/>
            <w:bottom w:w="0" w:type="dxa"/>
            <w:right w:w="108" w:type="dxa"/>
          </w:tblCellMar>
        </w:tblPrEx>
        <w:trPr>
          <w:gridAfter w:val="1"/>
          <w:wAfter w:w="6" w:type="dxa"/>
          <w:trHeight w:val="518" w:hRule="atLeast"/>
        </w:trPr>
        <w:tc>
          <w:tcPr>
            <w:tcW w:w="2003" w:type="dxa"/>
            <w:vMerge w:val="continue"/>
            <w:tcBorders>
              <w:top w:val="single" w:color="auto" w:sz="8" w:space="0"/>
              <w:left w:val="single" w:color="auto" w:sz="8" w:space="0"/>
              <w:bottom w:val="single" w:color="000000" w:sz="4" w:space="0"/>
              <w:right w:val="single" w:color="auto" w:sz="8" w:space="0"/>
            </w:tcBorders>
            <w:vAlign w:val="center"/>
          </w:tcPr>
          <w:p w14:paraId="5FAEEBA5">
            <w:pPr>
              <w:spacing w:line="240" w:lineRule="auto"/>
              <w:rPr>
                <w:highlight w:val="none"/>
              </w:rPr>
            </w:pPr>
          </w:p>
        </w:tc>
        <w:tc>
          <w:tcPr>
            <w:tcW w:w="1512" w:type="dxa"/>
            <w:tcBorders>
              <w:top w:val="nil"/>
              <w:left w:val="nil"/>
              <w:bottom w:val="single" w:color="auto" w:sz="4" w:space="0"/>
              <w:right w:val="single" w:color="auto" w:sz="4" w:space="0"/>
            </w:tcBorders>
            <w:vAlign w:val="bottom"/>
          </w:tcPr>
          <w:p w14:paraId="1DABD340">
            <w:pPr>
              <w:widowControl/>
              <w:spacing w:line="240" w:lineRule="auto"/>
              <w:jc w:val="center"/>
              <w:rPr>
                <w:rFonts w:ascii="宋体" w:cs="宋体"/>
                <w:sz w:val="20"/>
                <w:highlight w:val="none"/>
              </w:rPr>
            </w:pPr>
            <w:r>
              <w:rPr>
                <w:rFonts w:hint="eastAsia" w:ascii="宋体" w:cs="宋体"/>
                <w:sz w:val="20"/>
                <w:highlight w:val="none"/>
              </w:rPr>
              <w:t>从业人员X（人）</w:t>
            </w:r>
          </w:p>
        </w:tc>
        <w:tc>
          <w:tcPr>
            <w:tcW w:w="1779" w:type="dxa"/>
            <w:tcBorders>
              <w:top w:val="nil"/>
              <w:left w:val="nil"/>
              <w:bottom w:val="single" w:color="auto" w:sz="4" w:space="0"/>
              <w:right w:val="single" w:color="auto" w:sz="4" w:space="0"/>
            </w:tcBorders>
            <w:vAlign w:val="bottom"/>
          </w:tcPr>
          <w:p w14:paraId="5CDA3A4D">
            <w:pPr>
              <w:widowControl/>
              <w:spacing w:line="240" w:lineRule="auto"/>
              <w:jc w:val="center"/>
              <w:rPr>
                <w:rFonts w:ascii="宋体" w:cs="宋体"/>
                <w:sz w:val="20"/>
                <w:highlight w:val="none"/>
              </w:rPr>
            </w:pPr>
            <w:r>
              <w:rPr>
                <w:rFonts w:hint="eastAsia" w:ascii="宋体" w:cs="宋体"/>
                <w:sz w:val="20"/>
                <w:highlight w:val="none"/>
              </w:rPr>
              <w:t>营业收入Y</w:t>
            </w:r>
          </w:p>
          <w:p w14:paraId="4194132A">
            <w:pPr>
              <w:widowControl/>
              <w:spacing w:line="240" w:lineRule="auto"/>
              <w:jc w:val="center"/>
              <w:rPr>
                <w:rFonts w:ascii="宋体" w:cs="宋体"/>
                <w:sz w:val="20"/>
                <w:highlight w:val="none"/>
              </w:rPr>
            </w:pPr>
            <w:r>
              <w:rPr>
                <w:rFonts w:hint="eastAsia" w:ascii="宋体" w:cs="宋体"/>
                <w:sz w:val="20"/>
                <w:highlight w:val="none"/>
              </w:rPr>
              <w:t>（万元）</w:t>
            </w:r>
          </w:p>
        </w:tc>
        <w:tc>
          <w:tcPr>
            <w:tcW w:w="1677" w:type="dxa"/>
            <w:tcBorders>
              <w:top w:val="nil"/>
              <w:left w:val="nil"/>
              <w:bottom w:val="single" w:color="auto" w:sz="4" w:space="0"/>
              <w:right w:val="single" w:color="auto" w:sz="8" w:space="0"/>
            </w:tcBorders>
            <w:vAlign w:val="bottom"/>
          </w:tcPr>
          <w:p w14:paraId="5D9CDCD9">
            <w:pPr>
              <w:widowControl/>
              <w:spacing w:line="240" w:lineRule="auto"/>
              <w:jc w:val="center"/>
              <w:rPr>
                <w:rFonts w:ascii="宋体" w:cs="宋体"/>
                <w:sz w:val="20"/>
                <w:highlight w:val="none"/>
              </w:rPr>
            </w:pPr>
            <w:r>
              <w:rPr>
                <w:rFonts w:hint="eastAsia" w:ascii="宋体" w:cs="宋体"/>
                <w:sz w:val="20"/>
                <w:highlight w:val="none"/>
              </w:rPr>
              <w:t>资产总额Z</w:t>
            </w:r>
          </w:p>
          <w:p w14:paraId="5B07D29D">
            <w:pPr>
              <w:widowControl/>
              <w:spacing w:line="240" w:lineRule="auto"/>
              <w:jc w:val="center"/>
              <w:rPr>
                <w:rFonts w:ascii="宋体" w:cs="宋体"/>
                <w:sz w:val="20"/>
                <w:highlight w:val="none"/>
              </w:rPr>
            </w:pPr>
            <w:r>
              <w:rPr>
                <w:rFonts w:hint="eastAsia" w:ascii="宋体" w:cs="宋体"/>
                <w:sz w:val="20"/>
                <w:highlight w:val="none"/>
              </w:rPr>
              <w:t>（万元）</w:t>
            </w:r>
          </w:p>
        </w:tc>
        <w:tc>
          <w:tcPr>
            <w:tcW w:w="1252" w:type="dxa"/>
            <w:tcBorders>
              <w:top w:val="nil"/>
              <w:left w:val="nil"/>
              <w:bottom w:val="single" w:color="auto" w:sz="4" w:space="0"/>
              <w:right w:val="single" w:color="auto" w:sz="4" w:space="0"/>
            </w:tcBorders>
            <w:vAlign w:val="bottom"/>
          </w:tcPr>
          <w:p w14:paraId="263E05F1">
            <w:pPr>
              <w:widowControl/>
              <w:spacing w:line="240" w:lineRule="auto"/>
              <w:jc w:val="center"/>
              <w:rPr>
                <w:rFonts w:ascii="宋体" w:cs="宋体"/>
                <w:sz w:val="20"/>
                <w:highlight w:val="none"/>
              </w:rPr>
            </w:pPr>
            <w:r>
              <w:rPr>
                <w:rFonts w:hint="eastAsia" w:ascii="宋体" w:cs="宋体"/>
                <w:sz w:val="20"/>
                <w:highlight w:val="none"/>
              </w:rPr>
              <w:t>从业人员X（人）</w:t>
            </w:r>
          </w:p>
        </w:tc>
        <w:tc>
          <w:tcPr>
            <w:tcW w:w="1494" w:type="dxa"/>
            <w:tcBorders>
              <w:top w:val="nil"/>
              <w:left w:val="nil"/>
              <w:bottom w:val="single" w:color="auto" w:sz="4" w:space="0"/>
              <w:right w:val="single" w:color="auto" w:sz="4" w:space="0"/>
            </w:tcBorders>
            <w:vAlign w:val="bottom"/>
          </w:tcPr>
          <w:p w14:paraId="010CF028">
            <w:pPr>
              <w:widowControl/>
              <w:spacing w:line="240" w:lineRule="auto"/>
              <w:jc w:val="center"/>
              <w:rPr>
                <w:rFonts w:ascii="宋体" w:cs="宋体"/>
                <w:sz w:val="20"/>
                <w:highlight w:val="none"/>
              </w:rPr>
            </w:pPr>
            <w:r>
              <w:rPr>
                <w:rFonts w:hint="eastAsia" w:ascii="宋体" w:cs="宋体"/>
                <w:sz w:val="20"/>
                <w:highlight w:val="none"/>
              </w:rPr>
              <w:t>营业收入Y</w:t>
            </w:r>
          </w:p>
          <w:p w14:paraId="28D6401F">
            <w:pPr>
              <w:widowControl/>
              <w:spacing w:line="240" w:lineRule="auto"/>
              <w:jc w:val="center"/>
              <w:rPr>
                <w:rFonts w:ascii="宋体" w:cs="宋体"/>
                <w:sz w:val="20"/>
                <w:highlight w:val="none"/>
              </w:rPr>
            </w:pPr>
            <w:r>
              <w:rPr>
                <w:rFonts w:hint="eastAsia" w:ascii="宋体" w:cs="宋体"/>
                <w:sz w:val="20"/>
                <w:highlight w:val="none"/>
              </w:rPr>
              <w:t>（万元）</w:t>
            </w:r>
          </w:p>
        </w:tc>
        <w:tc>
          <w:tcPr>
            <w:tcW w:w="1536" w:type="dxa"/>
            <w:tcBorders>
              <w:top w:val="nil"/>
              <w:left w:val="nil"/>
              <w:bottom w:val="single" w:color="auto" w:sz="4" w:space="0"/>
              <w:right w:val="single" w:color="auto" w:sz="8" w:space="0"/>
            </w:tcBorders>
            <w:vAlign w:val="bottom"/>
          </w:tcPr>
          <w:p w14:paraId="66BE7F7D">
            <w:pPr>
              <w:widowControl/>
              <w:spacing w:line="240" w:lineRule="auto"/>
              <w:jc w:val="center"/>
              <w:rPr>
                <w:rFonts w:ascii="宋体" w:cs="宋体"/>
                <w:sz w:val="20"/>
                <w:highlight w:val="none"/>
              </w:rPr>
            </w:pPr>
            <w:r>
              <w:rPr>
                <w:rFonts w:hint="eastAsia" w:ascii="宋体" w:cs="宋体"/>
                <w:sz w:val="20"/>
                <w:highlight w:val="none"/>
              </w:rPr>
              <w:t>资产总额Z</w:t>
            </w:r>
          </w:p>
          <w:p w14:paraId="0DD827AE">
            <w:pPr>
              <w:widowControl/>
              <w:spacing w:line="240" w:lineRule="auto"/>
              <w:jc w:val="center"/>
              <w:rPr>
                <w:rFonts w:ascii="宋体" w:cs="宋体"/>
                <w:sz w:val="20"/>
                <w:highlight w:val="none"/>
              </w:rPr>
            </w:pPr>
            <w:r>
              <w:rPr>
                <w:rFonts w:hint="eastAsia" w:ascii="宋体" w:cs="宋体"/>
                <w:sz w:val="20"/>
                <w:highlight w:val="none"/>
              </w:rPr>
              <w:t>（万元）</w:t>
            </w:r>
          </w:p>
        </w:tc>
        <w:tc>
          <w:tcPr>
            <w:tcW w:w="1297" w:type="dxa"/>
            <w:tcBorders>
              <w:top w:val="nil"/>
              <w:left w:val="nil"/>
              <w:bottom w:val="single" w:color="auto" w:sz="4" w:space="0"/>
              <w:right w:val="single" w:color="auto" w:sz="4" w:space="0"/>
            </w:tcBorders>
            <w:vAlign w:val="bottom"/>
          </w:tcPr>
          <w:p w14:paraId="14FA8094">
            <w:pPr>
              <w:widowControl/>
              <w:spacing w:line="240" w:lineRule="auto"/>
              <w:jc w:val="center"/>
              <w:rPr>
                <w:rFonts w:ascii="宋体" w:cs="宋体"/>
                <w:sz w:val="20"/>
                <w:highlight w:val="none"/>
              </w:rPr>
            </w:pPr>
            <w:r>
              <w:rPr>
                <w:rFonts w:hint="eastAsia" w:ascii="宋体" w:cs="宋体"/>
                <w:sz w:val="20"/>
                <w:highlight w:val="none"/>
              </w:rPr>
              <w:t>从业人员X（人）</w:t>
            </w:r>
          </w:p>
        </w:tc>
        <w:tc>
          <w:tcPr>
            <w:tcW w:w="1287" w:type="dxa"/>
            <w:tcBorders>
              <w:top w:val="nil"/>
              <w:left w:val="nil"/>
              <w:bottom w:val="single" w:color="auto" w:sz="4" w:space="0"/>
              <w:right w:val="single" w:color="auto" w:sz="4" w:space="0"/>
            </w:tcBorders>
            <w:vAlign w:val="bottom"/>
          </w:tcPr>
          <w:p w14:paraId="2DEE21D0">
            <w:pPr>
              <w:widowControl/>
              <w:spacing w:line="240" w:lineRule="auto"/>
              <w:jc w:val="center"/>
              <w:rPr>
                <w:rFonts w:ascii="宋体" w:cs="宋体"/>
                <w:sz w:val="20"/>
                <w:highlight w:val="none"/>
              </w:rPr>
            </w:pPr>
            <w:r>
              <w:rPr>
                <w:rFonts w:hint="eastAsia" w:ascii="宋体" w:cs="宋体"/>
                <w:sz w:val="20"/>
                <w:highlight w:val="none"/>
              </w:rPr>
              <w:t>营业收入Y（万元）</w:t>
            </w:r>
          </w:p>
        </w:tc>
        <w:tc>
          <w:tcPr>
            <w:tcW w:w="1234" w:type="dxa"/>
            <w:tcBorders>
              <w:top w:val="nil"/>
              <w:left w:val="nil"/>
              <w:bottom w:val="single" w:color="auto" w:sz="4" w:space="0"/>
              <w:right w:val="single" w:color="auto" w:sz="8" w:space="0"/>
            </w:tcBorders>
            <w:vAlign w:val="bottom"/>
          </w:tcPr>
          <w:p w14:paraId="0BA2A6C7">
            <w:pPr>
              <w:widowControl/>
              <w:spacing w:line="240" w:lineRule="auto"/>
              <w:jc w:val="center"/>
              <w:rPr>
                <w:rFonts w:ascii="宋体" w:cs="宋体"/>
                <w:sz w:val="20"/>
                <w:highlight w:val="none"/>
              </w:rPr>
            </w:pPr>
            <w:r>
              <w:rPr>
                <w:rFonts w:hint="eastAsia" w:ascii="宋体" w:cs="宋体"/>
                <w:sz w:val="20"/>
                <w:highlight w:val="none"/>
              </w:rPr>
              <w:t>资产总额Z（万元）</w:t>
            </w:r>
          </w:p>
        </w:tc>
      </w:tr>
      <w:tr w14:paraId="6172C420">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3CE59A47">
            <w:pPr>
              <w:widowControl/>
              <w:spacing w:line="240" w:lineRule="auto"/>
              <w:rPr>
                <w:rFonts w:ascii="宋体" w:cs="宋体"/>
                <w:sz w:val="20"/>
                <w:highlight w:val="none"/>
              </w:rPr>
            </w:pPr>
            <w:r>
              <w:rPr>
                <w:rFonts w:hint="eastAsia" w:ascii="宋体" w:cs="宋体"/>
                <w:sz w:val="20"/>
                <w:highlight w:val="none"/>
              </w:rPr>
              <w:t xml:space="preserve"> 1、农林牧渔业</w:t>
            </w:r>
          </w:p>
        </w:tc>
        <w:tc>
          <w:tcPr>
            <w:tcW w:w="1512" w:type="dxa"/>
            <w:tcBorders>
              <w:top w:val="nil"/>
              <w:left w:val="nil"/>
              <w:bottom w:val="single" w:color="auto" w:sz="4" w:space="0"/>
              <w:right w:val="single" w:color="auto" w:sz="4" w:space="0"/>
            </w:tcBorders>
            <w:vAlign w:val="center"/>
          </w:tcPr>
          <w:p w14:paraId="1F88FD98">
            <w:pPr>
              <w:widowControl/>
              <w:spacing w:line="240" w:lineRule="auto"/>
              <w:rPr>
                <w:rFonts w:ascii="宋体" w:cs="宋体"/>
                <w:sz w:val="20"/>
                <w:highlight w:val="none"/>
              </w:rPr>
            </w:pPr>
            <w:r>
              <w:rPr>
                <w:rFonts w:hint="eastAsia" w:ascii="宋体" w:cs="宋体"/>
                <w:sz w:val="20"/>
                <w:highlight w:val="none"/>
              </w:rPr>
              <w:t>　</w:t>
            </w:r>
          </w:p>
        </w:tc>
        <w:tc>
          <w:tcPr>
            <w:tcW w:w="1779" w:type="dxa"/>
            <w:tcBorders>
              <w:top w:val="nil"/>
              <w:left w:val="nil"/>
              <w:bottom w:val="single" w:color="auto" w:sz="4" w:space="0"/>
              <w:right w:val="single" w:color="auto" w:sz="4" w:space="0"/>
            </w:tcBorders>
            <w:vAlign w:val="center"/>
          </w:tcPr>
          <w:p w14:paraId="7D3EE367">
            <w:pPr>
              <w:widowControl/>
              <w:spacing w:line="240" w:lineRule="auto"/>
              <w:rPr>
                <w:rFonts w:ascii="宋体" w:cs="宋体"/>
                <w:sz w:val="20"/>
                <w:highlight w:val="none"/>
              </w:rPr>
            </w:pPr>
            <w:r>
              <w:rPr>
                <w:rFonts w:hint="eastAsia" w:ascii="宋体" w:cs="宋体"/>
                <w:sz w:val="20"/>
                <w:highlight w:val="none"/>
              </w:rPr>
              <w:t xml:space="preserve"> 500≤Y＜20000</w:t>
            </w:r>
          </w:p>
        </w:tc>
        <w:tc>
          <w:tcPr>
            <w:tcW w:w="1677" w:type="dxa"/>
            <w:tcBorders>
              <w:top w:val="nil"/>
              <w:left w:val="nil"/>
              <w:bottom w:val="single" w:color="auto" w:sz="4" w:space="0"/>
              <w:right w:val="single" w:color="auto" w:sz="8" w:space="0"/>
            </w:tcBorders>
            <w:vAlign w:val="center"/>
          </w:tcPr>
          <w:p w14:paraId="027EC75F">
            <w:pPr>
              <w:widowControl/>
              <w:spacing w:line="240" w:lineRule="auto"/>
              <w:rPr>
                <w:rFonts w:ascii="宋体" w:cs="宋体"/>
                <w:sz w:val="20"/>
                <w:highlight w:val="none"/>
              </w:rPr>
            </w:pPr>
            <w:r>
              <w:rPr>
                <w:rFonts w:hint="eastAsia" w:ascii="宋体" w:cs="宋体"/>
                <w:sz w:val="20"/>
                <w:highlight w:val="none"/>
              </w:rPr>
              <w:t>　</w:t>
            </w:r>
          </w:p>
        </w:tc>
        <w:tc>
          <w:tcPr>
            <w:tcW w:w="1252" w:type="dxa"/>
            <w:tcBorders>
              <w:top w:val="nil"/>
              <w:left w:val="nil"/>
              <w:bottom w:val="single" w:color="auto" w:sz="4" w:space="0"/>
              <w:right w:val="single" w:color="auto" w:sz="4" w:space="0"/>
            </w:tcBorders>
            <w:vAlign w:val="center"/>
          </w:tcPr>
          <w:p w14:paraId="69E307B0">
            <w:pPr>
              <w:widowControl/>
              <w:spacing w:line="240" w:lineRule="auto"/>
              <w:rPr>
                <w:rFonts w:ascii="宋体" w:cs="宋体"/>
                <w:sz w:val="20"/>
                <w:highlight w:val="none"/>
              </w:rPr>
            </w:pPr>
            <w:r>
              <w:rPr>
                <w:rFonts w:hint="eastAsia" w:ascii="宋体" w:cs="宋体"/>
                <w:sz w:val="20"/>
                <w:highlight w:val="none"/>
              </w:rPr>
              <w:t>　</w:t>
            </w:r>
          </w:p>
        </w:tc>
        <w:tc>
          <w:tcPr>
            <w:tcW w:w="1494" w:type="dxa"/>
            <w:tcBorders>
              <w:top w:val="nil"/>
              <w:left w:val="nil"/>
              <w:bottom w:val="single" w:color="auto" w:sz="4" w:space="0"/>
              <w:right w:val="single" w:color="auto" w:sz="4" w:space="0"/>
            </w:tcBorders>
            <w:vAlign w:val="center"/>
          </w:tcPr>
          <w:p w14:paraId="2358FAA3">
            <w:pPr>
              <w:widowControl/>
              <w:spacing w:line="240" w:lineRule="auto"/>
              <w:rPr>
                <w:rFonts w:ascii="宋体" w:cs="宋体"/>
                <w:sz w:val="20"/>
                <w:highlight w:val="none"/>
              </w:rPr>
            </w:pPr>
            <w:r>
              <w:rPr>
                <w:rFonts w:hint="eastAsia" w:ascii="宋体" w:cs="宋体"/>
                <w:sz w:val="20"/>
                <w:highlight w:val="none"/>
              </w:rPr>
              <w:t xml:space="preserve"> 50≤Y＜500</w:t>
            </w:r>
          </w:p>
        </w:tc>
        <w:tc>
          <w:tcPr>
            <w:tcW w:w="1536" w:type="dxa"/>
            <w:tcBorders>
              <w:top w:val="nil"/>
              <w:left w:val="nil"/>
              <w:bottom w:val="single" w:color="auto" w:sz="4" w:space="0"/>
              <w:right w:val="single" w:color="auto" w:sz="8" w:space="0"/>
            </w:tcBorders>
            <w:vAlign w:val="center"/>
          </w:tcPr>
          <w:p w14:paraId="2097DE3B">
            <w:pPr>
              <w:widowControl/>
              <w:spacing w:line="240" w:lineRule="auto"/>
              <w:rPr>
                <w:rFonts w:ascii="宋体" w:cs="宋体"/>
                <w:sz w:val="20"/>
                <w:highlight w:val="none"/>
              </w:rPr>
            </w:pPr>
            <w:r>
              <w:rPr>
                <w:rFonts w:hint="eastAsia" w:ascii="宋体" w:cs="宋体"/>
                <w:sz w:val="20"/>
                <w:highlight w:val="none"/>
              </w:rPr>
              <w:t>　</w:t>
            </w:r>
          </w:p>
        </w:tc>
        <w:tc>
          <w:tcPr>
            <w:tcW w:w="1297" w:type="dxa"/>
            <w:tcBorders>
              <w:top w:val="nil"/>
              <w:left w:val="nil"/>
              <w:bottom w:val="single" w:color="auto" w:sz="4" w:space="0"/>
              <w:right w:val="single" w:color="auto" w:sz="4" w:space="0"/>
            </w:tcBorders>
            <w:vAlign w:val="center"/>
          </w:tcPr>
          <w:p w14:paraId="1194DC30">
            <w:pPr>
              <w:widowControl/>
              <w:spacing w:line="240" w:lineRule="auto"/>
              <w:rPr>
                <w:rFonts w:ascii="宋体" w:cs="宋体"/>
                <w:sz w:val="20"/>
                <w:highlight w:val="none"/>
              </w:rPr>
            </w:pPr>
            <w:r>
              <w:rPr>
                <w:rFonts w:hint="eastAsia" w:ascii="宋体" w:cs="宋体"/>
                <w:sz w:val="20"/>
                <w:highlight w:val="none"/>
              </w:rPr>
              <w:t>　</w:t>
            </w:r>
          </w:p>
        </w:tc>
        <w:tc>
          <w:tcPr>
            <w:tcW w:w="1287" w:type="dxa"/>
            <w:tcBorders>
              <w:top w:val="nil"/>
              <w:left w:val="nil"/>
              <w:bottom w:val="single" w:color="auto" w:sz="4" w:space="0"/>
              <w:right w:val="single" w:color="auto" w:sz="4" w:space="0"/>
            </w:tcBorders>
            <w:vAlign w:val="center"/>
          </w:tcPr>
          <w:p w14:paraId="286AFDA4">
            <w:pPr>
              <w:widowControl/>
              <w:spacing w:line="240" w:lineRule="auto"/>
              <w:rPr>
                <w:rFonts w:ascii="宋体" w:cs="宋体"/>
                <w:sz w:val="20"/>
                <w:highlight w:val="none"/>
              </w:rPr>
            </w:pPr>
            <w:r>
              <w:rPr>
                <w:rFonts w:hint="eastAsia" w:ascii="宋体" w:cs="宋体"/>
                <w:sz w:val="20"/>
                <w:highlight w:val="none"/>
              </w:rPr>
              <w:t>Y＜50</w:t>
            </w:r>
          </w:p>
        </w:tc>
        <w:tc>
          <w:tcPr>
            <w:tcW w:w="1234" w:type="dxa"/>
            <w:tcBorders>
              <w:top w:val="nil"/>
              <w:left w:val="nil"/>
              <w:bottom w:val="single" w:color="auto" w:sz="4" w:space="0"/>
              <w:right w:val="single" w:color="auto" w:sz="8" w:space="0"/>
            </w:tcBorders>
            <w:vAlign w:val="center"/>
          </w:tcPr>
          <w:p w14:paraId="0D5D1C34">
            <w:pPr>
              <w:widowControl/>
              <w:spacing w:line="240" w:lineRule="auto"/>
              <w:rPr>
                <w:rFonts w:ascii="宋体" w:cs="宋体"/>
                <w:sz w:val="20"/>
                <w:highlight w:val="none"/>
              </w:rPr>
            </w:pPr>
            <w:r>
              <w:rPr>
                <w:rFonts w:hint="eastAsia" w:ascii="宋体" w:cs="宋体"/>
                <w:sz w:val="20"/>
                <w:highlight w:val="none"/>
              </w:rPr>
              <w:t>　</w:t>
            </w:r>
          </w:p>
        </w:tc>
      </w:tr>
      <w:tr w14:paraId="733C55D7">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28343CA1">
            <w:pPr>
              <w:widowControl/>
              <w:spacing w:line="240" w:lineRule="auto"/>
              <w:rPr>
                <w:rFonts w:ascii="宋体" w:cs="宋体"/>
                <w:sz w:val="20"/>
                <w:highlight w:val="none"/>
              </w:rPr>
            </w:pPr>
            <w:r>
              <w:rPr>
                <w:rFonts w:hint="eastAsia" w:ascii="宋体" w:cs="宋体"/>
                <w:sz w:val="20"/>
                <w:highlight w:val="none"/>
              </w:rPr>
              <w:t xml:space="preserve"> 2、工业</w:t>
            </w:r>
          </w:p>
        </w:tc>
        <w:tc>
          <w:tcPr>
            <w:tcW w:w="1512" w:type="dxa"/>
            <w:tcBorders>
              <w:top w:val="nil"/>
              <w:left w:val="nil"/>
              <w:bottom w:val="single" w:color="auto" w:sz="4" w:space="0"/>
              <w:right w:val="single" w:color="auto" w:sz="4" w:space="0"/>
            </w:tcBorders>
            <w:vAlign w:val="center"/>
          </w:tcPr>
          <w:p w14:paraId="38D93EE2">
            <w:pPr>
              <w:widowControl/>
              <w:spacing w:line="240" w:lineRule="auto"/>
              <w:rPr>
                <w:rFonts w:ascii="宋体" w:cs="宋体"/>
                <w:sz w:val="20"/>
                <w:highlight w:val="none"/>
              </w:rPr>
            </w:pPr>
            <w:r>
              <w:rPr>
                <w:rFonts w:hint="eastAsia" w:ascii="宋体" w:cs="宋体"/>
                <w:sz w:val="20"/>
                <w:highlight w:val="none"/>
              </w:rPr>
              <w:t>300≤X＜1000</w:t>
            </w:r>
          </w:p>
        </w:tc>
        <w:tc>
          <w:tcPr>
            <w:tcW w:w="1779" w:type="dxa"/>
            <w:tcBorders>
              <w:top w:val="nil"/>
              <w:left w:val="nil"/>
              <w:bottom w:val="single" w:color="auto" w:sz="4" w:space="0"/>
              <w:right w:val="single" w:color="auto" w:sz="4" w:space="0"/>
            </w:tcBorders>
            <w:vAlign w:val="center"/>
          </w:tcPr>
          <w:p w14:paraId="0C5CF106">
            <w:pPr>
              <w:widowControl/>
              <w:spacing w:line="240" w:lineRule="auto"/>
              <w:rPr>
                <w:rFonts w:ascii="宋体" w:cs="宋体"/>
                <w:sz w:val="20"/>
                <w:highlight w:val="none"/>
              </w:rPr>
            </w:pPr>
            <w:r>
              <w:rPr>
                <w:rFonts w:hint="eastAsia" w:ascii="宋体" w:cs="宋体"/>
                <w:sz w:val="20"/>
                <w:highlight w:val="none"/>
              </w:rPr>
              <w:t>2000≤Y＜40000</w:t>
            </w:r>
          </w:p>
        </w:tc>
        <w:tc>
          <w:tcPr>
            <w:tcW w:w="1677" w:type="dxa"/>
            <w:tcBorders>
              <w:top w:val="nil"/>
              <w:left w:val="nil"/>
              <w:bottom w:val="single" w:color="auto" w:sz="4" w:space="0"/>
              <w:right w:val="single" w:color="auto" w:sz="8" w:space="0"/>
            </w:tcBorders>
            <w:vAlign w:val="center"/>
          </w:tcPr>
          <w:p w14:paraId="6D6CD539">
            <w:pPr>
              <w:widowControl/>
              <w:spacing w:line="240" w:lineRule="auto"/>
              <w:rPr>
                <w:rFonts w:ascii="宋体" w:cs="宋体"/>
                <w:sz w:val="20"/>
                <w:highlight w:val="none"/>
              </w:rPr>
            </w:pPr>
            <w:r>
              <w:rPr>
                <w:rFonts w:hint="eastAsia" w:ascii="宋体" w:cs="宋体"/>
                <w:sz w:val="20"/>
                <w:highlight w:val="none"/>
              </w:rPr>
              <w:t>　</w:t>
            </w:r>
          </w:p>
        </w:tc>
        <w:tc>
          <w:tcPr>
            <w:tcW w:w="1252" w:type="dxa"/>
            <w:tcBorders>
              <w:top w:val="nil"/>
              <w:left w:val="nil"/>
              <w:bottom w:val="single" w:color="auto" w:sz="4" w:space="0"/>
              <w:right w:val="single" w:color="auto" w:sz="4" w:space="0"/>
            </w:tcBorders>
            <w:vAlign w:val="center"/>
          </w:tcPr>
          <w:p w14:paraId="6DC63D8B">
            <w:pPr>
              <w:widowControl/>
              <w:spacing w:line="240" w:lineRule="auto"/>
              <w:rPr>
                <w:rFonts w:ascii="宋体" w:cs="宋体"/>
                <w:sz w:val="20"/>
                <w:highlight w:val="none"/>
              </w:rPr>
            </w:pPr>
            <w:r>
              <w:rPr>
                <w:rFonts w:hint="eastAsia" w:ascii="宋体" w:cs="宋体"/>
                <w:sz w:val="20"/>
                <w:highlight w:val="none"/>
              </w:rPr>
              <w:t>20≤X＜300</w:t>
            </w:r>
          </w:p>
        </w:tc>
        <w:tc>
          <w:tcPr>
            <w:tcW w:w="1494" w:type="dxa"/>
            <w:tcBorders>
              <w:top w:val="nil"/>
              <w:left w:val="nil"/>
              <w:bottom w:val="single" w:color="auto" w:sz="4" w:space="0"/>
              <w:right w:val="single" w:color="auto" w:sz="4" w:space="0"/>
            </w:tcBorders>
            <w:vAlign w:val="center"/>
          </w:tcPr>
          <w:p w14:paraId="28111346">
            <w:pPr>
              <w:widowControl/>
              <w:spacing w:line="240" w:lineRule="auto"/>
              <w:rPr>
                <w:rFonts w:ascii="宋体" w:cs="宋体"/>
                <w:sz w:val="20"/>
                <w:highlight w:val="none"/>
              </w:rPr>
            </w:pPr>
            <w:r>
              <w:rPr>
                <w:rFonts w:hint="eastAsia" w:ascii="宋体" w:cs="宋体"/>
                <w:sz w:val="20"/>
                <w:highlight w:val="none"/>
              </w:rPr>
              <w:t>300≤Y＜2000</w:t>
            </w:r>
          </w:p>
        </w:tc>
        <w:tc>
          <w:tcPr>
            <w:tcW w:w="1536" w:type="dxa"/>
            <w:tcBorders>
              <w:top w:val="nil"/>
              <w:left w:val="nil"/>
              <w:bottom w:val="single" w:color="auto" w:sz="4" w:space="0"/>
              <w:right w:val="single" w:color="auto" w:sz="8" w:space="0"/>
            </w:tcBorders>
            <w:vAlign w:val="center"/>
          </w:tcPr>
          <w:p w14:paraId="7479581B">
            <w:pPr>
              <w:widowControl/>
              <w:spacing w:line="240" w:lineRule="auto"/>
              <w:rPr>
                <w:rFonts w:ascii="宋体" w:cs="宋体"/>
                <w:sz w:val="20"/>
                <w:highlight w:val="none"/>
              </w:rPr>
            </w:pPr>
            <w:r>
              <w:rPr>
                <w:rFonts w:hint="eastAsia" w:ascii="宋体" w:cs="宋体"/>
                <w:sz w:val="20"/>
                <w:highlight w:val="none"/>
              </w:rPr>
              <w:t>　</w:t>
            </w:r>
          </w:p>
        </w:tc>
        <w:tc>
          <w:tcPr>
            <w:tcW w:w="1297" w:type="dxa"/>
            <w:tcBorders>
              <w:top w:val="nil"/>
              <w:left w:val="nil"/>
              <w:bottom w:val="single" w:color="auto" w:sz="4" w:space="0"/>
              <w:right w:val="single" w:color="auto" w:sz="4" w:space="0"/>
            </w:tcBorders>
            <w:vAlign w:val="center"/>
          </w:tcPr>
          <w:p w14:paraId="7F3ABF35">
            <w:pPr>
              <w:widowControl/>
              <w:spacing w:line="240" w:lineRule="auto"/>
              <w:rPr>
                <w:rFonts w:ascii="宋体" w:cs="宋体"/>
                <w:sz w:val="20"/>
                <w:highlight w:val="none"/>
              </w:rPr>
            </w:pPr>
            <w:r>
              <w:rPr>
                <w:rFonts w:hint="eastAsia" w:ascii="宋体" w:cs="宋体"/>
                <w:sz w:val="20"/>
                <w:highlight w:val="none"/>
              </w:rPr>
              <w:t>X＜20</w:t>
            </w:r>
          </w:p>
        </w:tc>
        <w:tc>
          <w:tcPr>
            <w:tcW w:w="1287" w:type="dxa"/>
            <w:tcBorders>
              <w:top w:val="nil"/>
              <w:left w:val="nil"/>
              <w:bottom w:val="single" w:color="auto" w:sz="4" w:space="0"/>
              <w:right w:val="single" w:color="auto" w:sz="4" w:space="0"/>
            </w:tcBorders>
            <w:vAlign w:val="center"/>
          </w:tcPr>
          <w:p w14:paraId="0C84CA4D">
            <w:pPr>
              <w:widowControl/>
              <w:spacing w:line="240" w:lineRule="auto"/>
              <w:rPr>
                <w:rFonts w:ascii="宋体" w:cs="宋体"/>
                <w:sz w:val="20"/>
                <w:highlight w:val="none"/>
              </w:rPr>
            </w:pPr>
            <w:r>
              <w:rPr>
                <w:rFonts w:hint="eastAsia" w:ascii="宋体" w:cs="宋体"/>
                <w:sz w:val="20"/>
                <w:highlight w:val="none"/>
              </w:rPr>
              <w:t>Y＜300</w:t>
            </w:r>
          </w:p>
        </w:tc>
        <w:tc>
          <w:tcPr>
            <w:tcW w:w="1234" w:type="dxa"/>
            <w:tcBorders>
              <w:top w:val="nil"/>
              <w:left w:val="nil"/>
              <w:bottom w:val="single" w:color="auto" w:sz="4" w:space="0"/>
              <w:right w:val="single" w:color="auto" w:sz="8" w:space="0"/>
            </w:tcBorders>
            <w:vAlign w:val="center"/>
          </w:tcPr>
          <w:p w14:paraId="6866A002">
            <w:pPr>
              <w:widowControl/>
              <w:spacing w:line="240" w:lineRule="auto"/>
              <w:rPr>
                <w:rFonts w:ascii="宋体" w:cs="宋体"/>
                <w:sz w:val="20"/>
                <w:highlight w:val="none"/>
              </w:rPr>
            </w:pPr>
            <w:r>
              <w:rPr>
                <w:rFonts w:hint="eastAsia" w:ascii="宋体" w:cs="宋体"/>
                <w:sz w:val="20"/>
                <w:highlight w:val="none"/>
              </w:rPr>
              <w:t>　</w:t>
            </w:r>
          </w:p>
        </w:tc>
      </w:tr>
      <w:tr w14:paraId="208156EB">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6E18CB16">
            <w:pPr>
              <w:widowControl/>
              <w:spacing w:line="240" w:lineRule="auto"/>
              <w:rPr>
                <w:rFonts w:ascii="宋体" w:cs="宋体"/>
                <w:sz w:val="20"/>
                <w:highlight w:val="none"/>
              </w:rPr>
            </w:pPr>
            <w:r>
              <w:rPr>
                <w:rFonts w:hint="eastAsia" w:ascii="宋体" w:cs="宋体"/>
                <w:sz w:val="20"/>
                <w:highlight w:val="none"/>
              </w:rPr>
              <w:t xml:space="preserve"> 3、建筑业</w:t>
            </w:r>
          </w:p>
        </w:tc>
        <w:tc>
          <w:tcPr>
            <w:tcW w:w="1512" w:type="dxa"/>
            <w:tcBorders>
              <w:top w:val="nil"/>
              <w:left w:val="nil"/>
              <w:bottom w:val="single" w:color="auto" w:sz="4" w:space="0"/>
              <w:right w:val="single" w:color="auto" w:sz="4" w:space="0"/>
            </w:tcBorders>
            <w:vAlign w:val="center"/>
          </w:tcPr>
          <w:p w14:paraId="45AA3955">
            <w:pPr>
              <w:widowControl/>
              <w:spacing w:line="240" w:lineRule="auto"/>
              <w:rPr>
                <w:rFonts w:ascii="宋体" w:cs="宋体"/>
                <w:sz w:val="20"/>
                <w:highlight w:val="none"/>
              </w:rPr>
            </w:pPr>
            <w:r>
              <w:rPr>
                <w:rFonts w:hint="eastAsia" w:ascii="宋体" w:cs="宋体"/>
                <w:sz w:val="20"/>
                <w:highlight w:val="none"/>
              </w:rPr>
              <w:t>　</w:t>
            </w:r>
          </w:p>
        </w:tc>
        <w:tc>
          <w:tcPr>
            <w:tcW w:w="1779" w:type="dxa"/>
            <w:tcBorders>
              <w:top w:val="nil"/>
              <w:left w:val="nil"/>
              <w:bottom w:val="single" w:color="auto" w:sz="4" w:space="0"/>
              <w:right w:val="single" w:color="auto" w:sz="4" w:space="0"/>
            </w:tcBorders>
            <w:vAlign w:val="center"/>
          </w:tcPr>
          <w:p w14:paraId="6333D215">
            <w:pPr>
              <w:widowControl/>
              <w:spacing w:line="240" w:lineRule="auto"/>
              <w:rPr>
                <w:rFonts w:ascii="宋体" w:cs="宋体"/>
                <w:sz w:val="20"/>
                <w:highlight w:val="none"/>
              </w:rPr>
            </w:pPr>
            <w:r>
              <w:rPr>
                <w:rFonts w:hint="eastAsia" w:ascii="宋体" w:cs="宋体"/>
                <w:sz w:val="20"/>
                <w:highlight w:val="none"/>
              </w:rPr>
              <w:t>9400≤Y＜80000</w:t>
            </w:r>
          </w:p>
        </w:tc>
        <w:tc>
          <w:tcPr>
            <w:tcW w:w="1677" w:type="dxa"/>
            <w:tcBorders>
              <w:top w:val="nil"/>
              <w:left w:val="nil"/>
              <w:bottom w:val="single" w:color="auto" w:sz="4" w:space="0"/>
              <w:right w:val="single" w:color="auto" w:sz="8" w:space="0"/>
            </w:tcBorders>
            <w:vAlign w:val="center"/>
          </w:tcPr>
          <w:p w14:paraId="385B994E">
            <w:pPr>
              <w:widowControl/>
              <w:spacing w:line="240" w:lineRule="auto"/>
              <w:rPr>
                <w:rFonts w:ascii="宋体" w:cs="宋体"/>
                <w:sz w:val="20"/>
                <w:highlight w:val="none"/>
              </w:rPr>
            </w:pPr>
            <w:r>
              <w:rPr>
                <w:rFonts w:hint="eastAsia" w:ascii="宋体" w:cs="宋体"/>
                <w:sz w:val="20"/>
                <w:highlight w:val="none"/>
              </w:rPr>
              <w:t>5000≤Z＜80000</w:t>
            </w:r>
          </w:p>
        </w:tc>
        <w:tc>
          <w:tcPr>
            <w:tcW w:w="1252" w:type="dxa"/>
            <w:tcBorders>
              <w:top w:val="nil"/>
              <w:left w:val="nil"/>
              <w:bottom w:val="single" w:color="auto" w:sz="4" w:space="0"/>
              <w:right w:val="single" w:color="auto" w:sz="4" w:space="0"/>
            </w:tcBorders>
            <w:vAlign w:val="center"/>
          </w:tcPr>
          <w:p w14:paraId="261B06E9">
            <w:pPr>
              <w:widowControl/>
              <w:spacing w:line="240" w:lineRule="auto"/>
              <w:rPr>
                <w:rFonts w:ascii="宋体" w:cs="宋体"/>
                <w:sz w:val="20"/>
                <w:highlight w:val="none"/>
              </w:rPr>
            </w:pPr>
            <w:r>
              <w:rPr>
                <w:rFonts w:hint="eastAsia" w:ascii="宋体" w:cs="宋体"/>
                <w:sz w:val="20"/>
                <w:highlight w:val="none"/>
              </w:rPr>
              <w:t>　</w:t>
            </w:r>
          </w:p>
        </w:tc>
        <w:tc>
          <w:tcPr>
            <w:tcW w:w="1494" w:type="dxa"/>
            <w:tcBorders>
              <w:top w:val="nil"/>
              <w:left w:val="nil"/>
              <w:bottom w:val="single" w:color="auto" w:sz="4" w:space="0"/>
              <w:right w:val="single" w:color="auto" w:sz="4" w:space="0"/>
            </w:tcBorders>
            <w:vAlign w:val="center"/>
          </w:tcPr>
          <w:p w14:paraId="3F2C141C">
            <w:pPr>
              <w:widowControl/>
              <w:spacing w:line="240" w:lineRule="auto"/>
              <w:rPr>
                <w:rFonts w:ascii="宋体" w:cs="宋体"/>
                <w:sz w:val="20"/>
                <w:highlight w:val="none"/>
              </w:rPr>
            </w:pPr>
            <w:r>
              <w:rPr>
                <w:rFonts w:hint="eastAsia" w:ascii="宋体" w:cs="宋体"/>
                <w:sz w:val="20"/>
                <w:highlight w:val="none"/>
              </w:rPr>
              <w:t>300≤Y＜9400</w:t>
            </w:r>
          </w:p>
        </w:tc>
        <w:tc>
          <w:tcPr>
            <w:tcW w:w="1536" w:type="dxa"/>
            <w:tcBorders>
              <w:top w:val="nil"/>
              <w:left w:val="nil"/>
              <w:bottom w:val="single" w:color="auto" w:sz="4" w:space="0"/>
              <w:right w:val="single" w:color="auto" w:sz="8" w:space="0"/>
            </w:tcBorders>
            <w:vAlign w:val="center"/>
          </w:tcPr>
          <w:p w14:paraId="45A7C83C">
            <w:pPr>
              <w:widowControl/>
              <w:spacing w:line="240" w:lineRule="auto"/>
              <w:rPr>
                <w:rFonts w:ascii="宋体" w:cs="宋体"/>
                <w:sz w:val="20"/>
                <w:highlight w:val="none"/>
              </w:rPr>
            </w:pPr>
            <w:r>
              <w:rPr>
                <w:rFonts w:hint="eastAsia" w:ascii="宋体" w:cs="宋体"/>
                <w:sz w:val="20"/>
                <w:highlight w:val="none"/>
              </w:rPr>
              <w:t xml:space="preserve"> 300≤Z＜5000</w:t>
            </w:r>
          </w:p>
        </w:tc>
        <w:tc>
          <w:tcPr>
            <w:tcW w:w="1297" w:type="dxa"/>
            <w:tcBorders>
              <w:top w:val="nil"/>
              <w:left w:val="nil"/>
              <w:bottom w:val="single" w:color="auto" w:sz="4" w:space="0"/>
              <w:right w:val="single" w:color="auto" w:sz="4" w:space="0"/>
            </w:tcBorders>
            <w:vAlign w:val="center"/>
          </w:tcPr>
          <w:p w14:paraId="3568CB4F">
            <w:pPr>
              <w:widowControl/>
              <w:spacing w:line="240" w:lineRule="auto"/>
              <w:rPr>
                <w:rFonts w:ascii="宋体" w:cs="宋体"/>
                <w:sz w:val="20"/>
                <w:highlight w:val="none"/>
              </w:rPr>
            </w:pPr>
            <w:r>
              <w:rPr>
                <w:rFonts w:hint="eastAsia" w:ascii="宋体" w:cs="宋体"/>
                <w:sz w:val="20"/>
                <w:highlight w:val="none"/>
              </w:rPr>
              <w:t>　</w:t>
            </w:r>
          </w:p>
        </w:tc>
        <w:tc>
          <w:tcPr>
            <w:tcW w:w="1287" w:type="dxa"/>
            <w:tcBorders>
              <w:top w:val="nil"/>
              <w:left w:val="nil"/>
              <w:bottom w:val="single" w:color="auto" w:sz="4" w:space="0"/>
              <w:right w:val="single" w:color="auto" w:sz="4" w:space="0"/>
            </w:tcBorders>
            <w:vAlign w:val="center"/>
          </w:tcPr>
          <w:p w14:paraId="17B035DB">
            <w:pPr>
              <w:widowControl/>
              <w:spacing w:line="240" w:lineRule="auto"/>
              <w:rPr>
                <w:rFonts w:ascii="宋体" w:cs="宋体"/>
                <w:sz w:val="20"/>
                <w:highlight w:val="none"/>
              </w:rPr>
            </w:pPr>
            <w:r>
              <w:rPr>
                <w:rFonts w:hint="eastAsia" w:ascii="宋体" w:cs="宋体"/>
                <w:sz w:val="20"/>
                <w:highlight w:val="none"/>
              </w:rPr>
              <w:t>Y＜300</w:t>
            </w:r>
          </w:p>
        </w:tc>
        <w:tc>
          <w:tcPr>
            <w:tcW w:w="1234" w:type="dxa"/>
            <w:tcBorders>
              <w:top w:val="nil"/>
              <w:left w:val="nil"/>
              <w:bottom w:val="single" w:color="auto" w:sz="4" w:space="0"/>
              <w:right w:val="single" w:color="auto" w:sz="8" w:space="0"/>
            </w:tcBorders>
            <w:vAlign w:val="center"/>
          </w:tcPr>
          <w:p w14:paraId="591D3685">
            <w:pPr>
              <w:widowControl/>
              <w:spacing w:line="240" w:lineRule="auto"/>
              <w:rPr>
                <w:rFonts w:ascii="宋体" w:cs="宋体"/>
                <w:sz w:val="20"/>
                <w:highlight w:val="none"/>
              </w:rPr>
            </w:pPr>
            <w:r>
              <w:rPr>
                <w:rFonts w:hint="eastAsia" w:ascii="宋体" w:cs="宋体"/>
                <w:sz w:val="20"/>
                <w:highlight w:val="none"/>
              </w:rPr>
              <w:t>Z＜300</w:t>
            </w:r>
          </w:p>
        </w:tc>
      </w:tr>
      <w:tr w14:paraId="3FAC3363">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5D8D8637">
            <w:pPr>
              <w:widowControl/>
              <w:spacing w:line="240" w:lineRule="auto"/>
              <w:rPr>
                <w:rFonts w:ascii="宋体" w:cs="宋体"/>
                <w:sz w:val="20"/>
                <w:highlight w:val="none"/>
              </w:rPr>
            </w:pPr>
            <w:r>
              <w:rPr>
                <w:rFonts w:hint="eastAsia" w:ascii="宋体" w:cs="宋体"/>
                <w:sz w:val="20"/>
                <w:highlight w:val="none"/>
              </w:rPr>
              <w:t xml:space="preserve"> 4、批发业</w:t>
            </w:r>
          </w:p>
        </w:tc>
        <w:tc>
          <w:tcPr>
            <w:tcW w:w="1512" w:type="dxa"/>
            <w:tcBorders>
              <w:top w:val="nil"/>
              <w:left w:val="nil"/>
              <w:bottom w:val="single" w:color="auto" w:sz="4" w:space="0"/>
              <w:right w:val="single" w:color="auto" w:sz="4" w:space="0"/>
            </w:tcBorders>
            <w:vAlign w:val="center"/>
          </w:tcPr>
          <w:p w14:paraId="6364EAC8">
            <w:pPr>
              <w:widowControl/>
              <w:spacing w:line="240" w:lineRule="auto"/>
              <w:rPr>
                <w:rFonts w:ascii="宋体" w:cs="宋体"/>
                <w:sz w:val="20"/>
                <w:highlight w:val="none"/>
              </w:rPr>
            </w:pPr>
            <w:r>
              <w:rPr>
                <w:rFonts w:hint="eastAsia" w:ascii="宋体" w:cs="宋体"/>
                <w:sz w:val="20"/>
                <w:highlight w:val="none"/>
              </w:rPr>
              <w:t xml:space="preserve"> 20≤X＜200</w:t>
            </w:r>
          </w:p>
        </w:tc>
        <w:tc>
          <w:tcPr>
            <w:tcW w:w="1779" w:type="dxa"/>
            <w:tcBorders>
              <w:top w:val="nil"/>
              <w:left w:val="nil"/>
              <w:bottom w:val="single" w:color="auto" w:sz="4" w:space="0"/>
              <w:right w:val="single" w:color="auto" w:sz="4" w:space="0"/>
            </w:tcBorders>
            <w:vAlign w:val="center"/>
          </w:tcPr>
          <w:p w14:paraId="7B04C652">
            <w:pPr>
              <w:widowControl/>
              <w:spacing w:line="240" w:lineRule="auto"/>
              <w:rPr>
                <w:rFonts w:ascii="宋体" w:cs="宋体"/>
                <w:sz w:val="20"/>
                <w:highlight w:val="none"/>
              </w:rPr>
            </w:pPr>
            <w:r>
              <w:rPr>
                <w:rFonts w:hint="eastAsia" w:ascii="宋体" w:cs="宋体"/>
                <w:sz w:val="20"/>
                <w:highlight w:val="none"/>
              </w:rPr>
              <w:t>5000≤Y＜40000</w:t>
            </w:r>
          </w:p>
        </w:tc>
        <w:tc>
          <w:tcPr>
            <w:tcW w:w="1677" w:type="dxa"/>
            <w:tcBorders>
              <w:top w:val="nil"/>
              <w:left w:val="nil"/>
              <w:bottom w:val="single" w:color="auto" w:sz="4" w:space="0"/>
              <w:right w:val="single" w:color="auto" w:sz="8" w:space="0"/>
            </w:tcBorders>
            <w:vAlign w:val="center"/>
          </w:tcPr>
          <w:p w14:paraId="430D911C">
            <w:pPr>
              <w:widowControl/>
              <w:spacing w:line="240" w:lineRule="auto"/>
              <w:rPr>
                <w:rFonts w:ascii="宋体" w:cs="宋体"/>
                <w:sz w:val="20"/>
                <w:highlight w:val="none"/>
              </w:rPr>
            </w:pPr>
            <w:r>
              <w:rPr>
                <w:rFonts w:hint="eastAsia" w:ascii="宋体" w:cs="宋体"/>
                <w:sz w:val="20"/>
                <w:highlight w:val="none"/>
              </w:rPr>
              <w:t>　</w:t>
            </w:r>
          </w:p>
        </w:tc>
        <w:tc>
          <w:tcPr>
            <w:tcW w:w="1252" w:type="dxa"/>
            <w:tcBorders>
              <w:top w:val="nil"/>
              <w:left w:val="nil"/>
              <w:bottom w:val="single" w:color="auto" w:sz="4" w:space="0"/>
              <w:right w:val="single" w:color="auto" w:sz="4" w:space="0"/>
            </w:tcBorders>
            <w:vAlign w:val="center"/>
          </w:tcPr>
          <w:p w14:paraId="72257A20">
            <w:pPr>
              <w:widowControl/>
              <w:spacing w:line="240" w:lineRule="auto"/>
              <w:rPr>
                <w:rFonts w:ascii="宋体" w:cs="宋体"/>
                <w:sz w:val="20"/>
                <w:highlight w:val="none"/>
              </w:rPr>
            </w:pPr>
            <w:r>
              <w:rPr>
                <w:rFonts w:hint="eastAsia" w:ascii="宋体" w:cs="宋体"/>
                <w:sz w:val="20"/>
                <w:highlight w:val="none"/>
              </w:rPr>
              <w:t xml:space="preserve"> 5≤X＜20</w:t>
            </w:r>
          </w:p>
        </w:tc>
        <w:tc>
          <w:tcPr>
            <w:tcW w:w="1494" w:type="dxa"/>
            <w:tcBorders>
              <w:top w:val="nil"/>
              <w:left w:val="nil"/>
              <w:bottom w:val="single" w:color="auto" w:sz="4" w:space="0"/>
              <w:right w:val="single" w:color="auto" w:sz="4" w:space="0"/>
            </w:tcBorders>
            <w:vAlign w:val="center"/>
          </w:tcPr>
          <w:p w14:paraId="71BF2754">
            <w:pPr>
              <w:widowControl/>
              <w:spacing w:line="240" w:lineRule="auto"/>
              <w:rPr>
                <w:rFonts w:ascii="宋体" w:cs="宋体"/>
                <w:sz w:val="20"/>
                <w:highlight w:val="none"/>
              </w:rPr>
            </w:pPr>
            <w:r>
              <w:rPr>
                <w:rFonts w:hint="eastAsia" w:ascii="宋体" w:cs="宋体"/>
                <w:sz w:val="20"/>
                <w:highlight w:val="none"/>
              </w:rPr>
              <w:t>1000≤Y＜5000</w:t>
            </w:r>
          </w:p>
        </w:tc>
        <w:tc>
          <w:tcPr>
            <w:tcW w:w="1536" w:type="dxa"/>
            <w:tcBorders>
              <w:top w:val="nil"/>
              <w:left w:val="nil"/>
              <w:bottom w:val="single" w:color="auto" w:sz="4" w:space="0"/>
              <w:right w:val="single" w:color="auto" w:sz="8" w:space="0"/>
            </w:tcBorders>
            <w:vAlign w:val="center"/>
          </w:tcPr>
          <w:p w14:paraId="3B846EF4">
            <w:pPr>
              <w:widowControl/>
              <w:spacing w:line="240" w:lineRule="auto"/>
              <w:rPr>
                <w:rFonts w:ascii="宋体" w:cs="宋体"/>
                <w:sz w:val="20"/>
                <w:highlight w:val="none"/>
              </w:rPr>
            </w:pPr>
            <w:r>
              <w:rPr>
                <w:rFonts w:hint="eastAsia" w:ascii="宋体" w:cs="宋体"/>
                <w:sz w:val="20"/>
                <w:highlight w:val="none"/>
              </w:rPr>
              <w:t>　</w:t>
            </w:r>
          </w:p>
        </w:tc>
        <w:tc>
          <w:tcPr>
            <w:tcW w:w="1297" w:type="dxa"/>
            <w:tcBorders>
              <w:top w:val="nil"/>
              <w:left w:val="nil"/>
              <w:bottom w:val="single" w:color="auto" w:sz="4" w:space="0"/>
              <w:right w:val="single" w:color="auto" w:sz="4" w:space="0"/>
            </w:tcBorders>
            <w:vAlign w:val="center"/>
          </w:tcPr>
          <w:p w14:paraId="0D230C10">
            <w:pPr>
              <w:widowControl/>
              <w:spacing w:line="240" w:lineRule="auto"/>
              <w:rPr>
                <w:rFonts w:ascii="宋体" w:cs="宋体"/>
                <w:sz w:val="20"/>
                <w:highlight w:val="none"/>
              </w:rPr>
            </w:pPr>
            <w:r>
              <w:rPr>
                <w:rFonts w:hint="eastAsia" w:ascii="宋体" w:cs="宋体"/>
                <w:sz w:val="20"/>
                <w:highlight w:val="none"/>
              </w:rPr>
              <w:t>X＜5</w:t>
            </w:r>
          </w:p>
        </w:tc>
        <w:tc>
          <w:tcPr>
            <w:tcW w:w="1287" w:type="dxa"/>
            <w:tcBorders>
              <w:top w:val="nil"/>
              <w:left w:val="nil"/>
              <w:bottom w:val="single" w:color="auto" w:sz="4" w:space="0"/>
              <w:right w:val="single" w:color="auto" w:sz="4" w:space="0"/>
            </w:tcBorders>
            <w:vAlign w:val="center"/>
          </w:tcPr>
          <w:p w14:paraId="7C3E5461">
            <w:pPr>
              <w:widowControl/>
              <w:spacing w:line="240" w:lineRule="auto"/>
              <w:rPr>
                <w:rFonts w:ascii="宋体" w:cs="宋体"/>
                <w:sz w:val="20"/>
                <w:highlight w:val="none"/>
              </w:rPr>
            </w:pPr>
            <w:r>
              <w:rPr>
                <w:rFonts w:hint="eastAsia" w:ascii="宋体" w:cs="宋体"/>
                <w:sz w:val="20"/>
                <w:highlight w:val="none"/>
              </w:rPr>
              <w:t>Y＜1000</w:t>
            </w:r>
          </w:p>
        </w:tc>
        <w:tc>
          <w:tcPr>
            <w:tcW w:w="1234" w:type="dxa"/>
            <w:tcBorders>
              <w:top w:val="nil"/>
              <w:left w:val="nil"/>
              <w:bottom w:val="single" w:color="auto" w:sz="4" w:space="0"/>
              <w:right w:val="single" w:color="auto" w:sz="8" w:space="0"/>
            </w:tcBorders>
            <w:vAlign w:val="center"/>
          </w:tcPr>
          <w:p w14:paraId="39B74D2E">
            <w:pPr>
              <w:widowControl/>
              <w:spacing w:line="240" w:lineRule="auto"/>
              <w:rPr>
                <w:rFonts w:ascii="宋体" w:cs="宋体"/>
                <w:sz w:val="20"/>
                <w:highlight w:val="none"/>
              </w:rPr>
            </w:pPr>
            <w:r>
              <w:rPr>
                <w:rFonts w:hint="eastAsia" w:ascii="宋体" w:cs="宋体"/>
                <w:sz w:val="20"/>
                <w:highlight w:val="none"/>
              </w:rPr>
              <w:t>　</w:t>
            </w:r>
          </w:p>
        </w:tc>
      </w:tr>
      <w:tr w14:paraId="0571C3F8">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7D2FAB97">
            <w:pPr>
              <w:widowControl/>
              <w:spacing w:line="240" w:lineRule="auto"/>
              <w:rPr>
                <w:rFonts w:ascii="宋体" w:cs="宋体"/>
                <w:sz w:val="20"/>
                <w:highlight w:val="none"/>
              </w:rPr>
            </w:pPr>
            <w:r>
              <w:rPr>
                <w:rFonts w:hint="eastAsia" w:ascii="宋体" w:cs="宋体"/>
                <w:sz w:val="20"/>
                <w:highlight w:val="none"/>
              </w:rPr>
              <w:t xml:space="preserve"> 5、零售业</w:t>
            </w:r>
          </w:p>
        </w:tc>
        <w:tc>
          <w:tcPr>
            <w:tcW w:w="1512" w:type="dxa"/>
            <w:tcBorders>
              <w:top w:val="nil"/>
              <w:left w:val="nil"/>
              <w:bottom w:val="single" w:color="auto" w:sz="4" w:space="0"/>
              <w:right w:val="single" w:color="auto" w:sz="4" w:space="0"/>
            </w:tcBorders>
            <w:vAlign w:val="center"/>
          </w:tcPr>
          <w:p w14:paraId="52819562">
            <w:pPr>
              <w:widowControl/>
              <w:spacing w:line="240" w:lineRule="auto"/>
              <w:rPr>
                <w:rFonts w:ascii="宋体" w:cs="宋体"/>
                <w:sz w:val="20"/>
                <w:highlight w:val="none"/>
              </w:rPr>
            </w:pPr>
            <w:r>
              <w:rPr>
                <w:rFonts w:hint="eastAsia" w:ascii="宋体" w:cs="宋体"/>
                <w:sz w:val="20"/>
                <w:highlight w:val="none"/>
              </w:rPr>
              <w:t xml:space="preserve"> 50≤X＜300</w:t>
            </w:r>
          </w:p>
        </w:tc>
        <w:tc>
          <w:tcPr>
            <w:tcW w:w="1779" w:type="dxa"/>
            <w:tcBorders>
              <w:top w:val="nil"/>
              <w:left w:val="nil"/>
              <w:bottom w:val="single" w:color="auto" w:sz="4" w:space="0"/>
              <w:right w:val="single" w:color="auto" w:sz="4" w:space="0"/>
            </w:tcBorders>
            <w:vAlign w:val="center"/>
          </w:tcPr>
          <w:p w14:paraId="04C677CE">
            <w:pPr>
              <w:widowControl/>
              <w:spacing w:line="240" w:lineRule="auto"/>
              <w:rPr>
                <w:rFonts w:ascii="宋体" w:cs="宋体"/>
                <w:sz w:val="20"/>
                <w:highlight w:val="none"/>
              </w:rPr>
            </w:pPr>
            <w:r>
              <w:rPr>
                <w:rFonts w:hint="eastAsia" w:ascii="宋体" w:cs="宋体"/>
                <w:sz w:val="20"/>
                <w:highlight w:val="none"/>
              </w:rPr>
              <w:t xml:space="preserve"> 500≤Y＜20000</w:t>
            </w:r>
          </w:p>
        </w:tc>
        <w:tc>
          <w:tcPr>
            <w:tcW w:w="1677" w:type="dxa"/>
            <w:tcBorders>
              <w:top w:val="nil"/>
              <w:left w:val="nil"/>
              <w:bottom w:val="single" w:color="auto" w:sz="4" w:space="0"/>
              <w:right w:val="single" w:color="auto" w:sz="8" w:space="0"/>
            </w:tcBorders>
            <w:vAlign w:val="center"/>
          </w:tcPr>
          <w:p w14:paraId="2137A6C3">
            <w:pPr>
              <w:widowControl/>
              <w:spacing w:line="240" w:lineRule="auto"/>
              <w:rPr>
                <w:rFonts w:ascii="宋体" w:cs="宋体"/>
                <w:sz w:val="20"/>
                <w:highlight w:val="none"/>
              </w:rPr>
            </w:pPr>
            <w:r>
              <w:rPr>
                <w:rFonts w:hint="eastAsia" w:ascii="宋体" w:cs="宋体"/>
                <w:sz w:val="20"/>
                <w:highlight w:val="none"/>
              </w:rPr>
              <w:t>　</w:t>
            </w:r>
          </w:p>
        </w:tc>
        <w:tc>
          <w:tcPr>
            <w:tcW w:w="1252" w:type="dxa"/>
            <w:tcBorders>
              <w:top w:val="nil"/>
              <w:left w:val="nil"/>
              <w:bottom w:val="single" w:color="auto" w:sz="4" w:space="0"/>
              <w:right w:val="single" w:color="auto" w:sz="4" w:space="0"/>
            </w:tcBorders>
            <w:vAlign w:val="center"/>
          </w:tcPr>
          <w:p w14:paraId="70A1150B">
            <w:pPr>
              <w:widowControl/>
              <w:spacing w:line="240" w:lineRule="auto"/>
              <w:rPr>
                <w:rFonts w:ascii="宋体" w:cs="宋体"/>
                <w:sz w:val="20"/>
                <w:highlight w:val="none"/>
              </w:rPr>
            </w:pPr>
            <w:r>
              <w:rPr>
                <w:rFonts w:hint="eastAsia" w:ascii="宋体" w:cs="宋体"/>
                <w:sz w:val="20"/>
                <w:highlight w:val="none"/>
              </w:rPr>
              <w:t>10≤X＜50</w:t>
            </w:r>
          </w:p>
        </w:tc>
        <w:tc>
          <w:tcPr>
            <w:tcW w:w="1494" w:type="dxa"/>
            <w:tcBorders>
              <w:top w:val="nil"/>
              <w:left w:val="nil"/>
              <w:bottom w:val="single" w:color="auto" w:sz="4" w:space="0"/>
              <w:right w:val="single" w:color="auto" w:sz="4" w:space="0"/>
            </w:tcBorders>
            <w:vAlign w:val="center"/>
          </w:tcPr>
          <w:p w14:paraId="0C5AA06F">
            <w:pPr>
              <w:widowControl/>
              <w:spacing w:line="240" w:lineRule="auto"/>
              <w:rPr>
                <w:rFonts w:ascii="宋体" w:cs="宋体"/>
                <w:sz w:val="20"/>
                <w:highlight w:val="none"/>
              </w:rPr>
            </w:pPr>
            <w:r>
              <w:rPr>
                <w:rFonts w:hint="eastAsia" w:ascii="宋体" w:cs="宋体"/>
                <w:sz w:val="20"/>
                <w:highlight w:val="none"/>
              </w:rPr>
              <w:t>100≤Y＜500</w:t>
            </w:r>
          </w:p>
        </w:tc>
        <w:tc>
          <w:tcPr>
            <w:tcW w:w="1536" w:type="dxa"/>
            <w:tcBorders>
              <w:top w:val="nil"/>
              <w:left w:val="nil"/>
              <w:bottom w:val="single" w:color="auto" w:sz="4" w:space="0"/>
              <w:right w:val="single" w:color="auto" w:sz="8" w:space="0"/>
            </w:tcBorders>
            <w:vAlign w:val="center"/>
          </w:tcPr>
          <w:p w14:paraId="081B1143">
            <w:pPr>
              <w:widowControl/>
              <w:spacing w:line="240" w:lineRule="auto"/>
              <w:rPr>
                <w:rFonts w:ascii="宋体" w:cs="宋体"/>
                <w:sz w:val="20"/>
                <w:highlight w:val="none"/>
              </w:rPr>
            </w:pPr>
            <w:r>
              <w:rPr>
                <w:rFonts w:hint="eastAsia" w:ascii="宋体" w:cs="宋体"/>
                <w:sz w:val="20"/>
                <w:highlight w:val="none"/>
              </w:rPr>
              <w:t>　</w:t>
            </w:r>
          </w:p>
        </w:tc>
        <w:tc>
          <w:tcPr>
            <w:tcW w:w="1297" w:type="dxa"/>
            <w:tcBorders>
              <w:top w:val="nil"/>
              <w:left w:val="nil"/>
              <w:bottom w:val="single" w:color="auto" w:sz="4" w:space="0"/>
              <w:right w:val="single" w:color="auto" w:sz="4" w:space="0"/>
            </w:tcBorders>
            <w:vAlign w:val="center"/>
          </w:tcPr>
          <w:p w14:paraId="43FBBADB">
            <w:pPr>
              <w:widowControl/>
              <w:spacing w:line="240" w:lineRule="auto"/>
              <w:rPr>
                <w:rFonts w:ascii="宋体" w:cs="宋体"/>
                <w:sz w:val="20"/>
                <w:highlight w:val="none"/>
              </w:rPr>
            </w:pPr>
            <w:r>
              <w:rPr>
                <w:rFonts w:hint="eastAsia" w:ascii="宋体" w:cs="宋体"/>
                <w:sz w:val="20"/>
                <w:highlight w:val="none"/>
              </w:rPr>
              <w:t>X＜10</w:t>
            </w:r>
          </w:p>
        </w:tc>
        <w:tc>
          <w:tcPr>
            <w:tcW w:w="1287" w:type="dxa"/>
            <w:tcBorders>
              <w:top w:val="nil"/>
              <w:left w:val="nil"/>
              <w:bottom w:val="single" w:color="auto" w:sz="4" w:space="0"/>
              <w:right w:val="single" w:color="auto" w:sz="4" w:space="0"/>
            </w:tcBorders>
            <w:vAlign w:val="center"/>
          </w:tcPr>
          <w:p w14:paraId="4AD66A55">
            <w:pPr>
              <w:widowControl/>
              <w:spacing w:line="240" w:lineRule="auto"/>
              <w:rPr>
                <w:rFonts w:ascii="宋体" w:cs="宋体"/>
                <w:sz w:val="20"/>
                <w:highlight w:val="none"/>
              </w:rPr>
            </w:pPr>
            <w:r>
              <w:rPr>
                <w:rFonts w:hint="eastAsia" w:ascii="宋体" w:cs="宋体"/>
                <w:sz w:val="20"/>
                <w:highlight w:val="none"/>
              </w:rPr>
              <w:t>Y＜100</w:t>
            </w:r>
          </w:p>
        </w:tc>
        <w:tc>
          <w:tcPr>
            <w:tcW w:w="1234" w:type="dxa"/>
            <w:tcBorders>
              <w:top w:val="nil"/>
              <w:left w:val="nil"/>
              <w:bottom w:val="single" w:color="auto" w:sz="4" w:space="0"/>
              <w:right w:val="single" w:color="auto" w:sz="8" w:space="0"/>
            </w:tcBorders>
            <w:vAlign w:val="center"/>
          </w:tcPr>
          <w:p w14:paraId="389057A2">
            <w:pPr>
              <w:widowControl/>
              <w:spacing w:line="240" w:lineRule="auto"/>
              <w:rPr>
                <w:rFonts w:ascii="宋体" w:cs="宋体"/>
                <w:sz w:val="20"/>
                <w:highlight w:val="none"/>
              </w:rPr>
            </w:pPr>
            <w:r>
              <w:rPr>
                <w:rFonts w:hint="eastAsia" w:ascii="宋体" w:cs="宋体"/>
                <w:sz w:val="20"/>
                <w:highlight w:val="none"/>
              </w:rPr>
              <w:t>　</w:t>
            </w:r>
          </w:p>
        </w:tc>
      </w:tr>
      <w:tr w14:paraId="7F805B08">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6948890C">
            <w:pPr>
              <w:widowControl/>
              <w:spacing w:line="240" w:lineRule="auto"/>
              <w:rPr>
                <w:rFonts w:ascii="宋体" w:cs="宋体"/>
                <w:sz w:val="20"/>
                <w:highlight w:val="none"/>
              </w:rPr>
            </w:pPr>
            <w:r>
              <w:rPr>
                <w:rFonts w:hint="eastAsia" w:ascii="宋体" w:cs="宋体"/>
                <w:sz w:val="20"/>
                <w:highlight w:val="none"/>
              </w:rPr>
              <w:t xml:space="preserve"> 6、交通运输业</w:t>
            </w:r>
          </w:p>
        </w:tc>
        <w:tc>
          <w:tcPr>
            <w:tcW w:w="1512" w:type="dxa"/>
            <w:tcBorders>
              <w:top w:val="nil"/>
              <w:left w:val="nil"/>
              <w:bottom w:val="single" w:color="auto" w:sz="4" w:space="0"/>
              <w:right w:val="single" w:color="auto" w:sz="4" w:space="0"/>
            </w:tcBorders>
            <w:vAlign w:val="center"/>
          </w:tcPr>
          <w:p w14:paraId="147B5273">
            <w:pPr>
              <w:widowControl/>
              <w:spacing w:line="240" w:lineRule="auto"/>
              <w:rPr>
                <w:rFonts w:ascii="宋体" w:cs="宋体"/>
                <w:sz w:val="20"/>
                <w:highlight w:val="none"/>
              </w:rPr>
            </w:pPr>
            <w:r>
              <w:rPr>
                <w:rFonts w:hint="eastAsia" w:ascii="宋体" w:cs="宋体"/>
                <w:sz w:val="20"/>
                <w:highlight w:val="none"/>
              </w:rPr>
              <w:t>300≤X＜1000</w:t>
            </w:r>
          </w:p>
        </w:tc>
        <w:tc>
          <w:tcPr>
            <w:tcW w:w="1779" w:type="dxa"/>
            <w:tcBorders>
              <w:top w:val="nil"/>
              <w:left w:val="nil"/>
              <w:bottom w:val="single" w:color="auto" w:sz="4" w:space="0"/>
              <w:right w:val="single" w:color="auto" w:sz="4" w:space="0"/>
            </w:tcBorders>
            <w:vAlign w:val="center"/>
          </w:tcPr>
          <w:p w14:paraId="29D054F7">
            <w:pPr>
              <w:widowControl/>
              <w:spacing w:line="240" w:lineRule="auto"/>
              <w:rPr>
                <w:rFonts w:ascii="宋体" w:cs="宋体"/>
                <w:sz w:val="20"/>
                <w:highlight w:val="none"/>
              </w:rPr>
            </w:pPr>
            <w:r>
              <w:rPr>
                <w:rFonts w:hint="eastAsia" w:ascii="宋体" w:cs="宋体"/>
                <w:sz w:val="20"/>
                <w:highlight w:val="none"/>
              </w:rPr>
              <w:t>3000≤Y＜30000</w:t>
            </w:r>
          </w:p>
        </w:tc>
        <w:tc>
          <w:tcPr>
            <w:tcW w:w="1677" w:type="dxa"/>
            <w:tcBorders>
              <w:top w:val="nil"/>
              <w:left w:val="nil"/>
              <w:bottom w:val="single" w:color="auto" w:sz="4" w:space="0"/>
              <w:right w:val="single" w:color="auto" w:sz="8" w:space="0"/>
            </w:tcBorders>
            <w:vAlign w:val="center"/>
          </w:tcPr>
          <w:p w14:paraId="202C2831">
            <w:pPr>
              <w:widowControl/>
              <w:spacing w:line="240" w:lineRule="auto"/>
              <w:rPr>
                <w:rFonts w:ascii="宋体" w:cs="宋体"/>
                <w:sz w:val="20"/>
                <w:highlight w:val="none"/>
              </w:rPr>
            </w:pPr>
            <w:r>
              <w:rPr>
                <w:rFonts w:hint="eastAsia" w:ascii="宋体" w:cs="宋体"/>
                <w:sz w:val="20"/>
                <w:highlight w:val="none"/>
              </w:rPr>
              <w:t>　</w:t>
            </w:r>
          </w:p>
        </w:tc>
        <w:tc>
          <w:tcPr>
            <w:tcW w:w="1252" w:type="dxa"/>
            <w:tcBorders>
              <w:top w:val="nil"/>
              <w:left w:val="nil"/>
              <w:bottom w:val="single" w:color="auto" w:sz="4" w:space="0"/>
              <w:right w:val="single" w:color="auto" w:sz="4" w:space="0"/>
            </w:tcBorders>
            <w:vAlign w:val="center"/>
          </w:tcPr>
          <w:p w14:paraId="7F9D0327">
            <w:pPr>
              <w:widowControl/>
              <w:spacing w:line="240" w:lineRule="auto"/>
              <w:rPr>
                <w:rFonts w:ascii="宋体" w:cs="宋体"/>
                <w:sz w:val="20"/>
                <w:highlight w:val="none"/>
              </w:rPr>
            </w:pPr>
            <w:r>
              <w:rPr>
                <w:rFonts w:hint="eastAsia" w:ascii="宋体" w:cs="宋体"/>
                <w:sz w:val="20"/>
                <w:highlight w:val="none"/>
              </w:rPr>
              <w:t>20≤X＜300</w:t>
            </w:r>
          </w:p>
        </w:tc>
        <w:tc>
          <w:tcPr>
            <w:tcW w:w="1494" w:type="dxa"/>
            <w:tcBorders>
              <w:top w:val="nil"/>
              <w:left w:val="nil"/>
              <w:bottom w:val="single" w:color="auto" w:sz="4" w:space="0"/>
              <w:right w:val="single" w:color="auto" w:sz="4" w:space="0"/>
            </w:tcBorders>
            <w:vAlign w:val="center"/>
          </w:tcPr>
          <w:p w14:paraId="33C09038">
            <w:pPr>
              <w:widowControl/>
              <w:spacing w:line="240" w:lineRule="auto"/>
              <w:rPr>
                <w:rFonts w:ascii="宋体" w:cs="宋体"/>
                <w:sz w:val="20"/>
                <w:highlight w:val="none"/>
              </w:rPr>
            </w:pPr>
            <w:r>
              <w:rPr>
                <w:rFonts w:hint="eastAsia" w:ascii="宋体" w:cs="宋体"/>
                <w:sz w:val="20"/>
                <w:highlight w:val="none"/>
              </w:rPr>
              <w:t>200≤Y＜3000</w:t>
            </w:r>
          </w:p>
        </w:tc>
        <w:tc>
          <w:tcPr>
            <w:tcW w:w="1536" w:type="dxa"/>
            <w:tcBorders>
              <w:top w:val="nil"/>
              <w:left w:val="nil"/>
              <w:bottom w:val="single" w:color="auto" w:sz="4" w:space="0"/>
              <w:right w:val="single" w:color="auto" w:sz="8" w:space="0"/>
            </w:tcBorders>
            <w:vAlign w:val="center"/>
          </w:tcPr>
          <w:p w14:paraId="10213491">
            <w:pPr>
              <w:widowControl/>
              <w:spacing w:line="240" w:lineRule="auto"/>
              <w:rPr>
                <w:rFonts w:ascii="宋体" w:cs="宋体"/>
                <w:sz w:val="20"/>
                <w:highlight w:val="none"/>
              </w:rPr>
            </w:pPr>
            <w:r>
              <w:rPr>
                <w:rFonts w:hint="eastAsia" w:ascii="宋体" w:cs="宋体"/>
                <w:sz w:val="20"/>
                <w:highlight w:val="none"/>
              </w:rPr>
              <w:t>　</w:t>
            </w:r>
          </w:p>
        </w:tc>
        <w:tc>
          <w:tcPr>
            <w:tcW w:w="1297" w:type="dxa"/>
            <w:tcBorders>
              <w:top w:val="nil"/>
              <w:left w:val="nil"/>
              <w:bottom w:val="single" w:color="auto" w:sz="4" w:space="0"/>
              <w:right w:val="single" w:color="auto" w:sz="4" w:space="0"/>
            </w:tcBorders>
            <w:vAlign w:val="center"/>
          </w:tcPr>
          <w:p w14:paraId="5A80D7CC">
            <w:pPr>
              <w:widowControl/>
              <w:spacing w:line="240" w:lineRule="auto"/>
              <w:rPr>
                <w:rFonts w:ascii="宋体" w:cs="宋体"/>
                <w:sz w:val="20"/>
                <w:highlight w:val="none"/>
              </w:rPr>
            </w:pPr>
            <w:r>
              <w:rPr>
                <w:rFonts w:hint="eastAsia" w:ascii="宋体" w:cs="宋体"/>
                <w:sz w:val="20"/>
                <w:highlight w:val="none"/>
              </w:rPr>
              <w:t>X＜20</w:t>
            </w:r>
          </w:p>
        </w:tc>
        <w:tc>
          <w:tcPr>
            <w:tcW w:w="1287" w:type="dxa"/>
            <w:tcBorders>
              <w:top w:val="nil"/>
              <w:left w:val="nil"/>
              <w:bottom w:val="single" w:color="auto" w:sz="4" w:space="0"/>
              <w:right w:val="single" w:color="auto" w:sz="4" w:space="0"/>
            </w:tcBorders>
            <w:vAlign w:val="center"/>
          </w:tcPr>
          <w:p w14:paraId="28A18FAC">
            <w:pPr>
              <w:widowControl/>
              <w:spacing w:line="240" w:lineRule="auto"/>
              <w:rPr>
                <w:rFonts w:ascii="宋体" w:cs="宋体"/>
                <w:sz w:val="20"/>
                <w:highlight w:val="none"/>
              </w:rPr>
            </w:pPr>
            <w:r>
              <w:rPr>
                <w:rFonts w:hint="eastAsia" w:ascii="宋体" w:cs="宋体"/>
                <w:sz w:val="20"/>
                <w:highlight w:val="none"/>
              </w:rPr>
              <w:t>V＜200</w:t>
            </w:r>
          </w:p>
        </w:tc>
        <w:tc>
          <w:tcPr>
            <w:tcW w:w="1234" w:type="dxa"/>
            <w:tcBorders>
              <w:top w:val="nil"/>
              <w:left w:val="nil"/>
              <w:bottom w:val="single" w:color="auto" w:sz="4" w:space="0"/>
              <w:right w:val="single" w:color="auto" w:sz="8" w:space="0"/>
            </w:tcBorders>
            <w:vAlign w:val="center"/>
          </w:tcPr>
          <w:p w14:paraId="7D7AF278">
            <w:pPr>
              <w:widowControl/>
              <w:spacing w:line="240" w:lineRule="auto"/>
              <w:rPr>
                <w:rFonts w:ascii="宋体" w:cs="宋体"/>
                <w:sz w:val="20"/>
                <w:highlight w:val="none"/>
              </w:rPr>
            </w:pPr>
            <w:r>
              <w:rPr>
                <w:rFonts w:hint="eastAsia" w:ascii="宋体" w:cs="宋体"/>
                <w:sz w:val="20"/>
                <w:highlight w:val="none"/>
              </w:rPr>
              <w:t>　</w:t>
            </w:r>
          </w:p>
        </w:tc>
      </w:tr>
      <w:tr w14:paraId="2FC62FED">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17ED467D">
            <w:pPr>
              <w:widowControl/>
              <w:spacing w:line="240" w:lineRule="auto"/>
              <w:rPr>
                <w:rFonts w:ascii="宋体" w:cs="宋体"/>
                <w:sz w:val="20"/>
                <w:highlight w:val="none"/>
              </w:rPr>
            </w:pPr>
            <w:r>
              <w:rPr>
                <w:rFonts w:hint="eastAsia" w:ascii="宋体" w:cs="宋体"/>
                <w:sz w:val="20"/>
                <w:highlight w:val="none"/>
              </w:rPr>
              <w:t xml:space="preserve"> 7、仓储业</w:t>
            </w:r>
          </w:p>
        </w:tc>
        <w:tc>
          <w:tcPr>
            <w:tcW w:w="1512" w:type="dxa"/>
            <w:tcBorders>
              <w:top w:val="nil"/>
              <w:left w:val="nil"/>
              <w:bottom w:val="single" w:color="auto" w:sz="4" w:space="0"/>
              <w:right w:val="single" w:color="auto" w:sz="4" w:space="0"/>
            </w:tcBorders>
            <w:vAlign w:val="center"/>
          </w:tcPr>
          <w:p w14:paraId="4A838773">
            <w:pPr>
              <w:widowControl/>
              <w:spacing w:line="240" w:lineRule="auto"/>
              <w:rPr>
                <w:rFonts w:ascii="宋体" w:cs="宋体"/>
                <w:sz w:val="20"/>
                <w:highlight w:val="none"/>
              </w:rPr>
            </w:pPr>
            <w:r>
              <w:rPr>
                <w:rFonts w:hint="eastAsia" w:ascii="宋体" w:cs="宋体"/>
                <w:sz w:val="20"/>
                <w:highlight w:val="none"/>
              </w:rPr>
              <w:t>100≤X＜200</w:t>
            </w:r>
          </w:p>
        </w:tc>
        <w:tc>
          <w:tcPr>
            <w:tcW w:w="1779" w:type="dxa"/>
            <w:tcBorders>
              <w:top w:val="nil"/>
              <w:left w:val="nil"/>
              <w:bottom w:val="single" w:color="auto" w:sz="4" w:space="0"/>
              <w:right w:val="single" w:color="auto" w:sz="4" w:space="0"/>
            </w:tcBorders>
            <w:vAlign w:val="center"/>
          </w:tcPr>
          <w:p w14:paraId="209E8EB7">
            <w:pPr>
              <w:widowControl/>
              <w:spacing w:line="240" w:lineRule="auto"/>
              <w:rPr>
                <w:rFonts w:ascii="宋体" w:cs="宋体"/>
                <w:sz w:val="20"/>
                <w:highlight w:val="none"/>
              </w:rPr>
            </w:pPr>
            <w:r>
              <w:rPr>
                <w:rFonts w:hint="eastAsia" w:ascii="宋体" w:cs="宋体"/>
                <w:sz w:val="20"/>
                <w:highlight w:val="none"/>
              </w:rPr>
              <w:t>1000≤Y＜30000</w:t>
            </w:r>
          </w:p>
        </w:tc>
        <w:tc>
          <w:tcPr>
            <w:tcW w:w="1677" w:type="dxa"/>
            <w:tcBorders>
              <w:top w:val="nil"/>
              <w:left w:val="nil"/>
              <w:bottom w:val="single" w:color="auto" w:sz="4" w:space="0"/>
              <w:right w:val="single" w:color="auto" w:sz="8" w:space="0"/>
            </w:tcBorders>
            <w:vAlign w:val="center"/>
          </w:tcPr>
          <w:p w14:paraId="49E5A196">
            <w:pPr>
              <w:widowControl/>
              <w:spacing w:line="240" w:lineRule="auto"/>
              <w:rPr>
                <w:rFonts w:ascii="宋体" w:cs="宋体"/>
                <w:sz w:val="20"/>
                <w:highlight w:val="none"/>
              </w:rPr>
            </w:pPr>
            <w:r>
              <w:rPr>
                <w:rFonts w:hint="eastAsia" w:ascii="宋体" w:cs="宋体"/>
                <w:sz w:val="20"/>
                <w:highlight w:val="none"/>
              </w:rPr>
              <w:t>　</w:t>
            </w:r>
          </w:p>
        </w:tc>
        <w:tc>
          <w:tcPr>
            <w:tcW w:w="1252" w:type="dxa"/>
            <w:tcBorders>
              <w:top w:val="nil"/>
              <w:left w:val="nil"/>
              <w:bottom w:val="single" w:color="auto" w:sz="4" w:space="0"/>
              <w:right w:val="single" w:color="auto" w:sz="4" w:space="0"/>
            </w:tcBorders>
            <w:vAlign w:val="center"/>
          </w:tcPr>
          <w:p w14:paraId="05592467">
            <w:pPr>
              <w:widowControl/>
              <w:spacing w:line="240" w:lineRule="auto"/>
              <w:rPr>
                <w:rFonts w:ascii="宋体" w:cs="宋体"/>
                <w:sz w:val="20"/>
                <w:highlight w:val="none"/>
              </w:rPr>
            </w:pPr>
            <w:r>
              <w:rPr>
                <w:rFonts w:hint="eastAsia" w:ascii="宋体" w:cs="宋体"/>
                <w:sz w:val="20"/>
                <w:highlight w:val="none"/>
              </w:rPr>
              <w:t>20≤X＜100</w:t>
            </w:r>
          </w:p>
        </w:tc>
        <w:tc>
          <w:tcPr>
            <w:tcW w:w="1494" w:type="dxa"/>
            <w:tcBorders>
              <w:top w:val="nil"/>
              <w:left w:val="nil"/>
              <w:bottom w:val="single" w:color="auto" w:sz="4" w:space="0"/>
              <w:right w:val="single" w:color="auto" w:sz="4" w:space="0"/>
            </w:tcBorders>
            <w:vAlign w:val="center"/>
          </w:tcPr>
          <w:p w14:paraId="2044358F">
            <w:pPr>
              <w:widowControl/>
              <w:spacing w:line="240" w:lineRule="auto"/>
              <w:rPr>
                <w:rFonts w:ascii="宋体" w:cs="宋体"/>
                <w:sz w:val="20"/>
                <w:highlight w:val="none"/>
              </w:rPr>
            </w:pPr>
            <w:r>
              <w:rPr>
                <w:rFonts w:hint="eastAsia" w:ascii="宋体" w:cs="宋体"/>
                <w:sz w:val="20"/>
                <w:highlight w:val="none"/>
              </w:rPr>
              <w:t>100≤Y＜1000</w:t>
            </w:r>
          </w:p>
        </w:tc>
        <w:tc>
          <w:tcPr>
            <w:tcW w:w="1536" w:type="dxa"/>
            <w:tcBorders>
              <w:top w:val="nil"/>
              <w:left w:val="nil"/>
              <w:bottom w:val="single" w:color="auto" w:sz="4" w:space="0"/>
              <w:right w:val="single" w:color="auto" w:sz="8" w:space="0"/>
            </w:tcBorders>
            <w:vAlign w:val="center"/>
          </w:tcPr>
          <w:p w14:paraId="313F77DF">
            <w:pPr>
              <w:widowControl/>
              <w:spacing w:line="240" w:lineRule="auto"/>
              <w:rPr>
                <w:rFonts w:ascii="宋体" w:cs="宋体"/>
                <w:sz w:val="20"/>
                <w:highlight w:val="none"/>
              </w:rPr>
            </w:pPr>
            <w:r>
              <w:rPr>
                <w:rFonts w:hint="eastAsia" w:ascii="宋体" w:cs="宋体"/>
                <w:sz w:val="20"/>
                <w:highlight w:val="none"/>
              </w:rPr>
              <w:t>　</w:t>
            </w:r>
          </w:p>
        </w:tc>
        <w:tc>
          <w:tcPr>
            <w:tcW w:w="1297" w:type="dxa"/>
            <w:tcBorders>
              <w:top w:val="nil"/>
              <w:left w:val="nil"/>
              <w:bottom w:val="single" w:color="auto" w:sz="4" w:space="0"/>
              <w:right w:val="single" w:color="auto" w:sz="4" w:space="0"/>
            </w:tcBorders>
            <w:vAlign w:val="center"/>
          </w:tcPr>
          <w:p w14:paraId="56B40CDE">
            <w:pPr>
              <w:widowControl/>
              <w:spacing w:line="240" w:lineRule="auto"/>
              <w:rPr>
                <w:rFonts w:ascii="宋体" w:cs="宋体"/>
                <w:sz w:val="20"/>
                <w:highlight w:val="none"/>
              </w:rPr>
            </w:pPr>
            <w:r>
              <w:rPr>
                <w:rFonts w:hint="eastAsia" w:ascii="宋体" w:cs="宋体"/>
                <w:sz w:val="20"/>
                <w:highlight w:val="none"/>
              </w:rPr>
              <w:t>X＜20</w:t>
            </w:r>
          </w:p>
        </w:tc>
        <w:tc>
          <w:tcPr>
            <w:tcW w:w="1287" w:type="dxa"/>
            <w:tcBorders>
              <w:top w:val="nil"/>
              <w:left w:val="nil"/>
              <w:bottom w:val="single" w:color="auto" w:sz="4" w:space="0"/>
              <w:right w:val="single" w:color="auto" w:sz="4" w:space="0"/>
            </w:tcBorders>
            <w:vAlign w:val="center"/>
          </w:tcPr>
          <w:p w14:paraId="6CEE6EFB">
            <w:pPr>
              <w:widowControl/>
              <w:spacing w:line="240" w:lineRule="auto"/>
              <w:rPr>
                <w:rFonts w:ascii="宋体" w:cs="宋体"/>
                <w:sz w:val="20"/>
                <w:highlight w:val="none"/>
              </w:rPr>
            </w:pPr>
            <w:r>
              <w:rPr>
                <w:rFonts w:hint="eastAsia" w:ascii="宋体" w:cs="宋体"/>
                <w:sz w:val="20"/>
                <w:highlight w:val="none"/>
              </w:rPr>
              <w:t>Y＜100</w:t>
            </w:r>
          </w:p>
        </w:tc>
        <w:tc>
          <w:tcPr>
            <w:tcW w:w="1234" w:type="dxa"/>
            <w:tcBorders>
              <w:top w:val="nil"/>
              <w:left w:val="nil"/>
              <w:bottom w:val="single" w:color="auto" w:sz="4" w:space="0"/>
              <w:right w:val="single" w:color="auto" w:sz="8" w:space="0"/>
            </w:tcBorders>
            <w:vAlign w:val="center"/>
          </w:tcPr>
          <w:p w14:paraId="462B058F">
            <w:pPr>
              <w:widowControl/>
              <w:spacing w:line="240" w:lineRule="auto"/>
              <w:rPr>
                <w:rFonts w:ascii="宋体" w:cs="宋体"/>
                <w:sz w:val="20"/>
                <w:highlight w:val="none"/>
              </w:rPr>
            </w:pPr>
            <w:r>
              <w:rPr>
                <w:rFonts w:hint="eastAsia" w:ascii="宋体" w:cs="宋体"/>
                <w:sz w:val="20"/>
                <w:highlight w:val="none"/>
              </w:rPr>
              <w:t>　</w:t>
            </w:r>
          </w:p>
        </w:tc>
      </w:tr>
      <w:tr w14:paraId="2FCFBD84">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7B27F65F">
            <w:pPr>
              <w:widowControl/>
              <w:spacing w:line="240" w:lineRule="auto"/>
              <w:rPr>
                <w:rFonts w:ascii="宋体" w:cs="宋体"/>
                <w:sz w:val="20"/>
                <w:highlight w:val="none"/>
              </w:rPr>
            </w:pPr>
            <w:r>
              <w:rPr>
                <w:rFonts w:hint="eastAsia" w:ascii="宋体" w:cs="宋体"/>
                <w:sz w:val="20"/>
                <w:highlight w:val="none"/>
              </w:rPr>
              <w:t xml:space="preserve"> 8、邮政业</w:t>
            </w:r>
          </w:p>
        </w:tc>
        <w:tc>
          <w:tcPr>
            <w:tcW w:w="1512" w:type="dxa"/>
            <w:tcBorders>
              <w:top w:val="nil"/>
              <w:left w:val="nil"/>
              <w:bottom w:val="single" w:color="auto" w:sz="4" w:space="0"/>
              <w:right w:val="single" w:color="auto" w:sz="4" w:space="0"/>
            </w:tcBorders>
            <w:vAlign w:val="center"/>
          </w:tcPr>
          <w:p w14:paraId="7A311084">
            <w:pPr>
              <w:widowControl/>
              <w:spacing w:line="240" w:lineRule="auto"/>
              <w:rPr>
                <w:rFonts w:ascii="宋体" w:cs="宋体"/>
                <w:sz w:val="20"/>
                <w:highlight w:val="none"/>
              </w:rPr>
            </w:pPr>
            <w:r>
              <w:rPr>
                <w:rFonts w:hint="eastAsia" w:ascii="宋体" w:cs="宋体"/>
                <w:sz w:val="20"/>
                <w:highlight w:val="none"/>
              </w:rPr>
              <w:t>300≤X＜1000</w:t>
            </w:r>
          </w:p>
        </w:tc>
        <w:tc>
          <w:tcPr>
            <w:tcW w:w="1779" w:type="dxa"/>
            <w:tcBorders>
              <w:top w:val="nil"/>
              <w:left w:val="nil"/>
              <w:bottom w:val="single" w:color="auto" w:sz="4" w:space="0"/>
              <w:right w:val="single" w:color="auto" w:sz="4" w:space="0"/>
            </w:tcBorders>
            <w:vAlign w:val="center"/>
          </w:tcPr>
          <w:p w14:paraId="083B083C">
            <w:pPr>
              <w:widowControl/>
              <w:spacing w:line="240" w:lineRule="auto"/>
              <w:rPr>
                <w:rFonts w:ascii="宋体" w:cs="宋体"/>
                <w:sz w:val="20"/>
                <w:highlight w:val="none"/>
              </w:rPr>
            </w:pPr>
            <w:r>
              <w:rPr>
                <w:rFonts w:hint="eastAsia" w:ascii="宋体" w:cs="宋体"/>
                <w:sz w:val="20"/>
                <w:highlight w:val="none"/>
              </w:rPr>
              <w:t>2000≤Y＜30000</w:t>
            </w:r>
          </w:p>
        </w:tc>
        <w:tc>
          <w:tcPr>
            <w:tcW w:w="1677" w:type="dxa"/>
            <w:tcBorders>
              <w:top w:val="nil"/>
              <w:left w:val="nil"/>
              <w:bottom w:val="single" w:color="auto" w:sz="4" w:space="0"/>
              <w:right w:val="single" w:color="auto" w:sz="8" w:space="0"/>
            </w:tcBorders>
            <w:vAlign w:val="center"/>
          </w:tcPr>
          <w:p w14:paraId="3000BAAD">
            <w:pPr>
              <w:widowControl/>
              <w:spacing w:line="240" w:lineRule="auto"/>
              <w:rPr>
                <w:rFonts w:ascii="宋体" w:cs="宋体"/>
                <w:sz w:val="20"/>
                <w:highlight w:val="none"/>
              </w:rPr>
            </w:pPr>
            <w:r>
              <w:rPr>
                <w:rFonts w:hint="eastAsia" w:ascii="宋体" w:cs="宋体"/>
                <w:sz w:val="20"/>
                <w:highlight w:val="none"/>
              </w:rPr>
              <w:t>　</w:t>
            </w:r>
          </w:p>
        </w:tc>
        <w:tc>
          <w:tcPr>
            <w:tcW w:w="1252" w:type="dxa"/>
            <w:tcBorders>
              <w:top w:val="nil"/>
              <w:left w:val="nil"/>
              <w:bottom w:val="single" w:color="auto" w:sz="4" w:space="0"/>
              <w:right w:val="single" w:color="auto" w:sz="4" w:space="0"/>
            </w:tcBorders>
            <w:vAlign w:val="center"/>
          </w:tcPr>
          <w:p w14:paraId="23EBFE7D">
            <w:pPr>
              <w:widowControl/>
              <w:spacing w:line="240" w:lineRule="auto"/>
              <w:rPr>
                <w:rFonts w:ascii="宋体" w:cs="宋体"/>
                <w:sz w:val="20"/>
                <w:highlight w:val="none"/>
              </w:rPr>
            </w:pPr>
            <w:r>
              <w:rPr>
                <w:rFonts w:hint="eastAsia" w:ascii="宋体" w:cs="宋体"/>
                <w:sz w:val="20"/>
                <w:highlight w:val="none"/>
              </w:rPr>
              <w:t>20≤X＜300</w:t>
            </w:r>
          </w:p>
        </w:tc>
        <w:tc>
          <w:tcPr>
            <w:tcW w:w="1494" w:type="dxa"/>
            <w:tcBorders>
              <w:top w:val="nil"/>
              <w:left w:val="nil"/>
              <w:bottom w:val="single" w:color="auto" w:sz="4" w:space="0"/>
              <w:right w:val="single" w:color="auto" w:sz="4" w:space="0"/>
            </w:tcBorders>
            <w:vAlign w:val="center"/>
          </w:tcPr>
          <w:p w14:paraId="5BFB9EDF">
            <w:pPr>
              <w:widowControl/>
              <w:spacing w:line="240" w:lineRule="auto"/>
              <w:rPr>
                <w:rFonts w:ascii="宋体" w:cs="宋体"/>
                <w:sz w:val="20"/>
                <w:highlight w:val="none"/>
              </w:rPr>
            </w:pPr>
            <w:r>
              <w:rPr>
                <w:rFonts w:hint="eastAsia" w:ascii="宋体" w:cs="宋体"/>
                <w:sz w:val="20"/>
                <w:highlight w:val="none"/>
              </w:rPr>
              <w:t>100≤Y＜2000</w:t>
            </w:r>
          </w:p>
        </w:tc>
        <w:tc>
          <w:tcPr>
            <w:tcW w:w="1536" w:type="dxa"/>
            <w:tcBorders>
              <w:top w:val="nil"/>
              <w:left w:val="nil"/>
              <w:bottom w:val="single" w:color="auto" w:sz="4" w:space="0"/>
              <w:right w:val="single" w:color="auto" w:sz="8" w:space="0"/>
            </w:tcBorders>
            <w:vAlign w:val="center"/>
          </w:tcPr>
          <w:p w14:paraId="514A61F6">
            <w:pPr>
              <w:widowControl/>
              <w:spacing w:line="240" w:lineRule="auto"/>
              <w:rPr>
                <w:rFonts w:ascii="宋体" w:cs="宋体"/>
                <w:sz w:val="20"/>
                <w:highlight w:val="none"/>
              </w:rPr>
            </w:pPr>
            <w:r>
              <w:rPr>
                <w:rFonts w:hint="eastAsia" w:ascii="宋体" w:cs="宋体"/>
                <w:sz w:val="20"/>
                <w:highlight w:val="none"/>
              </w:rPr>
              <w:t>　</w:t>
            </w:r>
          </w:p>
        </w:tc>
        <w:tc>
          <w:tcPr>
            <w:tcW w:w="1297" w:type="dxa"/>
            <w:tcBorders>
              <w:top w:val="nil"/>
              <w:left w:val="nil"/>
              <w:bottom w:val="single" w:color="auto" w:sz="4" w:space="0"/>
              <w:right w:val="single" w:color="auto" w:sz="4" w:space="0"/>
            </w:tcBorders>
            <w:vAlign w:val="center"/>
          </w:tcPr>
          <w:p w14:paraId="6F877E5A">
            <w:pPr>
              <w:widowControl/>
              <w:spacing w:line="240" w:lineRule="auto"/>
              <w:rPr>
                <w:rFonts w:ascii="宋体" w:cs="宋体"/>
                <w:sz w:val="20"/>
                <w:highlight w:val="none"/>
              </w:rPr>
            </w:pPr>
            <w:r>
              <w:rPr>
                <w:rFonts w:hint="eastAsia" w:ascii="宋体" w:cs="宋体"/>
                <w:sz w:val="20"/>
                <w:highlight w:val="none"/>
              </w:rPr>
              <w:t>X＜20</w:t>
            </w:r>
          </w:p>
        </w:tc>
        <w:tc>
          <w:tcPr>
            <w:tcW w:w="1287" w:type="dxa"/>
            <w:tcBorders>
              <w:top w:val="nil"/>
              <w:left w:val="nil"/>
              <w:bottom w:val="single" w:color="auto" w:sz="4" w:space="0"/>
              <w:right w:val="single" w:color="auto" w:sz="4" w:space="0"/>
            </w:tcBorders>
            <w:vAlign w:val="center"/>
          </w:tcPr>
          <w:p w14:paraId="517A6BBB">
            <w:pPr>
              <w:widowControl/>
              <w:spacing w:line="240" w:lineRule="auto"/>
              <w:rPr>
                <w:rFonts w:ascii="宋体" w:cs="宋体"/>
                <w:sz w:val="20"/>
                <w:highlight w:val="none"/>
              </w:rPr>
            </w:pPr>
            <w:r>
              <w:rPr>
                <w:rFonts w:hint="eastAsia" w:ascii="宋体" w:cs="宋体"/>
                <w:sz w:val="20"/>
                <w:highlight w:val="none"/>
              </w:rPr>
              <w:t>Y＜100</w:t>
            </w:r>
          </w:p>
        </w:tc>
        <w:tc>
          <w:tcPr>
            <w:tcW w:w="1234" w:type="dxa"/>
            <w:tcBorders>
              <w:top w:val="nil"/>
              <w:left w:val="nil"/>
              <w:bottom w:val="single" w:color="auto" w:sz="4" w:space="0"/>
              <w:right w:val="single" w:color="auto" w:sz="8" w:space="0"/>
            </w:tcBorders>
            <w:vAlign w:val="center"/>
          </w:tcPr>
          <w:p w14:paraId="3CBBE1C4">
            <w:pPr>
              <w:widowControl/>
              <w:spacing w:line="240" w:lineRule="auto"/>
              <w:rPr>
                <w:rFonts w:ascii="宋体" w:cs="宋体"/>
                <w:sz w:val="20"/>
                <w:highlight w:val="none"/>
              </w:rPr>
            </w:pPr>
            <w:r>
              <w:rPr>
                <w:rFonts w:hint="eastAsia" w:ascii="宋体" w:cs="宋体"/>
                <w:sz w:val="20"/>
                <w:highlight w:val="none"/>
              </w:rPr>
              <w:t>　</w:t>
            </w:r>
          </w:p>
        </w:tc>
      </w:tr>
      <w:tr w14:paraId="71BEEB02">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25C9500E">
            <w:pPr>
              <w:widowControl/>
              <w:spacing w:line="240" w:lineRule="auto"/>
              <w:rPr>
                <w:rFonts w:ascii="宋体" w:cs="宋体"/>
                <w:sz w:val="20"/>
                <w:highlight w:val="none"/>
              </w:rPr>
            </w:pPr>
            <w:r>
              <w:rPr>
                <w:rFonts w:hint="eastAsia" w:ascii="宋体" w:cs="宋体"/>
                <w:sz w:val="20"/>
                <w:highlight w:val="none"/>
              </w:rPr>
              <w:t xml:space="preserve"> 9、住宿业</w:t>
            </w:r>
          </w:p>
        </w:tc>
        <w:tc>
          <w:tcPr>
            <w:tcW w:w="1512" w:type="dxa"/>
            <w:tcBorders>
              <w:top w:val="nil"/>
              <w:left w:val="nil"/>
              <w:bottom w:val="single" w:color="auto" w:sz="4" w:space="0"/>
              <w:right w:val="single" w:color="auto" w:sz="4" w:space="0"/>
            </w:tcBorders>
            <w:vAlign w:val="center"/>
          </w:tcPr>
          <w:p w14:paraId="471E061C">
            <w:pPr>
              <w:widowControl/>
              <w:spacing w:line="240" w:lineRule="auto"/>
              <w:rPr>
                <w:rFonts w:ascii="宋体" w:cs="宋体"/>
                <w:sz w:val="20"/>
                <w:highlight w:val="none"/>
              </w:rPr>
            </w:pPr>
            <w:r>
              <w:rPr>
                <w:rFonts w:hint="eastAsia" w:ascii="宋体" w:cs="宋体"/>
                <w:sz w:val="20"/>
                <w:highlight w:val="none"/>
              </w:rPr>
              <w:t>100≤X＜300</w:t>
            </w:r>
          </w:p>
        </w:tc>
        <w:tc>
          <w:tcPr>
            <w:tcW w:w="1779" w:type="dxa"/>
            <w:tcBorders>
              <w:top w:val="nil"/>
              <w:left w:val="nil"/>
              <w:bottom w:val="single" w:color="auto" w:sz="4" w:space="0"/>
              <w:right w:val="single" w:color="auto" w:sz="4" w:space="0"/>
            </w:tcBorders>
            <w:vAlign w:val="center"/>
          </w:tcPr>
          <w:p w14:paraId="356F0CC8">
            <w:pPr>
              <w:widowControl/>
              <w:spacing w:line="240" w:lineRule="auto"/>
              <w:rPr>
                <w:rFonts w:ascii="宋体" w:cs="宋体"/>
                <w:sz w:val="20"/>
                <w:highlight w:val="none"/>
              </w:rPr>
            </w:pPr>
            <w:r>
              <w:rPr>
                <w:rFonts w:hint="eastAsia" w:ascii="宋体" w:cs="宋体"/>
                <w:sz w:val="20"/>
                <w:highlight w:val="none"/>
              </w:rPr>
              <w:t>2000≤Y＜10000</w:t>
            </w:r>
          </w:p>
        </w:tc>
        <w:tc>
          <w:tcPr>
            <w:tcW w:w="1677" w:type="dxa"/>
            <w:tcBorders>
              <w:top w:val="nil"/>
              <w:left w:val="nil"/>
              <w:bottom w:val="single" w:color="auto" w:sz="4" w:space="0"/>
              <w:right w:val="single" w:color="auto" w:sz="8" w:space="0"/>
            </w:tcBorders>
            <w:vAlign w:val="center"/>
          </w:tcPr>
          <w:p w14:paraId="29C0BC90">
            <w:pPr>
              <w:widowControl/>
              <w:spacing w:line="240" w:lineRule="auto"/>
              <w:rPr>
                <w:rFonts w:ascii="宋体" w:cs="宋体"/>
                <w:sz w:val="20"/>
                <w:highlight w:val="none"/>
              </w:rPr>
            </w:pPr>
            <w:r>
              <w:rPr>
                <w:rFonts w:hint="eastAsia" w:ascii="宋体" w:cs="宋体"/>
                <w:sz w:val="20"/>
                <w:highlight w:val="none"/>
              </w:rPr>
              <w:t>　</w:t>
            </w:r>
          </w:p>
        </w:tc>
        <w:tc>
          <w:tcPr>
            <w:tcW w:w="1252" w:type="dxa"/>
            <w:tcBorders>
              <w:top w:val="nil"/>
              <w:left w:val="nil"/>
              <w:bottom w:val="single" w:color="auto" w:sz="4" w:space="0"/>
              <w:right w:val="single" w:color="auto" w:sz="4" w:space="0"/>
            </w:tcBorders>
            <w:vAlign w:val="center"/>
          </w:tcPr>
          <w:p w14:paraId="7FEC60E0">
            <w:pPr>
              <w:widowControl/>
              <w:spacing w:line="240" w:lineRule="auto"/>
              <w:rPr>
                <w:rFonts w:ascii="宋体" w:cs="宋体"/>
                <w:sz w:val="20"/>
                <w:highlight w:val="none"/>
              </w:rPr>
            </w:pPr>
            <w:r>
              <w:rPr>
                <w:rFonts w:hint="eastAsia" w:ascii="宋体" w:cs="宋体"/>
                <w:sz w:val="20"/>
                <w:highlight w:val="none"/>
              </w:rPr>
              <w:t>10≤X＜100</w:t>
            </w:r>
          </w:p>
        </w:tc>
        <w:tc>
          <w:tcPr>
            <w:tcW w:w="1494" w:type="dxa"/>
            <w:tcBorders>
              <w:top w:val="nil"/>
              <w:left w:val="nil"/>
              <w:bottom w:val="single" w:color="auto" w:sz="4" w:space="0"/>
              <w:right w:val="single" w:color="auto" w:sz="4" w:space="0"/>
            </w:tcBorders>
            <w:vAlign w:val="center"/>
          </w:tcPr>
          <w:p w14:paraId="75BA383E">
            <w:pPr>
              <w:widowControl/>
              <w:spacing w:line="240" w:lineRule="auto"/>
              <w:rPr>
                <w:rFonts w:ascii="宋体" w:cs="宋体"/>
                <w:sz w:val="20"/>
                <w:highlight w:val="none"/>
              </w:rPr>
            </w:pPr>
            <w:r>
              <w:rPr>
                <w:rFonts w:hint="eastAsia" w:ascii="宋体" w:cs="宋体"/>
                <w:sz w:val="20"/>
                <w:highlight w:val="none"/>
              </w:rPr>
              <w:t>100≤Y＜2000</w:t>
            </w:r>
          </w:p>
        </w:tc>
        <w:tc>
          <w:tcPr>
            <w:tcW w:w="1536" w:type="dxa"/>
            <w:tcBorders>
              <w:top w:val="nil"/>
              <w:left w:val="nil"/>
              <w:bottom w:val="single" w:color="auto" w:sz="4" w:space="0"/>
              <w:right w:val="single" w:color="auto" w:sz="8" w:space="0"/>
            </w:tcBorders>
            <w:vAlign w:val="center"/>
          </w:tcPr>
          <w:p w14:paraId="334608AE">
            <w:pPr>
              <w:widowControl/>
              <w:spacing w:line="240" w:lineRule="auto"/>
              <w:rPr>
                <w:rFonts w:ascii="宋体" w:cs="宋体"/>
                <w:sz w:val="20"/>
                <w:highlight w:val="none"/>
              </w:rPr>
            </w:pPr>
            <w:r>
              <w:rPr>
                <w:rFonts w:hint="eastAsia" w:ascii="宋体" w:cs="宋体"/>
                <w:sz w:val="20"/>
                <w:highlight w:val="none"/>
              </w:rPr>
              <w:t>　</w:t>
            </w:r>
          </w:p>
        </w:tc>
        <w:tc>
          <w:tcPr>
            <w:tcW w:w="1297" w:type="dxa"/>
            <w:tcBorders>
              <w:top w:val="nil"/>
              <w:left w:val="nil"/>
              <w:bottom w:val="single" w:color="auto" w:sz="4" w:space="0"/>
              <w:right w:val="single" w:color="auto" w:sz="4" w:space="0"/>
            </w:tcBorders>
            <w:vAlign w:val="center"/>
          </w:tcPr>
          <w:p w14:paraId="04C079AD">
            <w:pPr>
              <w:widowControl/>
              <w:spacing w:line="240" w:lineRule="auto"/>
              <w:rPr>
                <w:rFonts w:ascii="宋体" w:cs="宋体"/>
                <w:sz w:val="20"/>
                <w:highlight w:val="none"/>
              </w:rPr>
            </w:pPr>
            <w:r>
              <w:rPr>
                <w:rFonts w:hint="eastAsia" w:ascii="宋体" w:cs="宋体"/>
                <w:sz w:val="20"/>
                <w:highlight w:val="none"/>
              </w:rPr>
              <w:t>X＜10</w:t>
            </w:r>
          </w:p>
        </w:tc>
        <w:tc>
          <w:tcPr>
            <w:tcW w:w="1287" w:type="dxa"/>
            <w:tcBorders>
              <w:top w:val="nil"/>
              <w:left w:val="nil"/>
              <w:bottom w:val="single" w:color="auto" w:sz="4" w:space="0"/>
              <w:right w:val="single" w:color="auto" w:sz="4" w:space="0"/>
            </w:tcBorders>
            <w:vAlign w:val="center"/>
          </w:tcPr>
          <w:p w14:paraId="4A37747F">
            <w:pPr>
              <w:widowControl/>
              <w:spacing w:line="240" w:lineRule="auto"/>
              <w:rPr>
                <w:rFonts w:ascii="宋体" w:cs="宋体"/>
                <w:sz w:val="20"/>
                <w:highlight w:val="none"/>
              </w:rPr>
            </w:pPr>
            <w:r>
              <w:rPr>
                <w:rFonts w:hint="eastAsia" w:ascii="宋体" w:cs="宋体"/>
                <w:sz w:val="20"/>
                <w:highlight w:val="none"/>
              </w:rPr>
              <w:t>Y＜100</w:t>
            </w:r>
          </w:p>
        </w:tc>
        <w:tc>
          <w:tcPr>
            <w:tcW w:w="1234" w:type="dxa"/>
            <w:tcBorders>
              <w:top w:val="nil"/>
              <w:left w:val="nil"/>
              <w:bottom w:val="single" w:color="auto" w:sz="4" w:space="0"/>
              <w:right w:val="single" w:color="auto" w:sz="8" w:space="0"/>
            </w:tcBorders>
            <w:vAlign w:val="center"/>
          </w:tcPr>
          <w:p w14:paraId="5FA85FA5">
            <w:pPr>
              <w:widowControl/>
              <w:spacing w:line="240" w:lineRule="auto"/>
              <w:rPr>
                <w:rFonts w:ascii="宋体" w:cs="宋体"/>
                <w:sz w:val="20"/>
                <w:highlight w:val="none"/>
              </w:rPr>
            </w:pPr>
            <w:r>
              <w:rPr>
                <w:rFonts w:hint="eastAsia" w:ascii="宋体" w:cs="宋体"/>
                <w:sz w:val="20"/>
                <w:highlight w:val="none"/>
              </w:rPr>
              <w:t>　</w:t>
            </w:r>
          </w:p>
        </w:tc>
      </w:tr>
      <w:tr w14:paraId="53D13C07">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4AFC912A">
            <w:pPr>
              <w:widowControl/>
              <w:spacing w:line="240" w:lineRule="auto"/>
              <w:rPr>
                <w:rFonts w:ascii="宋体" w:cs="宋体"/>
                <w:sz w:val="20"/>
                <w:highlight w:val="none"/>
              </w:rPr>
            </w:pPr>
            <w:r>
              <w:rPr>
                <w:rFonts w:hint="eastAsia" w:ascii="宋体" w:cs="宋体"/>
                <w:sz w:val="20"/>
                <w:highlight w:val="none"/>
              </w:rPr>
              <w:t>10、餐饮业</w:t>
            </w:r>
          </w:p>
        </w:tc>
        <w:tc>
          <w:tcPr>
            <w:tcW w:w="1512" w:type="dxa"/>
            <w:tcBorders>
              <w:top w:val="nil"/>
              <w:left w:val="nil"/>
              <w:bottom w:val="single" w:color="auto" w:sz="4" w:space="0"/>
              <w:right w:val="single" w:color="auto" w:sz="4" w:space="0"/>
            </w:tcBorders>
            <w:vAlign w:val="center"/>
          </w:tcPr>
          <w:p w14:paraId="466C4580">
            <w:pPr>
              <w:widowControl/>
              <w:spacing w:line="240" w:lineRule="auto"/>
              <w:rPr>
                <w:rFonts w:ascii="宋体" w:cs="宋体"/>
                <w:sz w:val="20"/>
                <w:highlight w:val="none"/>
              </w:rPr>
            </w:pPr>
            <w:r>
              <w:rPr>
                <w:rFonts w:hint="eastAsia" w:ascii="宋体" w:cs="宋体"/>
                <w:sz w:val="20"/>
                <w:highlight w:val="none"/>
              </w:rPr>
              <w:t>100≤X＜300</w:t>
            </w:r>
          </w:p>
        </w:tc>
        <w:tc>
          <w:tcPr>
            <w:tcW w:w="1779" w:type="dxa"/>
            <w:tcBorders>
              <w:top w:val="nil"/>
              <w:left w:val="nil"/>
              <w:bottom w:val="single" w:color="auto" w:sz="4" w:space="0"/>
              <w:right w:val="single" w:color="auto" w:sz="4" w:space="0"/>
            </w:tcBorders>
            <w:vAlign w:val="center"/>
          </w:tcPr>
          <w:p w14:paraId="6513098A">
            <w:pPr>
              <w:widowControl/>
              <w:spacing w:line="240" w:lineRule="auto"/>
              <w:rPr>
                <w:rFonts w:ascii="宋体" w:cs="宋体"/>
                <w:sz w:val="20"/>
                <w:highlight w:val="none"/>
              </w:rPr>
            </w:pPr>
            <w:r>
              <w:rPr>
                <w:rFonts w:hint="eastAsia" w:ascii="宋体" w:cs="宋体"/>
                <w:sz w:val="20"/>
                <w:highlight w:val="none"/>
              </w:rPr>
              <w:t>2000≤Y＜10000</w:t>
            </w:r>
          </w:p>
        </w:tc>
        <w:tc>
          <w:tcPr>
            <w:tcW w:w="1677" w:type="dxa"/>
            <w:tcBorders>
              <w:top w:val="nil"/>
              <w:left w:val="nil"/>
              <w:bottom w:val="single" w:color="auto" w:sz="4" w:space="0"/>
              <w:right w:val="single" w:color="auto" w:sz="8" w:space="0"/>
            </w:tcBorders>
            <w:vAlign w:val="center"/>
          </w:tcPr>
          <w:p w14:paraId="56F06972">
            <w:pPr>
              <w:widowControl/>
              <w:spacing w:line="240" w:lineRule="auto"/>
              <w:rPr>
                <w:rFonts w:ascii="宋体" w:cs="宋体"/>
                <w:sz w:val="20"/>
                <w:highlight w:val="none"/>
              </w:rPr>
            </w:pPr>
            <w:r>
              <w:rPr>
                <w:rFonts w:hint="eastAsia" w:ascii="宋体" w:cs="宋体"/>
                <w:sz w:val="20"/>
                <w:highlight w:val="none"/>
              </w:rPr>
              <w:t>　</w:t>
            </w:r>
          </w:p>
        </w:tc>
        <w:tc>
          <w:tcPr>
            <w:tcW w:w="1252" w:type="dxa"/>
            <w:tcBorders>
              <w:top w:val="nil"/>
              <w:left w:val="nil"/>
              <w:bottom w:val="single" w:color="auto" w:sz="4" w:space="0"/>
              <w:right w:val="single" w:color="auto" w:sz="4" w:space="0"/>
            </w:tcBorders>
            <w:vAlign w:val="center"/>
          </w:tcPr>
          <w:p w14:paraId="0CC79D32">
            <w:pPr>
              <w:widowControl/>
              <w:spacing w:line="240" w:lineRule="auto"/>
              <w:rPr>
                <w:rFonts w:ascii="宋体" w:cs="宋体"/>
                <w:sz w:val="20"/>
                <w:highlight w:val="none"/>
              </w:rPr>
            </w:pPr>
            <w:r>
              <w:rPr>
                <w:rFonts w:hint="eastAsia" w:ascii="宋体" w:cs="宋体"/>
                <w:sz w:val="20"/>
                <w:highlight w:val="none"/>
              </w:rPr>
              <w:t>10≤X＜100</w:t>
            </w:r>
          </w:p>
        </w:tc>
        <w:tc>
          <w:tcPr>
            <w:tcW w:w="1494" w:type="dxa"/>
            <w:tcBorders>
              <w:top w:val="nil"/>
              <w:left w:val="nil"/>
              <w:bottom w:val="single" w:color="auto" w:sz="4" w:space="0"/>
              <w:right w:val="single" w:color="auto" w:sz="4" w:space="0"/>
            </w:tcBorders>
            <w:vAlign w:val="center"/>
          </w:tcPr>
          <w:p w14:paraId="79BD23DA">
            <w:pPr>
              <w:widowControl/>
              <w:spacing w:line="240" w:lineRule="auto"/>
              <w:rPr>
                <w:rFonts w:ascii="宋体" w:cs="宋体"/>
                <w:sz w:val="20"/>
                <w:highlight w:val="none"/>
              </w:rPr>
            </w:pPr>
            <w:r>
              <w:rPr>
                <w:rFonts w:hint="eastAsia" w:ascii="宋体" w:cs="宋体"/>
                <w:sz w:val="20"/>
                <w:highlight w:val="none"/>
              </w:rPr>
              <w:t>100≤Y＜2000</w:t>
            </w:r>
          </w:p>
        </w:tc>
        <w:tc>
          <w:tcPr>
            <w:tcW w:w="1536" w:type="dxa"/>
            <w:tcBorders>
              <w:top w:val="nil"/>
              <w:left w:val="nil"/>
              <w:bottom w:val="single" w:color="auto" w:sz="4" w:space="0"/>
              <w:right w:val="single" w:color="auto" w:sz="8" w:space="0"/>
            </w:tcBorders>
            <w:vAlign w:val="center"/>
          </w:tcPr>
          <w:p w14:paraId="2BF9EFAE">
            <w:pPr>
              <w:widowControl/>
              <w:spacing w:line="240" w:lineRule="auto"/>
              <w:rPr>
                <w:rFonts w:ascii="宋体" w:cs="宋体"/>
                <w:sz w:val="20"/>
                <w:highlight w:val="none"/>
              </w:rPr>
            </w:pPr>
            <w:r>
              <w:rPr>
                <w:rFonts w:hint="eastAsia" w:ascii="宋体" w:cs="宋体"/>
                <w:sz w:val="20"/>
                <w:highlight w:val="none"/>
              </w:rPr>
              <w:t>　</w:t>
            </w:r>
          </w:p>
        </w:tc>
        <w:tc>
          <w:tcPr>
            <w:tcW w:w="1297" w:type="dxa"/>
            <w:tcBorders>
              <w:top w:val="nil"/>
              <w:left w:val="nil"/>
              <w:bottom w:val="single" w:color="auto" w:sz="4" w:space="0"/>
              <w:right w:val="single" w:color="auto" w:sz="4" w:space="0"/>
            </w:tcBorders>
            <w:vAlign w:val="center"/>
          </w:tcPr>
          <w:p w14:paraId="66D5C9E8">
            <w:pPr>
              <w:widowControl/>
              <w:spacing w:line="240" w:lineRule="auto"/>
              <w:rPr>
                <w:rFonts w:ascii="宋体" w:cs="宋体"/>
                <w:sz w:val="20"/>
                <w:highlight w:val="none"/>
              </w:rPr>
            </w:pPr>
            <w:r>
              <w:rPr>
                <w:rFonts w:hint="eastAsia" w:ascii="宋体" w:cs="宋体"/>
                <w:sz w:val="20"/>
                <w:highlight w:val="none"/>
              </w:rPr>
              <w:t>X＜10</w:t>
            </w:r>
          </w:p>
        </w:tc>
        <w:tc>
          <w:tcPr>
            <w:tcW w:w="1287" w:type="dxa"/>
            <w:tcBorders>
              <w:top w:val="nil"/>
              <w:left w:val="nil"/>
              <w:bottom w:val="single" w:color="auto" w:sz="4" w:space="0"/>
              <w:right w:val="single" w:color="auto" w:sz="4" w:space="0"/>
            </w:tcBorders>
            <w:vAlign w:val="center"/>
          </w:tcPr>
          <w:p w14:paraId="695FA68F">
            <w:pPr>
              <w:widowControl/>
              <w:spacing w:line="240" w:lineRule="auto"/>
              <w:rPr>
                <w:rFonts w:ascii="宋体" w:cs="宋体"/>
                <w:sz w:val="20"/>
                <w:highlight w:val="none"/>
              </w:rPr>
            </w:pPr>
            <w:r>
              <w:rPr>
                <w:rFonts w:hint="eastAsia" w:ascii="宋体" w:cs="宋体"/>
                <w:sz w:val="20"/>
                <w:highlight w:val="none"/>
              </w:rPr>
              <w:t>V＜100</w:t>
            </w:r>
          </w:p>
        </w:tc>
        <w:tc>
          <w:tcPr>
            <w:tcW w:w="1234" w:type="dxa"/>
            <w:tcBorders>
              <w:top w:val="nil"/>
              <w:left w:val="nil"/>
              <w:bottom w:val="single" w:color="auto" w:sz="4" w:space="0"/>
              <w:right w:val="single" w:color="auto" w:sz="8" w:space="0"/>
            </w:tcBorders>
            <w:vAlign w:val="center"/>
          </w:tcPr>
          <w:p w14:paraId="2D681326">
            <w:pPr>
              <w:widowControl/>
              <w:spacing w:line="240" w:lineRule="auto"/>
              <w:rPr>
                <w:rFonts w:ascii="宋体" w:cs="宋体"/>
                <w:sz w:val="20"/>
                <w:highlight w:val="none"/>
              </w:rPr>
            </w:pPr>
            <w:r>
              <w:rPr>
                <w:rFonts w:hint="eastAsia" w:ascii="宋体" w:cs="宋体"/>
                <w:sz w:val="20"/>
                <w:highlight w:val="none"/>
              </w:rPr>
              <w:t>　</w:t>
            </w:r>
          </w:p>
        </w:tc>
      </w:tr>
      <w:tr w14:paraId="2A0821B4">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7490B0CD">
            <w:pPr>
              <w:widowControl/>
              <w:spacing w:line="240" w:lineRule="auto"/>
              <w:rPr>
                <w:rFonts w:ascii="宋体" w:cs="宋体"/>
                <w:sz w:val="20"/>
                <w:highlight w:val="none"/>
              </w:rPr>
            </w:pPr>
            <w:r>
              <w:rPr>
                <w:rFonts w:hint="eastAsia" w:ascii="宋体" w:cs="宋体"/>
                <w:sz w:val="20"/>
                <w:highlight w:val="none"/>
              </w:rPr>
              <w:t>11、信息传输业</w:t>
            </w:r>
          </w:p>
        </w:tc>
        <w:tc>
          <w:tcPr>
            <w:tcW w:w="1512" w:type="dxa"/>
            <w:tcBorders>
              <w:top w:val="nil"/>
              <w:left w:val="nil"/>
              <w:bottom w:val="single" w:color="auto" w:sz="4" w:space="0"/>
              <w:right w:val="single" w:color="auto" w:sz="4" w:space="0"/>
            </w:tcBorders>
            <w:vAlign w:val="center"/>
          </w:tcPr>
          <w:p w14:paraId="00BF83FB">
            <w:pPr>
              <w:widowControl/>
              <w:spacing w:line="240" w:lineRule="auto"/>
              <w:rPr>
                <w:rFonts w:ascii="宋体" w:cs="宋体"/>
                <w:sz w:val="20"/>
                <w:highlight w:val="none"/>
              </w:rPr>
            </w:pPr>
            <w:r>
              <w:rPr>
                <w:rFonts w:hint="eastAsia" w:ascii="宋体" w:cs="宋体"/>
                <w:sz w:val="20"/>
                <w:highlight w:val="none"/>
              </w:rPr>
              <w:t>100≤X＜2000</w:t>
            </w:r>
          </w:p>
        </w:tc>
        <w:tc>
          <w:tcPr>
            <w:tcW w:w="1779" w:type="dxa"/>
            <w:tcBorders>
              <w:top w:val="nil"/>
              <w:left w:val="nil"/>
              <w:bottom w:val="single" w:color="auto" w:sz="4" w:space="0"/>
              <w:right w:val="single" w:color="auto" w:sz="4" w:space="0"/>
            </w:tcBorders>
            <w:vAlign w:val="center"/>
          </w:tcPr>
          <w:p w14:paraId="1D3461EF">
            <w:pPr>
              <w:widowControl/>
              <w:spacing w:line="240" w:lineRule="auto"/>
              <w:rPr>
                <w:rFonts w:ascii="宋体" w:cs="宋体"/>
                <w:sz w:val="20"/>
                <w:highlight w:val="none"/>
              </w:rPr>
            </w:pPr>
            <w:r>
              <w:rPr>
                <w:rFonts w:hint="eastAsia" w:ascii="宋体" w:cs="宋体"/>
                <w:sz w:val="20"/>
                <w:highlight w:val="none"/>
              </w:rPr>
              <w:t>1000≤Y＜100000</w:t>
            </w:r>
          </w:p>
        </w:tc>
        <w:tc>
          <w:tcPr>
            <w:tcW w:w="1677" w:type="dxa"/>
            <w:tcBorders>
              <w:top w:val="nil"/>
              <w:left w:val="nil"/>
              <w:bottom w:val="single" w:color="auto" w:sz="4" w:space="0"/>
              <w:right w:val="single" w:color="auto" w:sz="8" w:space="0"/>
            </w:tcBorders>
            <w:vAlign w:val="center"/>
          </w:tcPr>
          <w:p w14:paraId="0F3ACAA0">
            <w:pPr>
              <w:widowControl/>
              <w:spacing w:line="240" w:lineRule="auto"/>
              <w:rPr>
                <w:rFonts w:ascii="宋体" w:cs="宋体"/>
                <w:sz w:val="20"/>
                <w:highlight w:val="none"/>
              </w:rPr>
            </w:pPr>
            <w:r>
              <w:rPr>
                <w:rFonts w:hint="eastAsia" w:ascii="宋体" w:cs="宋体"/>
                <w:sz w:val="20"/>
                <w:highlight w:val="none"/>
              </w:rPr>
              <w:t>　</w:t>
            </w:r>
          </w:p>
        </w:tc>
        <w:tc>
          <w:tcPr>
            <w:tcW w:w="1252" w:type="dxa"/>
            <w:tcBorders>
              <w:top w:val="nil"/>
              <w:left w:val="nil"/>
              <w:bottom w:val="single" w:color="auto" w:sz="4" w:space="0"/>
              <w:right w:val="single" w:color="auto" w:sz="4" w:space="0"/>
            </w:tcBorders>
            <w:vAlign w:val="center"/>
          </w:tcPr>
          <w:p w14:paraId="1D0FE376">
            <w:pPr>
              <w:widowControl/>
              <w:spacing w:line="240" w:lineRule="auto"/>
              <w:rPr>
                <w:rFonts w:ascii="宋体" w:cs="宋体"/>
                <w:sz w:val="20"/>
                <w:highlight w:val="none"/>
              </w:rPr>
            </w:pPr>
            <w:r>
              <w:rPr>
                <w:rFonts w:hint="eastAsia" w:ascii="宋体" w:cs="宋体"/>
                <w:sz w:val="20"/>
                <w:highlight w:val="none"/>
              </w:rPr>
              <w:t>10≤X＜100</w:t>
            </w:r>
          </w:p>
        </w:tc>
        <w:tc>
          <w:tcPr>
            <w:tcW w:w="1494" w:type="dxa"/>
            <w:tcBorders>
              <w:top w:val="nil"/>
              <w:left w:val="nil"/>
              <w:bottom w:val="single" w:color="auto" w:sz="4" w:space="0"/>
              <w:right w:val="single" w:color="auto" w:sz="4" w:space="0"/>
            </w:tcBorders>
            <w:vAlign w:val="center"/>
          </w:tcPr>
          <w:p w14:paraId="23BE4838">
            <w:pPr>
              <w:widowControl/>
              <w:spacing w:line="240" w:lineRule="auto"/>
              <w:rPr>
                <w:rFonts w:ascii="宋体" w:cs="宋体"/>
                <w:sz w:val="20"/>
                <w:highlight w:val="none"/>
              </w:rPr>
            </w:pPr>
            <w:r>
              <w:rPr>
                <w:rFonts w:hint="eastAsia" w:ascii="宋体" w:cs="宋体"/>
                <w:sz w:val="20"/>
                <w:highlight w:val="none"/>
              </w:rPr>
              <w:t>100≤Y＜1000</w:t>
            </w:r>
          </w:p>
        </w:tc>
        <w:tc>
          <w:tcPr>
            <w:tcW w:w="1536" w:type="dxa"/>
            <w:tcBorders>
              <w:top w:val="nil"/>
              <w:left w:val="nil"/>
              <w:bottom w:val="single" w:color="auto" w:sz="4" w:space="0"/>
              <w:right w:val="single" w:color="auto" w:sz="8" w:space="0"/>
            </w:tcBorders>
            <w:vAlign w:val="center"/>
          </w:tcPr>
          <w:p w14:paraId="0D7E0D8A">
            <w:pPr>
              <w:widowControl/>
              <w:spacing w:line="240" w:lineRule="auto"/>
              <w:rPr>
                <w:rFonts w:ascii="宋体" w:cs="宋体"/>
                <w:sz w:val="20"/>
                <w:highlight w:val="none"/>
              </w:rPr>
            </w:pPr>
            <w:r>
              <w:rPr>
                <w:rFonts w:hint="eastAsia" w:ascii="宋体" w:cs="宋体"/>
                <w:sz w:val="20"/>
                <w:highlight w:val="none"/>
              </w:rPr>
              <w:t>　</w:t>
            </w:r>
          </w:p>
        </w:tc>
        <w:tc>
          <w:tcPr>
            <w:tcW w:w="1297" w:type="dxa"/>
            <w:tcBorders>
              <w:top w:val="nil"/>
              <w:left w:val="nil"/>
              <w:bottom w:val="single" w:color="auto" w:sz="4" w:space="0"/>
              <w:right w:val="single" w:color="auto" w:sz="4" w:space="0"/>
            </w:tcBorders>
            <w:vAlign w:val="center"/>
          </w:tcPr>
          <w:p w14:paraId="6A1CF28C">
            <w:pPr>
              <w:widowControl/>
              <w:spacing w:line="240" w:lineRule="auto"/>
              <w:rPr>
                <w:rFonts w:ascii="宋体" w:cs="宋体"/>
                <w:sz w:val="20"/>
                <w:highlight w:val="none"/>
              </w:rPr>
            </w:pPr>
            <w:r>
              <w:rPr>
                <w:rFonts w:hint="eastAsia" w:ascii="宋体" w:cs="宋体"/>
                <w:sz w:val="20"/>
                <w:highlight w:val="none"/>
              </w:rPr>
              <w:t>X＜10</w:t>
            </w:r>
          </w:p>
        </w:tc>
        <w:tc>
          <w:tcPr>
            <w:tcW w:w="1287" w:type="dxa"/>
            <w:tcBorders>
              <w:top w:val="nil"/>
              <w:left w:val="nil"/>
              <w:bottom w:val="single" w:color="auto" w:sz="4" w:space="0"/>
              <w:right w:val="single" w:color="auto" w:sz="4" w:space="0"/>
            </w:tcBorders>
            <w:vAlign w:val="center"/>
          </w:tcPr>
          <w:p w14:paraId="4C0F1888">
            <w:pPr>
              <w:widowControl/>
              <w:spacing w:line="240" w:lineRule="auto"/>
              <w:rPr>
                <w:rFonts w:ascii="宋体" w:cs="宋体"/>
                <w:sz w:val="20"/>
                <w:highlight w:val="none"/>
              </w:rPr>
            </w:pPr>
            <w:r>
              <w:rPr>
                <w:rFonts w:hint="eastAsia" w:ascii="宋体" w:cs="宋体"/>
                <w:sz w:val="20"/>
                <w:highlight w:val="none"/>
              </w:rPr>
              <w:t>Y＜100</w:t>
            </w:r>
          </w:p>
        </w:tc>
        <w:tc>
          <w:tcPr>
            <w:tcW w:w="1234" w:type="dxa"/>
            <w:tcBorders>
              <w:top w:val="nil"/>
              <w:left w:val="nil"/>
              <w:bottom w:val="single" w:color="auto" w:sz="4" w:space="0"/>
              <w:right w:val="single" w:color="auto" w:sz="8" w:space="0"/>
            </w:tcBorders>
            <w:vAlign w:val="center"/>
          </w:tcPr>
          <w:p w14:paraId="7619F52F">
            <w:pPr>
              <w:widowControl/>
              <w:spacing w:line="240" w:lineRule="auto"/>
              <w:rPr>
                <w:rFonts w:ascii="宋体" w:cs="宋体"/>
                <w:sz w:val="20"/>
                <w:highlight w:val="none"/>
              </w:rPr>
            </w:pPr>
            <w:r>
              <w:rPr>
                <w:rFonts w:hint="eastAsia" w:ascii="宋体" w:cs="宋体"/>
                <w:sz w:val="20"/>
                <w:highlight w:val="none"/>
              </w:rPr>
              <w:t>　</w:t>
            </w:r>
          </w:p>
        </w:tc>
      </w:tr>
      <w:tr w14:paraId="57753C83">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0B51ECCC">
            <w:pPr>
              <w:widowControl/>
              <w:spacing w:line="240" w:lineRule="auto"/>
              <w:rPr>
                <w:rFonts w:ascii="宋体" w:cs="宋体"/>
                <w:sz w:val="20"/>
                <w:highlight w:val="none"/>
              </w:rPr>
            </w:pPr>
            <w:r>
              <w:rPr>
                <w:rFonts w:hint="eastAsia" w:ascii="宋体" w:cs="宋体"/>
                <w:sz w:val="20"/>
                <w:highlight w:val="none"/>
              </w:rPr>
              <w:t>12、软件和信息技术服务业</w:t>
            </w:r>
          </w:p>
        </w:tc>
        <w:tc>
          <w:tcPr>
            <w:tcW w:w="1512" w:type="dxa"/>
            <w:tcBorders>
              <w:top w:val="nil"/>
              <w:left w:val="nil"/>
              <w:bottom w:val="single" w:color="auto" w:sz="4" w:space="0"/>
              <w:right w:val="single" w:color="auto" w:sz="4" w:space="0"/>
            </w:tcBorders>
            <w:vAlign w:val="center"/>
          </w:tcPr>
          <w:p w14:paraId="0C5F95E4">
            <w:pPr>
              <w:widowControl/>
              <w:spacing w:line="240" w:lineRule="auto"/>
              <w:rPr>
                <w:rFonts w:ascii="宋体" w:cs="宋体"/>
                <w:sz w:val="20"/>
                <w:highlight w:val="none"/>
              </w:rPr>
            </w:pPr>
            <w:r>
              <w:rPr>
                <w:rFonts w:hint="eastAsia" w:ascii="宋体" w:cs="宋体"/>
                <w:sz w:val="20"/>
                <w:highlight w:val="none"/>
              </w:rPr>
              <w:t>100≤X＜300</w:t>
            </w:r>
          </w:p>
        </w:tc>
        <w:tc>
          <w:tcPr>
            <w:tcW w:w="1779" w:type="dxa"/>
            <w:tcBorders>
              <w:top w:val="nil"/>
              <w:left w:val="nil"/>
              <w:bottom w:val="single" w:color="auto" w:sz="4" w:space="0"/>
              <w:right w:val="single" w:color="auto" w:sz="4" w:space="0"/>
            </w:tcBorders>
            <w:vAlign w:val="center"/>
          </w:tcPr>
          <w:p w14:paraId="35A73DF7">
            <w:pPr>
              <w:widowControl/>
              <w:spacing w:line="240" w:lineRule="auto"/>
              <w:rPr>
                <w:rFonts w:ascii="宋体" w:cs="宋体"/>
                <w:sz w:val="20"/>
                <w:highlight w:val="none"/>
              </w:rPr>
            </w:pPr>
            <w:r>
              <w:rPr>
                <w:rFonts w:hint="eastAsia" w:ascii="宋体" w:cs="宋体"/>
                <w:sz w:val="20"/>
                <w:highlight w:val="none"/>
              </w:rPr>
              <w:t>1000≤Y＜10000</w:t>
            </w:r>
          </w:p>
        </w:tc>
        <w:tc>
          <w:tcPr>
            <w:tcW w:w="1677" w:type="dxa"/>
            <w:tcBorders>
              <w:top w:val="nil"/>
              <w:left w:val="nil"/>
              <w:bottom w:val="single" w:color="auto" w:sz="4" w:space="0"/>
              <w:right w:val="single" w:color="auto" w:sz="8" w:space="0"/>
            </w:tcBorders>
            <w:vAlign w:val="center"/>
          </w:tcPr>
          <w:p w14:paraId="1A1DD8B6">
            <w:pPr>
              <w:widowControl/>
              <w:spacing w:line="240" w:lineRule="auto"/>
              <w:rPr>
                <w:rFonts w:ascii="宋体" w:cs="宋体"/>
                <w:sz w:val="20"/>
                <w:highlight w:val="none"/>
              </w:rPr>
            </w:pPr>
            <w:r>
              <w:rPr>
                <w:rFonts w:hint="eastAsia" w:ascii="宋体" w:cs="宋体"/>
                <w:sz w:val="20"/>
                <w:highlight w:val="none"/>
              </w:rPr>
              <w:t>　</w:t>
            </w:r>
          </w:p>
        </w:tc>
        <w:tc>
          <w:tcPr>
            <w:tcW w:w="1252" w:type="dxa"/>
            <w:tcBorders>
              <w:top w:val="nil"/>
              <w:left w:val="nil"/>
              <w:bottom w:val="single" w:color="auto" w:sz="4" w:space="0"/>
              <w:right w:val="single" w:color="auto" w:sz="4" w:space="0"/>
            </w:tcBorders>
            <w:vAlign w:val="center"/>
          </w:tcPr>
          <w:p w14:paraId="0ACA1FE6">
            <w:pPr>
              <w:widowControl/>
              <w:spacing w:line="240" w:lineRule="auto"/>
              <w:rPr>
                <w:rFonts w:ascii="宋体" w:cs="宋体"/>
                <w:sz w:val="20"/>
                <w:highlight w:val="none"/>
              </w:rPr>
            </w:pPr>
            <w:r>
              <w:rPr>
                <w:rFonts w:hint="eastAsia" w:ascii="宋体" w:cs="宋体"/>
                <w:sz w:val="20"/>
                <w:highlight w:val="none"/>
              </w:rPr>
              <w:t>10≤X＜100</w:t>
            </w:r>
          </w:p>
        </w:tc>
        <w:tc>
          <w:tcPr>
            <w:tcW w:w="1494" w:type="dxa"/>
            <w:tcBorders>
              <w:top w:val="nil"/>
              <w:left w:val="nil"/>
              <w:bottom w:val="single" w:color="auto" w:sz="4" w:space="0"/>
              <w:right w:val="single" w:color="auto" w:sz="4" w:space="0"/>
            </w:tcBorders>
            <w:vAlign w:val="center"/>
          </w:tcPr>
          <w:p w14:paraId="1700E6DF">
            <w:pPr>
              <w:widowControl/>
              <w:spacing w:line="240" w:lineRule="auto"/>
              <w:rPr>
                <w:rFonts w:ascii="宋体" w:cs="宋体"/>
                <w:sz w:val="20"/>
                <w:highlight w:val="none"/>
              </w:rPr>
            </w:pPr>
            <w:r>
              <w:rPr>
                <w:rFonts w:hint="eastAsia" w:ascii="宋体" w:cs="宋体"/>
                <w:sz w:val="20"/>
                <w:highlight w:val="none"/>
              </w:rPr>
              <w:t xml:space="preserve"> 50≤Y＜1000</w:t>
            </w:r>
          </w:p>
        </w:tc>
        <w:tc>
          <w:tcPr>
            <w:tcW w:w="1536" w:type="dxa"/>
            <w:tcBorders>
              <w:top w:val="nil"/>
              <w:left w:val="nil"/>
              <w:bottom w:val="single" w:color="auto" w:sz="4" w:space="0"/>
              <w:right w:val="single" w:color="auto" w:sz="8" w:space="0"/>
            </w:tcBorders>
            <w:vAlign w:val="center"/>
          </w:tcPr>
          <w:p w14:paraId="13E63841">
            <w:pPr>
              <w:widowControl/>
              <w:spacing w:line="240" w:lineRule="auto"/>
              <w:rPr>
                <w:rFonts w:ascii="宋体" w:cs="宋体"/>
                <w:sz w:val="20"/>
                <w:highlight w:val="none"/>
              </w:rPr>
            </w:pPr>
            <w:r>
              <w:rPr>
                <w:rFonts w:hint="eastAsia" w:ascii="宋体" w:cs="宋体"/>
                <w:sz w:val="20"/>
                <w:highlight w:val="none"/>
              </w:rPr>
              <w:t>　</w:t>
            </w:r>
          </w:p>
        </w:tc>
        <w:tc>
          <w:tcPr>
            <w:tcW w:w="1297" w:type="dxa"/>
            <w:tcBorders>
              <w:top w:val="nil"/>
              <w:left w:val="nil"/>
              <w:bottom w:val="single" w:color="auto" w:sz="4" w:space="0"/>
              <w:right w:val="single" w:color="auto" w:sz="4" w:space="0"/>
            </w:tcBorders>
            <w:vAlign w:val="center"/>
          </w:tcPr>
          <w:p w14:paraId="47606CF9">
            <w:pPr>
              <w:widowControl/>
              <w:spacing w:line="240" w:lineRule="auto"/>
              <w:rPr>
                <w:rFonts w:ascii="宋体" w:cs="宋体"/>
                <w:sz w:val="20"/>
                <w:highlight w:val="none"/>
              </w:rPr>
            </w:pPr>
            <w:r>
              <w:rPr>
                <w:rFonts w:hint="eastAsia" w:ascii="宋体" w:cs="宋体"/>
                <w:sz w:val="20"/>
                <w:highlight w:val="none"/>
              </w:rPr>
              <w:t>X＜10</w:t>
            </w:r>
          </w:p>
        </w:tc>
        <w:tc>
          <w:tcPr>
            <w:tcW w:w="1287" w:type="dxa"/>
            <w:tcBorders>
              <w:top w:val="nil"/>
              <w:left w:val="nil"/>
              <w:bottom w:val="single" w:color="auto" w:sz="4" w:space="0"/>
              <w:right w:val="single" w:color="auto" w:sz="4" w:space="0"/>
            </w:tcBorders>
            <w:vAlign w:val="center"/>
          </w:tcPr>
          <w:p w14:paraId="6E8414F4">
            <w:pPr>
              <w:widowControl/>
              <w:spacing w:line="240" w:lineRule="auto"/>
              <w:rPr>
                <w:rFonts w:ascii="宋体" w:cs="宋体"/>
                <w:sz w:val="20"/>
                <w:highlight w:val="none"/>
              </w:rPr>
            </w:pPr>
            <w:r>
              <w:rPr>
                <w:rFonts w:hint="eastAsia" w:ascii="宋体" w:cs="宋体"/>
                <w:sz w:val="20"/>
                <w:highlight w:val="none"/>
              </w:rPr>
              <w:t>Y＜50</w:t>
            </w:r>
          </w:p>
        </w:tc>
        <w:tc>
          <w:tcPr>
            <w:tcW w:w="1234" w:type="dxa"/>
            <w:tcBorders>
              <w:top w:val="nil"/>
              <w:left w:val="nil"/>
              <w:bottom w:val="single" w:color="auto" w:sz="4" w:space="0"/>
              <w:right w:val="single" w:color="auto" w:sz="8" w:space="0"/>
            </w:tcBorders>
            <w:vAlign w:val="center"/>
          </w:tcPr>
          <w:p w14:paraId="7EFE98F5">
            <w:pPr>
              <w:widowControl/>
              <w:spacing w:line="240" w:lineRule="auto"/>
              <w:rPr>
                <w:rFonts w:ascii="宋体" w:cs="宋体"/>
                <w:sz w:val="20"/>
                <w:highlight w:val="none"/>
              </w:rPr>
            </w:pPr>
            <w:r>
              <w:rPr>
                <w:rFonts w:hint="eastAsia" w:ascii="宋体" w:cs="宋体"/>
                <w:sz w:val="20"/>
                <w:highlight w:val="none"/>
              </w:rPr>
              <w:t>　</w:t>
            </w:r>
          </w:p>
        </w:tc>
      </w:tr>
      <w:tr w14:paraId="68353964">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558E039D">
            <w:pPr>
              <w:widowControl/>
              <w:spacing w:line="240" w:lineRule="auto"/>
              <w:rPr>
                <w:rFonts w:ascii="宋体" w:cs="宋体"/>
                <w:sz w:val="20"/>
                <w:highlight w:val="none"/>
              </w:rPr>
            </w:pPr>
            <w:r>
              <w:rPr>
                <w:rFonts w:hint="eastAsia" w:ascii="宋体" w:cs="宋体"/>
                <w:sz w:val="20"/>
                <w:highlight w:val="none"/>
              </w:rPr>
              <w:t>13、房地产开发经营</w:t>
            </w:r>
          </w:p>
        </w:tc>
        <w:tc>
          <w:tcPr>
            <w:tcW w:w="1512" w:type="dxa"/>
            <w:tcBorders>
              <w:top w:val="nil"/>
              <w:left w:val="nil"/>
              <w:bottom w:val="single" w:color="auto" w:sz="4" w:space="0"/>
              <w:right w:val="single" w:color="auto" w:sz="4" w:space="0"/>
            </w:tcBorders>
            <w:vAlign w:val="center"/>
          </w:tcPr>
          <w:p w14:paraId="0831B881">
            <w:pPr>
              <w:widowControl/>
              <w:spacing w:line="240" w:lineRule="auto"/>
              <w:rPr>
                <w:rFonts w:ascii="宋体" w:cs="宋体"/>
                <w:sz w:val="20"/>
                <w:highlight w:val="none"/>
              </w:rPr>
            </w:pPr>
            <w:r>
              <w:rPr>
                <w:rFonts w:hint="eastAsia" w:ascii="宋体" w:cs="宋体"/>
                <w:sz w:val="20"/>
                <w:highlight w:val="none"/>
              </w:rPr>
              <w:t>　</w:t>
            </w:r>
          </w:p>
        </w:tc>
        <w:tc>
          <w:tcPr>
            <w:tcW w:w="1779" w:type="dxa"/>
            <w:tcBorders>
              <w:top w:val="nil"/>
              <w:left w:val="nil"/>
              <w:bottom w:val="single" w:color="auto" w:sz="4" w:space="0"/>
              <w:right w:val="single" w:color="auto" w:sz="4" w:space="0"/>
            </w:tcBorders>
            <w:vAlign w:val="center"/>
          </w:tcPr>
          <w:p w14:paraId="62EB6156">
            <w:pPr>
              <w:widowControl/>
              <w:spacing w:line="240" w:lineRule="auto"/>
              <w:rPr>
                <w:rFonts w:ascii="宋体" w:cs="宋体"/>
                <w:sz w:val="20"/>
                <w:highlight w:val="none"/>
              </w:rPr>
            </w:pPr>
            <w:r>
              <w:rPr>
                <w:rFonts w:hint="eastAsia" w:ascii="宋体" w:cs="宋体"/>
                <w:sz w:val="20"/>
                <w:highlight w:val="none"/>
              </w:rPr>
              <w:t>1000≤Y＜200000</w:t>
            </w:r>
          </w:p>
        </w:tc>
        <w:tc>
          <w:tcPr>
            <w:tcW w:w="1677" w:type="dxa"/>
            <w:tcBorders>
              <w:top w:val="nil"/>
              <w:left w:val="nil"/>
              <w:bottom w:val="single" w:color="auto" w:sz="4" w:space="0"/>
              <w:right w:val="single" w:color="auto" w:sz="8" w:space="0"/>
            </w:tcBorders>
            <w:vAlign w:val="center"/>
          </w:tcPr>
          <w:p w14:paraId="77C21920">
            <w:pPr>
              <w:widowControl/>
              <w:spacing w:line="240" w:lineRule="auto"/>
              <w:rPr>
                <w:rFonts w:ascii="宋体" w:cs="宋体"/>
                <w:sz w:val="20"/>
                <w:highlight w:val="none"/>
              </w:rPr>
            </w:pPr>
            <w:r>
              <w:rPr>
                <w:rFonts w:hint="eastAsia" w:ascii="宋体" w:cs="宋体"/>
                <w:sz w:val="20"/>
                <w:highlight w:val="none"/>
              </w:rPr>
              <w:t>5000≤Z＜10000</w:t>
            </w:r>
          </w:p>
        </w:tc>
        <w:tc>
          <w:tcPr>
            <w:tcW w:w="1252" w:type="dxa"/>
            <w:tcBorders>
              <w:top w:val="nil"/>
              <w:left w:val="nil"/>
              <w:bottom w:val="single" w:color="auto" w:sz="4" w:space="0"/>
              <w:right w:val="single" w:color="auto" w:sz="4" w:space="0"/>
            </w:tcBorders>
            <w:vAlign w:val="center"/>
          </w:tcPr>
          <w:p w14:paraId="19C36005">
            <w:pPr>
              <w:widowControl/>
              <w:spacing w:line="240" w:lineRule="auto"/>
              <w:rPr>
                <w:rFonts w:ascii="宋体" w:cs="宋体"/>
                <w:sz w:val="20"/>
                <w:highlight w:val="none"/>
              </w:rPr>
            </w:pPr>
            <w:r>
              <w:rPr>
                <w:rFonts w:hint="eastAsia" w:ascii="宋体" w:cs="宋体"/>
                <w:sz w:val="20"/>
                <w:highlight w:val="none"/>
              </w:rPr>
              <w:t>　</w:t>
            </w:r>
          </w:p>
        </w:tc>
        <w:tc>
          <w:tcPr>
            <w:tcW w:w="1494" w:type="dxa"/>
            <w:tcBorders>
              <w:top w:val="nil"/>
              <w:left w:val="nil"/>
              <w:bottom w:val="single" w:color="auto" w:sz="4" w:space="0"/>
              <w:right w:val="single" w:color="auto" w:sz="4" w:space="0"/>
            </w:tcBorders>
            <w:vAlign w:val="center"/>
          </w:tcPr>
          <w:p w14:paraId="716B7904">
            <w:pPr>
              <w:widowControl/>
              <w:spacing w:line="240" w:lineRule="auto"/>
              <w:rPr>
                <w:rFonts w:ascii="宋体" w:cs="宋体"/>
                <w:sz w:val="20"/>
                <w:highlight w:val="none"/>
              </w:rPr>
            </w:pPr>
            <w:r>
              <w:rPr>
                <w:rFonts w:hint="eastAsia" w:ascii="宋体" w:cs="宋体"/>
                <w:sz w:val="20"/>
                <w:highlight w:val="none"/>
              </w:rPr>
              <w:t>100≤Y＜1000</w:t>
            </w:r>
          </w:p>
        </w:tc>
        <w:tc>
          <w:tcPr>
            <w:tcW w:w="1536" w:type="dxa"/>
            <w:tcBorders>
              <w:top w:val="nil"/>
              <w:left w:val="nil"/>
              <w:bottom w:val="single" w:color="auto" w:sz="4" w:space="0"/>
              <w:right w:val="single" w:color="auto" w:sz="8" w:space="0"/>
            </w:tcBorders>
            <w:vAlign w:val="center"/>
          </w:tcPr>
          <w:p w14:paraId="43ECE481">
            <w:pPr>
              <w:widowControl/>
              <w:spacing w:line="240" w:lineRule="auto"/>
              <w:rPr>
                <w:rFonts w:ascii="宋体" w:cs="宋体"/>
                <w:sz w:val="20"/>
                <w:highlight w:val="none"/>
              </w:rPr>
            </w:pPr>
            <w:r>
              <w:rPr>
                <w:rFonts w:hint="eastAsia" w:ascii="宋体" w:cs="宋体"/>
                <w:sz w:val="20"/>
                <w:highlight w:val="none"/>
              </w:rPr>
              <w:t>2000≤Z＜5000</w:t>
            </w:r>
          </w:p>
        </w:tc>
        <w:tc>
          <w:tcPr>
            <w:tcW w:w="1297" w:type="dxa"/>
            <w:tcBorders>
              <w:top w:val="nil"/>
              <w:left w:val="nil"/>
              <w:bottom w:val="single" w:color="auto" w:sz="4" w:space="0"/>
              <w:right w:val="single" w:color="auto" w:sz="4" w:space="0"/>
            </w:tcBorders>
            <w:vAlign w:val="center"/>
          </w:tcPr>
          <w:p w14:paraId="59ABCD86">
            <w:pPr>
              <w:widowControl/>
              <w:spacing w:line="240" w:lineRule="auto"/>
              <w:rPr>
                <w:rFonts w:ascii="宋体" w:cs="宋体"/>
                <w:sz w:val="20"/>
                <w:highlight w:val="none"/>
              </w:rPr>
            </w:pPr>
            <w:r>
              <w:rPr>
                <w:rFonts w:hint="eastAsia" w:ascii="宋体" w:cs="宋体"/>
                <w:sz w:val="20"/>
                <w:highlight w:val="none"/>
              </w:rPr>
              <w:t>　</w:t>
            </w:r>
          </w:p>
        </w:tc>
        <w:tc>
          <w:tcPr>
            <w:tcW w:w="1287" w:type="dxa"/>
            <w:tcBorders>
              <w:top w:val="nil"/>
              <w:left w:val="nil"/>
              <w:bottom w:val="single" w:color="auto" w:sz="4" w:space="0"/>
              <w:right w:val="single" w:color="auto" w:sz="4" w:space="0"/>
            </w:tcBorders>
            <w:vAlign w:val="center"/>
          </w:tcPr>
          <w:p w14:paraId="1D77B9E4">
            <w:pPr>
              <w:widowControl/>
              <w:spacing w:line="240" w:lineRule="auto"/>
              <w:rPr>
                <w:rFonts w:ascii="宋体" w:cs="宋体"/>
                <w:sz w:val="20"/>
                <w:highlight w:val="none"/>
              </w:rPr>
            </w:pPr>
            <w:r>
              <w:rPr>
                <w:rFonts w:hint="eastAsia" w:ascii="宋体" w:cs="宋体"/>
                <w:sz w:val="20"/>
                <w:highlight w:val="none"/>
              </w:rPr>
              <w:t>Y＜100</w:t>
            </w:r>
          </w:p>
        </w:tc>
        <w:tc>
          <w:tcPr>
            <w:tcW w:w="1234" w:type="dxa"/>
            <w:tcBorders>
              <w:top w:val="nil"/>
              <w:left w:val="nil"/>
              <w:bottom w:val="single" w:color="auto" w:sz="4" w:space="0"/>
              <w:right w:val="single" w:color="auto" w:sz="8" w:space="0"/>
            </w:tcBorders>
            <w:vAlign w:val="center"/>
          </w:tcPr>
          <w:p w14:paraId="260E84C3">
            <w:pPr>
              <w:widowControl/>
              <w:spacing w:line="240" w:lineRule="auto"/>
              <w:rPr>
                <w:rFonts w:ascii="宋体" w:cs="宋体"/>
                <w:sz w:val="20"/>
                <w:highlight w:val="none"/>
              </w:rPr>
            </w:pPr>
            <w:r>
              <w:rPr>
                <w:rFonts w:hint="eastAsia" w:ascii="宋体" w:cs="宋体"/>
                <w:sz w:val="20"/>
                <w:highlight w:val="none"/>
              </w:rPr>
              <w:t>Z＜2000</w:t>
            </w:r>
          </w:p>
        </w:tc>
      </w:tr>
      <w:tr w14:paraId="0C10C935">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10BBD94B">
            <w:pPr>
              <w:widowControl/>
              <w:spacing w:line="240" w:lineRule="auto"/>
              <w:rPr>
                <w:rFonts w:ascii="宋体" w:cs="宋体"/>
                <w:sz w:val="20"/>
                <w:highlight w:val="none"/>
              </w:rPr>
            </w:pPr>
            <w:r>
              <w:rPr>
                <w:rFonts w:hint="eastAsia" w:ascii="宋体" w:cs="宋体"/>
                <w:sz w:val="20"/>
                <w:highlight w:val="none"/>
              </w:rPr>
              <w:t>14、物业管理</w:t>
            </w:r>
          </w:p>
        </w:tc>
        <w:tc>
          <w:tcPr>
            <w:tcW w:w="1512" w:type="dxa"/>
            <w:tcBorders>
              <w:top w:val="nil"/>
              <w:left w:val="nil"/>
              <w:bottom w:val="single" w:color="auto" w:sz="4" w:space="0"/>
              <w:right w:val="single" w:color="auto" w:sz="4" w:space="0"/>
            </w:tcBorders>
            <w:vAlign w:val="center"/>
          </w:tcPr>
          <w:p w14:paraId="2948DD0F">
            <w:pPr>
              <w:widowControl/>
              <w:spacing w:line="240" w:lineRule="auto"/>
              <w:rPr>
                <w:rFonts w:ascii="宋体" w:cs="宋体"/>
                <w:sz w:val="20"/>
                <w:highlight w:val="none"/>
              </w:rPr>
            </w:pPr>
            <w:r>
              <w:rPr>
                <w:rFonts w:hint="eastAsia" w:ascii="宋体" w:cs="宋体"/>
                <w:sz w:val="20"/>
                <w:highlight w:val="none"/>
              </w:rPr>
              <w:t>300≤X＜1000</w:t>
            </w:r>
          </w:p>
        </w:tc>
        <w:tc>
          <w:tcPr>
            <w:tcW w:w="1779" w:type="dxa"/>
            <w:tcBorders>
              <w:top w:val="nil"/>
              <w:left w:val="nil"/>
              <w:bottom w:val="single" w:color="auto" w:sz="4" w:space="0"/>
              <w:right w:val="single" w:color="auto" w:sz="4" w:space="0"/>
            </w:tcBorders>
            <w:vAlign w:val="center"/>
          </w:tcPr>
          <w:p w14:paraId="4F1FD433">
            <w:pPr>
              <w:widowControl/>
              <w:spacing w:line="240" w:lineRule="auto"/>
              <w:rPr>
                <w:rFonts w:ascii="宋体" w:cs="宋体"/>
                <w:sz w:val="20"/>
                <w:highlight w:val="none"/>
              </w:rPr>
            </w:pPr>
            <w:r>
              <w:rPr>
                <w:rFonts w:hint="eastAsia" w:ascii="宋体" w:cs="宋体"/>
                <w:sz w:val="20"/>
                <w:highlight w:val="none"/>
              </w:rPr>
              <w:t>1000≤Y＜5000</w:t>
            </w:r>
          </w:p>
        </w:tc>
        <w:tc>
          <w:tcPr>
            <w:tcW w:w="1677" w:type="dxa"/>
            <w:tcBorders>
              <w:top w:val="nil"/>
              <w:left w:val="nil"/>
              <w:bottom w:val="single" w:color="auto" w:sz="4" w:space="0"/>
              <w:right w:val="single" w:color="auto" w:sz="8" w:space="0"/>
            </w:tcBorders>
            <w:vAlign w:val="center"/>
          </w:tcPr>
          <w:p w14:paraId="1A93C387">
            <w:pPr>
              <w:widowControl/>
              <w:spacing w:line="240" w:lineRule="auto"/>
              <w:rPr>
                <w:rFonts w:ascii="宋体" w:cs="宋体"/>
                <w:sz w:val="20"/>
                <w:highlight w:val="none"/>
              </w:rPr>
            </w:pPr>
            <w:r>
              <w:rPr>
                <w:rFonts w:hint="eastAsia" w:ascii="宋体" w:cs="宋体"/>
                <w:sz w:val="20"/>
                <w:highlight w:val="none"/>
              </w:rPr>
              <w:t>　</w:t>
            </w:r>
          </w:p>
        </w:tc>
        <w:tc>
          <w:tcPr>
            <w:tcW w:w="1252" w:type="dxa"/>
            <w:tcBorders>
              <w:top w:val="nil"/>
              <w:left w:val="nil"/>
              <w:bottom w:val="single" w:color="auto" w:sz="4" w:space="0"/>
              <w:right w:val="single" w:color="auto" w:sz="4" w:space="0"/>
            </w:tcBorders>
            <w:vAlign w:val="center"/>
          </w:tcPr>
          <w:p w14:paraId="039E997F">
            <w:pPr>
              <w:widowControl/>
              <w:spacing w:line="240" w:lineRule="auto"/>
              <w:rPr>
                <w:rFonts w:ascii="宋体" w:cs="宋体"/>
                <w:sz w:val="20"/>
                <w:highlight w:val="none"/>
              </w:rPr>
            </w:pPr>
            <w:r>
              <w:rPr>
                <w:rFonts w:hint="eastAsia" w:ascii="宋体" w:cs="宋体"/>
                <w:sz w:val="20"/>
                <w:highlight w:val="none"/>
              </w:rPr>
              <w:t>100≤X＜300</w:t>
            </w:r>
          </w:p>
        </w:tc>
        <w:tc>
          <w:tcPr>
            <w:tcW w:w="1494" w:type="dxa"/>
            <w:tcBorders>
              <w:top w:val="nil"/>
              <w:left w:val="nil"/>
              <w:bottom w:val="single" w:color="auto" w:sz="4" w:space="0"/>
              <w:right w:val="single" w:color="auto" w:sz="4" w:space="0"/>
            </w:tcBorders>
            <w:vAlign w:val="center"/>
          </w:tcPr>
          <w:p w14:paraId="4B507F95">
            <w:pPr>
              <w:widowControl/>
              <w:spacing w:line="240" w:lineRule="auto"/>
              <w:rPr>
                <w:rFonts w:ascii="宋体" w:cs="宋体"/>
                <w:sz w:val="20"/>
                <w:highlight w:val="none"/>
              </w:rPr>
            </w:pPr>
            <w:r>
              <w:rPr>
                <w:rFonts w:hint="eastAsia" w:ascii="宋体" w:cs="宋体"/>
                <w:sz w:val="20"/>
                <w:highlight w:val="none"/>
              </w:rPr>
              <w:t>500≤Y＜1000</w:t>
            </w:r>
          </w:p>
        </w:tc>
        <w:tc>
          <w:tcPr>
            <w:tcW w:w="1536" w:type="dxa"/>
            <w:tcBorders>
              <w:top w:val="nil"/>
              <w:left w:val="nil"/>
              <w:bottom w:val="single" w:color="auto" w:sz="4" w:space="0"/>
              <w:right w:val="single" w:color="auto" w:sz="8" w:space="0"/>
            </w:tcBorders>
            <w:vAlign w:val="center"/>
          </w:tcPr>
          <w:p w14:paraId="73885046">
            <w:pPr>
              <w:widowControl/>
              <w:spacing w:line="240" w:lineRule="auto"/>
              <w:rPr>
                <w:rFonts w:ascii="宋体" w:cs="宋体"/>
                <w:sz w:val="20"/>
                <w:highlight w:val="none"/>
              </w:rPr>
            </w:pPr>
            <w:r>
              <w:rPr>
                <w:rFonts w:hint="eastAsia" w:ascii="宋体" w:cs="宋体"/>
                <w:sz w:val="20"/>
                <w:highlight w:val="none"/>
              </w:rPr>
              <w:t>　</w:t>
            </w:r>
          </w:p>
        </w:tc>
        <w:tc>
          <w:tcPr>
            <w:tcW w:w="1297" w:type="dxa"/>
            <w:tcBorders>
              <w:top w:val="nil"/>
              <w:left w:val="nil"/>
              <w:bottom w:val="single" w:color="auto" w:sz="4" w:space="0"/>
              <w:right w:val="single" w:color="auto" w:sz="4" w:space="0"/>
            </w:tcBorders>
            <w:vAlign w:val="center"/>
          </w:tcPr>
          <w:p w14:paraId="7EC40A79">
            <w:pPr>
              <w:widowControl/>
              <w:spacing w:line="240" w:lineRule="auto"/>
              <w:rPr>
                <w:rFonts w:ascii="宋体" w:cs="宋体"/>
                <w:sz w:val="20"/>
                <w:highlight w:val="none"/>
              </w:rPr>
            </w:pPr>
            <w:r>
              <w:rPr>
                <w:rFonts w:hint="eastAsia" w:ascii="宋体" w:cs="宋体"/>
                <w:sz w:val="20"/>
                <w:highlight w:val="none"/>
              </w:rPr>
              <w:t>X＜100</w:t>
            </w:r>
          </w:p>
        </w:tc>
        <w:tc>
          <w:tcPr>
            <w:tcW w:w="1287" w:type="dxa"/>
            <w:tcBorders>
              <w:top w:val="nil"/>
              <w:left w:val="nil"/>
              <w:bottom w:val="single" w:color="auto" w:sz="4" w:space="0"/>
              <w:right w:val="single" w:color="auto" w:sz="4" w:space="0"/>
            </w:tcBorders>
            <w:vAlign w:val="center"/>
          </w:tcPr>
          <w:p w14:paraId="561FD862">
            <w:pPr>
              <w:widowControl/>
              <w:spacing w:line="240" w:lineRule="auto"/>
              <w:rPr>
                <w:rFonts w:ascii="宋体" w:cs="宋体"/>
                <w:sz w:val="20"/>
                <w:highlight w:val="none"/>
              </w:rPr>
            </w:pPr>
            <w:r>
              <w:rPr>
                <w:rFonts w:hint="eastAsia" w:ascii="宋体" w:cs="宋体"/>
                <w:sz w:val="20"/>
                <w:highlight w:val="none"/>
              </w:rPr>
              <w:t>Y＜500</w:t>
            </w:r>
          </w:p>
        </w:tc>
        <w:tc>
          <w:tcPr>
            <w:tcW w:w="1234" w:type="dxa"/>
            <w:tcBorders>
              <w:top w:val="nil"/>
              <w:left w:val="nil"/>
              <w:bottom w:val="single" w:color="auto" w:sz="4" w:space="0"/>
              <w:right w:val="single" w:color="auto" w:sz="8" w:space="0"/>
            </w:tcBorders>
            <w:vAlign w:val="center"/>
          </w:tcPr>
          <w:p w14:paraId="72DD4B1F">
            <w:pPr>
              <w:widowControl/>
              <w:spacing w:line="240" w:lineRule="auto"/>
              <w:rPr>
                <w:rFonts w:ascii="宋体" w:cs="宋体"/>
                <w:sz w:val="20"/>
                <w:highlight w:val="none"/>
              </w:rPr>
            </w:pPr>
            <w:r>
              <w:rPr>
                <w:rFonts w:hint="eastAsia" w:ascii="宋体" w:cs="宋体"/>
                <w:sz w:val="20"/>
                <w:highlight w:val="none"/>
              </w:rPr>
              <w:t>　</w:t>
            </w:r>
          </w:p>
        </w:tc>
      </w:tr>
      <w:tr w14:paraId="462DD6A3">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21E998CC">
            <w:pPr>
              <w:widowControl/>
              <w:spacing w:line="240" w:lineRule="auto"/>
              <w:rPr>
                <w:rFonts w:ascii="宋体" w:cs="宋体"/>
                <w:sz w:val="20"/>
                <w:highlight w:val="none"/>
              </w:rPr>
            </w:pPr>
            <w:r>
              <w:rPr>
                <w:rFonts w:hint="eastAsia" w:ascii="宋体" w:cs="宋体"/>
                <w:sz w:val="20"/>
                <w:highlight w:val="none"/>
              </w:rPr>
              <w:t>15、租赁和商务服务业</w:t>
            </w:r>
          </w:p>
        </w:tc>
        <w:tc>
          <w:tcPr>
            <w:tcW w:w="1512" w:type="dxa"/>
            <w:tcBorders>
              <w:top w:val="nil"/>
              <w:left w:val="nil"/>
              <w:bottom w:val="single" w:color="auto" w:sz="4" w:space="0"/>
              <w:right w:val="single" w:color="auto" w:sz="4" w:space="0"/>
            </w:tcBorders>
            <w:vAlign w:val="center"/>
          </w:tcPr>
          <w:p w14:paraId="1057E5CE">
            <w:pPr>
              <w:widowControl/>
              <w:spacing w:line="240" w:lineRule="auto"/>
              <w:rPr>
                <w:rFonts w:ascii="宋体" w:cs="宋体"/>
                <w:sz w:val="20"/>
                <w:highlight w:val="none"/>
              </w:rPr>
            </w:pPr>
            <w:r>
              <w:rPr>
                <w:rFonts w:hint="eastAsia" w:ascii="宋体" w:cs="宋体"/>
                <w:sz w:val="20"/>
                <w:highlight w:val="none"/>
              </w:rPr>
              <w:t>100≤X＜300</w:t>
            </w:r>
          </w:p>
        </w:tc>
        <w:tc>
          <w:tcPr>
            <w:tcW w:w="1779" w:type="dxa"/>
            <w:tcBorders>
              <w:top w:val="nil"/>
              <w:left w:val="nil"/>
              <w:bottom w:val="single" w:color="auto" w:sz="4" w:space="0"/>
              <w:right w:val="single" w:color="auto" w:sz="4" w:space="0"/>
            </w:tcBorders>
            <w:vAlign w:val="center"/>
          </w:tcPr>
          <w:p w14:paraId="4F805DAC">
            <w:pPr>
              <w:widowControl/>
              <w:spacing w:line="240" w:lineRule="auto"/>
              <w:rPr>
                <w:rFonts w:ascii="宋体" w:cs="宋体"/>
                <w:sz w:val="20"/>
                <w:highlight w:val="none"/>
              </w:rPr>
            </w:pPr>
            <w:r>
              <w:rPr>
                <w:rFonts w:hint="eastAsia" w:ascii="宋体" w:cs="宋体"/>
                <w:sz w:val="20"/>
                <w:highlight w:val="none"/>
              </w:rPr>
              <w:t>　</w:t>
            </w:r>
          </w:p>
        </w:tc>
        <w:tc>
          <w:tcPr>
            <w:tcW w:w="1677" w:type="dxa"/>
            <w:tcBorders>
              <w:top w:val="nil"/>
              <w:left w:val="nil"/>
              <w:bottom w:val="single" w:color="auto" w:sz="4" w:space="0"/>
              <w:right w:val="single" w:color="auto" w:sz="8" w:space="0"/>
            </w:tcBorders>
            <w:vAlign w:val="center"/>
          </w:tcPr>
          <w:p w14:paraId="3CF57DE7">
            <w:pPr>
              <w:widowControl/>
              <w:spacing w:line="240" w:lineRule="auto"/>
              <w:rPr>
                <w:rFonts w:ascii="宋体" w:cs="宋体"/>
                <w:sz w:val="20"/>
                <w:highlight w:val="none"/>
              </w:rPr>
            </w:pPr>
            <w:r>
              <w:rPr>
                <w:rFonts w:hint="eastAsia" w:ascii="宋体" w:cs="宋体"/>
                <w:sz w:val="20"/>
                <w:highlight w:val="none"/>
              </w:rPr>
              <w:t>8000≤Z＜120000</w:t>
            </w:r>
          </w:p>
        </w:tc>
        <w:tc>
          <w:tcPr>
            <w:tcW w:w="1252" w:type="dxa"/>
            <w:tcBorders>
              <w:top w:val="nil"/>
              <w:left w:val="nil"/>
              <w:bottom w:val="single" w:color="auto" w:sz="4" w:space="0"/>
              <w:right w:val="single" w:color="auto" w:sz="4" w:space="0"/>
            </w:tcBorders>
            <w:vAlign w:val="center"/>
          </w:tcPr>
          <w:p w14:paraId="02B11F8D">
            <w:pPr>
              <w:widowControl/>
              <w:spacing w:line="240" w:lineRule="auto"/>
              <w:rPr>
                <w:rFonts w:ascii="宋体" w:cs="宋体"/>
                <w:sz w:val="20"/>
                <w:highlight w:val="none"/>
              </w:rPr>
            </w:pPr>
            <w:r>
              <w:rPr>
                <w:rFonts w:hint="eastAsia" w:ascii="宋体" w:cs="宋体"/>
                <w:sz w:val="20"/>
                <w:highlight w:val="none"/>
              </w:rPr>
              <w:t>10≤X＜100</w:t>
            </w:r>
          </w:p>
        </w:tc>
        <w:tc>
          <w:tcPr>
            <w:tcW w:w="1494" w:type="dxa"/>
            <w:tcBorders>
              <w:top w:val="nil"/>
              <w:left w:val="nil"/>
              <w:bottom w:val="single" w:color="auto" w:sz="4" w:space="0"/>
              <w:right w:val="single" w:color="auto" w:sz="4" w:space="0"/>
            </w:tcBorders>
            <w:vAlign w:val="center"/>
          </w:tcPr>
          <w:p w14:paraId="09057E8B">
            <w:pPr>
              <w:widowControl/>
              <w:spacing w:line="240" w:lineRule="auto"/>
              <w:rPr>
                <w:rFonts w:ascii="宋体" w:cs="宋体"/>
                <w:sz w:val="20"/>
                <w:highlight w:val="none"/>
              </w:rPr>
            </w:pPr>
            <w:r>
              <w:rPr>
                <w:rFonts w:hint="eastAsia" w:ascii="宋体" w:cs="宋体"/>
                <w:sz w:val="20"/>
                <w:highlight w:val="none"/>
              </w:rPr>
              <w:t>　</w:t>
            </w:r>
          </w:p>
        </w:tc>
        <w:tc>
          <w:tcPr>
            <w:tcW w:w="1536" w:type="dxa"/>
            <w:tcBorders>
              <w:top w:val="nil"/>
              <w:left w:val="nil"/>
              <w:bottom w:val="single" w:color="auto" w:sz="4" w:space="0"/>
              <w:right w:val="single" w:color="auto" w:sz="8" w:space="0"/>
            </w:tcBorders>
            <w:vAlign w:val="center"/>
          </w:tcPr>
          <w:p w14:paraId="33B7A145">
            <w:pPr>
              <w:widowControl/>
              <w:spacing w:line="240" w:lineRule="auto"/>
              <w:rPr>
                <w:rFonts w:ascii="宋体" w:cs="宋体"/>
                <w:sz w:val="20"/>
                <w:highlight w:val="none"/>
              </w:rPr>
            </w:pPr>
            <w:r>
              <w:rPr>
                <w:rFonts w:hint="eastAsia" w:ascii="宋体" w:cs="宋体"/>
                <w:sz w:val="20"/>
                <w:highlight w:val="none"/>
              </w:rPr>
              <w:t xml:space="preserve"> 100≤Z＜8000</w:t>
            </w:r>
          </w:p>
        </w:tc>
        <w:tc>
          <w:tcPr>
            <w:tcW w:w="1297" w:type="dxa"/>
            <w:tcBorders>
              <w:top w:val="nil"/>
              <w:left w:val="nil"/>
              <w:bottom w:val="single" w:color="auto" w:sz="4" w:space="0"/>
              <w:right w:val="single" w:color="auto" w:sz="4" w:space="0"/>
            </w:tcBorders>
            <w:vAlign w:val="center"/>
          </w:tcPr>
          <w:p w14:paraId="3EA27D90">
            <w:pPr>
              <w:widowControl/>
              <w:spacing w:line="240" w:lineRule="auto"/>
              <w:rPr>
                <w:rFonts w:ascii="宋体" w:cs="宋体"/>
                <w:sz w:val="20"/>
                <w:highlight w:val="none"/>
              </w:rPr>
            </w:pPr>
            <w:r>
              <w:rPr>
                <w:rFonts w:hint="eastAsia" w:ascii="宋体" w:cs="宋体"/>
                <w:sz w:val="20"/>
                <w:highlight w:val="none"/>
              </w:rPr>
              <w:t>X＜10</w:t>
            </w:r>
          </w:p>
        </w:tc>
        <w:tc>
          <w:tcPr>
            <w:tcW w:w="1287" w:type="dxa"/>
            <w:tcBorders>
              <w:top w:val="nil"/>
              <w:left w:val="nil"/>
              <w:bottom w:val="single" w:color="auto" w:sz="4" w:space="0"/>
              <w:right w:val="single" w:color="auto" w:sz="4" w:space="0"/>
            </w:tcBorders>
            <w:vAlign w:val="center"/>
          </w:tcPr>
          <w:p w14:paraId="49B283A9">
            <w:pPr>
              <w:widowControl/>
              <w:spacing w:line="240" w:lineRule="auto"/>
              <w:rPr>
                <w:rFonts w:ascii="宋体" w:cs="宋体"/>
                <w:sz w:val="20"/>
                <w:highlight w:val="none"/>
              </w:rPr>
            </w:pPr>
            <w:r>
              <w:rPr>
                <w:rFonts w:hint="eastAsia" w:ascii="宋体" w:cs="宋体"/>
                <w:sz w:val="20"/>
                <w:highlight w:val="none"/>
              </w:rPr>
              <w:t>　</w:t>
            </w:r>
          </w:p>
        </w:tc>
        <w:tc>
          <w:tcPr>
            <w:tcW w:w="1234" w:type="dxa"/>
            <w:tcBorders>
              <w:top w:val="nil"/>
              <w:left w:val="nil"/>
              <w:bottom w:val="single" w:color="auto" w:sz="4" w:space="0"/>
              <w:right w:val="single" w:color="auto" w:sz="8" w:space="0"/>
            </w:tcBorders>
            <w:vAlign w:val="center"/>
          </w:tcPr>
          <w:p w14:paraId="1329A0D9">
            <w:pPr>
              <w:widowControl/>
              <w:spacing w:line="240" w:lineRule="auto"/>
              <w:rPr>
                <w:rFonts w:ascii="宋体" w:cs="宋体"/>
                <w:sz w:val="20"/>
                <w:highlight w:val="none"/>
              </w:rPr>
            </w:pPr>
            <w:r>
              <w:rPr>
                <w:rFonts w:hint="eastAsia" w:ascii="宋体" w:cs="宋体"/>
                <w:sz w:val="20"/>
                <w:highlight w:val="none"/>
              </w:rPr>
              <w:t>Z＜100</w:t>
            </w:r>
          </w:p>
        </w:tc>
      </w:tr>
      <w:tr w14:paraId="606BD40F">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8" w:space="0"/>
              <w:right w:val="single" w:color="auto" w:sz="8" w:space="0"/>
            </w:tcBorders>
            <w:vAlign w:val="bottom"/>
          </w:tcPr>
          <w:p w14:paraId="13F924C9">
            <w:pPr>
              <w:widowControl/>
              <w:spacing w:line="240" w:lineRule="auto"/>
              <w:rPr>
                <w:rFonts w:ascii="宋体" w:cs="宋体"/>
                <w:sz w:val="20"/>
                <w:highlight w:val="none"/>
              </w:rPr>
            </w:pPr>
            <w:r>
              <w:rPr>
                <w:rFonts w:hint="eastAsia" w:ascii="宋体" w:cs="宋体"/>
                <w:sz w:val="20"/>
                <w:highlight w:val="none"/>
              </w:rPr>
              <w:t>16、其他未列明行业</w:t>
            </w:r>
          </w:p>
        </w:tc>
        <w:tc>
          <w:tcPr>
            <w:tcW w:w="1512" w:type="dxa"/>
            <w:tcBorders>
              <w:top w:val="nil"/>
              <w:left w:val="nil"/>
              <w:bottom w:val="single" w:color="auto" w:sz="8" w:space="0"/>
              <w:right w:val="single" w:color="auto" w:sz="4" w:space="0"/>
            </w:tcBorders>
            <w:vAlign w:val="center"/>
          </w:tcPr>
          <w:p w14:paraId="470CB894">
            <w:pPr>
              <w:widowControl/>
              <w:spacing w:line="240" w:lineRule="auto"/>
              <w:rPr>
                <w:rFonts w:ascii="宋体" w:cs="宋体"/>
                <w:sz w:val="20"/>
                <w:highlight w:val="none"/>
              </w:rPr>
            </w:pPr>
            <w:r>
              <w:rPr>
                <w:rFonts w:hint="eastAsia" w:ascii="宋体" w:cs="宋体"/>
                <w:sz w:val="20"/>
                <w:highlight w:val="none"/>
              </w:rPr>
              <w:t>100≤X＜300</w:t>
            </w:r>
          </w:p>
        </w:tc>
        <w:tc>
          <w:tcPr>
            <w:tcW w:w="1779" w:type="dxa"/>
            <w:tcBorders>
              <w:top w:val="nil"/>
              <w:left w:val="nil"/>
              <w:bottom w:val="single" w:color="auto" w:sz="8" w:space="0"/>
              <w:right w:val="single" w:color="auto" w:sz="4" w:space="0"/>
            </w:tcBorders>
            <w:vAlign w:val="center"/>
          </w:tcPr>
          <w:p w14:paraId="391A0E38">
            <w:pPr>
              <w:widowControl/>
              <w:spacing w:line="240" w:lineRule="auto"/>
              <w:rPr>
                <w:rFonts w:ascii="宋体" w:cs="宋体"/>
                <w:sz w:val="20"/>
                <w:highlight w:val="none"/>
              </w:rPr>
            </w:pPr>
            <w:r>
              <w:rPr>
                <w:rFonts w:hint="eastAsia" w:ascii="宋体" w:cs="宋体"/>
                <w:sz w:val="20"/>
                <w:highlight w:val="none"/>
              </w:rPr>
              <w:t>　</w:t>
            </w:r>
          </w:p>
        </w:tc>
        <w:tc>
          <w:tcPr>
            <w:tcW w:w="1677" w:type="dxa"/>
            <w:tcBorders>
              <w:top w:val="nil"/>
              <w:left w:val="nil"/>
              <w:bottom w:val="single" w:color="auto" w:sz="8" w:space="0"/>
              <w:right w:val="single" w:color="auto" w:sz="8" w:space="0"/>
            </w:tcBorders>
            <w:vAlign w:val="center"/>
          </w:tcPr>
          <w:p w14:paraId="6FA50EF0">
            <w:pPr>
              <w:widowControl/>
              <w:spacing w:line="240" w:lineRule="auto"/>
              <w:rPr>
                <w:rFonts w:ascii="宋体" w:cs="宋体"/>
                <w:sz w:val="20"/>
                <w:highlight w:val="none"/>
              </w:rPr>
            </w:pPr>
            <w:r>
              <w:rPr>
                <w:rFonts w:hint="eastAsia" w:ascii="宋体" w:cs="宋体"/>
                <w:sz w:val="20"/>
                <w:highlight w:val="none"/>
              </w:rPr>
              <w:t>　</w:t>
            </w:r>
          </w:p>
        </w:tc>
        <w:tc>
          <w:tcPr>
            <w:tcW w:w="1252" w:type="dxa"/>
            <w:tcBorders>
              <w:top w:val="nil"/>
              <w:left w:val="nil"/>
              <w:bottom w:val="single" w:color="auto" w:sz="8" w:space="0"/>
              <w:right w:val="single" w:color="auto" w:sz="4" w:space="0"/>
            </w:tcBorders>
            <w:vAlign w:val="center"/>
          </w:tcPr>
          <w:p w14:paraId="0925E1ED">
            <w:pPr>
              <w:widowControl/>
              <w:spacing w:line="240" w:lineRule="auto"/>
              <w:rPr>
                <w:rFonts w:ascii="宋体" w:cs="宋体"/>
                <w:sz w:val="20"/>
                <w:highlight w:val="none"/>
              </w:rPr>
            </w:pPr>
            <w:r>
              <w:rPr>
                <w:rFonts w:hint="eastAsia" w:ascii="宋体" w:cs="宋体"/>
                <w:sz w:val="20"/>
                <w:highlight w:val="none"/>
              </w:rPr>
              <w:t>10≤X＜100</w:t>
            </w:r>
          </w:p>
        </w:tc>
        <w:tc>
          <w:tcPr>
            <w:tcW w:w="1494" w:type="dxa"/>
            <w:tcBorders>
              <w:top w:val="nil"/>
              <w:left w:val="nil"/>
              <w:bottom w:val="single" w:color="auto" w:sz="8" w:space="0"/>
              <w:right w:val="single" w:color="auto" w:sz="4" w:space="0"/>
            </w:tcBorders>
            <w:vAlign w:val="center"/>
          </w:tcPr>
          <w:p w14:paraId="4C1F6C1B">
            <w:pPr>
              <w:widowControl/>
              <w:spacing w:line="240" w:lineRule="auto"/>
              <w:rPr>
                <w:rFonts w:ascii="宋体" w:cs="宋体"/>
                <w:sz w:val="20"/>
                <w:highlight w:val="none"/>
              </w:rPr>
            </w:pPr>
            <w:r>
              <w:rPr>
                <w:rFonts w:hint="eastAsia" w:ascii="宋体" w:cs="宋体"/>
                <w:sz w:val="20"/>
                <w:highlight w:val="none"/>
              </w:rPr>
              <w:t>　</w:t>
            </w:r>
          </w:p>
        </w:tc>
        <w:tc>
          <w:tcPr>
            <w:tcW w:w="1536" w:type="dxa"/>
            <w:tcBorders>
              <w:top w:val="nil"/>
              <w:left w:val="nil"/>
              <w:bottom w:val="single" w:color="auto" w:sz="8" w:space="0"/>
              <w:right w:val="single" w:color="auto" w:sz="8" w:space="0"/>
            </w:tcBorders>
            <w:vAlign w:val="center"/>
          </w:tcPr>
          <w:p w14:paraId="1A57CE41">
            <w:pPr>
              <w:widowControl/>
              <w:spacing w:line="240" w:lineRule="auto"/>
              <w:rPr>
                <w:rFonts w:ascii="宋体" w:cs="宋体"/>
                <w:sz w:val="20"/>
                <w:highlight w:val="none"/>
              </w:rPr>
            </w:pPr>
            <w:r>
              <w:rPr>
                <w:rFonts w:hint="eastAsia" w:ascii="宋体" w:cs="宋体"/>
                <w:sz w:val="20"/>
                <w:highlight w:val="none"/>
              </w:rPr>
              <w:t>　</w:t>
            </w:r>
          </w:p>
        </w:tc>
        <w:tc>
          <w:tcPr>
            <w:tcW w:w="1297" w:type="dxa"/>
            <w:tcBorders>
              <w:top w:val="nil"/>
              <w:left w:val="nil"/>
              <w:bottom w:val="single" w:color="auto" w:sz="8" w:space="0"/>
              <w:right w:val="single" w:color="auto" w:sz="4" w:space="0"/>
            </w:tcBorders>
            <w:vAlign w:val="center"/>
          </w:tcPr>
          <w:p w14:paraId="5D866F03">
            <w:pPr>
              <w:widowControl/>
              <w:spacing w:line="240" w:lineRule="auto"/>
              <w:rPr>
                <w:rFonts w:ascii="宋体" w:cs="宋体"/>
                <w:sz w:val="20"/>
                <w:highlight w:val="none"/>
              </w:rPr>
            </w:pPr>
            <w:r>
              <w:rPr>
                <w:rFonts w:hint="eastAsia" w:ascii="宋体" w:cs="宋体"/>
                <w:sz w:val="20"/>
                <w:highlight w:val="none"/>
              </w:rPr>
              <w:t>X＜10</w:t>
            </w:r>
          </w:p>
        </w:tc>
        <w:tc>
          <w:tcPr>
            <w:tcW w:w="1287" w:type="dxa"/>
            <w:tcBorders>
              <w:top w:val="nil"/>
              <w:left w:val="nil"/>
              <w:bottom w:val="single" w:color="auto" w:sz="8" w:space="0"/>
              <w:right w:val="single" w:color="auto" w:sz="4" w:space="0"/>
            </w:tcBorders>
            <w:vAlign w:val="center"/>
          </w:tcPr>
          <w:p w14:paraId="17E06027">
            <w:pPr>
              <w:widowControl/>
              <w:spacing w:line="240" w:lineRule="auto"/>
              <w:rPr>
                <w:rFonts w:ascii="宋体" w:cs="宋体"/>
                <w:sz w:val="20"/>
                <w:highlight w:val="none"/>
              </w:rPr>
            </w:pPr>
            <w:r>
              <w:rPr>
                <w:rFonts w:hint="eastAsia" w:ascii="宋体" w:cs="宋体"/>
                <w:sz w:val="20"/>
                <w:highlight w:val="none"/>
              </w:rPr>
              <w:t>　</w:t>
            </w:r>
          </w:p>
        </w:tc>
        <w:tc>
          <w:tcPr>
            <w:tcW w:w="1234" w:type="dxa"/>
            <w:tcBorders>
              <w:top w:val="nil"/>
              <w:left w:val="nil"/>
              <w:bottom w:val="single" w:color="auto" w:sz="8" w:space="0"/>
              <w:right w:val="single" w:color="auto" w:sz="8" w:space="0"/>
            </w:tcBorders>
            <w:vAlign w:val="center"/>
          </w:tcPr>
          <w:p w14:paraId="2D04D57C">
            <w:pPr>
              <w:widowControl/>
              <w:spacing w:line="240" w:lineRule="auto"/>
              <w:rPr>
                <w:rFonts w:ascii="宋体" w:cs="宋体"/>
                <w:sz w:val="20"/>
                <w:highlight w:val="none"/>
              </w:rPr>
            </w:pPr>
            <w:r>
              <w:rPr>
                <w:rFonts w:hint="eastAsia" w:ascii="宋体" w:cs="宋体"/>
                <w:sz w:val="20"/>
                <w:highlight w:val="none"/>
              </w:rPr>
              <w:t>　</w:t>
            </w:r>
          </w:p>
        </w:tc>
      </w:tr>
      <w:tr w14:paraId="0FAD0411">
        <w:tblPrEx>
          <w:tblCellMar>
            <w:top w:w="0" w:type="dxa"/>
            <w:left w:w="108" w:type="dxa"/>
            <w:bottom w:w="0" w:type="dxa"/>
            <w:right w:w="108" w:type="dxa"/>
          </w:tblCellMar>
        </w:tblPrEx>
        <w:trPr>
          <w:trHeight w:val="1124" w:hRule="atLeast"/>
        </w:trPr>
        <w:tc>
          <w:tcPr>
            <w:tcW w:w="15077" w:type="dxa"/>
            <w:gridSpan w:val="11"/>
            <w:tcBorders>
              <w:top w:val="nil"/>
              <w:left w:val="nil"/>
              <w:bottom w:val="nil"/>
              <w:right w:val="nil"/>
            </w:tcBorders>
            <w:vAlign w:val="bottom"/>
          </w:tcPr>
          <w:p w14:paraId="00BE07DD">
            <w:pPr>
              <w:widowControl/>
              <w:spacing w:line="240" w:lineRule="auto"/>
              <w:rPr>
                <w:rFonts w:ascii="宋体" w:cs="宋体"/>
                <w:sz w:val="20"/>
                <w:highlight w:val="none"/>
              </w:rPr>
            </w:pPr>
            <w:r>
              <w:rPr>
                <w:rFonts w:hint="eastAsia" w:ascii="宋体" w:cs="宋体"/>
                <w:sz w:val="20"/>
                <w:highlight w:val="none"/>
              </w:rPr>
              <w:t>说明　1、企业类型的划分以统计部门的统计数据为依据。</w:t>
            </w:r>
          </w:p>
          <w:p w14:paraId="4BEE7229">
            <w:pPr>
              <w:widowControl/>
              <w:spacing w:line="240" w:lineRule="auto"/>
              <w:ind w:firstLine="600" w:firstLineChars="300"/>
              <w:rPr>
                <w:rFonts w:ascii="宋体" w:cs="宋体"/>
                <w:sz w:val="20"/>
                <w:highlight w:val="none"/>
              </w:rPr>
            </w:pPr>
            <w:r>
              <w:rPr>
                <w:rFonts w:hint="eastAsia" w:ascii="宋体" w:cs="宋体"/>
                <w:sz w:val="20"/>
                <w:highlight w:val="none"/>
              </w:rPr>
              <w:t>2、个体工商户和本规定以外的行业，参照本规定进行划型。</w:t>
            </w:r>
          </w:p>
          <w:p w14:paraId="5351A11A">
            <w:pPr>
              <w:widowControl/>
              <w:spacing w:line="240" w:lineRule="auto"/>
              <w:ind w:firstLine="600" w:firstLineChars="300"/>
              <w:rPr>
                <w:rFonts w:ascii="宋体" w:cs="宋体"/>
                <w:sz w:val="20"/>
                <w:highlight w:val="none"/>
              </w:rPr>
            </w:pPr>
            <w:r>
              <w:rPr>
                <w:rFonts w:hint="eastAsia" w:ascii="宋体" w:cs="宋体"/>
                <w:sz w:val="20"/>
                <w:highlight w:val="none"/>
              </w:rPr>
              <w:t>3、本规定的中型企业标准上限即为大型企业标准的下限。</w:t>
            </w:r>
          </w:p>
        </w:tc>
      </w:tr>
    </w:tbl>
    <w:p w14:paraId="549E8CE2">
      <w:pPr>
        <w:spacing w:line="400" w:lineRule="exact"/>
        <w:rPr>
          <w:rFonts w:ascii="宋体"/>
          <w:b/>
          <w:szCs w:val="21"/>
          <w:highlight w:val="none"/>
        </w:rPr>
        <w:sectPr>
          <w:pgSz w:w="16840" w:h="11907" w:orient="landscape"/>
          <w:pgMar w:top="1338" w:right="1138" w:bottom="1587" w:left="1423" w:header="285" w:footer="992" w:gutter="0"/>
          <w:cols w:space="720" w:num="1"/>
          <w:docGrid w:linePitch="285" w:charSpace="0"/>
        </w:sectPr>
      </w:pPr>
    </w:p>
    <w:p w14:paraId="207AEE5F">
      <w:pPr>
        <w:spacing w:line="400" w:lineRule="exact"/>
        <w:jc w:val="center"/>
        <w:rPr>
          <w:rFonts w:ascii="宋体"/>
          <w:b/>
          <w:szCs w:val="21"/>
          <w:highlight w:val="none"/>
        </w:rPr>
      </w:pPr>
    </w:p>
    <w:p w14:paraId="2AA66F1E">
      <w:pPr>
        <w:spacing w:line="400" w:lineRule="exact"/>
        <w:jc w:val="center"/>
        <w:rPr>
          <w:rStyle w:val="176"/>
          <w:rFonts w:ascii="宋体"/>
          <w:sz w:val="28"/>
          <w:szCs w:val="28"/>
          <w:highlight w:val="none"/>
        </w:rPr>
      </w:pPr>
      <w:r>
        <w:rPr>
          <w:rFonts w:hint="eastAsia" w:ascii="宋体"/>
          <w:b/>
          <w:szCs w:val="21"/>
          <w:highlight w:val="none"/>
        </w:rPr>
        <w:t>A5  招标文件要求的其他资格条件证明材料（如有）</w:t>
      </w:r>
      <w:r>
        <w:rPr>
          <w:rFonts w:hint="eastAsia" w:ascii="宋体"/>
          <w:b/>
          <w:szCs w:val="21"/>
          <w:highlight w:val="none"/>
        </w:rPr>
        <w:br w:type="page"/>
      </w:r>
    </w:p>
    <w:p w14:paraId="63444264">
      <w:pPr>
        <w:pStyle w:val="204"/>
        <w:jc w:val="center"/>
        <w:rPr>
          <w:rStyle w:val="176"/>
          <w:rFonts w:ascii="宋体"/>
          <w:sz w:val="32"/>
          <w:szCs w:val="32"/>
          <w:highlight w:val="none"/>
        </w:rPr>
      </w:pPr>
      <w:bookmarkStart w:id="153" w:name="_Toc21541026"/>
      <w:bookmarkStart w:id="154" w:name="_Toc16913"/>
      <w:bookmarkStart w:id="155" w:name="_Toc44162157"/>
      <w:r>
        <w:rPr>
          <w:rStyle w:val="176"/>
          <w:rFonts w:hint="eastAsia" w:ascii="宋体"/>
          <w:sz w:val="32"/>
          <w:szCs w:val="32"/>
          <w:highlight w:val="none"/>
        </w:rPr>
        <w:t>B.商务和技术文件</w:t>
      </w:r>
      <w:bookmarkEnd w:id="153"/>
      <w:bookmarkEnd w:id="154"/>
      <w:bookmarkEnd w:id="155"/>
    </w:p>
    <w:p w14:paraId="119FDF2F">
      <w:pPr>
        <w:autoSpaceDE w:val="0"/>
        <w:autoSpaceDN w:val="0"/>
        <w:spacing w:line="420" w:lineRule="exact"/>
        <w:rPr>
          <w:rStyle w:val="176"/>
          <w:rFonts w:ascii="宋体"/>
          <w:b w:val="0"/>
          <w:highlight w:val="none"/>
          <w:lang w:val="zh-CN"/>
        </w:rPr>
      </w:pPr>
      <w:r>
        <w:rPr>
          <w:rStyle w:val="176"/>
          <w:rFonts w:hint="eastAsia" w:ascii="宋体"/>
          <w:sz w:val="32"/>
          <w:szCs w:val="32"/>
          <w:highlight w:val="none"/>
        </w:rPr>
        <w:br w:type="page"/>
      </w:r>
      <w:r>
        <w:rPr>
          <w:rStyle w:val="176"/>
          <w:rFonts w:hint="eastAsia" w:ascii="宋体"/>
          <w:szCs w:val="21"/>
          <w:highlight w:val="none"/>
        </w:rPr>
        <w:t>封面</w:t>
      </w:r>
    </w:p>
    <w:p w14:paraId="5F217A47">
      <w:pPr>
        <w:spacing w:line="360" w:lineRule="auto"/>
        <w:ind w:firstLine="1285" w:firstLineChars="400"/>
        <w:jc w:val="right"/>
        <w:rPr>
          <w:rFonts w:ascii="宋体"/>
          <w:b/>
          <w:sz w:val="32"/>
          <w:szCs w:val="32"/>
          <w:highlight w:val="none"/>
        </w:rPr>
      </w:pPr>
    </w:p>
    <w:p w14:paraId="097C4BC0">
      <w:pPr>
        <w:spacing w:after="120" w:line="900" w:lineRule="exact"/>
        <w:jc w:val="center"/>
        <w:rPr>
          <w:rFonts w:hint="eastAsia" w:ascii="宋体" w:eastAsia="宋体"/>
          <w:b/>
          <w:sz w:val="44"/>
          <w:szCs w:val="50"/>
          <w:highlight w:val="none"/>
          <w:lang w:eastAsia="zh-CN"/>
        </w:rPr>
      </w:pPr>
      <w:r>
        <w:rPr>
          <w:rFonts w:hint="eastAsia" w:ascii="宋体"/>
          <w:b/>
          <w:sz w:val="44"/>
          <w:szCs w:val="50"/>
          <w:highlight w:val="none"/>
          <w:lang w:eastAsia="zh-CN"/>
        </w:rPr>
        <w:t>宁波高新区梅墟街道社区卫生服务中心标识标牌设计与制作服务采购项目</w:t>
      </w:r>
    </w:p>
    <w:p w14:paraId="4FD540EF">
      <w:pPr>
        <w:spacing w:after="120" w:line="900" w:lineRule="exact"/>
        <w:jc w:val="center"/>
        <w:rPr>
          <w:rFonts w:ascii="宋体"/>
          <w:b/>
          <w:sz w:val="44"/>
          <w:szCs w:val="50"/>
          <w:highlight w:val="none"/>
        </w:rPr>
      </w:pPr>
    </w:p>
    <w:p w14:paraId="7B78F7E9">
      <w:pPr>
        <w:spacing w:line="360" w:lineRule="auto"/>
        <w:jc w:val="center"/>
        <w:rPr>
          <w:rFonts w:hint="eastAsia" w:ascii="宋体" w:eastAsia="宋体"/>
          <w:sz w:val="36"/>
          <w:szCs w:val="36"/>
          <w:highlight w:val="none"/>
          <w:u w:val="single"/>
          <w:lang w:eastAsia="zh-CN"/>
        </w:rPr>
      </w:pPr>
      <w:r>
        <w:rPr>
          <w:rFonts w:hint="eastAsia" w:ascii="宋体"/>
          <w:sz w:val="36"/>
          <w:szCs w:val="36"/>
          <w:highlight w:val="none"/>
          <w:u w:val="single"/>
        </w:rPr>
        <w:t>采购编号：</w:t>
      </w:r>
      <w:r>
        <w:rPr>
          <w:rFonts w:hint="eastAsia" w:ascii="宋体"/>
          <w:sz w:val="36"/>
          <w:szCs w:val="36"/>
          <w:highlight w:val="none"/>
          <w:u w:val="single"/>
          <w:lang w:eastAsia="zh-CN"/>
        </w:rPr>
        <w:t>NBITC-202630449G</w:t>
      </w:r>
    </w:p>
    <w:p w14:paraId="612339B8">
      <w:pPr>
        <w:spacing w:line="360" w:lineRule="auto"/>
        <w:ind w:firstLine="2340" w:firstLineChars="650"/>
        <w:rPr>
          <w:rFonts w:ascii="宋体"/>
          <w:sz w:val="36"/>
          <w:szCs w:val="36"/>
          <w:highlight w:val="none"/>
        </w:rPr>
      </w:pPr>
      <w:r>
        <w:rPr>
          <w:rFonts w:hint="eastAsia" w:ascii="宋体"/>
          <w:sz w:val="36"/>
          <w:szCs w:val="36"/>
          <w:highlight w:val="none"/>
          <w:u w:val="single"/>
        </w:rPr>
        <w:t>子    包：（如有多个标项）</w:t>
      </w:r>
    </w:p>
    <w:p w14:paraId="39BFCA07">
      <w:pPr>
        <w:rPr>
          <w:rFonts w:ascii="宋体"/>
          <w:sz w:val="28"/>
          <w:szCs w:val="28"/>
          <w:highlight w:val="none"/>
        </w:rPr>
      </w:pPr>
    </w:p>
    <w:p w14:paraId="613F1266">
      <w:pPr>
        <w:spacing w:line="360" w:lineRule="auto"/>
        <w:jc w:val="center"/>
        <w:rPr>
          <w:rFonts w:ascii="宋体"/>
          <w:sz w:val="36"/>
          <w:szCs w:val="36"/>
          <w:highlight w:val="none"/>
        </w:rPr>
      </w:pPr>
      <w:r>
        <w:rPr>
          <w:rFonts w:hint="eastAsia" w:ascii="宋体"/>
          <w:sz w:val="36"/>
          <w:szCs w:val="36"/>
          <w:highlight w:val="none"/>
        </w:rPr>
        <w:t>（商务和技术文件）</w:t>
      </w:r>
    </w:p>
    <w:p w14:paraId="70CF1F68">
      <w:pPr>
        <w:jc w:val="center"/>
        <w:rPr>
          <w:rFonts w:ascii="宋体"/>
          <w:sz w:val="28"/>
          <w:szCs w:val="28"/>
          <w:highlight w:val="none"/>
        </w:rPr>
      </w:pPr>
    </w:p>
    <w:p w14:paraId="1E96BA2B">
      <w:pPr>
        <w:spacing w:line="360" w:lineRule="auto"/>
        <w:jc w:val="center"/>
        <w:rPr>
          <w:rFonts w:ascii="宋体"/>
          <w:b/>
          <w:sz w:val="72"/>
          <w:szCs w:val="72"/>
          <w:highlight w:val="none"/>
        </w:rPr>
      </w:pPr>
    </w:p>
    <w:p w14:paraId="236BBD96">
      <w:pPr>
        <w:spacing w:line="360" w:lineRule="auto"/>
        <w:jc w:val="center"/>
        <w:rPr>
          <w:rFonts w:ascii="宋体"/>
          <w:b/>
          <w:sz w:val="72"/>
          <w:szCs w:val="72"/>
          <w:highlight w:val="none"/>
        </w:rPr>
      </w:pPr>
      <w:r>
        <w:rPr>
          <w:rFonts w:hint="eastAsia" w:ascii="宋体"/>
          <w:b/>
          <w:sz w:val="72"/>
          <w:szCs w:val="72"/>
          <w:highlight w:val="none"/>
        </w:rPr>
        <w:t>投标文件</w:t>
      </w:r>
    </w:p>
    <w:p w14:paraId="24B34F21">
      <w:pPr>
        <w:spacing w:line="360" w:lineRule="auto"/>
        <w:jc w:val="center"/>
        <w:rPr>
          <w:rFonts w:ascii="宋体"/>
          <w:sz w:val="36"/>
          <w:szCs w:val="36"/>
          <w:highlight w:val="none"/>
        </w:rPr>
      </w:pPr>
    </w:p>
    <w:p w14:paraId="683FEB8E">
      <w:pPr>
        <w:spacing w:line="360" w:lineRule="auto"/>
        <w:jc w:val="center"/>
        <w:rPr>
          <w:rFonts w:ascii="宋体"/>
          <w:sz w:val="36"/>
          <w:szCs w:val="36"/>
          <w:highlight w:val="none"/>
        </w:rPr>
      </w:pPr>
    </w:p>
    <w:p w14:paraId="3AA2E522">
      <w:pPr>
        <w:spacing w:line="360" w:lineRule="auto"/>
        <w:jc w:val="center"/>
        <w:rPr>
          <w:rFonts w:ascii="宋体"/>
          <w:sz w:val="36"/>
          <w:szCs w:val="36"/>
          <w:highlight w:val="none"/>
        </w:rPr>
      </w:pPr>
    </w:p>
    <w:p w14:paraId="4B988DB8">
      <w:pPr>
        <w:spacing w:line="360" w:lineRule="auto"/>
        <w:jc w:val="center"/>
        <w:rPr>
          <w:rFonts w:ascii="宋体"/>
          <w:sz w:val="36"/>
          <w:szCs w:val="36"/>
          <w:highlight w:val="none"/>
          <w:u w:val="single"/>
        </w:rPr>
      </w:pPr>
      <w:r>
        <w:rPr>
          <w:rFonts w:hint="eastAsia" w:ascii="宋体"/>
          <w:sz w:val="36"/>
          <w:szCs w:val="36"/>
          <w:highlight w:val="none"/>
        </w:rPr>
        <w:t>投标人全称：</w:t>
      </w:r>
      <w:r>
        <w:rPr>
          <w:rFonts w:hint="eastAsia" w:ascii="宋体"/>
          <w:sz w:val="36"/>
          <w:szCs w:val="36"/>
          <w:highlight w:val="none"/>
          <w:u w:val="single"/>
        </w:rPr>
        <w:t>（加盖单位公章）</w:t>
      </w:r>
    </w:p>
    <w:p w14:paraId="087A88A2">
      <w:pPr>
        <w:pStyle w:val="25"/>
        <w:ind w:left="115" w:leftChars="48" w:firstLine="1680" w:firstLineChars="800"/>
        <w:jc w:val="left"/>
        <w:rPr>
          <w:szCs w:val="28"/>
          <w:highlight w:val="none"/>
          <w:u w:val="single"/>
        </w:rPr>
      </w:pPr>
    </w:p>
    <w:p w14:paraId="68DF3ED3">
      <w:pPr>
        <w:pStyle w:val="204"/>
        <w:jc w:val="center"/>
        <w:rPr>
          <w:rStyle w:val="176"/>
          <w:rFonts w:ascii="宋体"/>
          <w:b w:val="0"/>
          <w:sz w:val="28"/>
          <w:szCs w:val="28"/>
          <w:highlight w:val="none"/>
        </w:rPr>
      </w:pPr>
      <w:bookmarkStart w:id="156" w:name="_Toc44162158"/>
      <w:bookmarkStart w:id="157" w:name="_Toc21541027"/>
      <w:bookmarkStart w:id="158" w:name="_Toc12534"/>
      <w:r>
        <w:rPr>
          <w:rStyle w:val="176"/>
          <w:rFonts w:hint="eastAsia"/>
          <w:b w:val="0"/>
          <w:sz w:val="32"/>
          <w:szCs w:val="32"/>
          <w:highlight w:val="none"/>
        </w:rPr>
        <w:t>年</w:t>
      </w:r>
      <w:r>
        <w:rPr>
          <w:rStyle w:val="176"/>
          <w:b w:val="0"/>
          <w:sz w:val="32"/>
          <w:szCs w:val="32"/>
          <w:highlight w:val="none"/>
        </w:rPr>
        <w:t xml:space="preserve">  </w:t>
      </w:r>
      <w:r>
        <w:rPr>
          <w:rStyle w:val="176"/>
          <w:rFonts w:hint="eastAsia"/>
          <w:b w:val="0"/>
          <w:sz w:val="32"/>
          <w:szCs w:val="32"/>
          <w:highlight w:val="none"/>
        </w:rPr>
        <w:t>月</w:t>
      </w:r>
      <w:r>
        <w:rPr>
          <w:rStyle w:val="176"/>
          <w:b w:val="0"/>
          <w:sz w:val="32"/>
          <w:szCs w:val="32"/>
          <w:highlight w:val="none"/>
        </w:rPr>
        <w:t xml:space="preserve">  </w:t>
      </w:r>
      <w:r>
        <w:rPr>
          <w:rStyle w:val="176"/>
          <w:rFonts w:hint="eastAsia"/>
          <w:b w:val="0"/>
          <w:sz w:val="32"/>
          <w:szCs w:val="32"/>
          <w:highlight w:val="none"/>
        </w:rPr>
        <w:t>日</w:t>
      </w:r>
      <w:bookmarkEnd w:id="156"/>
      <w:bookmarkEnd w:id="157"/>
      <w:bookmarkEnd w:id="158"/>
    </w:p>
    <w:p w14:paraId="78782C9F">
      <w:pPr>
        <w:spacing w:line="360" w:lineRule="auto"/>
        <w:ind w:firstLine="4800" w:firstLineChars="2000"/>
        <w:rPr>
          <w:rFonts w:ascii="宋体"/>
          <w:szCs w:val="21"/>
          <w:highlight w:val="none"/>
        </w:rPr>
      </w:pPr>
    </w:p>
    <w:p w14:paraId="24E128F9">
      <w:pPr>
        <w:wordWrap w:val="0"/>
        <w:spacing w:line="360" w:lineRule="auto"/>
        <w:rPr>
          <w:rFonts w:ascii="宋体" w:hAnsi="宋体"/>
          <w:b/>
          <w:szCs w:val="21"/>
          <w:highlight w:val="none"/>
        </w:rPr>
      </w:pPr>
      <w:r>
        <w:rPr>
          <w:rStyle w:val="176"/>
          <w:rFonts w:hint="eastAsia" w:ascii="宋体"/>
          <w:szCs w:val="21"/>
          <w:highlight w:val="none"/>
        </w:rPr>
        <w:br w:type="page"/>
      </w:r>
      <w:r>
        <w:rPr>
          <w:rFonts w:hint="eastAsia" w:ascii="宋体" w:hAnsi="宋体"/>
          <w:b/>
          <w:szCs w:val="24"/>
          <w:highlight w:val="none"/>
        </w:rPr>
        <w:t>自评分表</w:t>
      </w:r>
    </w:p>
    <w:p w14:paraId="7206821D">
      <w:pPr>
        <w:wordWrap w:val="0"/>
        <w:spacing w:line="360" w:lineRule="auto"/>
        <w:jc w:val="center"/>
        <w:rPr>
          <w:rStyle w:val="176"/>
          <w:rFonts w:ascii="宋体" w:hAnsi="宋体"/>
          <w:szCs w:val="21"/>
          <w:highlight w:val="none"/>
        </w:rPr>
      </w:pPr>
      <w:r>
        <w:rPr>
          <w:rStyle w:val="176"/>
          <w:rFonts w:hint="eastAsia" w:ascii="宋体" w:hAnsi="宋体"/>
          <w:szCs w:val="21"/>
          <w:highlight w:val="none"/>
        </w:rPr>
        <w:t>商务和技术评分表</w:t>
      </w:r>
    </w:p>
    <w:tbl>
      <w:tblPr>
        <w:tblStyle w:val="41"/>
        <w:tblW w:w="9513" w:type="dxa"/>
        <w:tblInd w:w="93"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23"/>
        <w:gridCol w:w="6605"/>
        <w:gridCol w:w="484"/>
        <w:gridCol w:w="992"/>
        <w:gridCol w:w="709"/>
      </w:tblGrid>
      <w:tr w14:paraId="0EEA417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23" w:type="dxa"/>
            <w:tcBorders>
              <w:right w:val="single" w:color="auto" w:sz="4" w:space="0"/>
            </w:tcBorders>
            <w:vAlign w:val="center"/>
          </w:tcPr>
          <w:p w14:paraId="79748519">
            <w:pPr>
              <w:widowControl/>
              <w:wordWrap w:val="0"/>
              <w:jc w:val="center"/>
              <w:rPr>
                <w:rFonts w:ascii="宋体" w:hAnsi="宋体" w:cs="宋体"/>
                <w:b/>
                <w:szCs w:val="21"/>
                <w:highlight w:val="none"/>
              </w:rPr>
            </w:pPr>
            <w:r>
              <w:rPr>
                <w:rFonts w:hint="eastAsia" w:ascii="宋体" w:hAnsi="宋体" w:cs="宋体"/>
                <w:b/>
                <w:szCs w:val="21"/>
                <w:highlight w:val="none"/>
              </w:rPr>
              <w:t>评标项目</w:t>
            </w:r>
          </w:p>
        </w:tc>
        <w:tc>
          <w:tcPr>
            <w:tcW w:w="6605" w:type="dxa"/>
            <w:tcBorders>
              <w:right w:val="single" w:color="auto" w:sz="4" w:space="0"/>
            </w:tcBorders>
            <w:vAlign w:val="center"/>
          </w:tcPr>
          <w:p w14:paraId="2DA9EEA3">
            <w:pPr>
              <w:widowControl/>
              <w:wordWrap w:val="0"/>
              <w:jc w:val="center"/>
              <w:rPr>
                <w:rFonts w:ascii="宋体" w:hAnsi="宋体" w:cs="宋体"/>
                <w:b/>
                <w:szCs w:val="21"/>
                <w:highlight w:val="none"/>
              </w:rPr>
            </w:pPr>
            <w:r>
              <w:rPr>
                <w:rFonts w:hint="eastAsia" w:ascii="宋体" w:hAnsi="宋体" w:cs="宋体"/>
                <w:b/>
                <w:szCs w:val="21"/>
                <w:highlight w:val="none"/>
              </w:rPr>
              <w:t>评分内容</w:t>
            </w:r>
          </w:p>
        </w:tc>
        <w:tc>
          <w:tcPr>
            <w:tcW w:w="484" w:type="dxa"/>
            <w:tcBorders>
              <w:left w:val="single" w:color="auto" w:sz="4" w:space="0"/>
              <w:right w:val="single" w:color="auto" w:sz="4" w:space="0"/>
            </w:tcBorders>
            <w:vAlign w:val="center"/>
          </w:tcPr>
          <w:p w14:paraId="4C7A873B">
            <w:pPr>
              <w:widowControl/>
              <w:wordWrap w:val="0"/>
              <w:jc w:val="center"/>
              <w:rPr>
                <w:rFonts w:ascii="宋体" w:hAnsi="宋体" w:cs="宋体"/>
                <w:b/>
                <w:szCs w:val="21"/>
                <w:highlight w:val="none"/>
              </w:rPr>
            </w:pPr>
            <w:r>
              <w:rPr>
                <w:rFonts w:hint="eastAsia" w:ascii="宋体" w:hAnsi="宋体" w:cs="宋体"/>
                <w:b/>
                <w:szCs w:val="21"/>
                <w:highlight w:val="none"/>
              </w:rPr>
              <w:t>分值</w:t>
            </w:r>
          </w:p>
        </w:tc>
        <w:tc>
          <w:tcPr>
            <w:tcW w:w="992" w:type="dxa"/>
            <w:tcBorders>
              <w:left w:val="single" w:color="auto" w:sz="4" w:space="0"/>
              <w:right w:val="single" w:color="auto" w:sz="4" w:space="0"/>
            </w:tcBorders>
            <w:vAlign w:val="center"/>
          </w:tcPr>
          <w:p w14:paraId="4EE2C678">
            <w:pPr>
              <w:widowControl/>
              <w:wordWrap w:val="0"/>
              <w:jc w:val="center"/>
              <w:rPr>
                <w:rFonts w:ascii="宋体" w:hAnsi="宋体" w:cs="宋体"/>
                <w:b/>
                <w:szCs w:val="21"/>
                <w:highlight w:val="none"/>
              </w:rPr>
            </w:pPr>
            <w:r>
              <w:rPr>
                <w:rFonts w:hint="eastAsia" w:ascii="宋体" w:hAnsi="宋体" w:cs="宋体"/>
                <w:b/>
                <w:szCs w:val="21"/>
                <w:highlight w:val="none"/>
              </w:rPr>
              <w:t>自评分</w:t>
            </w:r>
          </w:p>
        </w:tc>
        <w:tc>
          <w:tcPr>
            <w:tcW w:w="709" w:type="dxa"/>
            <w:tcBorders>
              <w:left w:val="single" w:color="auto" w:sz="4" w:space="0"/>
            </w:tcBorders>
            <w:vAlign w:val="center"/>
          </w:tcPr>
          <w:p w14:paraId="2FE95FBC">
            <w:pPr>
              <w:widowControl/>
              <w:wordWrap w:val="0"/>
              <w:jc w:val="center"/>
              <w:rPr>
                <w:rFonts w:ascii="宋体" w:hAnsi="宋体" w:cs="宋体"/>
                <w:b/>
                <w:szCs w:val="21"/>
                <w:highlight w:val="none"/>
              </w:rPr>
            </w:pPr>
            <w:r>
              <w:rPr>
                <w:rFonts w:hint="eastAsia" w:ascii="宋体" w:hAnsi="宋体" w:cs="宋体"/>
                <w:b/>
                <w:szCs w:val="21"/>
                <w:highlight w:val="none"/>
              </w:rPr>
              <w:t>页码</w:t>
            </w:r>
          </w:p>
        </w:tc>
      </w:tr>
      <w:tr w14:paraId="22D583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23" w:type="dxa"/>
            <w:vMerge w:val="restart"/>
            <w:tcBorders>
              <w:right w:val="single" w:color="auto" w:sz="4" w:space="0"/>
            </w:tcBorders>
            <w:vAlign w:val="center"/>
          </w:tcPr>
          <w:p w14:paraId="2CDB0DA1">
            <w:pPr>
              <w:wordWrap w:val="0"/>
              <w:jc w:val="center"/>
              <w:rPr>
                <w:rFonts w:ascii="宋体" w:hAnsi="宋体"/>
                <w:szCs w:val="21"/>
                <w:highlight w:val="none"/>
              </w:rPr>
            </w:pPr>
            <w:r>
              <w:rPr>
                <w:rFonts w:ascii="宋体" w:hAnsi="宋体"/>
                <w:szCs w:val="21"/>
                <w:highlight w:val="none"/>
              </w:rPr>
              <w:t>商务技术分</w:t>
            </w:r>
          </w:p>
        </w:tc>
        <w:tc>
          <w:tcPr>
            <w:tcW w:w="6605" w:type="dxa"/>
            <w:tcBorders>
              <w:right w:val="single" w:color="auto" w:sz="4" w:space="0"/>
            </w:tcBorders>
            <w:vAlign w:val="center"/>
          </w:tcPr>
          <w:p w14:paraId="448F0E4B">
            <w:pPr>
              <w:rPr>
                <w:rFonts w:ascii="宋体" w:hAnsi="宋体" w:cs="宋体"/>
                <w:szCs w:val="21"/>
                <w:highlight w:val="none"/>
              </w:rPr>
            </w:pPr>
          </w:p>
        </w:tc>
        <w:tc>
          <w:tcPr>
            <w:tcW w:w="484" w:type="dxa"/>
            <w:tcBorders>
              <w:left w:val="single" w:color="auto" w:sz="4" w:space="0"/>
              <w:right w:val="single" w:color="auto" w:sz="4" w:space="0"/>
            </w:tcBorders>
            <w:vAlign w:val="center"/>
          </w:tcPr>
          <w:p w14:paraId="30D04504">
            <w:pPr>
              <w:rPr>
                <w:rFonts w:ascii="宋体" w:hAnsi="宋体" w:cs="宋体"/>
                <w:szCs w:val="21"/>
                <w:highlight w:val="none"/>
              </w:rPr>
            </w:pPr>
          </w:p>
        </w:tc>
        <w:tc>
          <w:tcPr>
            <w:tcW w:w="992" w:type="dxa"/>
            <w:tcBorders>
              <w:left w:val="single" w:color="auto" w:sz="4" w:space="0"/>
              <w:right w:val="single" w:color="auto" w:sz="4" w:space="0"/>
            </w:tcBorders>
            <w:vAlign w:val="center"/>
          </w:tcPr>
          <w:p w14:paraId="4D4D5D24">
            <w:pPr>
              <w:rPr>
                <w:rFonts w:ascii="宋体" w:hAnsi="宋体" w:cs="宋体"/>
                <w:szCs w:val="21"/>
                <w:highlight w:val="none"/>
              </w:rPr>
            </w:pPr>
          </w:p>
        </w:tc>
        <w:tc>
          <w:tcPr>
            <w:tcW w:w="709" w:type="dxa"/>
            <w:tcBorders>
              <w:left w:val="single" w:color="auto" w:sz="4" w:space="0"/>
            </w:tcBorders>
            <w:vAlign w:val="center"/>
          </w:tcPr>
          <w:p w14:paraId="2223CCAD">
            <w:pPr>
              <w:widowControl/>
              <w:wordWrap w:val="0"/>
              <w:jc w:val="center"/>
              <w:rPr>
                <w:rFonts w:ascii="宋体" w:hAnsi="宋体" w:cs="宋体"/>
                <w:szCs w:val="21"/>
                <w:highlight w:val="none"/>
              </w:rPr>
            </w:pPr>
          </w:p>
        </w:tc>
      </w:tr>
      <w:tr w14:paraId="68E132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23" w:type="dxa"/>
            <w:vMerge w:val="continue"/>
            <w:tcBorders>
              <w:right w:val="single" w:color="auto" w:sz="4" w:space="0"/>
            </w:tcBorders>
            <w:vAlign w:val="center"/>
          </w:tcPr>
          <w:p w14:paraId="2A1F2EFF">
            <w:pPr>
              <w:wordWrap w:val="0"/>
              <w:jc w:val="center"/>
              <w:rPr>
                <w:rFonts w:ascii="宋体" w:hAnsi="宋体"/>
                <w:szCs w:val="21"/>
                <w:highlight w:val="none"/>
              </w:rPr>
            </w:pPr>
          </w:p>
        </w:tc>
        <w:tc>
          <w:tcPr>
            <w:tcW w:w="6605" w:type="dxa"/>
            <w:tcBorders>
              <w:right w:val="single" w:color="auto" w:sz="4" w:space="0"/>
            </w:tcBorders>
            <w:vAlign w:val="center"/>
          </w:tcPr>
          <w:p w14:paraId="18DCF1FC">
            <w:pPr>
              <w:rPr>
                <w:rFonts w:ascii="宋体" w:hAnsi="宋体" w:cs="宋体"/>
                <w:szCs w:val="21"/>
                <w:highlight w:val="none"/>
              </w:rPr>
            </w:pPr>
          </w:p>
        </w:tc>
        <w:tc>
          <w:tcPr>
            <w:tcW w:w="484" w:type="dxa"/>
            <w:tcBorders>
              <w:left w:val="single" w:color="auto" w:sz="4" w:space="0"/>
              <w:right w:val="single" w:color="auto" w:sz="4" w:space="0"/>
            </w:tcBorders>
            <w:vAlign w:val="center"/>
          </w:tcPr>
          <w:p w14:paraId="14E8EA68">
            <w:pPr>
              <w:rPr>
                <w:rFonts w:ascii="宋体" w:hAnsi="宋体" w:cs="宋体"/>
                <w:szCs w:val="21"/>
                <w:highlight w:val="none"/>
              </w:rPr>
            </w:pPr>
          </w:p>
        </w:tc>
        <w:tc>
          <w:tcPr>
            <w:tcW w:w="992" w:type="dxa"/>
            <w:tcBorders>
              <w:left w:val="single" w:color="auto" w:sz="4" w:space="0"/>
              <w:right w:val="single" w:color="auto" w:sz="4" w:space="0"/>
            </w:tcBorders>
            <w:vAlign w:val="center"/>
          </w:tcPr>
          <w:p w14:paraId="0D9ECE87">
            <w:pPr>
              <w:rPr>
                <w:rFonts w:ascii="宋体" w:hAnsi="宋体" w:cs="宋体"/>
                <w:szCs w:val="21"/>
                <w:highlight w:val="none"/>
              </w:rPr>
            </w:pPr>
          </w:p>
        </w:tc>
        <w:tc>
          <w:tcPr>
            <w:tcW w:w="709" w:type="dxa"/>
            <w:tcBorders>
              <w:left w:val="single" w:color="auto" w:sz="4" w:space="0"/>
            </w:tcBorders>
            <w:vAlign w:val="center"/>
          </w:tcPr>
          <w:p w14:paraId="04CC536B">
            <w:pPr>
              <w:widowControl/>
              <w:wordWrap w:val="0"/>
              <w:jc w:val="center"/>
              <w:rPr>
                <w:rFonts w:ascii="宋体" w:hAnsi="宋体" w:cs="宋体"/>
                <w:szCs w:val="21"/>
                <w:highlight w:val="none"/>
              </w:rPr>
            </w:pPr>
          </w:p>
        </w:tc>
      </w:tr>
      <w:tr w14:paraId="68C7156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23" w:type="dxa"/>
            <w:vMerge w:val="continue"/>
            <w:tcBorders>
              <w:right w:val="single" w:color="auto" w:sz="4" w:space="0"/>
            </w:tcBorders>
            <w:vAlign w:val="center"/>
          </w:tcPr>
          <w:p w14:paraId="2B630BCD">
            <w:pPr>
              <w:wordWrap w:val="0"/>
              <w:jc w:val="center"/>
              <w:rPr>
                <w:rFonts w:ascii="宋体" w:hAnsi="宋体"/>
                <w:szCs w:val="21"/>
                <w:highlight w:val="none"/>
              </w:rPr>
            </w:pPr>
          </w:p>
        </w:tc>
        <w:tc>
          <w:tcPr>
            <w:tcW w:w="6605" w:type="dxa"/>
            <w:tcBorders>
              <w:right w:val="single" w:color="auto" w:sz="4" w:space="0"/>
            </w:tcBorders>
            <w:vAlign w:val="center"/>
          </w:tcPr>
          <w:p w14:paraId="67C0FCD6">
            <w:pPr>
              <w:rPr>
                <w:rFonts w:ascii="宋体" w:hAnsi="宋体" w:cs="宋体"/>
                <w:szCs w:val="21"/>
                <w:highlight w:val="none"/>
              </w:rPr>
            </w:pPr>
          </w:p>
        </w:tc>
        <w:tc>
          <w:tcPr>
            <w:tcW w:w="484" w:type="dxa"/>
            <w:tcBorders>
              <w:left w:val="single" w:color="auto" w:sz="4" w:space="0"/>
              <w:right w:val="single" w:color="auto" w:sz="4" w:space="0"/>
            </w:tcBorders>
            <w:vAlign w:val="center"/>
          </w:tcPr>
          <w:p w14:paraId="0C9C9E90">
            <w:pPr>
              <w:rPr>
                <w:rFonts w:ascii="宋体" w:hAnsi="宋体" w:cs="宋体"/>
                <w:szCs w:val="21"/>
                <w:highlight w:val="none"/>
              </w:rPr>
            </w:pPr>
          </w:p>
        </w:tc>
        <w:tc>
          <w:tcPr>
            <w:tcW w:w="992" w:type="dxa"/>
            <w:tcBorders>
              <w:left w:val="single" w:color="auto" w:sz="4" w:space="0"/>
              <w:right w:val="single" w:color="auto" w:sz="4" w:space="0"/>
            </w:tcBorders>
            <w:vAlign w:val="center"/>
          </w:tcPr>
          <w:p w14:paraId="3100EC30">
            <w:pPr>
              <w:rPr>
                <w:rFonts w:ascii="宋体" w:hAnsi="宋体" w:cs="宋体"/>
                <w:szCs w:val="21"/>
                <w:highlight w:val="none"/>
              </w:rPr>
            </w:pPr>
          </w:p>
        </w:tc>
        <w:tc>
          <w:tcPr>
            <w:tcW w:w="709" w:type="dxa"/>
            <w:tcBorders>
              <w:left w:val="single" w:color="auto" w:sz="4" w:space="0"/>
            </w:tcBorders>
            <w:vAlign w:val="center"/>
          </w:tcPr>
          <w:p w14:paraId="007E285B">
            <w:pPr>
              <w:widowControl/>
              <w:wordWrap w:val="0"/>
              <w:jc w:val="center"/>
              <w:rPr>
                <w:rFonts w:ascii="宋体" w:hAnsi="宋体" w:cs="宋体"/>
                <w:szCs w:val="21"/>
                <w:highlight w:val="none"/>
              </w:rPr>
            </w:pPr>
          </w:p>
        </w:tc>
      </w:tr>
      <w:tr w14:paraId="7B37F56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23" w:type="dxa"/>
            <w:vMerge w:val="continue"/>
            <w:tcBorders>
              <w:right w:val="single" w:color="auto" w:sz="4" w:space="0"/>
            </w:tcBorders>
            <w:vAlign w:val="center"/>
          </w:tcPr>
          <w:p w14:paraId="1C9130CC">
            <w:pPr>
              <w:wordWrap w:val="0"/>
              <w:jc w:val="center"/>
              <w:rPr>
                <w:rFonts w:ascii="宋体" w:hAnsi="宋体"/>
                <w:szCs w:val="21"/>
                <w:highlight w:val="none"/>
              </w:rPr>
            </w:pPr>
          </w:p>
        </w:tc>
        <w:tc>
          <w:tcPr>
            <w:tcW w:w="6605" w:type="dxa"/>
            <w:tcBorders>
              <w:right w:val="single" w:color="auto" w:sz="4" w:space="0"/>
            </w:tcBorders>
            <w:vAlign w:val="center"/>
          </w:tcPr>
          <w:p w14:paraId="7AA80C04">
            <w:pPr>
              <w:rPr>
                <w:rFonts w:ascii="宋体" w:hAnsi="宋体" w:cs="宋体"/>
                <w:szCs w:val="21"/>
                <w:highlight w:val="none"/>
              </w:rPr>
            </w:pPr>
          </w:p>
        </w:tc>
        <w:tc>
          <w:tcPr>
            <w:tcW w:w="484" w:type="dxa"/>
            <w:tcBorders>
              <w:left w:val="single" w:color="auto" w:sz="4" w:space="0"/>
              <w:right w:val="single" w:color="auto" w:sz="4" w:space="0"/>
            </w:tcBorders>
            <w:vAlign w:val="center"/>
          </w:tcPr>
          <w:p w14:paraId="68EB7927">
            <w:pPr>
              <w:rPr>
                <w:rFonts w:ascii="宋体" w:hAnsi="宋体" w:cs="宋体"/>
                <w:szCs w:val="21"/>
                <w:highlight w:val="none"/>
              </w:rPr>
            </w:pPr>
          </w:p>
        </w:tc>
        <w:tc>
          <w:tcPr>
            <w:tcW w:w="992" w:type="dxa"/>
            <w:tcBorders>
              <w:left w:val="single" w:color="auto" w:sz="4" w:space="0"/>
              <w:right w:val="single" w:color="auto" w:sz="4" w:space="0"/>
            </w:tcBorders>
            <w:vAlign w:val="center"/>
          </w:tcPr>
          <w:p w14:paraId="048011B9">
            <w:pPr>
              <w:rPr>
                <w:rFonts w:ascii="宋体" w:hAnsi="宋体" w:cs="宋体"/>
                <w:szCs w:val="21"/>
                <w:highlight w:val="none"/>
              </w:rPr>
            </w:pPr>
          </w:p>
        </w:tc>
        <w:tc>
          <w:tcPr>
            <w:tcW w:w="709" w:type="dxa"/>
            <w:tcBorders>
              <w:left w:val="single" w:color="auto" w:sz="4" w:space="0"/>
            </w:tcBorders>
            <w:vAlign w:val="center"/>
          </w:tcPr>
          <w:p w14:paraId="74A08DDC">
            <w:pPr>
              <w:widowControl/>
              <w:wordWrap w:val="0"/>
              <w:jc w:val="center"/>
              <w:rPr>
                <w:rFonts w:ascii="宋体" w:hAnsi="宋体" w:cs="宋体"/>
                <w:szCs w:val="21"/>
                <w:highlight w:val="none"/>
              </w:rPr>
            </w:pPr>
          </w:p>
        </w:tc>
      </w:tr>
      <w:tr w14:paraId="1A57ED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23" w:type="dxa"/>
            <w:vMerge w:val="continue"/>
            <w:tcBorders>
              <w:right w:val="single" w:color="auto" w:sz="4" w:space="0"/>
            </w:tcBorders>
            <w:vAlign w:val="center"/>
          </w:tcPr>
          <w:p w14:paraId="3B2E9397">
            <w:pPr>
              <w:wordWrap w:val="0"/>
              <w:jc w:val="center"/>
              <w:rPr>
                <w:rFonts w:ascii="宋体" w:hAnsi="宋体"/>
                <w:szCs w:val="21"/>
                <w:highlight w:val="none"/>
              </w:rPr>
            </w:pPr>
          </w:p>
        </w:tc>
        <w:tc>
          <w:tcPr>
            <w:tcW w:w="6605" w:type="dxa"/>
            <w:tcBorders>
              <w:right w:val="single" w:color="auto" w:sz="4" w:space="0"/>
            </w:tcBorders>
            <w:vAlign w:val="center"/>
          </w:tcPr>
          <w:p w14:paraId="64956257">
            <w:pPr>
              <w:rPr>
                <w:rFonts w:ascii="宋体" w:hAnsi="宋体" w:cs="宋体"/>
                <w:szCs w:val="21"/>
                <w:highlight w:val="none"/>
              </w:rPr>
            </w:pPr>
          </w:p>
        </w:tc>
        <w:tc>
          <w:tcPr>
            <w:tcW w:w="484" w:type="dxa"/>
            <w:tcBorders>
              <w:left w:val="single" w:color="auto" w:sz="4" w:space="0"/>
              <w:right w:val="single" w:color="auto" w:sz="4" w:space="0"/>
            </w:tcBorders>
            <w:vAlign w:val="center"/>
          </w:tcPr>
          <w:p w14:paraId="31A55044">
            <w:pPr>
              <w:rPr>
                <w:rFonts w:ascii="宋体" w:hAnsi="宋体" w:cs="宋体"/>
                <w:szCs w:val="21"/>
                <w:highlight w:val="none"/>
              </w:rPr>
            </w:pPr>
          </w:p>
        </w:tc>
        <w:tc>
          <w:tcPr>
            <w:tcW w:w="992" w:type="dxa"/>
            <w:tcBorders>
              <w:left w:val="single" w:color="auto" w:sz="4" w:space="0"/>
              <w:right w:val="single" w:color="auto" w:sz="4" w:space="0"/>
            </w:tcBorders>
            <w:vAlign w:val="center"/>
          </w:tcPr>
          <w:p w14:paraId="4B447D76">
            <w:pPr>
              <w:rPr>
                <w:rFonts w:ascii="宋体" w:hAnsi="宋体" w:cs="宋体"/>
                <w:szCs w:val="21"/>
                <w:highlight w:val="none"/>
              </w:rPr>
            </w:pPr>
          </w:p>
        </w:tc>
        <w:tc>
          <w:tcPr>
            <w:tcW w:w="709" w:type="dxa"/>
            <w:tcBorders>
              <w:left w:val="single" w:color="auto" w:sz="4" w:space="0"/>
            </w:tcBorders>
            <w:vAlign w:val="center"/>
          </w:tcPr>
          <w:p w14:paraId="7B922557">
            <w:pPr>
              <w:widowControl/>
              <w:wordWrap w:val="0"/>
              <w:jc w:val="center"/>
              <w:rPr>
                <w:rFonts w:ascii="宋体" w:hAnsi="宋体" w:cs="宋体"/>
                <w:szCs w:val="21"/>
                <w:highlight w:val="none"/>
              </w:rPr>
            </w:pPr>
          </w:p>
        </w:tc>
      </w:tr>
      <w:tr w14:paraId="074B5E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23" w:type="dxa"/>
            <w:vMerge w:val="continue"/>
            <w:tcBorders>
              <w:right w:val="single" w:color="auto" w:sz="4" w:space="0"/>
            </w:tcBorders>
            <w:vAlign w:val="center"/>
          </w:tcPr>
          <w:p w14:paraId="5A4AD2D1">
            <w:pPr>
              <w:wordWrap w:val="0"/>
              <w:jc w:val="center"/>
              <w:rPr>
                <w:rFonts w:ascii="宋体" w:hAnsi="宋体"/>
                <w:szCs w:val="21"/>
                <w:highlight w:val="none"/>
              </w:rPr>
            </w:pPr>
          </w:p>
        </w:tc>
        <w:tc>
          <w:tcPr>
            <w:tcW w:w="6605" w:type="dxa"/>
            <w:tcBorders>
              <w:right w:val="single" w:color="auto" w:sz="4" w:space="0"/>
            </w:tcBorders>
            <w:vAlign w:val="center"/>
          </w:tcPr>
          <w:p w14:paraId="3E8209ED">
            <w:pPr>
              <w:rPr>
                <w:rFonts w:ascii="宋体" w:hAnsi="宋体" w:cs="宋体"/>
                <w:szCs w:val="21"/>
                <w:highlight w:val="none"/>
              </w:rPr>
            </w:pPr>
          </w:p>
        </w:tc>
        <w:tc>
          <w:tcPr>
            <w:tcW w:w="484" w:type="dxa"/>
            <w:tcBorders>
              <w:left w:val="single" w:color="auto" w:sz="4" w:space="0"/>
              <w:right w:val="single" w:color="auto" w:sz="4" w:space="0"/>
            </w:tcBorders>
            <w:vAlign w:val="center"/>
          </w:tcPr>
          <w:p w14:paraId="2C8FA523">
            <w:pPr>
              <w:rPr>
                <w:rFonts w:ascii="宋体" w:hAnsi="宋体" w:cs="宋体"/>
                <w:szCs w:val="21"/>
                <w:highlight w:val="none"/>
              </w:rPr>
            </w:pPr>
          </w:p>
        </w:tc>
        <w:tc>
          <w:tcPr>
            <w:tcW w:w="992" w:type="dxa"/>
            <w:tcBorders>
              <w:left w:val="single" w:color="auto" w:sz="4" w:space="0"/>
              <w:right w:val="single" w:color="auto" w:sz="4" w:space="0"/>
            </w:tcBorders>
            <w:vAlign w:val="center"/>
          </w:tcPr>
          <w:p w14:paraId="117AB9C3">
            <w:pPr>
              <w:rPr>
                <w:rFonts w:ascii="宋体" w:hAnsi="宋体" w:cs="宋体"/>
                <w:szCs w:val="21"/>
                <w:highlight w:val="none"/>
              </w:rPr>
            </w:pPr>
          </w:p>
        </w:tc>
        <w:tc>
          <w:tcPr>
            <w:tcW w:w="709" w:type="dxa"/>
            <w:tcBorders>
              <w:left w:val="single" w:color="auto" w:sz="4" w:space="0"/>
            </w:tcBorders>
            <w:vAlign w:val="center"/>
          </w:tcPr>
          <w:p w14:paraId="0337BD9C">
            <w:pPr>
              <w:widowControl/>
              <w:wordWrap w:val="0"/>
              <w:jc w:val="center"/>
              <w:rPr>
                <w:rFonts w:ascii="宋体" w:hAnsi="宋体" w:cs="宋体"/>
                <w:szCs w:val="21"/>
                <w:highlight w:val="none"/>
              </w:rPr>
            </w:pPr>
          </w:p>
        </w:tc>
      </w:tr>
      <w:tr w14:paraId="76CB534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23" w:type="dxa"/>
            <w:vMerge w:val="continue"/>
            <w:tcBorders>
              <w:right w:val="single" w:color="auto" w:sz="4" w:space="0"/>
            </w:tcBorders>
            <w:vAlign w:val="center"/>
          </w:tcPr>
          <w:p w14:paraId="54419473">
            <w:pPr>
              <w:wordWrap w:val="0"/>
              <w:jc w:val="center"/>
              <w:rPr>
                <w:rFonts w:ascii="宋体" w:hAnsi="宋体"/>
                <w:szCs w:val="21"/>
                <w:highlight w:val="none"/>
              </w:rPr>
            </w:pPr>
          </w:p>
        </w:tc>
        <w:tc>
          <w:tcPr>
            <w:tcW w:w="6605" w:type="dxa"/>
            <w:tcBorders>
              <w:right w:val="single" w:color="auto" w:sz="4" w:space="0"/>
            </w:tcBorders>
            <w:vAlign w:val="center"/>
          </w:tcPr>
          <w:p w14:paraId="5556E45D">
            <w:pPr>
              <w:rPr>
                <w:rFonts w:ascii="宋体" w:hAnsi="宋体" w:cs="宋体"/>
                <w:szCs w:val="21"/>
                <w:highlight w:val="none"/>
              </w:rPr>
            </w:pPr>
          </w:p>
        </w:tc>
        <w:tc>
          <w:tcPr>
            <w:tcW w:w="484" w:type="dxa"/>
            <w:tcBorders>
              <w:left w:val="single" w:color="auto" w:sz="4" w:space="0"/>
              <w:right w:val="single" w:color="auto" w:sz="4" w:space="0"/>
            </w:tcBorders>
            <w:vAlign w:val="center"/>
          </w:tcPr>
          <w:p w14:paraId="057E5AFC">
            <w:pPr>
              <w:rPr>
                <w:rFonts w:ascii="宋体" w:hAnsi="宋体" w:cs="宋体"/>
                <w:szCs w:val="21"/>
                <w:highlight w:val="none"/>
              </w:rPr>
            </w:pPr>
          </w:p>
        </w:tc>
        <w:tc>
          <w:tcPr>
            <w:tcW w:w="992" w:type="dxa"/>
            <w:tcBorders>
              <w:left w:val="single" w:color="auto" w:sz="4" w:space="0"/>
              <w:right w:val="single" w:color="auto" w:sz="4" w:space="0"/>
            </w:tcBorders>
            <w:vAlign w:val="center"/>
          </w:tcPr>
          <w:p w14:paraId="3FA59F5E">
            <w:pPr>
              <w:rPr>
                <w:rFonts w:ascii="宋体" w:hAnsi="宋体" w:cs="宋体"/>
                <w:szCs w:val="21"/>
                <w:highlight w:val="none"/>
              </w:rPr>
            </w:pPr>
          </w:p>
        </w:tc>
        <w:tc>
          <w:tcPr>
            <w:tcW w:w="709" w:type="dxa"/>
            <w:tcBorders>
              <w:left w:val="single" w:color="auto" w:sz="4" w:space="0"/>
            </w:tcBorders>
            <w:vAlign w:val="center"/>
          </w:tcPr>
          <w:p w14:paraId="23E48B19">
            <w:pPr>
              <w:widowControl/>
              <w:wordWrap w:val="0"/>
              <w:jc w:val="center"/>
              <w:rPr>
                <w:rFonts w:ascii="宋体" w:hAnsi="宋体" w:cs="宋体"/>
                <w:szCs w:val="21"/>
                <w:highlight w:val="none"/>
              </w:rPr>
            </w:pPr>
          </w:p>
        </w:tc>
      </w:tr>
      <w:tr w14:paraId="04A1576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23" w:type="dxa"/>
            <w:vMerge w:val="continue"/>
            <w:tcBorders>
              <w:right w:val="single" w:color="auto" w:sz="4" w:space="0"/>
            </w:tcBorders>
            <w:vAlign w:val="center"/>
          </w:tcPr>
          <w:p w14:paraId="1A7ADB53">
            <w:pPr>
              <w:wordWrap w:val="0"/>
              <w:jc w:val="center"/>
              <w:rPr>
                <w:rFonts w:ascii="宋体" w:hAnsi="宋体"/>
                <w:szCs w:val="21"/>
                <w:highlight w:val="none"/>
              </w:rPr>
            </w:pPr>
          </w:p>
        </w:tc>
        <w:tc>
          <w:tcPr>
            <w:tcW w:w="6605" w:type="dxa"/>
            <w:tcBorders>
              <w:right w:val="single" w:color="auto" w:sz="4" w:space="0"/>
            </w:tcBorders>
            <w:vAlign w:val="center"/>
          </w:tcPr>
          <w:p w14:paraId="5E018331">
            <w:pPr>
              <w:rPr>
                <w:rFonts w:ascii="宋体" w:hAnsi="宋体" w:cs="宋体"/>
                <w:szCs w:val="21"/>
                <w:highlight w:val="none"/>
              </w:rPr>
            </w:pPr>
          </w:p>
        </w:tc>
        <w:tc>
          <w:tcPr>
            <w:tcW w:w="484" w:type="dxa"/>
            <w:tcBorders>
              <w:left w:val="single" w:color="auto" w:sz="4" w:space="0"/>
              <w:right w:val="single" w:color="auto" w:sz="4" w:space="0"/>
            </w:tcBorders>
            <w:vAlign w:val="center"/>
          </w:tcPr>
          <w:p w14:paraId="7E64FB69">
            <w:pPr>
              <w:rPr>
                <w:rFonts w:ascii="宋体" w:hAnsi="宋体" w:cs="宋体"/>
                <w:szCs w:val="21"/>
                <w:highlight w:val="none"/>
              </w:rPr>
            </w:pPr>
          </w:p>
        </w:tc>
        <w:tc>
          <w:tcPr>
            <w:tcW w:w="992" w:type="dxa"/>
            <w:tcBorders>
              <w:left w:val="single" w:color="auto" w:sz="4" w:space="0"/>
              <w:right w:val="single" w:color="auto" w:sz="4" w:space="0"/>
            </w:tcBorders>
            <w:vAlign w:val="center"/>
          </w:tcPr>
          <w:p w14:paraId="33B98953">
            <w:pPr>
              <w:rPr>
                <w:rFonts w:ascii="宋体" w:hAnsi="宋体" w:cs="宋体"/>
                <w:szCs w:val="21"/>
                <w:highlight w:val="none"/>
              </w:rPr>
            </w:pPr>
          </w:p>
        </w:tc>
        <w:tc>
          <w:tcPr>
            <w:tcW w:w="709" w:type="dxa"/>
            <w:tcBorders>
              <w:left w:val="single" w:color="auto" w:sz="4" w:space="0"/>
            </w:tcBorders>
            <w:vAlign w:val="center"/>
          </w:tcPr>
          <w:p w14:paraId="1D111927">
            <w:pPr>
              <w:widowControl/>
              <w:wordWrap w:val="0"/>
              <w:jc w:val="center"/>
              <w:rPr>
                <w:rFonts w:ascii="宋体" w:hAnsi="宋体" w:cs="宋体"/>
                <w:szCs w:val="21"/>
                <w:highlight w:val="none"/>
              </w:rPr>
            </w:pPr>
          </w:p>
        </w:tc>
      </w:tr>
      <w:tr w14:paraId="72D2C7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23" w:type="dxa"/>
            <w:vMerge w:val="continue"/>
            <w:tcBorders>
              <w:right w:val="single" w:color="auto" w:sz="4" w:space="0"/>
            </w:tcBorders>
            <w:vAlign w:val="center"/>
          </w:tcPr>
          <w:p w14:paraId="3DDA2BB6">
            <w:pPr>
              <w:wordWrap w:val="0"/>
              <w:jc w:val="center"/>
              <w:rPr>
                <w:rFonts w:ascii="宋体" w:hAnsi="宋体"/>
                <w:szCs w:val="21"/>
                <w:highlight w:val="none"/>
              </w:rPr>
            </w:pPr>
          </w:p>
        </w:tc>
        <w:tc>
          <w:tcPr>
            <w:tcW w:w="6605" w:type="dxa"/>
            <w:tcBorders>
              <w:right w:val="single" w:color="auto" w:sz="4" w:space="0"/>
            </w:tcBorders>
            <w:vAlign w:val="center"/>
          </w:tcPr>
          <w:p w14:paraId="1E158D57">
            <w:pPr>
              <w:rPr>
                <w:rFonts w:ascii="宋体" w:hAnsi="宋体" w:cs="宋体"/>
                <w:szCs w:val="21"/>
                <w:highlight w:val="none"/>
              </w:rPr>
            </w:pPr>
          </w:p>
        </w:tc>
        <w:tc>
          <w:tcPr>
            <w:tcW w:w="484" w:type="dxa"/>
            <w:tcBorders>
              <w:left w:val="single" w:color="auto" w:sz="4" w:space="0"/>
              <w:right w:val="single" w:color="auto" w:sz="4" w:space="0"/>
            </w:tcBorders>
            <w:vAlign w:val="center"/>
          </w:tcPr>
          <w:p w14:paraId="45F154E8">
            <w:pPr>
              <w:rPr>
                <w:rFonts w:ascii="宋体" w:hAnsi="宋体" w:cs="宋体"/>
                <w:szCs w:val="21"/>
                <w:highlight w:val="none"/>
              </w:rPr>
            </w:pPr>
          </w:p>
        </w:tc>
        <w:tc>
          <w:tcPr>
            <w:tcW w:w="992" w:type="dxa"/>
            <w:tcBorders>
              <w:left w:val="single" w:color="auto" w:sz="4" w:space="0"/>
              <w:right w:val="single" w:color="auto" w:sz="4" w:space="0"/>
            </w:tcBorders>
            <w:vAlign w:val="center"/>
          </w:tcPr>
          <w:p w14:paraId="521EFBA1">
            <w:pPr>
              <w:rPr>
                <w:rFonts w:ascii="宋体" w:hAnsi="宋体" w:cs="宋体"/>
                <w:szCs w:val="21"/>
                <w:highlight w:val="none"/>
              </w:rPr>
            </w:pPr>
          </w:p>
        </w:tc>
        <w:tc>
          <w:tcPr>
            <w:tcW w:w="709" w:type="dxa"/>
            <w:tcBorders>
              <w:left w:val="single" w:color="auto" w:sz="4" w:space="0"/>
            </w:tcBorders>
            <w:vAlign w:val="center"/>
          </w:tcPr>
          <w:p w14:paraId="3473C5A0">
            <w:pPr>
              <w:widowControl/>
              <w:wordWrap w:val="0"/>
              <w:jc w:val="center"/>
              <w:rPr>
                <w:rFonts w:ascii="宋体" w:hAnsi="宋体" w:cs="宋体"/>
                <w:szCs w:val="21"/>
                <w:highlight w:val="none"/>
              </w:rPr>
            </w:pPr>
          </w:p>
        </w:tc>
      </w:tr>
      <w:tr w14:paraId="2E1B2B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23" w:type="dxa"/>
            <w:vMerge w:val="continue"/>
            <w:tcBorders>
              <w:right w:val="single" w:color="auto" w:sz="4" w:space="0"/>
            </w:tcBorders>
            <w:vAlign w:val="center"/>
          </w:tcPr>
          <w:p w14:paraId="640DF9B3">
            <w:pPr>
              <w:wordWrap w:val="0"/>
              <w:jc w:val="center"/>
              <w:rPr>
                <w:rFonts w:ascii="宋体" w:hAnsi="宋体"/>
                <w:szCs w:val="21"/>
                <w:highlight w:val="none"/>
              </w:rPr>
            </w:pPr>
          </w:p>
        </w:tc>
        <w:tc>
          <w:tcPr>
            <w:tcW w:w="6605" w:type="dxa"/>
            <w:tcBorders>
              <w:right w:val="single" w:color="auto" w:sz="4" w:space="0"/>
            </w:tcBorders>
            <w:vAlign w:val="center"/>
          </w:tcPr>
          <w:p w14:paraId="06A4EB72">
            <w:pPr>
              <w:rPr>
                <w:rFonts w:ascii="宋体" w:hAnsi="宋体" w:cs="宋体"/>
                <w:szCs w:val="21"/>
                <w:highlight w:val="none"/>
              </w:rPr>
            </w:pPr>
          </w:p>
        </w:tc>
        <w:tc>
          <w:tcPr>
            <w:tcW w:w="484" w:type="dxa"/>
            <w:tcBorders>
              <w:left w:val="single" w:color="auto" w:sz="4" w:space="0"/>
              <w:right w:val="single" w:color="auto" w:sz="4" w:space="0"/>
            </w:tcBorders>
            <w:vAlign w:val="center"/>
          </w:tcPr>
          <w:p w14:paraId="3BEDC83C">
            <w:pPr>
              <w:rPr>
                <w:rFonts w:ascii="宋体" w:hAnsi="宋体" w:cs="宋体"/>
                <w:szCs w:val="21"/>
                <w:highlight w:val="none"/>
              </w:rPr>
            </w:pPr>
          </w:p>
        </w:tc>
        <w:tc>
          <w:tcPr>
            <w:tcW w:w="992" w:type="dxa"/>
            <w:tcBorders>
              <w:left w:val="single" w:color="auto" w:sz="4" w:space="0"/>
              <w:right w:val="single" w:color="auto" w:sz="4" w:space="0"/>
            </w:tcBorders>
            <w:vAlign w:val="center"/>
          </w:tcPr>
          <w:p w14:paraId="51B9054F">
            <w:pPr>
              <w:rPr>
                <w:rFonts w:ascii="宋体" w:hAnsi="宋体" w:cs="宋体"/>
                <w:szCs w:val="21"/>
                <w:highlight w:val="none"/>
              </w:rPr>
            </w:pPr>
          </w:p>
        </w:tc>
        <w:tc>
          <w:tcPr>
            <w:tcW w:w="709" w:type="dxa"/>
            <w:tcBorders>
              <w:left w:val="single" w:color="auto" w:sz="4" w:space="0"/>
            </w:tcBorders>
            <w:vAlign w:val="center"/>
          </w:tcPr>
          <w:p w14:paraId="754A2807">
            <w:pPr>
              <w:widowControl/>
              <w:wordWrap w:val="0"/>
              <w:jc w:val="center"/>
              <w:rPr>
                <w:rFonts w:ascii="宋体" w:hAnsi="宋体" w:cs="宋体"/>
                <w:szCs w:val="21"/>
                <w:highlight w:val="none"/>
              </w:rPr>
            </w:pPr>
          </w:p>
        </w:tc>
      </w:tr>
      <w:tr w14:paraId="36B5AAA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23" w:type="dxa"/>
            <w:vMerge w:val="continue"/>
            <w:tcBorders>
              <w:right w:val="single" w:color="auto" w:sz="4" w:space="0"/>
            </w:tcBorders>
            <w:vAlign w:val="center"/>
          </w:tcPr>
          <w:p w14:paraId="4CF96D3B">
            <w:pPr>
              <w:wordWrap w:val="0"/>
              <w:jc w:val="center"/>
              <w:rPr>
                <w:rFonts w:ascii="宋体" w:hAnsi="宋体"/>
                <w:szCs w:val="21"/>
                <w:highlight w:val="none"/>
              </w:rPr>
            </w:pPr>
          </w:p>
        </w:tc>
        <w:tc>
          <w:tcPr>
            <w:tcW w:w="6605" w:type="dxa"/>
            <w:tcBorders>
              <w:right w:val="single" w:color="auto" w:sz="4" w:space="0"/>
            </w:tcBorders>
            <w:vAlign w:val="center"/>
          </w:tcPr>
          <w:p w14:paraId="6DE4E201">
            <w:pPr>
              <w:rPr>
                <w:rFonts w:ascii="宋体" w:hAnsi="宋体" w:cs="宋体"/>
                <w:szCs w:val="21"/>
                <w:highlight w:val="none"/>
              </w:rPr>
            </w:pPr>
          </w:p>
        </w:tc>
        <w:tc>
          <w:tcPr>
            <w:tcW w:w="484" w:type="dxa"/>
            <w:tcBorders>
              <w:left w:val="single" w:color="auto" w:sz="4" w:space="0"/>
              <w:right w:val="single" w:color="auto" w:sz="4" w:space="0"/>
            </w:tcBorders>
            <w:vAlign w:val="center"/>
          </w:tcPr>
          <w:p w14:paraId="7F2CA051">
            <w:pPr>
              <w:rPr>
                <w:rFonts w:ascii="宋体" w:hAnsi="宋体" w:cs="宋体"/>
                <w:szCs w:val="21"/>
                <w:highlight w:val="none"/>
              </w:rPr>
            </w:pPr>
          </w:p>
        </w:tc>
        <w:tc>
          <w:tcPr>
            <w:tcW w:w="992" w:type="dxa"/>
            <w:tcBorders>
              <w:left w:val="single" w:color="auto" w:sz="4" w:space="0"/>
              <w:right w:val="single" w:color="auto" w:sz="4" w:space="0"/>
            </w:tcBorders>
            <w:vAlign w:val="center"/>
          </w:tcPr>
          <w:p w14:paraId="1DED343A">
            <w:pPr>
              <w:rPr>
                <w:rFonts w:ascii="宋体" w:hAnsi="宋体" w:cs="宋体"/>
                <w:szCs w:val="21"/>
                <w:highlight w:val="none"/>
              </w:rPr>
            </w:pPr>
          </w:p>
        </w:tc>
        <w:tc>
          <w:tcPr>
            <w:tcW w:w="709" w:type="dxa"/>
            <w:tcBorders>
              <w:left w:val="single" w:color="auto" w:sz="4" w:space="0"/>
            </w:tcBorders>
            <w:vAlign w:val="center"/>
          </w:tcPr>
          <w:p w14:paraId="148245C2">
            <w:pPr>
              <w:widowControl/>
              <w:wordWrap w:val="0"/>
              <w:jc w:val="center"/>
              <w:rPr>
                <w:rFonts w:ascii="宋体" w:hAnsi="宋体" w:cs="宋体"/>
                <w:szCs w:val="21"/>
                <w:highlight w:val="none"/>
              </w:rPr>
            </w:pPr>
          </w:p>
        </w:tc>
      </w:tr>
      <w:tr w14:paraId="7F79B1D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23" w:type="dxa"/>
            <w:vMerge w:val="continue"/>
            <w:tcBorders>
              <w:right w:val="single" w:color="auto" w:sz="4" w:space="0"/>
            </w:tcBorders>
            <w:vAlign w:val="center"/>
          </w:tcPr>
          <w:p w14:paraId="6EDBF53D">
            <w:pPr>
              <w:wordWrap w:val="0"/>
              <w:jc w:val="center"/>
              <w:rPr>
                <w:rFonts w:ascii="宋体" w:hAnsi="宋体"/>
                <w:szCs w:val="21"/>
                <w:highlight w:val="none"/>
              </w:rPr>
            </w:pPr>
          </w:p>
        </w:tc>
        <w:tc>
          <w:tcPr>
            <w:tcW w:w="6605" w:type="dxa"/>
            <w:tcBorders>
              <w:right w:val="single" w:color="auto" w:sz="4" w:space="0"/>
            </w:tcBorders>
            <w:vAlign w:val="center"/>
          </w:tcPr>
          <w:p w14:paraId="4E9184BE">
            <w:pPr>
              <w:rPr>
                <w:rFonts w:ascii="宋体" w:hAnsi="宋体" w:cs="宋体"/>
                <w:szCs w:val="21"/>
                <w:highlight w:val="none"/>
              </w:rPr>
            </w:pPr>
          </w:p>
        </w:tc>
        <w:tc>
          <w:tcPr>
            <w:tcW w:w="484" w:type="dxa"/>
            <w:tcBorders>
              <w:left w:val="single" w:color="auto" w:sz="4" w:space="0"/>
              <w:right w:val="single" w:color="auto" w:sz="4" w:space="0"/>
            </w:tcBorders>
            <w:vAlign w:val="center"/>
          </w:tcPr>
          <w:p w14:paraId="523DF72E">
            <w:pPr>
              <w:rPr>
                <w:rFonts w:ascii="宋体" w:hAnsi="宋体" w:cs="宋体"/>
                <w:szCs w:val="21"/>
                <w:highlight w:val="none"/>
              </w:rPr>
            </w:pPr>
          </w:p>
        </w:tc>
        <w:tc>
          <w:tcPr>
            <w:tcW w:w="992" w:type="dxa"/>
            <w:tcBorders>
              <w:left w:val="single" w:color="auto" w:sz="4" w:space="0"/>
              <w:right w:val="single" w:color="auto" w:sz="4" w:space="0"/>
            </w:tcBorders>
            <w:vAlign w:val="center"/>
          </w:tcPr>
          <w:p w14:paraId="70B8D298">
            <w:pPr>
              <w:rPr>
                <w:rFonts w:ascii="宋体" w:hAnsi="宋体" w:cs="宋体"/>
                <w:szCs w:val="21"/>
                <w:highlight w:val="none"/>
              </w:rPr>
            </w:pPr>
          </w:p>
        </w:tc>
        <w:tc>
          <w:tcPr>
            <w:tcW w:w="709" w:type="dxa"/>
            <w:tcBorders>
              <w:left w:val="single" w:color="auto" w:sz="4" w:space="0"/>
            </w:tcBorders>
            <w:vAlign w:val="center"/>
          </w:tcPr>
          <w:p w14:paraId="1927992B">
            <w:pPr>
              <w:widowControl/>
              <w:wordWrap w:val="0"/>
              <w:jc w:val="center"/>
              <w:rPr>
                <w:rFonts w:ascii="宋体" w:hAnsi="宋体" w:cs="宋体"/>
                <w:szCs w:val="21"/>
                <w:highlight w:val="none"/>
              </w:rPr>
            </w:pPr>
          </w:p>
        </w:tc>
      </w:tr>
    </w:tbl>
    <w:p w14:paraId="27993B7F">
      <w:pPr>
        <w:wordWrap w:val="0"/>
        <w:spacing w:line="360" w:lineRule="auto"/>
        <w:rPr>
          <w:rStyle w:val="176"/>
          <w:rFonts w:ascii="宋体" w:hAnsi="宋体"/>
          <w:szCs w:val="21"/>
          <w:highlight w:val="none"/>
        </w:rPr>
      </w:pPr>
    </w:p>
    <w:p w14:paraId="20ED75F2">
      <w:pPr>
        <w:rPr>
          <w:rStyle w:val="176"/>
          <w:rFonts w:ascii="宋体"/>
          <w:szCs w:val="21"/>
          <w:highlight w:val="none"/>
        </w:rPr>
      </w:pPr>
      <w:r>
        <w:rPr>
          <w:rStyle w:val="176"/>
          <w:rFonts w:hint="eastAsia" w:ascii="宋体" w:hAnsi="宋体"/>
          <w:szCs w:val="21"/>
          <w:highlight w:val="none"/>
        </w:rPr>
        <w:t>注：具体评分内容详见第五章评标办法。</w:t>
      </w:r>
      <w:r>
        <w:rPr>
          <w:rStyle w:val="176"/>
          <w:rFonts w:hint="eastAsia" w:ascii="宋体"/>
          <w:szCs w:val="21"/>
          <w:highlight w:val="none"/>
        </w:rPr>
        <w:br w:type="page"/>
      </w:r>
    </w:p>
    <w:p w14:paraId="27F973D7">
      <w:pPr>
        <w:pStyle w:val="12"/>
        <w:ind w:firstLine="480"/>
        <w:rPr>
          <w:highlight w:val="none"/>
        </w:rPr>
      </w:pPr>
    </w:p>
    <w:p w14:paraId="30491DC0">
      <w:pPr>
        <w:spacing w:line="360" w:lineRule="auto"/>
        <w:jc w:val="center"/>
        <w:rPr>
          <w:rFonts w:ascii="宋体"/>
          <w:b/>
          <w:szCs w:val="21"/>
          <w:highlight w:val="none"/>
        </w:rPr>
      </w:pPr>
      <w:r>
        <w:rPr>
          <w:rFonts w:hint="eastAsia" w:ascii="宋体"/>
          <w:b/>
          <w:szCs w:val="21"/>
          <w:highlight w:val="none"/>
        </w:rPr>
        <w:t>B1投标书</w:t>
      </w:r>
    </w:p>
    <w:p w14:paraId="42D5983F">
      <w:pPr>
        <w:spacing w:line="400" w:lineRule="exact"/>
        <w:rPr>
          <w:rFonts w:ascii="宋体"/>
          <w:szCs w:val="21"/>
          <w:highlight w:val="none"/>
        </w:rPr>
      </w:pPr>
      <w:r>
        <w:rPr>
          <w:rFonts w:hint="eastAsia" w:ascii="宋体"/>
          <w:szCs w:val="21"/>
          <w:highlight w:val="none"/>
        </w:rPr>
        <w:t>致：宁波市国际招标有限公司</w:t>
      </w:r>
    </w:p>
    <w:p w14:paraId="2A7AD882">
      <w:pPr>
        <w:spacing w:line="400" w:lineRule="exact"/>
        <w:ind w:firstLine="480" w:firstLineChars="200"/>
        <w:rPr>
          <w:rFonts w:ascii="宋体"/>
          <w:szCs w:val="21"/>
          <w:highlight w:val="none"/>
        </w:rPr>
      </w:pPr>
      <w:r>
        <w:rPr>
          <w:rFonts w:hint="eastAsia" w:ascii="宋体"/>
          <w:szCs w:val="21"/>
          <w:highlight w:val="none"/>
          <w:u w:val="single"/>
        </w:rPr>
        <w:t>（投标人全称）　</w:t>
      </w:r>
      <w:r>
        <w:rPr>
          <w:rFonts w:hint="eastAsia" w:ascii="宋体"/>
          <w:szCs w:val="21"/>
          <w:highlight w:val="none"/>
        </w:rPr>
        <w:t>授权</w:t>
      </w:r>
      <w:r>
        <w:rPr>
          <w:rFonts w:hint="eastAsia" w:ascii="宋体"/>
          <w:szCs w:val="21"/>
          <w:highlight w:val="none"/>
          <w:u w:val="single"/>
        </w:rPr>
        <w:t xml:space="preserve">  （全名、职务）  </w:t>
      </w:r>
      <w:r>
        <w:rPr>
          <w:rFonts w:hint="eastAsia" w:ascii="宋体"/>
          <w:szCs w:val="21"/>
          <w:highlight w:val="none"/>
        </w:rPr>
        <w:t>为全权代表，参加贵方组织的</w:t>
      </w:r>
      <w:r>
        <w:rPr>
          <w:rFonts w:hint="eastAsia" w:ascii="宋体"/>
          <w:szCs w:val="21"/>
          <w:highlight w:val="none"/>
          <w:u w:val="single"/>
          <w:lang w:eastAsia="zh-CN"/>
        </w:rPr>
        <w:t>宁波高新区梅墟街道社区卫生服务中心标识标牌设计与制作服务采购项目</w:t>
      </w:r>
      <w:r>
        <w:rPr>
          <w:rFonts w:hint="eastAsia" w:ascii="宋体"/>
          <w:szCs w:val="21"/>
          <w:highlight w:val="none"/>
        </w:rPr>
        <w:t>招标活动并投标，为便于采购人公正、择优地确定中标供应商及其服务，我方就本次投标有关事项郑重声明如下：</w:t>
      </w:r>
    </w:p>
    <w:p w14:paraId="5C2E3818">
      <w:pPr>
        <w:snapToGrid w:val="0"/>
        <w:spacing w:line="400" w:lineRule="exact"/>
        <w:ind w:firstLine="480" w:firstLineChars="200"/>
        <w:rPr>
          <w:rFonts w:ascii="宋体"/>
          <w:szCs w:val="21"/>
          <w:highlight w:val="none"/>
        </w:rPr>
      </w:pPr>
      <w:r>
        <w:rPr>
          <w:rFonts w:hint="eastAsia" w:ascii="宋体"/>
          <w:szCs w:val="21"/>
          <w:highlight w:val="none"/>
        </w:rPr>
        <w:t>1、我方提交的所有投标文件、资料都是准确的和真实的。如有虚假或隐瞒，我方愿意承担一切后果，并不再寻求任何旨在减轻或免除法律责任的辩解。</w:t>
      </w:r>
    </w:p>
    <w:p w14:paraId="62B3210C">
      <w:pPr>
        <w:snapToGrid w:val="0"/>
        <w:spacing w:line="400" w:lineRule="exact"/>
        <w:ind w:firstLine="480" w:firstLineChars="200"/>
        <w:rPr>
          <w:rFonts w:ascii="宋体"/>
          <w:szCs w:val="21"/>
          <w:highlight w:val="none"/>
        </w:rPr>
      </w:pPr>
      <w:r>
        <w:rPr>
          <w:rFonts w:hint="eastAsia" w:ascii="宋体"/>
          <w:szCs w:val="21"/>
          <w:highlight w:val="none"/>
        </w:rPr>
        <w:t>2、我方不是为本项目提供整体设计、规范编制或者项目管理、监理、检测等服务的投标人。</w:t>
      </w:r>
    </w:p>
    <w:p w14:paraId="1B509A8F">
      <w:pPr>
        <w:snapToGrid w:val="0"/>
        <w:spacing w:line="400" w:lineRule="exact"/>
        <w:ind w:firstLine="480" w:firstLineChars="200"/>
        <w:rPr>
          <w:rFonts w:ascii="宋体"/>
          <w:szCs w:val="21"/>
          <w:highlight w:val="none"/>
        </w:rPr>
      </w:pPr>
      <w:r>
        <w:rPr>
          <w:rFonts w:hint="eastAsia" w:ascii="宋体"/>
          <w:szCs w:val="21"/>
          <w:highlight w:val="none"/>
        </w:rPr>
        <w:t>3、我们已详细审查全部招标文件及有关的澄清/修改文件（若有），我们完全理解并同意放弃对这方面提出任何异议的权利。</w:t>
      </w:r>
    </w:p>
    <w:p w14:paraId="29248EF6">
      <w:pPr>
        <w:snapToGrid w:val="0"/>
        <w:spacing w:line="400" w:lineRule="exact"/>
        <w:ind w:firstLine="480" w:firstLineChars="200"/>
        <w:rPr>
          <w:rFonts w:ascii="宋体"/>
          <w:szCs w:val="21"/>
          <w:highlight w:val="none"/>
        </w:rPr>
      </w:pPr>
      <w:r>
        <w:rPr>
          <w:rFonts w:hint="eastAsia" w:ascii="宋体"/>
          <w:szCs w:val="21"/>
          <w:highlight w:val="none"/>
        </w:rPr>
        <w:t>4、</w:t>
      </w:r>
      <w:r>
        <w:rPr>
          <w:rFonts w:hint="eastAsia" w:ascii="宋体"/>
          <w:highlight w:val="none"/>
        </w:rPr>
        <w:t>保证遵守招标文件有关条款规定。</w:t>
      </w:r>
    </w:p>
    <w:p w14:paraId="52C06F1B">
      <w:pPr>
        <w:snapToGrid w:val="0"/>
        <w:spacing w:line="400" w:lineRule="exact"/>
        <w:ind w:firstLine="480" w:firstLineChars="200"/>
        <w:rPr>
          <w:rFonts w:ascii="宋体"/>
          <w:szCs w:val="21"/>
          <w:highlight w:val="none"/>
        </w:rPr>
      </w:pPr>
      <w:r>
        <w:rPr>
          <w:rFonts w:hint="eastAsia" w:ascii="宋体"/>
          <w:szCs w:val="21"/>
          <w:highlight w:val="none"/>
        </w:rPr>
        <w:t>5、本项目的投标报价详见“开标一览表”。</w:t>
      </w:r>
    </w:p>
    <w:p w14:paraId="01185BEF">
      <w:pPr>
        <w:spacing w:line="400" w:lineRule="exact"/>
        <w:ind w:firstLine="480" w:firstLineChars="200"/>
        <w:rPr>
          <w:rFonts w:ascii="宋体"/>
          <w:szCs w:val="21"/>
          <w:highlight w:val="none"/>
        </w:rPr>
      </w:pPr>
      <w:r>
        <w:rPr>
          <w:rFonts w:hint="eastAsia" w:ascii="宋体"/>
          <w:szCs w:val="21"/>
          <w:highlight w:val="none"/>
        </w:rPr>
        <w:t>6、投标文件有效期为自开标之日起</w:t>
      </w:r>
      <w:r>
        <w:rPr>
          <w:rFonts w:hint="eastAsia" w:ascii="宋体"/>
          <w:szCs w:val="21"/>
          <w:highlight w:val="none"/>
          <w:u w:val="single"/>
        </w:rPr>
        <w:t xml:space="preserve"> 90 </w:t>
      </w:r>
      <w:r>
        <w:rPr>
          <w:rFonts w:hint="eastAsia" w:ascii="宋体"/>
          <w:szCs w:val="21"/>
          <w:highlight w:val="none"/>
        </w:rPr>
        <w:t>个日历日。</w:t>
      </w:r>
    </w:p>
    <w:p w14:paraId="37F27B1B">
      <w:pPr>
        <w:spacing w:line="400" w:lineRule="exact"/>
        <w:ind w:firstLine="480" w:firstLineChars="200"/>
        <w:rPr>
          <w:rFonts w:ascii="宋体"/>
          <w:highlight w:val="none"/>
        </w:rPr>
      </w:pPr>
      <w:r>
        <w:rPr>
          <w:rFonts w:hint="eastAsia" w:ascii="宋体"/>
          <w:szCs w:val="21"/>
          <w:highlight w:val="none"/>
        </w:rPr>
        <w:t>7、</w:t>
      </w:r>
      <w:r>
        <w:rPr>
          <w:rFonts w:hint="eastAsia" w:ascii="宋体"/>
          <w:highlight w:val="none"/>
        </w:rPr>
        <w:t>保证在中标后忠实地执行与采购人所签署的合同，并承担合同规定的责任义务。</w:t>
      </w:r>
    </w:p>
    <w:p w14:paraId="53C8428E">
      <w:pPr>
        <w:spacing w:line="400" w:lineRule="exact"/>
        <w:ind w:firstLine="480" w:firstLineChars="200"/>
        <w:rPr>
          <w:rFonts w:ascii="宋体"/>
          <w:szCs w:val="21"/>
          <w:highlight w:val="none"/>
        </w:rPr>
      </w:pPr>
      <w:r>
        <w:rPr>
          <w:rFonts w:hint="eastAsia" w:ascii="宋体"/>
          <w:highlight w:val="none"/>
        </w:rPr>
        <w:t>8、</w:t>
      </w:r>
      <w:r>
        <w:rPr>
          <w:rFonts w:hint="eastAsia" w:ascii="宋体"/>
          <w:color w:val="auto"/>
          <w:highlight w:val="none"/>
        </w:rPr>
        <w:t>同意招标（采购）文件中有关招标代理服务费的条款，如有异议在投标前会以书面方式向招标代理机构提出，保证在中标后按照招标（采购）文件规定的金额、时间和方式，向招标代理机构一次性交纳招标代理服务费。我方如逾期未交纳（含未足额）的，愿凭招标代理机构开出的违约通知，按上述规定应交纳金额（含欠交纳）的200%交纳违约金和滞纳的银行利息。对招标代理服务费交纳的异议，我方服从招标（采购）人的协调。</w:t>
      </w:r>
    </w:p>
    <w:p w14:paraId="30B4339F">
      <w:pPr>
        <w:spacing w:line="400" w:lineRule="exact"/>
        <w:ind w:firstLine="480" w:firstLineChars="200"/>
        <w:rPr>
          <w:rFonts w:ascii="宋体"/>
          <w:szCs w:val="21"/>
          <w:highlight w:val="none"/>
        </w:rPr>
      </w:pPr>
      <w:r>
        <w:rPr>
          <w:rFonts w:hint="eastAsia" w:ascii="宋体"/>
          <w:szCs w:val="21"/>
          <w:highlight w:val="none"/>
        </w:rPr>
        <w:t>9、与本投标有关的一切正式来往通讯请寄：</w:t>
      </w:r>
    </w:p>
    <w:p w14:paraId="399F4DAC">
      <w:pPr>
        <w:spacing w:line="400" w:lineRule="exact"/>
        <w:ind w:firstLine="480" w:firstLineChars="200"/>
        <w:rPr>
          <w:rFonts w:ascii="宋体"/>
          <w:szCs w:val="21"/>
          <w:highlight w:val="none"/>
        </w:rPr>
      </w:pPr>
      <w:r>
        <w:rPr>
          <w:rFonts w:hint="eastAsia" w:ascii="宋体"/>
          <w:szCs w:val="21"/>
          <w:highlight w:val="none"/>
        </w:rPr>
        <w:t>地址：</w:t>
      </w:r>
      <w:r>
        <w:rPr>
          <w:rFonts w:hint="eastAsia" w:ascii="宋体"/>
          <w:szCs w:val="21"/>
          <w:highlight w:val="none"/>
          <w:u w:val="single"/>
        </w:rPr>
        <w:t xml:space="preserve">                    </w:t>
      </w:r>
      <w:r>
        <w:rPr>
          <w:rFonts w:hint="eastAsia" w:ascii="宋体"/>
          <w:szCs w:val="21"/>
          <w:highlight w:val="none"/>
        </w:rPr>
        <w:t>邮编：</w:t>
      </w:r>
      <w:r>
        <w:rPr>
          <w:rFonts w:hint="eastAsia" w:ascii="宋体"/>
          <w:szCs w:val="21"/>
          <w:highlight w:val="none"/>
          <w:u w:val="single"/>
        </w:rPr>
        <w:t xml:space="preserve">                 </w:t>
      </w:r>
      <w:r>
        <w:rPr>
          <w:rFonts w:hint="eastAsia" w:ascii="宋体"/>
          <w:szCs w:val="21"/>
          <w:highlight w:val="none"/>
        </w:rPr>
        <w:t>。</w:t>
      </w:r>
    </w:p>
    <w:p w14:paraId="40D061A7">
      <w:pPr>
        <w:spacing w:line="400" w:lineRule="exact"/>
        <w:ind w:firstLine="480" w:firstLineChars="200"/>
        <w:rPr>
          <w:rFonts w:ascii="宋体"/>
          <w:szCs w:val="21"/>
          <w:highlight w:val="none"/>
        </w:rPr>
      </w:pPr>
      <w:r>
        <w:rPr>
          <w:rFonts w:hint="eastAsia" w:ascii="宋体"/>
          <w:szCs w:val="21"/>
          <w:highlight w:val="none"/>
        </w:rPr>
        <w:t>电话：</w:t>
      </w:r>
      <w:r>
        <w:rPr>
          <w:rFonts w:hint="eastAsia" w:ascii="宋体"/>
          <w:szCs w:val="21"/>
          <w:highlight w:val="none"/>
          <w:u w:val="single"/>
        </w:rPr>
        <w:t xml:space="preserve">                    </w:t>
      </w:r>
      <w:r>
        <w:rPr>
          <w:rFonts w:hint="eastAsia" w:ascii="宋体"/>
          <w:szCs w:val="21"/>
          <w:highlight w:val="none"/>
        </w:rPr>
        <w:t>传真：</w:t>
      </w:r>
      <w:r>
        <w:rPr>
          <w:rFonts w:hint="eastAsia" w:ascii="宋体"/>
          <w:szCs w:val="21"/>
          <w:highlight w:val="none"/>
          <w:u w:val="single"/>
        </w:rPr>
        <w:t xml:space="preserve">                 </w:t>
      </w:r>
      <w:r>
        <w:rPr>
          <w:rFonts w:hint="eastAsia" w:ascii="宋体"/>
          <w:szCs w:val="21"/>
          <w:highlight w:val="none"/>
        </w:rPr>
        <w:t>。</w:t>
      </w:r>
    </w:p>
    <w:p w14:paraId="1108D13F">
      <w:pPr>
        <w:spacing w:line="400" w:lineRule="exact"/>
        <w:ind w:left="540" w:firstLine="30"/>
        <w:rPr>
          <w:rFonts w:ascii="宋体"/>
          <w:szCs w:val="21"/>
          <w:highlight w:val="none"/>
        </w:rPr>
      </w:pPr>
    </w:p>
    <w:p w14:paraId="28060E96">
      <w:pPr>
        <w:spacing w:line="400" w:lineRule="exact"/>
        <w:rPr>
          <w:rFonts w:ascii="宋体"/>
          <w:szCs w:val="21"/>
          <w:highlight w:val="none"/>
        </w:rPr>
      </w:pPr>
    </w:p>
    <w:p w14:paraId="2DF7E3E5">
      <w:pPr>
        <w:spacing w:line="400" w:lineRule="exact"/>
        <w:rPr>
          <w:rFonts w:ascii="宋体"/>
          <w:szCs w:val="21"/>
          <w:highlight w:val="none"/>
        </w:rPr>
      </w:pPr>
      <w:r>
        <w:rPr>
          <w:rFonts w:hint="eastAsia" w:ascii="宋体"/>
          <w:szCs w:val="21"/>
          <w:highlight w:val="none"/>
        </w:rPr>
        <w:t>投标人（盖章）：</w:t>
      </w:r>
      <w:r>
        <w:rPr>
          <w:rFonts w:hint="eastAsia" w:ascii="宋体"/>
          <w:szCs w:val="21"/>
          <w:highlight w:val="none"/>
          <w:u w:val="single"/>
        </w:rPr>
        <w:t xml:space="preserve">                                </w:t>
      </w:r>
      <w:r>
        <w:rPr>
          <w:rFonts w:hint="eastAsia" w:ascii="宋体"/>
          <w:szCs w:val="21"/>
          <w:highlight w:val="none"/>
        </w:rPr>
        <w:t xml:space="preserve">          </w:t>
      </w:r>
    </w:p>
    <w:p w14:paraId="44C3B256">
      <w:pPr>
        <w:spacing w:line="400" w:lineRule="exact"/>
        <w:rPr>
          <w:rFonts w:ascii="宋体"/>
          <w:szCs w:val="21"/>
          <w:highlight w:val="none"/>
          <w:u w:val="single"/>
        </w:rPr>
      </w:pPr>
      <w:r>
        <w:rPr>
          <w:rFonts w:hint="eastAsia" w:ascii="宋体"/>
          <w:szCs w:val="21"/>
          <w:highlight w:val="none"/>
        </w:rPr>
        <w:t>日          期：</w:t>
      </w:r>
      <w:r>
        <w:rPr>
          <w:rFonts w:hint="eastAsia" w:ascii="宋体"/>
          <w:szCs w:val="21"/>
          <w:highlight w:val="none"/>
          <w:u w:val="single"/>
        </w:rPr>
        <w:t xml:space="preserve">                             </w:t>
      </w:r>
    </w:p>
    <w:p w14:paraId="540C892E">
      <w:pPr>
        <w:spacing w:line="360" w:lineRule="auto"/>
        <w:jc w:val="center"/>
        <w:rPr>
          <w:rFonts w:ascii="宋体"/>
          <w:b/>
          <w:bCs/>
          <w:szCs w:val="21"/>
          <w:highlight w:val="none"/>
        </w:rPr>
      </w:pPr>
      <w:r>
        <w:rPr>
          <w:rStyle w:val="176"/>
          <w:rFonts w:hint="eastAsia" w:ascii="宋体"/>
          <w:szCs w:val="21"/>
          <w:highlight w:val="none"/>
        </w:rPr>
        <w:br w:type="page"/>
      </w:r>
      <w:r>
        <w:rPr>
          <w:rFonts w:hint="eastAsia" w:ascii="宋体"/>
          <w:b/>
          <w:bCs/>
          <w:highlight w:val="none"/>
        </w:rPr>
        <w:t>B</w:t>
      </w:r>
      <w:r>
        <w:rPr>
          <w:rFonts w:hint="eastAsia" w:ascii="宋体"/>
          <w:b/>
          <w:bCs/>
          <w:szCs w:val="21"/>
          <w:highlight w:val="none"/>
        </w:rPr>
        <w:t>2法定代表人身份证明</w:t>
      </w:r>
    </w:p>
    <w:p w14:paraId="08F78E1F">
      <w:pPr>
        <w:spacing w:after="120" w:line="400" w:lineRule="exact"/>
        <w:rPr>
          <w:rFonts w:ascii="宋体"/>
          <w:szCs w:val="21"/>
          <w:highlight w:val="none"/>
          <w:u w:val="single"/>
        </w:rPr>
      </w:pPr>
      <w:r>
        <w:rPr>
          <w:rFonts w:hint="eastAsia" w:ascii="宋体"/>
          <w:szCs w:val="21"/>
          <w:highlight w:val="none"/>
        </w:rPr>
        <w:t>投标人名称：</w:t>
      </w:r>
      <w:r>
        <w:rPr>
          <w:rFonts w:hint="eastAsia" w:ascii="宋体"/>
          <w:szCs w:val="21"/>
          <w:highlight w:val="none"/>
          <w:u w:val="single"/>
        </w:rPr>
        <w:t xml:space="preserve">                   </w:t>
      </w:r>
    </w:p>
    <w:p w14:paraId="07AF5113">
      <w:pPr>
        <w:spacing w:after="120" w:line="400" w:lineRule="exact"/>
        <w:rPr>
          <w:rFonts w:ascii="宋体"/>
          <w:szCs w:val="21"/>
          <w:highlight w:val="none"/>
          <w:u w:val="single"/>
        </w:rPr>
      </w:pPr>
      <w:r>
        <w:rPr>
          <w:rFonts w:hint="eastAsia" w:ascii="宋体"/>
          <w:szCs w:val="21"/>
          <w:highlight w:val="none"/>
        </w:rPr>
        <w:t>单位性质：</w:t>
      </w:r>
      <w:r>
        <w:rPr>
          <w:rFonts w:hint="eastAsia" w:ascii="宋体"/>
          <w:szCs w:val="21"/>
          <w:highlight w:val="none"/>
          <w:u w:val="single"/>
        </w:rPr>
        <w:t xml:space="preserve">                   </w:t>
      </w:r>
    </w:p>
    <w:p w14:paraId="21B448F4">
      <w:pPr>
        <w:spacing w:after="120" w:line="400" w:lineRule="exact"/>
        <w:rPr>
          <w:rFonts w:ascii="宋体"/>
          <w:szCs w:val="21"/>
          <w:highlight w:val="none"/>
          <w:u w:val="single"/>
        </w:rPr>
      </w:pPr>
      <w:r>
        <w:rPr>
          <w:rFonts w:hint="eastAsia" w:ascii="宋体"/>
          <w:szCs w:val="21"/>
          <w:highlight w:val="none"/>
        </w:rPr>
        <w:t>地址：</w:t>
      </w:r>
      <w:r>
        <w:rPr>
          <w:rFonts w:hint="eastAsia" w:ascii="宋体"/>
          <w:szCs w:val="21"/>
          <w:highlight w:val="none"/>
          <w:u w:val="single"/>
        </w:rPr>
        <w:t xml:space="preserve">                   </w:t>
      </w:r>
    </w:p>
    <w:p w14:paraId="506EDEC3">
      <w:pPr>
        <w:spacing w:after="120" w:line="400" w:lineRule="exact"/>
        <w:rPr>
          <w:rFonts w:ascii="宋体"/>
          <w:szCs w:val="21"/>
          <w:highlight w:val="none"/>
          <w:u w:val="single"/>
        </w:rPr>
      </w:pPr>
      <w:r>
        <w:rPr>
          <w:rFonts w:hint="eastAsia" w:ascii="宋体"/>
          <w:szCs w:val="21"/>
          <w:highlight w:val="none"/>
        </w:rPr>
        <w:t>成立时间：</w:t>
      </w:r>
      <w:r>
        <w:rPr>
          <w:rFonts w:hint="eastAsia" w:ascii="宋体"/>
          <w:szCs w:val="21"/>
          <w:highlight w:val="none"/>
          <w:u w:val="single"/>
        </w:rPr>
        <w:t xml:space="preserve">      </w:t>
      </w:r>
      <w:r>
        <w:rPr>
          <w:rFonts w:hint="eastAsia" w:ascii="宋体"/>
          <w:szCs w:val="21"/>
          <w:highlight w:val="none"/>
        </w:rPr>
        <w:t>年</w:t>
      </w:r>
      <w:r>
        <w:rPr>
          <w:rFonts w:hint="eastAsia" w:ascii="宋体"/>
          <w:szCs w:val="21"/>
          <w:highlight w:val="none"/>
          <w:u w:val="single"/>
        </w:rPr>
        <w:t xml:space="preserve">       </w:t>
      </w:r>
      <w:r>
        <w:rPr>
          <w:rFonts w:hint="eastAsia" w:ascii="宋体"/>
          <w:szCs w:val="21"/>
          <w:highlight w:val="none"/>
        </w:rPr>
        <w:t>月</w:t>
      </w:r>
      <w:r>
        <w:rPr>
          <w:rFonts w:hint="eastAsia" w:ascii="宋体"/>
          <w:szCs w:val="21"/>
          <w:highlight w:val="none"/>
          <w:u w:val="single"/>
        </w:rPr>
        <w:t xml:space="preserve">      </w:t>
      </w:r>
      <w:r>
        <w:rPr>
          <w:rFonts w:hint="eastAsia" w:ascii="宋体"/>
          <w:szCs w:val="21"/>
          <w:highlight w:val="none"/>
        </w:rPr>
        <w:t>日</w:t>
      </w:r>
    </w:p>
    <w:p w14:paraId="040AB27E">
      <w:pPr>
        <w:spacing w:after="120" w:line="400" w:lineRule="exact"/>
        <w:rPr>
          <w:rFonts w:ascii="宋体"/>
          <w:szCs w:val="21"/>
          <w:highlight w:val="none"/>
          <w:u w:val="single"/>
        </w:rPr>
      </w:pPr>
      <w:r>
        <w:rPr>
          <w:rFonts w:hint="eastAsia" w:ascii="宋体"/>
          <w:szCs w:val="21"/>
          <w:highlight w:val="none"/>
        </w:rPr>
        <w:t>经营期限：</w:t>
      </w:r>
    </w:p>
    <w:p w14:paraId="61054475">
      <w:pPr>
        <w:spacing w:after="120" w:line="400" w:lineRule="exact"/>
        <w:rPr>
          <w:rFonts w:ascii="宋体"/>
          <w:szCs w:val="21"/>
          <w:highlight w:val="none"/>
          <w:u w:val="single"/>
        </w:rPr>
      </w:pPr>
      <w:r>
        <w:rPr>
          <w:rFonts w:hint="eastAsia" w:ascii="宋体"/>
          <w:szCs w:val="21"/>
          <w:highlight w:val="none"/>
        </w:rPr>
        <w:t>姓名：</w:t>
      </w:r>
      <w:r>
        <w:rPr>
          <w:rFonts w:hint="eastAsia" w:ascii="宋体"/>
          <w:szCs w:val="21"/>
          <w:highlight w:val="none"/>
          <w:u w:val="single"/>
        </w:rPr>
        <w:t xml:space="preserve">         </w:t>
      </w:r>
      <w:r>
        <w:rPr>
          <w:rFonts w:hint="eastAsia" w:ascii="宋体"/>
          <w:szCs w:val="21"/>
          <w:highlight w:val="none"/>
        </w:rPr>
        <w:t>性别：</w:t>
      </w:r>
      <w:r>
        <w:rPr>
          <w:rFonts w:hint="eastAsia" w:ascii="宋体"/>
          <w:szCs w:val="21"/>
          <w:highlight w:val="none"/>
          <w:u w:val="single"/>
        </w:rPr>
        <w:t xml:space="preserve">           </w:t>
      </w:r>
      <w:r>
        <w:rPr>
          <w:rFonts w:hint="eastAsia" w:ascii="宋体"/>
          <w:szCs w:val="21"/>
          <w:highlight w:val="none"/>
        </w:rPr>
        <w:t>年龄：</w:t>
      </w:r>
      <w:r>
        <w:rPr>
          <w:rFonts w:hint="eastAsia" w:ascii="宋体"/>
          <w:szCs w:val="21"/>
          <w:highlight w:val="none"/>
          <w:u w:val="single"/>
        </w:rPr>
        <w:t xml:space="preserve">            </w:t>
      </w:r>
      <w:r>
        <w:rPr>
          <w:rFonts w:hint="eastAsia" w:ascii="宋体"/>
          <w:szCs w:val="21"/>
          <w:highlight w:val="none"/>
        </w:rPr>
        <w:t>职务：</w:t>
      </w:r>
      <w:r>
        <w:rPr>
          <w:rFonts w:hint="eastAsia" w:ascii="宋体"/>
          <w:szCs w:val="21"/>
          <w:highlight w:val="none"/>
          <w:u w:val="single"/>
        </w:rPr>
        <w:t xml:space="preserve">          </w:t>
      </w:r>
    </w:p>
    <w:p w14:paraId="65BC3880">
      <w:pPr>
        <w:spacing w:after="120" w:line="400" w:lineRule="exact"/>
        <w:rPr>
          <w:rFonts w:ascii="宋体"/>
          <w:szCs w:val="21"/>
          <w:highlight w:val="none"/>
          <w:u w:val="single"/>
        </w:rPr>
      </w:pPr>
      <w:r>
        <w:rPr>
          <w:rFonts w:hint="eastAsia" w:ascii="宋体"/>
          <w:szCs w:val="21"/>
          <w:highlight w:val="none"/>
        </w:rPr>
        <w:t>身份证号码：</w:t>
      </w:r>
      <w:r>
        <w:rPr>
          <w:rFonts w:hint="eastAsia" w:ascii="宋体"/>
          <w:szCs w:val="21"/>
          <w:highlight w:val="none"/>
          <w:u w:val="single"/>
        </w:rPr>
        <w:t xml:space="preserve">                   </w:t>
      </w:r>
    </w:p>
    <w:p w14:paraId="69B4EA4C">
      <w:pPr>
        <w:spacing w:line="400" w:lineRule="exact"/>
        <w:ind w:firstLine="560"/>
        <w:rPr>
          <w:rFonts w:ascii="宋体"/>
          <w:szCs w:val="21"/>
          <w:highlight w:val="none"/>
        </w:rPr>
      </w:pPr>
    </w:p>
    <w:p w14:paraId="6F6BB478">
      <w:pPr>
        <w:spacing w:line="400" w:lineRule="exact"/>
        <w:rPr>
          <w:rFonts w:ascii="宋体"/>
          <w:szCs w:val="21"/>
          <w:highlight w:val="none"/>
        </w:rPr>
      </w:pPr>
      <w:r>
        <w:rPr>
          <w:rFonts w:hint="eastAsia" w:ascii="宋体"/>
          <w:szCs w:val="21"/>
          <w:highlight w:val="none"/>
        </w:rPr>
        <w:t xml:space="preserve">    系</w:t>
      </w:r>
      <w:r>
        <w:rPr>
          <w:rFonts w:hint="eastAsia" w:ascii="宋体"/>
          <w:szCs w:val="21"/>
          <w:highlight w:val="none"/>
          <w:u w:val="single"/>
        </w:rPr>
        <w:t>（投标人名称）</w:t>
      </w:r>
      <w:r>
        <w:rPr>
          <w:rFonts w:hint="eastAsia" w:ascii="宋体"/>
          <w:szCs w:val="21"/>
          <w:highlight w:val="none"/>
        </w:rPr>
        <w:t>的法定代表人。</w:t>
      </w:r>
    </w:p>
    <w:p w14:paraId="7C90D9C9">
      <w:pPr>
        <w:spacing w:line="400" w:lineRule="exact"/>
        <w:ind w:firstLine="560"/>
        <w:rPr>
          <w:rFonts w:ascii="宋体"/>
          <w:szCs w:val="21"/>
          <w:highlight w:val="none"/>
        </w:rPr>
      </w:pPr>
    </w:p>
    <w:p w14:paraId="425D48D6">
      <w:pPr>
        <w:spacing w:line="400" w:lineRule="exact"/>
        <w:rPr>
          <w:rFonts w:ascii="宋体"/>
          <w:szCs w:val="21"/>
          <w:highlight w:val="none"/>
        </w:rPr>
      </w:pPr>
      <w:r>
        <w:rPr>
          <w:rFonts w:hint="eastAsia" w:ascii="宋体"/>
          <w:szCs w:val="21"/>
          <w:highlight w:val="none"/>
        </w:rPr>
        <w:t>特此证明。</w:t>
      </w:r>
    </w:p>
    <w:p w14:paraId="28738D10">
      <w:pPr>
        <w:spacing w:line="400" w:lineRule="exact"/>
        <w:rPr>
          <w:rFonts w:ascii="宋体"/>
          <w:szCs w:val="21"/>
          <w:highlight w:val="none"/>
        </w:rPr>
      </w:pPr>
    </w:p>
    <w:p w14:paraId="4BE70304">
      <w:pPr>
        <w:spacing w:line="400" w:lineRule="atLeast"/>
        <w:rPr>
          <w:rFonts w:ascii="宋体"/>
          <w:szCs w:val="21"/>
          <w:highlight w:val="none"/>
        </w:rPr>
      </w:pPr>
      <w:r>
        <w:rPr>
          <w:rFonts w:hint="eastAsia" w:ascii="宋体"/>
          <w:szCs w:val="21"/>
          <w:highlight w:val="none"/>
        </w:rPr>
        <w:t>投标人（盖章）：</w:t>
      </w:r>
    </w:p>
    <w:p w14:paraId="555FA4BB">
      <w:pPr>
        <w:spacing w:line="400" w:lineRule="atLeast"/>
        <w:rPr>
          <w:rFonts w:ascii="宋体"/>
          <w:szCs w:val="21"/>
          <w:highlight w:val="none"/>
          <w:u w:val="single"/>
        </w:rPr>
      </w:pPr>
      <w:r>
        <w:rPr>
          <w:rFonts w:hint="eastAsia" w:ascii="宋体"/>
          <w:szCs w:val="21"/>
          <w:highlight w:val="none"/>
        </w:rPr>
        <w:t>日          期：</w:t>
      </w:r>
    </w:p>
    <w:p w14:paraId="63412E8B">
      <w:pPr>
        <w:spacing w:line="400" w:lineRule="atLeast"/>
        <w:rPr>
          <w:rFonts w:ascii="宋体"/>
          <w:szCs w:val="21"/>
          <w:highlight w:val="none"/>
          <w:u w:val="single"/>
        </w:rPr>
      </w:pPr>
    </w:p>
    <w:p w14:paraId="6F3CA714">
      <w:pPr>
        <w:spacing w:line="400" w:lineRule="atLeast"/>
        <w:rPr>
          <w:rFonts w:ascii="宋体"/>
          <w:szCs w:val="21"/>
          <w:highlight w:val="none"/>
          <w:u w:val="single"/>
        </w:rPr>
      </w:pPr>
    </w:p>
    <w:p w14:paraId="2BC0349A">
      <w:pPr>
        <w:spacing w:line="360" w:lineRule="auto"/>
        <w:rPr>
          <w:rFonts w:ascii="宋体"/>
          <w:szCs w:val="21"/>
          <w:highlight w:val="none"/>
        </w:rPr>
      </w:pPr>
    </w:p>
    <w:p w14:paraId="11867021">
      <w:pPr>
        <w:spacing w:line="360" w:lineRule="auto"/>
        <w:rPr>
          <w:rFonts w:ascii="宋体"/>
          <w:szCs w:val="21"/>
          <w:highlight w:val="none"/>
        </w:rPr>
      </w:pPr>
      <w:r>
        <w:rPr>
          <w:rFonts w:hint="eastAsia" w:ascii="宋体"/>
          <w:szCs w:val="21"/>
          <w:highlight w:val="none"/>
        </w:rPr>
        <w:t>后附：法定代表人身份证复印件加盖投标人公章。</w:t>
      </w:r>
    </w:p>
    <w:p w14:paraId="5E8698D7">
      <w:pPr>
        <w:spacing w:line="400" w:lineRule="atLeast"/>
        <w:rPr>
          <w:rFonts w:ascii="宋体"/>
          <w:szCs w:val="21"/>
          <w:highlight w:val="none"/>
          <w:u w:val="single"/>
        </w:rPr>
      </w:pPr>
    </w:p>
    <w:p w14:paraId="05B008D7">
      <w:pPr>
        <w:spacing w:line="400" w:lineRule="exact"/>
        <w:jc w:val="center"/>
        <w:rPr>
          <w:rFonts w:ascii="宋体"/>
          <w:b/>
          <w:szCs w:val="21"/>
          <w:highlight w:val="none"/>
        </w:rPr>
      </w:pPr>
      <w:r>
        <w:rPr>
          <w:rStyle w:val="176"/>
          <w:rFonts w:hint="eastAsia" w:ascii="宋体"/>
          <w:szCs w:val="21"/>
          <w:highlight w:val="none"/>
        </w:rPr>
        <w:br w:type="page"/>
      </w:r>
      <w:r>
        <w:rPr>
          <w:rFonts w:hint="eastAsia" w:ascii="宋体"/>
          <w:b/>
          <w:szCs w:val="21"/>
          <w:highlight w:val="none"/>
        </w:rPr>
        <w:t>B3法定代表人授权书</w:t>
      </w:r>
    </w:p>
    <w:p w14:paraId="0A5642DE">
      <w:pPr>
        <w:spacing w:line="400" w:lineRule="exact"/>
        <w:jc w:val="center"/>
        <w:rPr>
          <w:rFonts w:ascii="宋体"/>
          <w:b/>
          <w:szCs w:val="21"/>
          <w:highlight w:val="none"/>
        </w:rPr>
      </w:pPr>
      <w:r>
        <w:rPr>
          <w:rFonts w:hint="eastAsia" w:ascii="宋体"/>
          <w:b/>
          <w:szCs w:val="21"/>
          <w:highlight w:val="none"/>
        </w:rPr>
        <w:t>（投标文件由授权代表签字的须提供）</w:t>
      </w:r>
    </w:p>
    <w:p w14:paraId="3774B933">
      <w:pPr>
        <w:spacing w:line="360" w:lineRule="auto"/>
        <w:rPr>
          <w:rFonts w:ascii="宋体"/>
          <w:szCs w:val="21"/>
          <w:highlight w:val="none"/>
        </w:rPr>
      </w:pPr>
      <w:r>
        <w:rPr>
          <w:rFonts w:hint="eastAsia" w:ascii="宋体"/>
          <w:szCs w:val="21"/>
          <w:highlight w:val="none"/>
        </w:rPr>
        <w:t>致：采购人</w:t>
      </w:r>
    </w:p>
    <w:p w14:paraId="2DB294B7">
      <w:pPr>
        <w:spacing w:line="360" w:lineRule="auto"/>
        <w:ind w:firstLine="480" w:firstLineChars="200"/>
        <w:rPr>
          <w:rFonts w:ascii="宋体"/>
          <w:szCs w:val="21"/>
          <w:highlight w:val="none"/>
        </w:rPr>
      </w:pPr>
      <w:r>
        <w:rPr>
          <w:rFonts w:hint="eastAsia" w:ascii="宋体"/>
          <w:szCs w:val="21"/>
          <w:highlight w:val="none"/>
          <w:u w:val="single"/>
        </w:rPr>
        <w:t>（投标人全称）</w:t>
      </w:r>
      <w:r>
        <w:rPr>
          <w:rFonts w:hint="eastAsia" w:ascii="宋体"/>
          <w:szCs w:val="21"/>
          <w:highlight w:val="none"/>
        </w:rPr>
        <w:t>法定代表人</w:t>
      </w:r>
      <w:r>
        <w:rPr>
          <w:rFonts w:hint="eastAsia" w:ascii="宋体"/>
          <w:szCs w:val="21"/>
          <w:highlight w:val="none"/>
          <w:u w:val="single"/>
        </w:rPr>
        <w:t>（法定代表人姓名）</w:t>
      </w:r>
      <w:r>
        <w:rPr>
          <w:rFonts w:hint="eastAsia" w:ascii="宋体"/>
          <w:szCs w:val="21"/>
          <w:highlight w:val="none"/>
        </w:rPr>
        <w:t>授权</w:t>
      </w:r>
      <w:r>
        <w:rPr>
          <w:rFonts w:hint="eastAsia" w:ascii="宋体"/>
          <w:szCs w:val="21"/>
          <w:highlight w:val="none"/>
          <w:u w:val="single"/>
        </w:rPr>
        <w:t>（授权代表姓名）</w:t>
      </w:r>
      <w:r>
        <w:rPr>
          <w:rFonts w:hint="eastAsia" w:ascii="宋体"/>
          <w:szCs w:val="21"/>
          <w:highlight w:val="none"/>
        </w:rPr>
        <w:t>为授权代表，参加</w:t>
      </w:r>
      <w:r>
        <w:rPr>
          <w:rFonts w:hint="eastAsia" w:ascii="宋体"/>
          <w:szCs w:val="21"/>
          <w:highlight w:val="none"/>
          <w:u w:val="single"/>
          <w:lang w:eastAsia="zh-CN"/>
        </w:rPr>
        <w:t>宁波高新区梅墟街道社区卫生服务中心标识标牌设计与制作服务采购项目</w:t>
      </w:r>
      <w:r>
        <w:rPr>
          <w:rFonts w:hint="eastAsia" w:ascii="宋体"/>
          <w:szCs w:val="21"/>
          <w:highlight w:val="none"/>
        </w:rPr>
        <w:t>，采购编号为</w:t>
      </w:r>
      <w:r>
        <w:rPr>
          <w:rFonts w:hint="eastAsia" w:ascii="宋体"/>
          <w:szCs w:val="21"/>
          <w:highlight w:val="none"/>
          <w:u w:val="single"/>
          <w:lang w:eastAsia="zh-CN"/>
        </w:rPr>
        <w:t>NBITC-202630449G</w:t>
      </w:r>
      <w:r>
        <w:rPr>
          <w:rFonts w:hint="eastAsia" w:ascii="宋体"/>
          <w:szCs w:val="21"/>
          <w:highlight w:val="none"/>
        </w:rPr>
        <w:t>，其在招投标活动中的一切活动本公司均予承认。</w:t>
      </w:r>
    </w:p>
    <w:p w14:paraId="38ACA4C7">
      <w:pPr>
        <w:spacing w:line="400" w:lineRule="atLeast"/>
        <w:rPr>
          <w:rFonts w:ascii="宋体"/>
          <w:szCs w:val="21"/>
          <w:highlight w:val="none"/>
        </w:rPr>
      </w:pPr>
    </w:p>
    <w:p w14:paraId="67814C8A">
      <w:pPr>
        <w:spacing w:line="400" w:lineRule="atLeast"/>
        <w:rPr>
          <w:rFonts w:ascii="宋体"/>
          <w:szCs w:val="21"/>
          <w:highlight w:val="none"/>
        </w:rPr>
      </w:pPr>
      <w:r>
        <w:rPr>
          <w:rFonts w:hint="eastAsia" w:ascii="宋体"/>
          <w:szCs w:val="21"/>
          <w:highlight w:val="none"/>
        </w:rPr>
        <w:t>投标人（盖章）：</w:t>
      </w:r>
    </w:p>
    <w:p w14:paraId="05582980">
      <w:pPr>
        <w:spacing w:line="400" w:lineRule="atLeast"/>
        <w:rPr>
          <w:rFonts w:ascii="宋体"/>
          <w:szCs w:val="21"/>
          <w:highlight w:val="none"/>
        </w:rPr>
      </w:pPr>
      <w:r>
        <w:rPr>
          <w:rFonts w:hint="eastAsia" w:ascii="宋体"/>
          <w:szCs w:val="21"/>
          <w:highlight w:val="none"/>
        </w:rPr>
        <w:t>法定代表人（签字或盖章）：</w:t>
      </w:r>
    </w:p>
    <w:p w14:paraId="14DF6381">
      <w:pPr>
        <w:spacing w:line="400" w:lineRule="atLeast"/>
        <w:rPr>
          <w:rFonts w:ascii="宋体"/>
          <w:szCs w:val="21"/>
          <w:highlight w:val="none"/>
          <w:u w:val="single"/>
        </w:rPr>
      </w:pPr>
      <w:r>
        <w:rPr>
          <w:rFonts w:hint="eastAsia" w:ascii="宋体"/>
          <w:szCs w:val="21"/>
          <w:highlight w:val="none"/>
        </w:rPr>
        <w:t>日            期：</w:t>
      </w:r>
    </w:p>
    <w:p w14:paraId="2464D55D">
      <w:pPr>
        <w:spacing w:line="360" w:lineRule="auto"/>
        <w:rPr>
          <w:rFonts w:ascii="宋体"/>
          <w:szCs w:val="21"/>
          <w:highlight w:val="none"/>
        </w:rPr>
      </w:pPr>
    </w:p>
    <w:p w14:paraId="6B52C19F">
      <w:pPr>
        <w:spacing w:line="360" w:lineRule="auto"/>
        <w:rPr>
          <w:rFonts w:ascii="宋体"/>
          <w:szCs w:val="21"/>
          <w:highlight w:val="none"/>
        </w:rPr>
      </w:pPr>
    </w:p>
    <w:p w14:paraId="16FF6824">
      <w:pPr>
        <w:spacing w:line="360" w:lineRule="auto"/>
        <w:rPr>
          <w:rFonts w:ascii="宋体"/>
          <w:szCs w:val="21"/>
          <w:highlight w:val="none"/>
        </w:rPr>
      </w:pPr>
      <w:r>
        <w:rPr>
          <w:rFonts w:hint="eastAsia" w:ascii="宋体"/>
          <w:szCs w:val="21"/>
          <w:highlight w:val="none"/>
        </w:rPr>
        <w:t>附：</w:t>
      </w:r>
    </w:p>
    <w:p w14:paraId="35CD8397">
      <w:pPr>
        <w:spacing w:line="360" w:lineRule="auto"/>
        <w:ind w:firstLine="555"/>
        <w:rPr>
          <w:rFonts w:ascii="宋体"/>
          <w:szCs w:val="21"/>
          <w:highlight w:val="none"/>
          <w:u w:val="single"/>
        </w:rPr>
      </w:pPr>
      <w:r>
        <w:rPr>
          <w:rFonts w:hint="eastAsia" w:ascii="宋体"/>
          <w:szCs w:val="21"/>
          <w:highlight w:val="none"/>
        </w:rPr>
        <w:t>授权代表姓名：</w:t>
      </w:r>
      <w:r>
        <w:rPr>
          <w:rFonts w:hint="eastAsia" w:ascii="宋体"/>
          <w:szCs w:val="21"/>
          <w:highlight w:val="none"/>
          <w:u w:val="single"/>
        </w:rPr>
        <w:t xml:space="preserve">                         </w:t>
      </w:r>
    </w:p>
    <w:p w14:paraId="216F5885">
      <w:pPr>
        <w:spacing w:line="360" w:lineRule="auto"/>
        <w:ind w:firstLine="555"/>
        <w:rPr>
          <w:rFonts w:ascii="宋体"/>
          <w:szCs w:val="21"/>
          <w:highlight w:val="none"/>
          <w:u w:val="single"/>
        </w:rPr>
      </w:pPr>
      <w:r>
        <w:rPr>
          <w:rFonts w:hint="eastAsia" w:ascii="宋体"/>
          <w:szCs w:val="21"/>
          <w:highlight w:val="none"/>
        </w:rPr>
        <w:t>授权代表身份证号码：</w:t>
      </w:r>
      <w:r>
        <w:rPr>
          <w:rFonts w:hint="eastAsia" w:ascii="宋体"/>
          <w:szCs w:val="21"/>
          <w:highlight w:val="none"/>
          <w:u w:val="single"/>
        </w:rPr>
        <w:t xml:space="preserve">                   </w:t>
      </w:r>
    </w:p>
    <w:p w14:paraId="7A557F41">
      <w:pPr>
        <w:spacing w:line="360" w:lineRule="auto"/>
        <w:ind w:firstLine="555"/>
        <w:rPr>
          <w:rFonts w:ascii="宋体"/>
          <w:szCs w:val="21"/>
          <w:highlight w:val="none"/>
          <w:u w:val="single"/>
        </w:rPr>
      </w:pPr>
      <w:r>
        <w:rPr>
          <w:rFonts w:hint="eastAsia" w:ascii="宋体"/>
          <w:szCs w:val="21"/>
          <w:highlight w:val="none"/>
        </w:rPr>
        <w:t>职务：</w:t>
      </w:r>
      <w:r>
        <w:rPr>
          <w:rFonts w:hint="eastAsia" w:ascii="宋体"/>
          <w:szCs w:val="21"/>
          <w:highlight w:val="none"/>
          <w:u w:val="single"/>
        </w:rPr>
        <w:t xml:space="preserve">                                 </w:t>
      </w:r>
    </w:p>
    <w:p w14:paraId="03F6E167">
      <w:pPr>
        <w:spacing w:line="360" w:lineRule="auto"/>
        <w:ind w:firstLine="555"/>
        <w:rPr>
          <w:rFonts w:ascii="宋体"/>
          <w:szCs w:val="21"/>
          <w:highlight w:val="none"/>
          <w:u w:val="single"/>
        </w:rPr>
      </w:pPr>
      <w:r>
        <w:rPr>
          <w:rFonts w:hint="eastAsia" w:ascii="宋体"/>
          <w:szCs w:val="21"/>
          <w:highlight w:val="none"/>
        </w:rPr>
        <w:t>详细通讯地址：</w:t>
      </w:r>
      <w:r>
        <w:rPr>
          <w:rFonts w:hint="eastAsia" w:ascii="宋体"/>
          <w:szCs w:val="21"/>
          <w:highlight w:val="none"/>
          <w:u w:val="single"/>
        </w:rPr>
        <w:t xml:space="preserve">                         </w:t>
      </w:r>
    </w:p>
    <w:p w14:paraId="0BD95D04">
      <w:pPr>
        <w:spacing w:line="360" w:lineRule="auto"/>
        <w:ind w:firstLine="555"/>
        <w:rPr>
          <w:rFonts w:ascii="宋体"/>
          <w:szCs w:val="21"/>
          <w:highlight w:val="none"/>
        </w:rPr>
      </w:pPr>
      <w:r>
        <w:rPr>
          <w:rFonts w:hint="eastAsia" w:ascii="宋体"/>
          <w:szCs w:val="21"/>
          <w:highlight w:val="none"/>
        </w:rPr>
        <w:t>电话：</w:t>
      </w:r>
      <w:r>
        <w:rPr>
          <w:rFonts w:hint="eastAsia" w:ascii="宋体"/>
          <w:szCs w:val="21"/>
          <w:highlight w:val="none"/>
          <w:u w:val="single"/>
        </w:rPr>
        <w:t xml:space="preserve">                                 </w:t>
      </w:r>
    </w:p>
    <w:p w14:paraId="53EB604D">
      <w:pPr>
        <w:spacing w:line="360" w:lineRule="auto"/>
        <w:ind w:firstLine="555"/>
        <w:rPr>
          <w:rFonts w:ascii="宋体"/>
          <w:szCs w:val="21"/>
          <w:highlight w:val="none"/>
          <w:u w:val="single"/>
        </w:rPr>
      </w:pPr>
      <w:r>
        <w:rPr>
          <w:rFonts w:hint="eastAsia" w:ascii="宋体"/>
          <w:szCs w:val="21"/>
          <w:highlight w:val="none"/>
        </w:rPr>
        <w:t>传真：</w:t>
      </w:r>
      <w:r>
        <w:rPr>
          <w:rFonts w:hint="eastAsia" w:ascii="宋体"/>
          <w:szCs w:val="21"/>
          <w:highlight w:val="none"/>
          <w:u w:val="single"/>
        </w:rPr>
        <w:t xml:space="preserve">                                 </w:t>
      </w:r>
    </w:p>
    <w:p w14:paraId="41233FED">
      <w:pPr>
        <w:spacing w:line="360" w:lineRule="auto"/>
        <w:ind w:firstLine="600" w:firstLineChars="250"/>
        <w:rPr>
          <w:rFonts w:ascii="宋体"/>
          <w:szCs w:val="21"/>
          <w:highlight w:val="none"/>
          <w:u w:val="single"/>
        </w:rPr>
      </w:pPr>
    </w:p>
    <w:p w14:paraId="7E13E232">
      <w:pPr>
        <w:spacing w:line="360" w:lineRule="auto"/>
        <w:ind w:firstLine="600" w:firstLineChars="250"/>
        <w:rPr>
          <w:rFonts w:ascii="宋体"/>
          <w:szCs w:val="21"/>
          <w:highlight w:val="none"/>
          <w:u w:val="single"/>
        </w:rPr>
      </w:pPr>
    </w:p>
    <w:p w14:paraId="0B78A3B9">
      <w:pPr>
        <w:spacing w:line="360" w:lineRule="auto"/>
        <w:ind w:firstLine="600" w:firstLineChars="250"/>
        <w:rPr>
          <w:rFonts w:ascii="宋体"/>
          <w:szCs w:val="21"/>
          <w:highlight w:val="none"/>
          <w:u w:val="single"/>
        </w:rPr>
      </w:pPr>
    </w:p>
    <w:p w14:paraId="51DEE9AF">
      <w:pPr>
        <w:spacing w:line="360" w:lineRule="auto"/>
        <w:ind w:firstLine="600" w:firstLineChars="250"/>
        <w:rPr>
          <w:rFonts w:ascii="宋体"/>
          <w:szCs w:val="21"/>
          <w:highlight w:val="none"/>
        </w:rPr>
      </w:pPr>
      <w:r>
        <w:rPr>
          <w:rFonts w:hint="eastAsia" w:ascii="宋体"/>
          <w:szCs w:val="21"/>
          <w:highlight w:val="none"/>
        </w:rPr>
        <w:t>后附：</w:t>
      </w:r>
    </w:p>
    <w:p w14:paraId="7A93B25A">
      <w:pPr>
        <w:spacing w:line="360" w:lineRule="auto"/>
        <w:ind w:firstLine="600" w:firstLineChars="250"/>
        <w:rPr>
          <w:rFonts w:ascii="宋体"/>
          <w:szCs w:val="21"/>
          <w:highlight w:val="none"/>
        </w:rPr>
      </w:pPr>
      <w:r>
        <w:rPr>
          <w:rFonts w:hint="eastAsia" w:ascii="宋体"/>
          <w:szCs w:val="21"/>
          <w:highlight w:val="none"/>
        </w:rPr>
        <w:t>1、授权代表身份证复印件加盖投标人公章；</w:t>
      </w:r>
    </w:p>
    <w:p w14:paraId="7DCA3B5F">
      <w:pPr>
        <w:spacing w:line="360" w:lineRule="auto"/>
        <w:ind w:firstLine="600" w:firstLineChars="250"/>
        <w:rPr>
          <w:rFonts w:ascii="宋体"/>
          <w:szCs w:val="21"/>
          <w:highlight w:val="none"/>
        </w:rPr>
      </w:pPr>
      <w:r>
        <w:rPr>
          <w:rFonts w:hint="eastAsia" w:ascii="宋体"/>
          <w:szCs w:val="21"/>
          <w:highlight w:val="none"/>
        </w:rPr>
        <w:t>2、提供社保部门出具的投标人单位</w:t>
      </w:r>
      <w:r>
        <w:rPr>
          <w:rFonts w:hint="eastAsia" w:ascii="宋体"/>
          <w:b/>
          <w:bCs/>
          <w:szCs w:val="21"/>
          <w:highlight w:val="none"/>
        </w:rPr>
        <w:t>开标前6个月任意1个月</w:t>
      </w:r>
      <w:r>
        <w:rPr>
          <w:rFonts w:hint="eastAsia" w:ascii="宋体"/>
          <w:szCs w:val="21"/>
          <w:highlight w:val="none"/>
        </w:rPr>
        <w:t>为授权代表缴纳社保的证明资料复印件。</w:t>
      </w:r>
    </w:p>
    <w:p w14:paraId="2ED20C82">
      <w:pPr>
        <w:spacing w:line="400" w:lineRule="exact"/>
        <w:jc w:val="center"/>
        <w:rPr>
          <w:rFonts w:ascii="宋体" w:hAnsi="宋体" w:cs="宋体"/>
          <w:b/>
          <w:bCs/>
          <w:color w:val="000000" w:themeColor="text1"/>
          <w:szCs w:val="21"/>
          <w:highlight w:val="none"/>
          <w14:textFill>
            <w14:solidFill>
              <w14:schemeClr w14:val="tx1"/>
            </w14:solidFill>
          </w14:textFill>
        </w:rPr>
      </w:pPr>
      <w:r>
        <w:rPr>
          <w:rStyle w:val="176"/>
          <w:rFonts w:hint="eastAsia" w:ascii="宋体"/>
          <w:szCs w:val="21"/>
          <w:highlight w:val="none"/>
        </w:rPr>
        <w:br w:type="page"/>
      </w:r>
      <w:r>
        <w:rPr>
          <w:rFonts w:hint="eastAsia" w:ascii="宋体" w:hAnsi="宋体" w:cs="宋体"/>
          <w:b/>
          <w:bCs/>
          <w:color w:val="000000" w:themeColor="text1"/>
          <w:szCs w:val="21"/>
          <w:highlight w:val="none"/>
          <w14:textFill>
            <w14:solidFill>
              <w14:schemeClr w14:val="tx1"/>
            </w14:solidFill>
          </w14:textFill>
        </w:rPr>
        <w:t>B4.关于符合本国产品标准的声明函</w:t>
      </w:r>
    </w:p>
    <w:p w14:paraId="4B36927F">
      <w:pPr>
        <w:pStyle w:val="37"/>
        <w:adjustRightInd w:val="0"/>
        <w:snapToGrid w:val="0"/>
        <w:spacing w:before="0" w:beforeAutospacing="0" w:after="0" w:afterAutospacing="0" w:line="400" w:lineRule="exact"/>
        <w:ind w:firstLine="420"/>
        <w:textAlignment w:val="baseline"/>
        <w:rPr>
          <w:rFonts w:hAnsi="宋体"/>
          <w:color w:val="000000" w:themeColor="text1"/>
          <w:sz w:val="21"/>
          <w:szCs w:val="21"/>
          <w:highlight w:val="none"/>
          <w14:textFill>
            <w14:solidFill>
              <w14:schemeClr w14:val="tx1"/>
            </w14:solidFill>
          </w14:textFill>
        </w:rPr>
      </w:pPr>
      <w:r>
        <w:rPr>
          <w:rFonts w:hint="eastAsia" w:hAnsi="宋体"/>
          <w:color w:val="000000" w:themeColor="text1"/>
          <w:sz w:val="21"/>
          <w:szCs w:val="21"/>
          <w:highlight w:val="none"/>
          <w:shd w:val="clear" w:color="auto" w:fill="FFFFFF"/>
          <w14:textFill>
            <w14:solidFill>
              <w14:schemeClr w14:val="tx1"/>
            </w14:solidFill>
          </w14:textFill>
        </w:rPr>
        <w:t>本公司（单位）郑重声明，根据《国务院办公厅关于在政府采购中实施本国产品标准及相关政策的通知》（国办发〔2025〕34号）的规定，本公司（单位）提供的以下产品属于本国产品。具体情况如下：</w:t>
      </w:r>
    </w:p>
    <w:p w14:paraId="079EDF9E">
      <w:pPr>
        <w:pStyle w:val="37"/>
        <w:adjustRightInd w:val="0"/>
        <w:snapToGrid w:val="0"/>
        <w:spacing w:before="0" w:beforeAutospacing="0" w:after="0" w:afterAutospacing="0" w:line="400" w:lineRule="exact"/>
        <w:ind w:firstLine="420"/>
        <w:textAlignment w:val="baseline"/>
        <w:rPr>
          <w:rFonts w:hAnsi="宋体"/>
          <w:color w:val="000000" w:themeColor="text1"/>
          <w:sz w:val="21"/>
          <w:szCs w:val="21"/>
          <w:highlight w:val="none"/>
          <w:shd w:val="clear" w:color="auto" w:fill="FFFFFF"/>
          <w14:textFill>
            <w14:solidFill>
              <w14:schemeClr w14:val="tx1"/>
            </w14:solidFill>
          </w14:textFill>
        </w:rPr>
      </w:pPr>
      <w:r>
        <w:rPr>
          <w:rFonts w:hint="eastAsia" w:hAnsi="宋体"/>
          <w:color w:val="000000" w:themeColor="text1"/>
          <w:sz w:val="21"/>
          <w:szCs w:val="21"/>
          <w:highlight w:val="none"/>
          <w:shd w:val="clear" w:color="auto" w:fill="FFFFFF"/>
          <w14:textFill>
            <w14:solidFill>
              <w14:schemeClr w14:val="tx1"/>
            </w14:solidFill>
          </w14:textFill>
        </w:rPr>
        <w:t>1.</w:t>
      </w:r>
      <w:r>
        <w:rPr>
          <w:rStyle w:val="46"/>
          <w:rFonts w:hint="eastAsia" w:hAnsi="宋体"/>
          <w:i w:val="0"/>
          <w:color w:val="000000" w:themeColor="text1"/>
          <w:sz w:val="21"/>
          <w:szCs w:val="21"/>
          <w:highlight w:val="none"/>
          <w:shd w:val="clear" w:color="auto" w:fill="FFFFFF"/>
          <w14:textFill>
            <w14:solidFill>
              <w14:schemeClr w14:val="tx1"/>
            </w14:solidFill>
          </w14:textFill>
        </w:rPr>
        <w:t>（</w:t>
      </w:r>
      <w:r>
        <w:rPr>
          <w:rStyle w:val="46"/>
          <w:rFonts w:hint="eastAsia" w:hAnsi="宋体"/>
          <w:iCs/>
          <w:color w:val="000000" w:themeColor="text1"/>
          <w:sz w:val="21"/>
          <w:szCs w:val="21"/>
          <w:highlight w:val="none"/>
          <w:shd w:val="clear" w:color="auto" w:fill="FFFFFF"/>
          <w14:textFill>
            <w14:solidFill>
              <w14:schemeClr w14:val="tx1"/>
            </w14:solidFill>
          </w14:textFill>
        </w:rPr>
        <w:t>产品名称1</w:t>
      </w:r>
      <w:r>
        <w:rPr>
          <w:rStyle w:val="46"/>
          <w:rFonts w:hint="eastAsia" w:hAnsi="宋体"/>
          <w:i w:val="0"/>
          <w:color w:val="000000" w:themeColor="text1"/>
          <w:sz w:val="21"/>
          <w:szCs w:val="21"/>
          <w:highlight w:val="none"/>
          <w:shd w:val="clear" w:color="auto" w:fill="FFFFFF"/>
          <w14:textFill>
            <w14:solidFill>
              <w14:schemeClr w14:val="tx1"/>
            </w14:solidFill>
          </w14:textFill>
        </w:rPr>
        <w:t>）</w:t>
      </w:r>
      <w:r>
        <w:rPr>
          <w:rStyle w:val="46"/>
          <w:rFonts w:hint="eastAsia" w:hAnsi="宋体"/>
          <w:b/>
          <w:bCs/>
          <w:i w:val="0"/>
          <w:color w:val="000000" w:themeColor="text1"/>
          <w:sz w:val="21"/>
          <w:szCs w:val="21"/>
          <w:highlight w:val="none"/>
          <w:shd w:val="clear" w:color="auto" w:fill="FFFFFF"/>
          <w:vertAlign w:val="superscript"/>
          <w14:textFill>
            <w14:solidFill>
              <w14:schemeClr w14:val="tx1"/>
            </w14:solidFill>
          </w14:textFill>
        </w:rPr>
        <w:t>1</w:t>
      </w:r>
      <w:r>
        <w:rPr>
          <w:rFonts w:hint="eastAsia" w:hAnsi="宋体"/>
          <w:color w:val="000000" w:themeColor="text1"/>
          <w:sz w:val="21"/>
          <w:szCs w:val="21"/>
          <w:highlight w:val="none"/>
          <w:shd w:val="clear" w:color="auto" w:fill="FFFFFF"/>
          <w14:textFill>
            <w14:solidFill>
              <w14:schemeClr w14:val="tx1"/>
            </w14:solidFill>
          </w14:textFill>
        </w:rPr>
        <w:t>，生产厂为</w:t>
      </w:r>
      <w:r>
        <w:rPr>
          <w:rStyle w:val="46"/>
          <w:rFonts w:hint="eastAsia" w:hAnsi="宋体"/>
          <w:i w:val="0"/>
          <w:color w:val="000000" w:themeColor="text1"/>
          <w:sz w:val="21"/>
          <w:szCs w:val="21"/>
          <w:highlight w:val="none"/>
          <w:shd w:val="clear" w:color="auto" w:fill="FFFFFF"/>
          <w14:textFill>
            <w14:solidFill>
              <w14:schemeClr w14:val="tx1"/>
            </w14:solidFill>
          </w14:textFill>
        </w:rPr>
        <w:t>（</w:t>
      </w:r>
      <w:r>
        <w:rPr>
          <w:rStyle w:val="46"/>
          <w:rFonts w:hint="eastAsia" w:hAnsi="宋体"/>
          <w:iCs/>
          <w:color w:val="000000" w:themeColor="text1"/>
          <w:sz w:val="21"/>
          <w:szCs w:val="21"/>
          <w:highlight w:val="none"/>
          <w:shd w:val="clear" w:color="auto" w:fill="FFFFFF"/>
          <w14:textFill>
            <w14:solidFill>
              <w14:schemeClr w14:val="tx1"/>
            </w14:solidFill>
          </w14:textFill>
        </w:rPr>
        <w:t>厂名</w:t>
      </w:r>
      <w:r>
        <w:rPr>
          <w:rStyle w:val="46"/>
          <w:rFonts w:hint="eastAsia" w:hAnsi="宋体"/>
          <w:i w:val="0"/>
          <w:color w:val="000000" w:themeColor="text1"/>
          <w:sz w:val="21"/>
          <w:szCs w:val="21"/>
          <w:highlight w:val="none"/>
          <w:shd w:val="clear" w:color="auto" w:fill="FFFFFF"/>
          <w14:textFill>
            <w14:solidFill>
              <w14:schemeClr w14:val="tx1"/>
            </w14:solidFill>
          </w14:textFill>
        </w:rPr>
        <w:t>）</w:t>
      </w:r>
      <w:r>
        <w:rPr>
          <w:rStyle w:val="46"/>
          <w:rFonts w:hint="eastAsia" w:hAnsi="宋体"/>
          <w:b/>
          <w:bCs/>
          <w:i w:val="0"/>
          <w:color w:val="000000" w:themeColor="text1"/>
          <w:sz w:val="21"/>
          <w:szCs w:val="21"/>
          <w:highlight w:val="none"/>
          <w:shd w:val="clear" w:color="auto" w:fill="FFFFFF"/>
          <w:vertAlign w:val="superscript"/>
          <w14:textFill>
            <w14:solidFill>
              <w14:schemeClr w14:val="tx1"/>
            </w14:solidFill>
          </w14:textFill>
        </w:rPr>
        <w:t>2</w:t>
      </w:r>
      <w:r>
        <w:rPr>
          <w:rFonts w:hint="eastAsia" w:hAnsi="宋体"/>
          <w:color w:val="000000" w:themeColor="text1"/>
          <w:sz w:val="21"/>
          <w:szCs w:val="21"/>
          <w:highlight w:val="none"/>
          <w:shd w:val="clear" w:color="auto" w:fill="FFFFFF"/>
          <w14:textFill>
            <w14:solidFill>
              <w14:schemeClr w14:val="tx1"/>
            </w14:solidFill>
          </w14:textFill>
        </w:rPr>
        <w:t>，厂址为</w:t>
      </w:r>
      <w:r>
        <w:rPr>
          <w:rStyle w:val="46"/>
          <w:rFonts w:hint="eastAsia" w:hAnsi="宋体"/>
          <w:iCs/>
          <w:color w:val="000000" w:themeColor="text1"/>
          <w:sz w:val="21"/>
          <w:szCs w:val="21"/>
          <w:highlight w:val="none"/>
          <w:shd w:val="clear" w:color="auto" w:fill="FFFFFF"/>
          <w14:textFill>
            <w14:solidFill>
              <w14:schemeClr w14:val="tx1"/>
            </w14:solidFill>
          </w14:textFill>
        </w:rPr>
        <w:t>（生产厂址）</w:t>
      </w:r>
      <w:r>
        <w:rPr>
          <w:rFonts w:hint="eastAsia" w:hAnsi="宋体"/>
          <w:color w:val="000000" w:themeColor="text1"/>
          <w:sz w:val="21"/>
          <w:szCs w:val="21"/>
          <w:highlight w:val="none"/>
          <w:shd w:val="clear" w:color="auto" w:fill="FFFFFF"/>
          <w14:textFill>
            <w14:solidFill>
              <w14:schemeClr w14:val="tx1"/>
            </w14:solidFill>
          </w14:textFill>
        </w:rPr>
        <w:t>。</w:t>
      </w:r>
    </w:p>
    <w:p w14:paraId="74F55CD4">
      <w:pPr>
        <w:pStyle w:val="37"/>
        <w:adjustRightInd w:val="0"/>
        <w:snapToGrid w:val="0"/>
        <w:spacing w:before="0" w:beforeAutospacing="0" w:after="0" w:afterAutospacing="0" w:line="400" w:lineRule="exact"/>
        <w:ind w:firstLine="420"/>
        <w:textAlignment w:val="baseline"/>
        <w:rPr>
          <w:rFonts w:hAnsi="宋体"/>
          <w:color w:val="000000" w:themeColor="text1"/>
          <w:sz w:val="21"/>
          <w:szCs w:val="21"/>
          <w:highlight w:val="none"/>
          <w:shd w:val="clear" w:color="auto" w:fill="FFFFFF"/>
          <w14:textFill>
            <w14:solidFill>
              <w14:schemeClr w14:val="tx1"/>
            </w14:solidFill>
          </w14:textFill>
        </w:rPr>
      </w:pPr>
      <w:r>
        <w:rPr>
          <w:rStyle w:val="46"/>
          <w:rFonts w:hint="eastAsia" w:hAnsi="宋体"/>
          <w:i w:val="0"/>
          <w:color w:val="000000" w:themeColor="text1"/>
          <w:sz w:val="21"/>
          <w:szCs w:val="21"/>
          <w:highlight w:val="none"/>
          <w:shd w:val="clear" w:color="auto" w:fill="FFFFFF"/>
          <w14:textFill>
            <w14:solidFill>
              <w14:schemeClr w14:val="tx1"/>
            </w14:solidFill>
          </w14:textFill>
        </w:rPr>
        <w:t>（</w:t>
      </w:r>
      <w:r>
        <w:rPr>
          <w:rStyle w:val="46"/>
          <w:rFonts w:hint="eastAsia" w:hAnsi="宋体"/>
          <w:iCs/>
          <w:color w:val="000000" w:themeColor="text1"/>
          <w:sz w:val="21"/>
          <w:szCs w:val="21"/>
          <w:highlight w:val="none"/>
          <w:shd w:val="clear" w:color="auto" w:fill="FFFFFF"/>
          <w14:textFill>
            <w14:solidFill>
              <w14:schemeClr w14:val="tx1"/>
            </w14:solidFill>
          </w14:textFill>
        </w:rPr>
        <w:t>产品名称1</w:t>
      </w:r>
      <w:r>
        <w:rPr>
          <w:rStyle w:val="46"/>
          <w:rFonts w:hint="eastAsia" w:hAnsi="宋体"/>
          <w:i w:val="0"/>
          <w:color w:val="000000" w:themeColor="text1"/>
          <w:sz w:val="21"/>
          <w:szCs w:val="21"/>
          <w:highlight w:val="none"/>
          <w:shd w:val="clear" w:color="auto" w:fill="FFFFFF"/>
          <w14:textFill>
            <w14:solidFill>
              <w14:schemeClr w14:val="tx1"/>
            </w14:solidFill>
          </w14:textFill>
        </w:rPr>
        <w:t>）</w:t>
      </w:r>
      <w:r>
        <w:rPr>
          <w:rFonts w:hint="eastAsia" w:hAnsi="宋体"/>
          <w:color w:val="000000" w:themeColor="text1"/>
          <w:sz w:val="21"/>
          <w:szCs w:val="21"/>
          <w:highlight w:val="none"/>
          <w:shd w:val="clear" w:color="auto" w:fill="FFFFFF"/>
          <w14:textFill>
            <w14:solidFill>
              <w14:schemeClr w14:val="tx1"/>
            </w14:solidFill>
          </w14:textFill>
        </w:rPr>
        <w:t>的中国境内生产的组件成本占比≥</w:t>
      </w:r>
      <w:r>
        <w:rPr>
          <w:rStyle w:val="46"/>
          <w:rFonts w:hint="eastAsia" w:hAnsi="宋体"/>
          <w:i w:val="0"/>
          <w:color w:val="000000" w:themeColor="text1"/>
          <w:sz w:val="21"/>
          <w:szCs w:val="21"/>
          <w:highlight w:val="none"/>
          <w:shd w:val="clear" w:color="auto" w:fill="FFFFFF"/>
          <w14:textFill>
            <w14:solidFill>
              <w14:schemeClr w14:val="tx1"/>
            </w14:solidFill>
          </w14:textFill>
        </w:rPr>
        <w:t>（</w:t>
      </w:r>
      <w:r>
        <w:rPr>
          <w:rStyle w:val="46"/>
          <w:rFonts w:hint="eastAsia" w:hAnsi="宋体"/>
          <w:iCs/>
          <w:color w:val="000000" w:themeColor="text1"/>
          <w:sz w:val="21"/>
          <w:szCs w:val="21"/>
          <w:highlight w:val="none"/>
          <w:shd w:val="clear" w:color="auto" w:fill="FFFFFF"/>
          <w14:textFill>
            <w14:solidFill>
              <w14:schemeClr w14:val="tx1"/>
            </w14:solidFill>
          </w14:textFill>
        </w:rPr>
        <w:t>规定比例</w:t>
      </w:r>
      <w:r>
        <w:rPr>
          <w:rStyle w:val="46"/>
          <w:rFonts w:hint="eastAsia" w:hAnsi="宋体"/>
          <w:i w:val="0"/>
          <w:color w:val="000000" w:themeColor="text1"/>
          <w:sz w:val="21"/>
          <w:szCs w:val="21"/>
          <w:highlight w:val="none"/>
          <w:shd w:val="clear" w:color="auto" w:fill="FFFFFF"/>
          <w14:textFill>
            <w14:solidFill>
              <w14:schemeClr w14:val="tx1"/>
            </w14:solidFill>
          </w14:textFill>
        </w:rPr>
        <w:t>）</w:t>
      </w:r>
      <w:r>
        <w:rPr>
          <w:rStyle w:val="46"/>
          <w:rFonts w:hint="eastAsia" w:hAnsi="宋体"/>
          <w:b/>
          <w:bCs/>
          <w:i w:val="0"/>
          <w:color w:val="000000" w:themeColor="text1"/>
          <w:sz w:val="21"/>
          <w:szCs w:val="21"/>
          <w:highlight w:val="none"/>
          <w:shd w:val="clear" w:color="auto" w:fill="FFFFFF"/>
          <w:vertAlign w:val="superscript"/>
          <w14:textFill>
            <w14:solidFill>
              <w14:schemeClr w14:val="tx1"/>
            </w14:solidFill>
          </w14:textFill>
        </w:rPr>
        <w:t>3</w:t>
      </w:r>
      <w:r>
        <w:rPr>
          <w:rFonts w:hint="eastAsia" w:hAnsi="宋体"/>
          <w:color w:val="000000" w:themeColor="text1"/>
          <w:sz w:val="21"/>
          <w:szCs w:val="21"/>
          <w:highlight w:val="none"/>
          <w:shd w:val="clear" w:color="auto" w:fill="FFFFFF"/>
          <w14:textFill>
            <w14:solidFill>
              <w14:schemeClr w14:val="tx1"/>
            </w14:solidFill>
          </w14:textFill>
        </w:rPr>
        <w:t>。</w:t>
      </w:r>
    </w:p>
    <w:p w14:paraId="03F72635">
      <w:pPr>
        <w:pStyle w:val="37"/>
        <w:adjustRightInd w:val="0"/>
        <w:snapToGrid w:val="0"/>
        <w:spacing w:before="0" w:beforeAutospacing="0" w:after="0" w:afterAutospacing="0" w:line="400" w:lineRule="exact"/>
        <w:ind w:firstLine="420"/>
        <w:textAlignment w:val="baseline"/>
        <w:rPr>
          <w:rFonts w:hAnsi="宋体"/>
          <w:color w:val="000000" w:themeColor="text1"/>
          <w:sz w:val="21"/>
          <w:szCs w:val="21"/>
          <w:highlight w:val="none"/>
          <w:shd w:val="clear" w:color="auto" w:fill="FFFFFF"/>
          <w14:textFill>
            <w14:solidFill>
              <w14:schemeClr w14:val="tx1"/>
            </w14:solidFill>
          </w14:textFill>
        </w:rPr>
      </w:pPr>
      <w:r>
        <w:rPr>
          <w:rStyle w:val="46"/>
          <w:rFonts w:hint="eastAsia" w:hAnsi="宋体"/>
          <w:i w:val="0"/>
          <w:color w:val="000000" w:themeColor="text1"/>
          <w:sz w:val="21"/>
          <w:szCs w:val="21"/>
          <w:highlight w:val="none"/>
          <w:shd w:val="clear" w:color="auto" w:fill="FFFFFF"/>
          <w14:textFill>
            <w14:solidFill>
              <w14:schemeClr w14:val="tx1"/>
            </w14:solidFill>
          </w14:textFill>
        </w:rPr>
        <w:t>（</w:t>
      </w:r>
      <w:r>
        <w:rPr>
          <w:rStyle w:val="46"/>
          <w:rFonts w:hint="eastAsia" w:hAnsi="宋体"/>
          <w:iCs/>
          <w:color w:val="000000" w:themeColor="text1"/>
          <w:sz w:val="21"/>
          <w:szCs w:val="21"/>
          <w:highlight w:val="none"/>
          <w:shd w:val="clear" w:color="auto" w:fill="FFFFFF"/>
          <w14:textFill>
            <w14:solidFill>
              <w14:schemeClr w14:val="tx1"/>
            </w14:solidFill>
          </w14:textFill>
        </w:rPr>
        <w:t>产品名称1</w:t>
      </w:r>
      <w:r>
        <w:rPr>
          <w:rStyle w:val="46"/>
          <w:rFonts w:hint="eastAsia" w:hAnsi="宋体"/>
          <w:i w:val="0"/>
          <w:color w:val="000000" w:themeColor="text1"/>
          <w:sz w:val="21"/>
          <w:szCs w:val="21"/>
          <w:highlight w:val="none"/>
          <w:shd w:val="clear" w:color="auto" w:fill="FFFFFF"/>
          <w14:textFill>
            <w14:solidFill>
              <w14:schemeClr w14:val="tx1"/>
            </w14:solidFill>
          </w14:textFill>
        </w:rPr>
        <w:t>）</w:t>
      </w:r>
      <w:r>
        <w:rPr>
          <w:rFonts w:hint="eastAsia" w:hAnsi="宋体"/>
          <w:color w:val="000000" w:themeColor="text1"/>
          <w:sz w:val="21"/>
          <w:szCs w:val="21"/>
          <w:highlight w:val="none"/>
          <w:shd w:val="clear" w:color="auto" w:fill="FFFFFF"/>
          <w14:textFill>
            <w14:solidFill>
              <w14:schemeClr w14:val="tx1"/>
            </w14:solidFill>
          </w14:textFill>
        </w:rPr>
        <w:t>的</w:t>
      </w:r>
      <w:r>
        <w:rPr>
          <w:rStyle w:val="46"/>
          <w:rFonts w:hint="eastAsia" w:hAnsi="宋体"/>
          <w:i w:val="0"/>
          <w:color w:val="000000" w:themeColor="text1"/>
          <w:sz w:val="21"/>
          <w:szCs w:val="21"/>
          <w:highlight w:val="none"/>
          <w:shd w:val="clear" w:color="auto" w:fill="FFFFFF"/>
          <w14:textFill>
            <w14:solidFill>
              <w14:schemeClr w14:val="tx1"/>
            </w14:solidFill>
          </w14:textFill>
        </w:rPr>
        <w:t>（</w:t>
      </w:r>
      <w:r>
        <w:rPr>
          <w:rStyle w:val="46"/>
          <w:rFonts w:hint="eastAsia" w:hAnsi="宋体"/>
          <w:iCs/>
          <w:color w:val="000000" w:themeColor="text1"/>
          <w:sz w:val="21"/>
          <w:szCs w:val="21"/>
          <w:highlight w:val="none"/>
          <w:shd w:val="clear" w:color="auto" w:fill="FFFFFF"/>
          <w14:textFill>
            <w14:solidFill>
              <w14:schemeClr w14:val="tx1"/>
            </w14:solidFill>
          </w14:textFill>
        </w:rPr>
        <w:t>关键组件</w:t>
      </w:r>
      <w:r>
        <w:rPr>
          <w:rStyle w:val="46"/>
          <w:rFonts w:hint="eastAsia" w:hAnsi="宋体"/>
          <w:i w:val="0"/>
          <w:color w:val="000000" w:themeColor="text1"/>
          <w:sz w:val="21"/>
          <w:szCs w:val="21"/>
          <w:highlight w:val="none"/>
          <w:shd w:val="clear" w:color="auto" w:fill="FFFFFF"/>
          <w14:textFill>
            <w14:solidFill>
              <w14:schemeClr w14:val="tx1"/>
            </w14:solidFill>
          </w14:textFill>
        </w:rPr>
        <w:t>）</w:t>
      </w:r>
      <w:r>
        <w:rPr>
          <w:rStyle w:val="46"/>
          <w:rFonts w:hint="eastAsia" w:hAnsi="宋体"/>
          <w:b/>
          <w:bCs/>
          <w:i w:val="0"/>
          <w:color w:val="000000" w:themeColor="text1"/>
          <w:sz w:val="21"/>
          <w:szCs w:val="21"/>
          <w:highlight w:val="none"/>
          <w:shd w:val="clear" w:color="auto" w:fill="FFFFFF"/>
          <w:vertAlign w:val="superscript"/>
          <w14:textFill>
            <w14:solidFill>
              <w14:schemeClr w14:val="tx1"/>
            </w14:solidFill>
          </w14:textFill>
        </w:rPr>
        <w:t>4</w:t>
      </w:r>
      <w:r>
        <w:rPr>
          <w:rFonts w:hint="eastAsia" w:hAnsi="宋体"/>
          <w:color w:val="000000" w:themeColor="text1"/>
          <w:sz w:val="21"/>
          <w:szCs w:val="21"/>
          <w:highlight w:val="none"/>
          <w:shd w:val="clear" w:color="auto" w:fill="FFFFFF"/>
          <w14:textFill>
            <w14:solidFill>
              <w14:schemeClr w14:val="tx1"/>
            </w14:solidFill>
          </w14:textFill>
        </w:rPr>
        <w:t>在中国境内生产。</w:t>
      </w:r>
    </w:p>
    <w:p w14:paraId="3B817607">
      <w:pPr>
        <w:pStyle w:val="37"/>
        <w:adjustRightInd w:val="0"/>
        <w:snapToGrid w:val="0"/>
        <w:spacing w:before="0" w:beforeAutospacing="0" w:after="0" w:afterAutospacing="0" w:line="400" w:lineRule="exact"/>
        <w:ind w:firstLine="420"/>
        <w:textAlignment w:val="baseline"/>
        <w:rPr>
          <w:rFonts w:hAnsi="宋体"/>
          <w:color w:val="000000" w:themeColor="text1"/>
          <w:sz w:val="21"/>
          <w:szCs w:val="21"/>
          <w:highlight w:val="none"/>
          <w14:textFill>
            <w14:solidFill>
              <w14:schemeClr w14:val="tx1"/>
            </w14:solidFill>
          </w14:textFill>
        </w:rPr>
      </w:pPr>
      <w:r>
        <w:rPr>
          <w:rStyle w:val="46"/>
          <w:rFonts w:hint="eastAsia" w:hAnsi="宋体"/>
          <w:i w:val="0"/>
          <w:color w:val="000000" w:themeColor="text1"/>
          <w:sz w:val="21"/>
          <w:szCs w:val="21"/>
          <w:highlight w:val="none"/>
          <w:shd w:val="clear" w:color="auto" w:fill="FFFFFF"/>
          <w14:textFill>
            <w14:solidFill>
              <w14:schemeClr w14:val="tx1"/>
            </w14:solidFill>
          </w14:textFill>
        </w:rPr>
        <w:t>（</w:t>
      </w:r>
      <w:r>
        <w:rPr>
          <w:rStyle w:val="46"/>
          <w:rFonts w:hint="eastAsia" w:hAnsi="宋体"/>
          <w:iCs/>
          <w:color w:val="000000" w:themeColor="text1"/>
          <w:sz w:val="21"/>
          <w:szCs w:val="21"/>
          <w:highlight w:val="none"/>
          <w:shd w:val="clear" w:color="auto" w:fill="FFFFFF"/>
          <w14:textFill>
            <w14:solidFill>
              <w14:schemeClr w14:val="tx1"/>
            </w14:solidFill>
          </w14:textFill>
        </w:rPr>
        <w:t>产品名称1</w:t>
      </w:r>
      <w:r>
        <w:rPr>
          <w:rStyle w:val="46"/>
          <w:rFonts w:hint="eastAsia" w:hAnsi="宋体"/>
          <w:i w:val="0"/>
          <w:color w:val="000000" w:themeColor="text1"/>
          <w:sz w:val="21"/>
          <w:szCs w:val="21"/>
          <w:highlight w:val="none"/>
          <w:shd w:val="clear" w:color="auto" w:fill="FFFFFF"/>
          <w14:textFill>
            <w14:solidFill>
              <w14:schemeClr w14:val="tx1"/>
            </w14:solidFill>
          </w14:textFill>
        </w:rPr>
        <w:t>）</w:t>
      </w:r>
      <w:r>
        <w:rPr>
          <w:rFonts w:hint="eastAsia" w:hAnsi="宋体"/>
          <w:color w:val="000000" w:themeColor="text1"/>
          <w:sz w:val="21"/>
          <w:szCs w:val="21"/>
          <w:highlight w:val="none"/>
          <w:shd w:val="clear" w:color="auto" w:fill="FFFFFF"/>
          <w14:textFill>
            <w14:solidFill>
              <w14:schemeClr w14:val="tx1"/>
            </w14:solidFill>
          </w14:textFill>
        </w:rPr>
        <w:t>的</w:t>
      </w:r>
      <w:r>
        <w:rPr>
          <w:rStyle w:val="46"/>
          <w:rFonts w:hint="eastAsia" w:hAnsi="宋体"/>
          <w:i w:val="0"/>
          <w:color w:val="000000" w:themeColor="text1"/>
          <w:sz w:val="21"/>
          <w:szCs w:val="21"/>
          <w:highlight w:val="none"/>
          <w:shd w:val="clear" w:color="auto" w:fill="FFFFFF"/>
          <w14:textFill>
            <w14:solidFill>
              <w14:schemeClr w14:val="tx1"/>
            </w14:solidFill>
          </w14:textFill>
        </w:rPr>
        <w:t>（</w:t>
      </w:r>
      <w:r>
        <w:rPr>
          <w:rStyle w:val="46"/>
          <w:rFonts w:hint="eastAsia" w:hAnsi="宋体"/>
          <w:iCs/>
          <w:color w:val="000000" w:themeColor="text1"/>
          <w:sz w:val="21"/>
          <w:szCs w:val="21"/>
          <w:highlight w:val="none"/>
          <w:shd w:val="clear" w:color="auto" w:fill="FFFFFF"/>
          <w14:textFill>
            <w14:solidFill>
              <w14:schemeClr w14:val="tx1"/>
            </w14:solidFill>
          </w14:textFill>
        </w:rPr>
        <w:t>关键工序</w:t>
      </w:r>
      <w:r>
        <w:rPr>
          <w:rStyle w:val="46"/>
          <w:rFonts w:hint="eastAsia" w:hAnsi="宋体"/>
          <w:i w:val="0"/>
          <w:color w:val="000000" w:themeColor="text1"/>
          <w:sz w:val="21"/>
          <w:szCs w:val="21"/>
          <w:highlight w:val="none"/>
          <w:shd w:val="clear" w:color="auto" w:fill="FFFFFF"/>
          <w14:textFill>
            <w14:solidFill>
              <w14:schemeClr w14:val="tx1"/>
            </w14:solidFill>
          </w14:textFill>
        </w:rPr>
        <w:t>）</w:t>
      </w:r>
      <w:r>
        <w:rPr>
          <w:rStyle w:val="46"/>
          <w:rFonts w:hint="eastAsia" w:hAnsi="宋体"/>
          <w:b/>
          <w:bCs/>
          <w:i w:val="0"/>
          <w:color w:val="000000" w:themeColor="text1"/>
          <w:sz w:val="21"/>
          <w:szCs w:val="21"/>
          <w:highlight w:val="none"/>
          <w:shd w:val="clear" w:color="auto" w:fill="FFFFFF"/>
          <w:vertAlign w:val="superscript"/>
          <w14:textFill>
            <w14:solidFill>
              <w14:schemeClr w14:val="tx1"/>
            </w14:solidFill>
          </w14:textFill>
        </w:rPr>
        <w:t>5</w:t>
      </w:r>
      <w:r>
        <w:rPr>
          <w:rFonts w:hint="eastAsia" w:hAnsi="宋体"/>
          <w:color w:val="000000" w:themeColor="text1"/>
          <w:sz w:val="21"/>
          <w:szCs w:val="21"/>
          <w:highlight w:val="none"/>
          <w:shd w:val="clear" w:color="auto" w:fill="FFFFFF"/>
          <w14:textFill>
            <w14:solidFill>
              <w14:schemeClr w14:val="tx1"/>
            </w14:solidFill>
          </w14:textFill>
        </w:rPr>
        <w:t>在中国境内完成。</w:t>
      </w:r>
    </w:p>
    <w:p w14:paraId="7099BBEA">
      <w:pPr>
        <w:pStyle w:val="37"/>
        <w:adjustRightInd w:val="0"/>
        <w:snapToGrid w:val="0"/>
        <w:spacing w:before="0" w:beforeAutospacing="0" w:after="0" w:afterAutospacing="0" w:line="400" w:lineRule="exact"/>
        <w:ind w:firstLine="420"/>
        <w:textAlignment w:val="baseline"/>
        <w:rPr>
          <w:rFonts w:hAnsi="宋体"/>
          <w:color w:val="000000" w:themeColor="text1"/>
          <w:sz w:val="21"/>
          <w:szCs w:val="21"/>
          <w:highlight w:val="none"/>
          <w:shd w:val="clear" w:color="auto" w:fill="FFFFFF"/>
          <w14:textFill>
            <w14:solidFill>
              <w14:schemeClr w14:val="tx1"/>
            </w14:solidFill>
          </w14:textFill>
        </w:rPr>
      </w:pPr>
      <w:r>
        <w:rPr>
          <w:rFonts w:hint="eastAsia" w:hAnsi="宋体"/>
          <w:color w:val="000000" w:themeColor="text1"/>
          <w:sz w:val="21"/>
          <w:szCs w:val="21"/>
          <w:highlight w:val="none"/>
          <w:shd w:val="clear" w:color="auto" w:fill="FFFFFF"/>
          <w14:textFill>
            <w14:solidFill>
              <w14:schemeClr w14:val="tx1"/>
            </w14:solidFill>
          </w14:textFill>
        </w:rPr>
        <w:t>2.</w:t>
      </w:r>
      <w:r>
        <w:rPr>
          <w:rStyle w:val="46"/>
          <w:rFonts w:hint="eastAsia" w:hAnsi="宋体"/>
          <w:i w:val="0"/>
          <w:color w:val="000000" w:themeColor="text1"/>
          <w:sz w:val="21"/>
          <w:szCs w:val="21"/>
          <w:highlight w:val="none"/>
          <w:shd w:val="clear" w:color="auto" w:fill="FFFFFF"/>
          <w14:textFill>
            <w14:solidFill>
              <w14:schemeClr w14:val="tx1"/>
            </w14:solidFill>
          </w14:textFill>
        </w:rPr>
        <w:t>（</w:t>
      </w:r>
      <w:r>
        <w:rPr>
          <w:rStyle w:val="46"/>
          <w:rFonts w:hint="eastAsia" w:hAnsi="宋体"/>
          <w:iCs/>
          <w:color w:val="000000" w:themeColor="text1"/>
          <w:sz w:val="21"/>
          <w:szCs w:val="21"/>
          <w:highlight w:val="none"/>
          <w:shd w:val="clear" w:color="auto" w:fill="FFFFFF"/>
          <w14:textFill>
            <w14:solidFill>
              <w14:schemeClr w14:val="tx1"/>
            </w14:solidFill>
          </w14:textFill>
        </w:rPr>
        <w:t>产品名称2</w:t>
      </w:r>
      <w:r>
        <w:rPr>
          <w:rStyle w:val="46"/>
          <w:rFonts w:hint="eastAsia" w:hAnsi="宋体"/>
          <w:i w:val="0"/>
          <w:color w:val="000000" w:themeColor="text1"/>
          <w:sz w:val="21"/>
          <w:szCs w:val="21"/>
          <w:highlight w:val="none"/>
          <w:shd w:val="clear" w:color="auto" w:fill="FFFFFF"/>
          <w14:textFill>
            <w14:solidFill>
              <w14:schemeClr w14:val="tx1"/>
            </w14:solidFill>
          </w14:textFill>
        </w:rPr>
        <w:t>）</w:t>
      </w:r>
      <w:r>
        <w:rPr>
          <w:rFonts w:hint="eastAsia" w:hAnsi="宋体"/>
          <w:color w:val="000000" w:themeColor="text1"/>
          <w:sz w:val="21"/>
          <w:szCs w:val="21"/>
          <w:highlight w:val="none"/>
          <w:shd w:val="clear" w:color="auto" w:fill="FFFFFF"/>
          <w14:textFill>
            <w14:solidFill>
              <w14:schemeClr w14:val="tx1"/>
            </w14:solidFill>
          </w14:textFill>
        </w:rPr>
        <w:t>，生产厂为</w:t>
      </w:r>
      <w:r>
        <w:rPr>
          <w:rStyle w:val="46"/>
          <w:rFonts w:hint="eastAsia" w:hAnsi="宋体"/>
          <w:i w:val="0"/>
          <w:color w:val="000000" w:themeColor="text1"/>
          <w:sz w:val="21"/>
          <w:szCs w:val="21"/>
          <w:highlight w:val="none"/>
          <w:shd w:val="clear" w:color="auto" w:fill="FFFFFF"/>
          <w14:textFill>
            <w14:solidFill>
              <w14:schemeClr w14:val="tx1"/>
            </w14:solidFill>
          </w14:textFill>
        </w:rPr>
        <w:t>（</w:t>
      </w:r>
      <w:r>
        <w:rPr>
          <w:rStyle w:val="46"/>
          <w:rFonts w:hint="eastAsia" w:hAnsi="宋体"/>
          <w:iCs/>
          <w:color w:val="000000" w:themeColor="text1"/>
          <w:sz w:val="21"/>
          <w:szCs w:val="21"/>
          <w:highlight w:val="none"/>
          <w:shd w:val="clear" w:color="auto" w:fill="FFFFFF"/>
          <w14:textFill>
            <w14:solidFill>
              <w14:schemeClr w14:val="tx1"/>
            </w14:solidFill>
          </w14:textFill>
        </w:rPr>
        <w:t>厂名</w:t>
      </w:r>
      <w:r>
        <w:rPr>
          <w:rStyle w:val="46"/>
          <w:rFonts w:hint="eastAsia" w:hAnsi="宋体"/>
          <w:i w:val="0"/>
          <w:color w:val="000000" w:themeColor="text1"/>
          <w:sz w:val="21"/>
          <w:szCs w:val="21"/>
          <w:highlight w:val="none"/>
          <w:shd w:val="clear" w:color="auto" w:fill="FFFFFF"/>
          <w14:textFill>
            <w14:solidFill>
              <w14:schemeClr w14:val="tx1"/>
            </w14:solidFill>
          </w14:textFill>
        </w:rPr>
        <w:t>）</w:t>
      </w:r>
      <w:r>
        <w:rPr>
          <w:rFonts w:hint="eastAsia" w:hAnsi="宋体"/>
          <w:color w:val="000000" w:themeColor="text1"/>
          <w:sz w:val="21"/>
          <w:szCs w:val="21"/>
          <w:highlight w:val="none"/>
          <w:shd w:val="clear" w:color="auto" w:fill="FFFFFF"/>
          <w14:textFill>
            <w14:solidFill>
              <w14:schemeClr w14:val="tx1"/>
            </w14:solidFill>
          </w14:textFill>
        </w:rPr>
        <w:t>，厂址为</w:t>
      </w:r>
      <w:r>
        <w:rPr>
          <w:rStyle w:val="46"/>
          <w:rFonts w:hint="eastAsia" w:hAnsi="宋体"/>
          <w:i w:val="0"/>
          <w:color w:val="000000" w:themeColor="text1"/>
          <w:sz w:val="21"/>
          <w:szCs w:val="21"/>
          <w:highlight w:val="none"/>
          <w:shd w:val="clear" w:color="auto" w:fill="FFFFFF"/>
          <w14:textFill>
            <w14:solidFill>
              <w14:schemeClr w14:val="tx1"/>
            </w14:solidFill>
          </w14:textFill>
        </w:rPr>
        <w:t>（</w:t>
      </w:r>
      <w:r>
        <w:rPr>
          <w:rStyle w:val="46"/>
          <w:rFonts w:hint="eastAsia" w:hAnsi="宋体"/>
          <w:iCs/>
          <w:color w:val="000000" w:themeColor="text1"/>
          <w:sz w:val="21"/>
          <w:szCs w:val="21"/>
          <w:highlight w:val="none"/>
          <w:shd w:val="clear" w:color="auto" w:fill="FFFFFF"/>
          <w14:textFill>
            <w14:solidFill>
              <w14:schemeClr w14:val="tx1"/>
            </w14:solidFill>
          </w14:textFill>
        </w:rPr>
        <w:t>生产厂址</w:t>
      </w:r>
      <w:r>
        <w:rPr>
          <w:rStyle w:val="46"/>
          <w:rFonts w:hint="eastAsia" w:hAnsi="宋体"/>
          <w:i w:val="0"/>
          <w:color w:val="000000" w:themeColor="text1"/>
          <w:sz w:val="21"/>
          <w:szCs w:val="21"/>
          <w:highlight w:val="none"/>
          <w:shd w:val="clear" w:color="auto" w:fill="FFFFFF"/>
          <w14:textFill>
            <w14:solidFill>
              <w14:schemeClr w14:val="tx1"/>
            </w14:solidFill>
          </w14:textFill>
        </w:rPr>
        <w:t>）</w:t>
      </w:r>
      <w:r>
        <w:rPr>
          <w:rFonts w:hint="eastAsia" w:hAnsi="宋体"/>
          <w:color w:val="000000" w:themeColor="text1"/>
          <w:sz w:val="21"/>
          <w:szCs w:val="21"/>
          <w:highlight w:val="none"/>
          <w:shd w:val="clear" w:color="auto" w:fill="FFFFFF"/>
          <w14:textFill>
            <w14:solidFill>
              <w14:schemeClr w14:val="tx1"/>
            </w14:solidFill>
          </w14:textFill>
        </w:rPr>
        <w:t>。</w:t>
      </w:r>
    </w:p>
    <w:p w14:paraId="54CAE3E3">
      <w:pPr>
        <w:pStyle w:val="37"/>
        <w:adjustRightInd w:val="0"/>
        <w:snapToGrid w:val="0"/>
        <w:spacing w:before="0" w:beforeAutospacing="0" w:after="0" w:afterAutospacing="0" w:line="400" w:lineRule="exact"/>
        <w:ind w:firstLine="420"/>
        <w:textAlignment w:val="baseline"/>
        <w:rPr>
          <w:rFonts w:hAnsi="宋体"/>
          <w:color w:val="000000" w:themeColor="text1"/>
          <w:sz w:val="21"/>
          <w:szCs w:val="21"/>
          <w:highlight w:val="none"/>
          <w:shd w:val="clear" w:color="auto" w:fill="FFFFFF"/>
          <w14:textFill>
            <w14:solidFill>
              <w14:schemeClr w14:val="tx1"/>
            </w14:solidFill>
          </w14:textFill>
        </w:rPr>
      </w:pPr>
      <w:r>
        <w:rPr>
          <w:rStyle w:val="46"/>
          <w:rFonts w:hint="eastAsia" w:hAnsi="宋体"/>
          <w:i w:val="0"/>
          <w:color w:val="000000" w:themeColor="text1"/>
          <w:sz w:val="21"/>
          <w:szCs w:val="21"/>
          <w:highlight w:val="none"/>
          <w:shd w:val="clear" w:color="auto" w:fill="FFFFFF"/>
          <w14:textFill>
            <w14:solidFill>
              <w14:schemeClr w14:val="tx1"/>
            </w14:solidFill>
          </w14:textFill>
        </w:rPr>
        <w:t>（</w:t>
      </w:r>
      <w:r>
        <w:rPr>
          <w:rStyle w:val="46"/>
          <w:rFonts w:hint="eastAsia" w:hAnsi="宋体"/>
          <w:iCs/>
          <w:color w:val="000000" w:themeColor="text1"/>
          <w:sz w:val="21"/>
          <w:szCs w:val="21"/>
          <w:highlight w:val="none"/>
          <w:shd w:val="clear" w:color="auto" w:fill="FFFFFF"/>
          <w14:textFill>
            <w14:solidFill>
              <w14:schemeClr w14:val="tx1"/>
            </w14:solidFill>
          </w14:textFill>
        </w:rPr>
        <w:t>产品名称2</w:t>
      </w:r>
      <w:r>
        <w:rPr>
          <w:rStyle w:val="46"/>
          <w:rFonts w:hint="eastAsia" w:hAnsi="宋体"/>
          <w:i w:val="0"/>
          <w:color w:val="000000" w:themeColor="text1"/>
          <w:sz w:val="21"/>
          <w:szCs w:val="21"/>
          <w:highlight w:val="none"/>
          <w:shd w:val="clear" w:color="auto" w:fill="FFFFFF"/>
          <w14:textFill>
            <w14:solidFill>
              <w14:schemeClr w14:val="tx1"/>
            </w14:solidFill>
          </w14:textFill>
        </w:rPr>
        <w:t>）</w:t>
      </w:r>
      <w:r>
        <w:rPr>
          <w:rFonts w:hint="eastAsia" w:hAnsi="宋体"/>
          <w:color w:val="000000" w:themeColor="text1"/>
          <w:sz w:val="21"/>
          <w:szCs w:val="21"/>
          <w:highlight w:val="none"/>
          <w:shd w:val="clear" w:color="auto" w:fill="FFFFFF"/>
          <w14:textFill>
            <w14:solidFill>
              <w14:schemeClr w14:val="tx1"/>
            </w14:solidFill>
          </w14:textFill>
        </w:rPr>
        <w:t>的中国境内生产的组件成本占比≥</w:t>
      </w:r>
      <w:r>
        <w:rPr>
          <w:rStyle w:val="46"/>
          <w:rFonts w:hint="eastAsia" w:hAnsi="宋体"/>
          <w:i w:val="0"/>
          <w:color w:val="000000" w:themeColor="text1"/>
          <w:sz w:val="21"/>
          <w:szCs w:val="21"/>
          <w:highlight w:val="none"/>
          <w:shd w:val="clear" w:color="auto" w:fill="FFFFFF"/>
          <w14:textFill>
            <w14:solidFill>
              <w14:schemeClr w14:val="tx1"/>
            </w14:solidFill>
          </w14:textFill>
        </w:rPr>
        <w:t>（</w:t>
      </w:r>
      <w:r>
        <w:rPr>
          <w:rStyle w:val="46"/>
          <w:rFonts w:hint="eastAsia" w:hAnsi="宋体"/>
          <w:iCs/>
          <w:color w:val="000000" w:themeColor="text1"/>
          <w:sz w:val="21"/>
          <w:szCs w:val="21"/>
          <w:highlight w:val="none"/>
          <w:shd w:val="clear" w:color="auto" w:fill="FFFFFF"/>
          <w14:textFill>
            <w14:solidFill>
              <w14:schemeClr w14:val="tx1"/>
            </w14:solidFill>
          </w14:textFill>
        </w:rPr>
        <w:t>规定比例</w:t>
      </w:r>
      <w:r>
        <w:rPr>
          <w:rStyle w:val="46"/>
          <w:rFonts w:hint="eastAsia" w:hAnsi="宋体"/>
          <w:i w:val="0"/>
          <w:color w:val="000000" w:themeColor="text1"/>
          <w:sz w:val="21"/>
          <w:szCs w:val="21"/>
          <w:highlight w:val="none"/>
          <w:shd w:val="clear" w:color="auto" w:fill="FFFFFF"/>
          <w14:textFill>
            <w14:solidFill>
              <w14:schemeClr w14:val="tx1"/>
            </w14:solidFill>
          </w14:textFill>
        </w:rPr>
        <w:t>）</w:t>
      </w:r>
      <w:r>
        <w:rPr>
          <w:rFonts w:hint="eastAsia" w:hAnsi="宋体"/>
          <w:color w:val="000000" w:themeColor="text1"/>
          <w:sz w:val="21"/>
          <w:szCs w:val="21"/>
          <w:highlight w:val="none"/>
          <w:shd w:val="clear" w:color="auto" w:fill="FFFFFF"/>
          <w14:textFill>
            <w14:solidFill>
              <w14:schemeClr w14:val="tx1"/>
            </w14:solidFill>
          </w14:textFill>
        </w:rPr>
        <w:t>。</w:t>
      </w:r>
    </w:p>
    <w:p w14:paraId="06955A41">
      <w:pPr>
        <w:pStyle w:val="37"/>
        <w:adjustRightInd w:val="0"/>
        <w:snapToGrid w:val="0"/>
        <w:spacing w:before="0" w:beforeAutospacing="0" w:after="0" w:afterAutospacing="0" w:line="400" w:lineRule="exact"/>
        <w:ind w:firstLine="420"/>
        <w:textAlignment w:val="baseline"/>
        <w:rPr>
          <w:rFonts w:hAnsi="宋体"/>
          <w:color w:val="000000" w:themeColor="text1"/>
          <w:sz w:val="21"/>
          <w:szCs w:val="21"/>
          <w:highlight w:val="none"/>
          <w:shd w:val="clear" w:color="auto" w:fill="FFFFFF"/>
          <w14:textFill>
            <w14:solidFill>
              <w14:schemeClr w14:val="tx1"/>
            </w14:solidFill>
          </w14:textFill>
        </w:rPr>
      </w:pPr>
      <w:r>
        <w:rPr>
          <w:rStyle w:val="46"/>
          <w:rFonts w:hint="eastAsia" w:hAnsi="宋体"/>
          <w:i w:val="0"/>
          <w:color w:val="000000" w:themeColor="text1"/>
          <w:sz w:val="21"/>
          <w:szCs w:val="21"/>
          <w:highlight w:val="none"/>
          <w:shd w:val="clear" w:color="auto" w:fill="FFFFFF"/>
          <w14:textFill>
            <w14:solidFill>
              <w14:schemeClr w14:val="tx1"/>
            </w14:solidFill>
          </w14:textFill>
        </w:rPr>
        <w:t>（</w:t>
      </w:r>
      <w:r>
        <w:rPr>
          <w:rStyle w:val="46"/>
          <w:rFonts w:hint="eastAsia" w:hAnsi="宋体"/>
          <w:iCs/>
          <w:color w:val="000000" w:themeColor="text1"/>
          <w:sz w:val="21"/>
          <w:szCs w:val="21"/>
          <w:highlight w:val="none"/>
          <w:shd w:val="clear" w:color="auto" w:fill="FFFFFF"/>
          <w14:textFill>
            <w14:solidFill>
              <w14:schemeClr w14:val="tx1"/>
            </w14:solidFill>
          </w14:textFill>
        </w:rPr>
        <w:t>产品名称2</w:t>
      </w:r>
      <w:r>
        <w:rPr>
          <w:rStyle w:val="46"/>
          <w:rFonts w:hint="eastAsia" w:hAnsi="宋体"/>
          <w:i w:val="0"/>
          <w:color w:val="000000" w:themeColor="text1"/>
          <w:sz w:val="21"/>
          <w:szCs w:val="21"/>
          <w:highlight w:val="none"/>
          <w:shd w:val="clear" w:color="auto" w:fill="FFFFFF"/>
          <w14:textFill>
            <w14:solidFill>
              <w14:schemeClr w14:val="tx1"/>
            </w14:solidFill>
          </w14:textFill>
        </w:rPr>
        <w:t>）</w:t>
      </w:r>
      <w:r>
        <w:rPr>
          <w:rFonts w:hint="eastAsia" w:hAnsi="宋体"/>
          <w:color w:val="000000" w:themeColor="text1"/>
          <w:sz w:val="21"/>
          <w:szCs w:val="21"/>
          <w:highlight w:val="none"/>
          <w:shd w:val="clear" w:color="auto" w:fill="FFFFFF"/>
          <w14:textFill>
            <w14:solidFill>
              <w14:schemeClr w14:val="tx1"/>
            </w14:solidFill>
          </w14:textFill>
        </w:rPr>
        <w:t>的</w:t>
      </w:r>
      <w:r>
        <w:rPr>
          <w:rStyle w:val="46"/>
          <w:rFonts w:hint="eastAsia" w:hAnsi="宋体"/>
          <w:i w:val="0"/>
          <w:color w:val="000000" w:themeColor="text1"/>
          <w:sz w:val="21"/>
          <w:szCs w:val="21"/>
          <w:highlight w:val="none"/>
          <w:shd w:val="clear" w:color="auto" w:fill="FFFFFF"/>
          <w14:textFill>
            <w14:solidFill>
              <w14:schemeClr w14:val="tx1"/>
            </w14:solidFill>
          </w14:textFill>
        </w:rPr>
        <w:t>（</w:t>
      </w:r>
      <w:r>
        <w:rPr>
          <w:rStyle w:val="46"/>
          <w:rFonts w:hint="eastAsia" w:hAnsi="宋体"/>
          <w:iCs/>
          <w:color w:val="000000" w:themeColor="text1"/>
          <w:sz w:val="21"/>
          <w:szCs w:val="21"/>
          <w:highlight w:val="none"/>
          <w:shd w:val="clear" w:color="auto" w:fill="FFFFFF"/>
          <w14:textFill>
            <w14:solidFill>
              <w14:schemeClr w14:val="tx1"/>
            </w14:solidFill>
          </w14:textFill>
        </w:rPr>
        <w:t>关键组件</w:t>
      </w:r>
      <w:r>
        <w:rPr>
          <w:rStyle w:val="46"/>
          <w:rFonts w:hint="eastAsia" w:hAnsi="宋体"/>
          <w:i w:val="0"/>
          <w:color w:val="000000" w:themeColor="text1"/>
          <w:sz w:val="21"/>
          <w:szCs w:val="21"/>
          <w:highlight w:val="none"/>
          <w:shd w:val="clear" w:color="auto" w:fill="FFFFFF"/>
          <w14:textFill>
            <w14:solidFill>
              <w14:schemeClr w14:val="tx1"/>
            </w14:solidFill>
          </w14:textFill>
        </w:rPr>
        <w:t>）</w:t>
      </w:r>
      <w:r>
        <w:rPr>
          <w:rFonts w:hint="eastAsia" w:hAnsi="宋体"/>
          <w:color w:val="000000" w:themeColor="text1"/>
          <w:sz w:val="21"/>
          <w:szCs w:val="21"/>
          <w:highlight w:val="none"/>
          <w:shd w:val="clear" w:color="auto" w:fill="FFFFFF"/>
          <w14:textFill>
            <w14:solidFill>
              <w14:schemeClr w14:val="tx1"/>
            </w14:solidFill>
          </w14:textFill>
        </w:rPr>
        <w:t>在中国境内生产。</w:t>
      </w:r>
    </w:p>
    <w:p w14:paraId="2AB41A79">
      <w:pPr>
        <w:pStyle w:val="37"/>
        <w:adjustRightInd w:val="0"/>
        <w:snapToGrid w:val="0"/>
        <w:spacing w:before="0" w:beforeAutospacing="0" w:after="0" w:afterAutospacing="0" w:line="400" w:lineRule="exact"/>
        <w:ind w:firstLine="420"/>
        <w:textAlignment w:val="baseline"/>
        <w:rPr>
          <w:rFonts w:hAnsi="宋体"/>
          <w:color w:val="000000" w:themeColor="text1"/>
          <w:sz w:val="21"/>
          <w:szCs w:val="21"/>
          <w:highlight w:val="none"/>
          <w14:textFill>
            <w14:solidFill>
              <w14:schemeClr w14:val="tx1"/>
            </w14:solidFill>
          </w14:textFill>
        </w:rPr>
      </w:pPr>
      <w:r>
        <w:rPr>
          <w:rStyle w:val="46"/>
          <w:rFonts w:hint="eastAsia" w:hAnsi="宋体"/>
          <w:i w:val="0"/>
          <w:color w:val="000000" w:themeColor="text1"/>
          <w:sz w:val="21"/>
          <w:szCs w:val="21"/>
          <w:highlight w:val="none"/>
          <w:shd w:val="clear" w:color="auto" w:fill="FFFFFF"/>
          <w14:textFill>
            <w14:solidFill>
              <w14:schemeClr w14:val="tx1"/>
            </w14:solidFill>
          </w14:textFill>
        </w:rPr>
        <w:t>（</w:t>
      </w:r>
      <w:r>
        <w:rPr>
          <w:rStyle w:val="46"/>
          <w:rFonts w:hint="eastAsia" w:hAnsi="宋体"/>
          <w:iCs/>
          <w:color w:val="000000" w:themeColor="text1"/>
          <w:sz w:val="21"/>
          <w:szCs w:val="21"/>
          <w:highlight w:val="none"/>
          <w:shd w:val="clear" w:color="auto" w:fill="FFFFFF"/>
          <w14:textFill>
            <w14:solidFill>
              <w14:schemeClr w14:val="tx1"/>
            </w14:solidFill>
          </w14:textFill>
        </w:rPr>
        <w:t>产品名称2</w:t>
      </w:r>
      <w:r>
        <w:rPr>
          <w:rStyle w:val="46"/>
          <w:rFonts w:hint="eastAsia" w:hAnsi="宋体"/>
          <w:i w:val="0"/>
          <w:color w:val="000000" w:themeColor="text1"/>
          <w:sz w:val="21"/>
          <w:szCs w:val="21"/>
          <w:highlight w:val="none"/>
          <w:shd w:val="clear" w:color="auto" w:fill="FFFFFF"/>
          <w14:textFill>
            <w14:solidFill>
              <w14:schemeClr w14:val="tx1"/>
            </w14:solidFill>
          </w14:textFill>
        </w:rPr>
        <w:t>）</w:t>
      </w:r>
      <w:r>
        <w:rPr>
          <w:rFonts w:hint="eastAsia" w:hAnsi="宋体"/>
          <w:color w:val="000000" w:themeColor="text1"/>
          <w:sz w:val="21"/>
          <w:szCs w:val="21"/>
          <w:highlight w:val="none"/>
          <w:shd w:val="clear" w:color="auto" w:fill="FFFFFF"/>
          <w14:textFill>
            <w14:solidFill>
              <w14:schemeClr w14:val="tx1"/>
            </w14:solidFill>
          </w14:textFill>
        </w:rPr>
        <w:t>的</w:t>
      </w:r>
      <w:r>
        <w:rPr>
          <w:rStyle w:val="46"/>
          <w:rFonts w:hint="eastAsia" w:hAnsi="宋体"/>
          <w:i w:val="0"/>
          <w:color w:val="000000" w:themeColor="text1"/>
          <w:sz w:val="21"/>
          <w:szCs w:val="21"/>
          <w:highlight w:val="none"/>
          <w:shd w:val="clear" w:color="auto" w:fill="FFFFFF"/>
          <w14:textFill>
            <w14:solidFill>
              <w14:schemeClr w14:val="tx1"/>
            </w14:solidFill>
          </w14:textFill>
        </w:rPr>
        <w:t>（</w:t>
      </w:r>
      <w:r>
        <w:rPr>
          <w:rStyle w:val="46"/>
          <w:rFonts w:hint="eastAsia" w:hAnsi="宋体"/>
          <w:iCs/>
          <w:color w:val="000000" w:themeColor="text1"/>
          <w:sz w:val="21"/>
          <w:szCs w:val="21"/>
          <w:highlight w:val="none"/>
          <w:shd w:val="clear" w:color="auto" w:fill="FFFFFF"/>
          <w14:textFill>
            <w14:solidFill>
              <w14:schemeClr w14:val="tx1"/>
            </w14:solidFill>
          </w14:textFill>
        </w:rPr>
        <w:t>关键工序</w:t>
      </w:r>
      <w:r>
        <w:rPr>
          <w:rStyle w:val="46"/>
          <w:rFonts w:hint="eastAsia" w:hAnsi="宋体"/>
          <w:i w:val="0"/>
          <w:color w:val="000000" w:themeColor="text1"/>
          <w:sz w:val="21"/>
          <w:szCs w:val="21"/>
          <w:highlight w:val="none"/>
          <w:shd w:val="clear" w:color="auto" w:fill="FFFFFF"/>
          <w14:textFill>
            <w14:solidFill>
              <w14:schemeClr w14:val="tx1"/>
            </w14:solidFill>
          </w14:textFill>
        </w:rPr>
        <w:t>）</w:t>
      </w:r>
      <w:r>
        <w:rPr>
          <w:rFonts w:hint="eastAsia" w:hAnsi="宋体"/>
          <w:color w:val="000000" w:themeColor="text1"/>
          <w:sz w:val="21"/>
          <w:szCs w:val="21"/>
          <w:highlight w:val="none"/>
          <w:shd w:val="clear" w:color="auto" w:fill="FFFFFF"/>
          <w14:textFill>
            <w14:solidFill>
              <w14:schemeClr w14:val="tx1"/>
            </w14:solidFill>
          </w14:textFill>
        </w:rPr>
        <w:t>在中国境内完成。</w:t>
      </w:r>
    </w:p>
    <w:p w14:paraId="5A6869E6">
      <w:pPr>
        <w:pStyle w:val="37"/>
        <w:adjustRightInd w:val="0"/>
        <w:snapToGrid w:val="0"/>
        <w:spacing w:before="0" w:beforeAutospacing="0" w:after="0" w:afterAutospacing="0" w:line="400" w:lineRule="exact"/>
        <w:ind w:firstLine="420"/>
        <w:textAlignment w:val="baseline"/>
        <w:rPr>
          <w:rFonts w:hAnsi="宋体"/>
          <w:color w:val="000000" w:themeColor="text1"/>
          <w:sz w:val="21"/>
          <w:szCs w:val="21"/>
          <w:highlight w:val="none"/>
          <w14:textFill>
            <w14:solidFill>
              <w14:schemeClr w14:val="tx1"/>
            </w14:solidFill>
          </w14:textFill>
        </w:rPr>
      </w:pPr>
      <w:r>
        <w:rPr>
          <w:rFonts w:hint="eastAsia" w:hAnsi="宋体"/>
          <w:color w:val="000000" w:themeColor="text1"/>
          <w:sz w:val="21"/>
          <w:szCs w:val="21"/>
          <w:highlight w:val="none"/>
          <w:shd w:val="clear" w:color="auto" w:fill="FFFFFF"/>
          <w14:textFill>
            <w14:solidFill>
              <w14:schemeClr w14:val="tx1"/>
            </w14:solidFill>
          </w14:textFill>
        </w:rPr>
        <w:t>……</w:t>
      </w:r>
    </w:p>
    <w:p w14:paraId="72B38381">
      <w:pPr>
        <w:pStyle w:val="37"/>
        <w:adjustRightInd w:val="0"/>
        <w:snapToGrid w:val="0"/>
        <w:spacing w:before="0" w:beforeAutospacing="0" w:after="0" w:afterAutospacing="0" w:line="400" w:lineRule="exact"/>
        <w:ind w:firstLine="420"/>
        <w:textAlignment w:val="baseline"/>
        <w:rPr>
          <w:rFonts w:hAnsi="宋体"/>
          <w:color w:val="000000" w:themeColor="text1"/>
          <w:sz w:val="21"/>
          <w:szCs w:val="21"/>
          <w:highlight w:val="none"/>
          <w14:textFill>
            <w14:solidFill>
              <w14:schemeClr w14:val="tx1"/>
            </w14:solidFill>
          </w14:textFill>
        </w:rPr>
      </w:pPr>
      <w:r>
        <w:rPr>
          <w:rFonts w:hint="eastAsia" w:hAnsi="宋体"/>
          <w:color w:val="000000" w:themeColor="text1"/>
          <w:sz w:val="21"/>
          <w:szCs w:val="21"/>
          <w:highlight w:val="none"/>
          <w:shd w:val="clear" w:color="auto" w:fill="FFFFFF"/>
          <w14:textFill>
            <w14:solidFill>
              <w14:schemeClr w14:val="tx1"/>
            </w14:solidFill>
          </w14:textFill>
        </w:rPr>
        <w:t>本公司（单位）对上述声明内容的真实性负责。如有虚假，愿承担相应法律责任。</w:t>
      </w:r>
    </w:p>
    <w:p w14:paraId="6BC8DBBB">
      <w:pPr>
        <w:pStyle w:val="37"/>
        <w:adjustRightInd w:val="0"/>
        <w:snapToGrid w:val="0"/>
        <w:spacing w:before="0" w:beforeAutospacing="0" w:after="0" w:afterAutospacing="0" w:line="400" w:lineRule="exact"/>
        <w:jc w:val="right"/>
        <w:textAlignment w:val="baseline"/>
        <w:rPr>
          <w:rFonts w:hAnsi="宋体"/>
          <w:color w:val="000000" w:themeColor="text1"/>
          <w:sz w:val="21"/>
          <w:szCs w:val="21"/>
          <w:highlight w:val="none"/>
          <w:shd w:val="clear" w:color="auto" w:fill="FFFFFF"/>
          <w14:textFill>
            <w14:solidFill>
              <w14:schemeClr w14:val="tx1"/>
            </w14:solidFill>
          </w14:textFill>
        </w:rPr>
      </w:pPr>
    </w:p>
    <w:p w14:paraId="13A2761E">
      <w:pPr>
        <w:pStyle w:val="37"/>
        <w:adjustRightInd w:val="0"/>
        <w:snapToGrid w:val="0"/>
        <w:spacing w:before="0" w:beforeAutospacing="0" w:after="0" w:afterAutospacing="0" w:line="400" w:lineRule="exact"/>
        <w:jc w:val="right"/>
        <w:textAlignment w:val="baseline"/>
        <w:rPr>
          <w:rFonts w:hAnsi="宋体"/>
          <w:color w:val="000000" w:themeColor="text1"/>
          <w:sz w:val="21"/>
          <w:szCs w:val="21"/>
          <w:highlight w:val="none"/>
          <w14:textFill>
            <w14:solidFill>
              <w14:schemeClr w14:val="tx1"/>
            </w14:solidFill>
          </w14:textFill>
        </w:rPr>
      </w:pPr>
      <w:r>
        <w:rPr>
          <w:rFonts w:hint="eastAsia" w:hAnsi="宋体"/>
          <w:color w:val="000000" w:themeColor="text1"/>
          <w:sz w:val="21"/>
          <w:szCs w:val="21"/>
          <w:highlight w:val="none"/>
          <w:shd w:val="clear" w:color="auto" w:fill="FFFFFF"/>
          <w14:textFill>
            <w14:solidFill>
              <w14:schemeClr w14:val="tx1"/>
            </w14:solidFill>
          </w14:textFill>
        </w:rPr>
        <w:t>公司（单位）名称（盖章）：　        </w:t>
      </w:r>
    </w:p>
    <w:p w14:paraId="5A9A2700">
      <w:pPr>
        <w:pStyle w:val="37"/>
        <w:adjustRightInd w:val="0"/>
        <w:snapToGrid w:val="0"/>
        <w:spacing w:before="0" w:beforeAutospacing="0" w:after="0" w:afterAutospacing="0" w:line="400" w:lineRule="exact"/>
        <w:jc w:val="right"/>
        <w:textAlignment w:val="baseline"/>
        <w:rPr>
          <w:rFonts w:hAnsi="宋体"/>
          <w:color w:val="000000" w:themeColor="text1"/>
          <w:sz w:val="21"/>
          <w:szCs w:val="21"/>
          <w:highlight w:val="none"/>
          <w14:textFill>
            <w14:solidFill>
              <w14:schemeClr w14:val="tx1"/>
            </w14:solidFill>
          </w14:textFill>
        </w:rPr>
      </w:pPr>
      <w:r>
        <w:rPr>
          <w:rFonts w:hint="eastAsia" w:hAnsi="宋体"/>
          <w:color w:val="000000" w:themeColor="text1"/>
          <w:sz w:val="21"/>
          <w:szCs w:val="21"/>
          <w:highlight w:val="none"/>
          <w:shd w:val="clear" w:color="auto" w:fill="FFFFFF"/>
          <w14:textFill>
            <w14:solidFill>
              <w14:schemeClr w14:val="tx1"/>
            </w14:solidFill>
          </w14:textFill>
        </w:rPr>
        <w:t>日期：　     年　  月　  日         </w:t>
      </w:r>
    </w:p>
    <w:p w14:paraId="66D71D7D">
      <w:pPr>
        <w:pStyle w:val="37"/>
        <w:adjustRightInd w:val="0"/>
        <w:snapToGrid w:val="0"/>
        <w:spacing w:before="0" w:beforeAutospacing="0" w:after="0" w:afterAutospacing="0" w:line="400" w:lineRule="exact"/>
        <w:textAlignment w:val="baseline"/>
        <w:rPr>
          <w:rFonts w:hAnsi="宋体"/>
          <w:color w:val="000000" w:themeColor="text1"/>
          <w:sz w:val="21"/>
          <w:szCs w:val="21"/>
          <w:highlight w:val="none"/>
          <w14:textFill>
            <w14:solidFill>
              <w14:schemeClr w14:val="tx1"/>
            </w14:solidFill>
          </w14:textFill>
        </w:rPr>
      </w:pPr>
      <w:r>
        <w:rPr>
          <w:rFonts w:hint="eastAsia" w:hAnsi="宋体"/>
          <w:color w:val="000000" w:themeColor="text1"/>
          <w:sz w:val="21"/>
          <w:szCs w:val="21"/>
          <w:highlight w:val="none"/>
          <w:shd w:val="clear" w:color="auto" w:fill="FFFFFF"/>
          <w14:textFill>
            <w14:solidFill>
              <w14:schemeClr w14:val="tx1"/>
            </w14:solidFill>
          </w14:textFill>
        </w:rPr>
        <w:t>__________________</w:t>
      </w:r>
    </w:p>
    <w:p w14:paraId="6593333A">
      <w:pPr>
        <w:pStyle w:val="37"/>
        <w:adjustRightInd w:val="0"/>
        <w:snapToGrid w:val="0"/>
        <w:spacing w:before="0" w:beforeAutospacing="0" w:after="0" w:afterAutospacing="0" w:line="400" w:lineRule="exact"/>
        <w:ind w:firstLine="420"/>
        <w:textAlignment w:val="baseline"/>
        <w:rPr>
          <w:rFonts w:hAnsi="宋体"/>
          <w:color w:val="000000" w:themeColor="text1"/>
          <w:sz w:val="21"/>
          <w:szCs w:val="21"/>
          <w:highlight w:val="none"/>
          <w14:textFill>
            <w14:solidFill>
              <w14:schemeClr w14:val="tx1"/>
            </w14:solidFill>
          </w14:textFill>
        </w:rPr>
      </w:pPr>
      <w:r>
        <w:rPr>
          <w:rFonts w:hint="eastAsia" w:hAnsi="宋体"/>
          <w:color w:val="000000" w:themeColor="text1"/>
          <w:sz w:val="21"/>
          <w:szCs w:val="21"/>
          <w:highlight w:val="none"/>
          <w:shd w:val="clear" w:color="auto" w:fill="FFFFFF"/>
          <w14:textFill>
            <w14:solidFill>
              <w14:schemeClr w14:val="tx1"/>
            </w14:solidFill>
          </w14:textFill>
        </w:rPr>
        <w:t>1.产品如有型号，请在“产品名称”栏一并填写。</w:t>
      </w:r>
    </w:p>
    <w:p w14:paraId="5B212AB6">
      <w:pPr>
        <w:pStyle w:val="37"/>
        <w:adjustRightInd w:val="0"/>
        <w:snapToGrid w:val="0"/>
        <w:spacing w:before="0" w:beforeAutospacing="0" w:after="0" w:afterAutospacing="0" w:line="400" w:lineRule="exact"/>
        <w:ind w:firstLine="420"/>
        <w:textAlignment w:val="baseline"/>
        <w:rPr>
          <w:rFonts w:hAnsi="宋体"/>
          <w:color w:val="000000" w:themeColor="text1"/>
          <w:sz w:val="21"/>
          <w:szCs w:val="21"/>
          <w:highlight w:val="none"/>
          <w14:textFill>
            <w14:solidFill>
              <w14:schemeClr w14:val="tx1"/>
            </w14:solidFill>
          </w14:textFill>
        </w:rPr>
      </w:pPr>
      <w:r>
        <w:rPr>
          <w:rFonts w:hint="eastAsia" w:hAnsi="宋体"/>
          <w:color w:val="000000" w:themeColor="text1"/>
          <w:sz w:val="21"/>
          <w:szCs w:val="21"/>
          <w:highlight w:val="none"/>
          <w:shd w:val="clear" w:color="auto" w:fill="FFFFFF"/>
          <w14:textFill>
            <w14:solidFill>
              <w14:schemeClr w14:val="tx1"/>
            </w14:solidFill>
          </w14:textFill>
        </w:rPr>
        <w:t>2.生产厂名与厂址应与生产厂营业执照载明的相关信息保持一致。</w:t>
      </w:r>
    </w:p>
    <w:p w14:paraId="22705E83">
      <w:pPr>
        <w:pStyle w:val="37"/>
        <w:adjustRightInd w:val="0"/>
        <w:snapToGrid w:val="0"/>
        <w:spacing w:before="0" w:beforeAutospacing="0" w:after="0" w:afterAutospacing="0" w:line="400" w:lineRule="exact"/>
        <w:ind w:firstLine="420"/>
        <w:textAlignment w:val="baseline"/>
        <w:rPr>
          <w:rFonts w:hAnsi="宋体"/>
          <w:b/>
          <w:bCs/>
          <w:color w:val="000000" w:themeColor="text1"/>
          <w:sz w:val="21"/>
          <w:szCs w:val="21"/>
          <w:highlight w:val="none"/>
          <w14:textFill>
            <w14:solidFill>
              <w14:schemeClr w14:val="tx1"/>
            </w14:solidFill>
          </w14:textFill>
        </w:rPr>
      </w:pPr>
      <w:r>
        <w:rPr>
          <w:rFonts w:hint="eastAsia" w:hAnsi="宋体"/>
          <w:b/>
          <w:bCs/>
          <w:color w:val="000000" w:themeColor="text1"/>
          <w:sz w:val="21"/>
          <w:szCs w:val="21"/>
          <w:highlight w:val="none"/>
          <w:shd w:val="clear" w:color="auto" w:fill="FFFFFF"/>
          <w14:textFill>
            <w14:solidFill>
              <w14:schemeClr w14:val="tx1"/>
            </w14:solidFill>
          </w14:textFill>
        </w:rPr>
        <w:t>3.该产品的中国境内生产的组件成本占比相关要求实施前，“规定比例”栏可不填，下同。</w:t>
      </w:r>
    </w:p>
    <w:p w14:paraId="4BE68BA0">
      <w:pPr>
        <w:pStyle w:val="37"/>
        <w:adjustRightInd w:val="0"/>
        <w:snapToGrid w:val="0"/>
        <w:spacing w:before="0" w:beforeAutospacing="0" w:after="0" w:afterAutospacing="0" w:line="400" w:lineRule="exact"/>
        <w:ind w:firstLine="420"/>
        <w:textAlignment w:val="baseline"/>
        <w:rPr>
          <w:rFonts w:hAnsi="宋体"/>
          <w:b/>
          <w:bCs/>
          <w:color w:val="000000" w:themeColor="text1"/>
          <w:sz w:val="21"/>
          <w:szCs w:val="21"/>
          <w:highlight w:val="none"/>
          <w:shd w:val="clear" w:color="auto" w:fill="FFFFFF"/>
          <w14:textFill>
            <w14:solidFill>
              <w14:schemeClr w14:val="tx1"/>
            </w14:solidFill>
          </w14:textFill>
        </w:rPr>
      </w:pPr>
      <w:r>
        <w:rPr>
          <w:rFonts w:hint="eastAsia" w:hAnsi="宋体"/>
          <w:b/>
          <w:bCs/>
          <w:color w:val="000000" w:themeColor="text1"/>
          <w:sz w:val="21"/>
          <w:szCs w:val="21"/>
          <w:highlight w:val="none"/>
          <w:shd w:val="clear" w:color="auto" w:fill="FFFFFF"/>
          <w14:textFill>
            <w14:solidFill>
              <w14:schemeClr w14:val="tx1"/>
            </w14:solidFill>
          </w14:textFill>
        </w:rPr>
        <w:t>4.该产品的关键组件要求实施前，“关键组件”栏可不填，下同。</w:t>
      </w:r>
    </w:p>
    <w:p w14:paraId="66875044">
      <w:pPr>
        <w:pStyle w:val="37"/>
        <w:adjustRightInd w:val="0"/>
        <w:snapToGrid w:val="0"/>
        <w:spacing w:before="0" w:beforeAutospacing="0" w:after="0" w:afterAutospacing="0" w:line="400" w:lineRule="exact"/>
        <w:ind w:firstLine="420"/>
        <w:textAlignment w:val="baseline"/>
        <w:rPr>
          <w:rFonts w:hAnsi="宋体"/>
          <w:b/>
          <w:bCs/>
          <w:color w:val="000000" w:themeColor="text1"/>
          <w:szCs w:val="21"/>
          <w:highlight w:val="none"/>
          <w14:textFill>
            <w14:solidFill>
              <w14:schemeClr w14:val="tx1"/>
            </w14:solidFill>
          </w14:textFill>
        </w:rPr>
      </w:pPr>
      <w:r>
        <w:rPr>
          <w:rFonts w:hint="eastAsia" w:hAnsi="宋体"/>
          <w:b/>
          <w:bCs/>
          <w:color w:val="000000" w:themeColor="text1"/>
          <w:sz w:val="21"/>
          <w:szCs w:val="21"/>
          <w:highlight w:val="none"/>
          <w:shd w:val="clear" w:color="auto" w:fill="FFFFFF"/>
          <w14:textFill>
            <w14:solidFill>
              <w14:schemeClr w14:val="tx1"/>
            </w14:solidFill>
          </w14:textFill>
        </w:rPr>
        <w:t>5.该产品的关键工序要求实施前，“关键工序”栏可不填，下同。</w:t>
      </w:r>
      <w:r>
        <w:rPr>
          <w:rFonts w:hint="eastAsia" w:hAnsi="宋体"/>
          <w:b/>
          <w:bCs/>
          <w:color w:val="000000" w:themeColor="text1"/>
          <w:szCs w:val="21"/>
          <w:highlight w:val="none"/>
          <w14:textFill>
            <w14:solidFill>
              <w14:schemeClr w14:val="tx1"/>
            </w14:solidFill>
          </w14:textFill>
        </w:rPr>
        <w:br w:type="page"/>
      </w:r>
    </w:p>
    <w:p w14:paraId="701F240E">
      <w:pPr>
        <w:wordWrap w:val="0"/>
        <w:spacing w:line="400" w:lineRule="exac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附件：</w:t>
      </w:r>
    </w:p>
    <w:p w14:paraId="75B727BE">
      <w:pPr>
        <w:pStyle w:val="37"/>
        <w:adjustRightInd w:val="0"/>
        <w:snapToGrid w:val="0"/>
        <w:spacing w:before="0" w:beforeAutospacing="0" w:after="0" w:afterAutospacing="0" w:line="400" w:lineRule="exact"/>
        <w:jc w:val="center"/>
        <w:textAlignment w:val="baseline"/>
        <w:rPr>
          <w:rFonts w:hAnsi="宋体"/>
          <w:color w:val="000000" w:themeColor="text1"/>
          <w:sz w:val="21"/>
          <w:szCs w:val="21"/>
          <w:highlight w:val="none"/>
          <w14:textFill>
            <w14:solidFill>
              <w14:schemeClr w14:val="tx1"/>
            </w14:solidFill>
          </w14:textFill>
        </w:rPr>
      </w:pPr>
      <w:r>
        <w:rPr>
          <w:rStyle w:val="44"/>
          <w:rFonts w:hint="eastAsia" w:hAnsi="宋体"/>
          <w:color w:val="000000" w:themeColor="text1"/>
          <w:sz w:val="21"/>
          <w:szCs w:val="21"/>
          <w:highlight w:val="none"/>
          <w:shd w:val="clear" w:color="auto" w:fill="FFFFFF"/>
          <w14:textFill>
            <w14:solidFill>
              <w14:schemeClr w14:val="tx1"/>
            </w14:solidFill>
          </w14:textFill>
        </w:rPr>
        <w:t>中国境内生产的组件成本核算基本规则</w:t>
      </w:r>
    </w:p>
    <w:p w14:paraId="0E7C8B34">
      <w:pPr>
        <w:pStyle w:val="37"/>
        <w:adjustRightInd w:val="0"/>
        <w:snapToGrid w:val="0"/>
        <w:spacing w:before="0" w:beforeAutospacing="0" w:after="0" w:afterAutospacing="0" w:line="400" w:lineRule="exact"/>
        <w:ind w:firstLine="420" w:firstLineChars="200"/>
        <w:textAlignment w:val="baseline"/>
        <w:rPr>
          <w:rFonts w:hAnsi="宋体"/>
          <w:color w:val="000000" w:themeColor="text1"/>
          <w:sz w:val="21"/>
          <w:szCs w:val="21"/>
          <w:highlight w:val="none"/>
          <w:shd w:val="clear" w:color="auto" w:fill="FFFFFF"/>
          <w14:textFill>
            <w14:solidFill>
              <w14:schemeClr w14:val="tx1"/>
            </w14:solidFill>
          </w14:textFill>
        </w:rPr>
      </w:pPr>
      <w:r>
        <w:rPr>
          <w:rFonts w:hint="eastAsia" w:hAnsi="宋体"/>
          <w:color w:val="000000" w:themeColor="text1"/>
          <w:sz w:val="21"/>
          <w:szCs w:val="21"/>
          <w:highlight w:val="none"/>
          <w:shd w:val="clear" w:color="auto" w:fill="FFFFFF"/>
          <w14:textFill>
            <w14:solidFill>
              <w14:schemeClr w14:val="tx1"/>
            </w14:solidFill>
          </w14:textFill>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5AF50203">
      <w:pPr>
        <w:pStyle w:val="37"/>
        <w:adjustRightInd w:val="0"/>
        <w:snapToGrid w:val="0"/>
        <w:spacing w:before="0" w:beforeAutospacing="0" w:after="0" w:afterAutospacing="0" w:line="400" w:lineRule="exact"/>
        <w:ind w:firstLine="420" w:firstLineChars="200"/>
        <w:textAlignment w:val="baseline"/>
        <w:rPr>
          <w:rFonts w:hAnsi="宋体"/>
          <w:color w:val="000000" w:themeColor="text1"/>
          <w:sz w:val="21"/>
          <w:szCs w:val="21"/>
          <w:highlight w:val="none"/>
          <w:shd w:val="clear" w:color="auto" w:fill="FFFFFF"/>
          <w14:textFill>
            <w14:solidFill>
              <w14:schemeClr w14:val="tx1"/>
            </w14:solidFill>
          </w14:textFill>
        </w:rPr>
      </w:pPr>
      <w:r>
        <w:rPr>
          <w:rFonts w:hint="eastAsia" w:hAnsi="宋体"/>
          <w:color w:val="000000" w:themeColor="text1"/>
          <w:sz w:val="21"/>
          <w:szCs w:val="21"/>
          <w:highlight w:val="none"/>
          <w:shd w:val="clear" w:color="auto" w:fill="FFFFFF"/>
          <w14:textFill>
            <w14:solidFill>
              <w14:schemeClr w14:val="tx1"/>
            </w14:solidFill>
          </w14:textFill>
        </w:rPr>
        <w:t>一、产品的一级组件是指直接组成产品的组件。产品的二级组件是指直接组成产品一级组件的组件。一级组件不可分解的，视同二级组件。</w:t>
      </w:r>
    </w:p>
    <w:p w14:paraId="045B08CE">
      <w:pPr>
        <w:pStyle w:val="37"/>
        <w:adjustRightInd w:val="0"/>
        <w:snapToGrid w:val="0"/>
        <w:spacing w:before="0" w:beforeAutospacing="0" w:after="0" w:afterAutospacing="0" w:line="400" w:lineRule="exact"/>
        <w:ind w:firstLine="420" w:firstLineChars="200"/>
        <w:textAlignment w:val="baseline"/>
        <w:rPr>
          <w:rFonts w:hAnsi="宋体"/>
          <w:color w:val="000000" w:themeColor="text1"/>
          <w:sz w:val="21"/>
          <w:szCs w:val="21"/>
          <w:highlight w:val="none"/>
          <w:shd w:val="clear" w:color="auto" w:fill="FFFFFF"/>
          <w14:textFill>
            <w14:solidFill>
              <w14:schemeClr w14:val="tx1"/>
            </w14:solidFill>
          </w14:textFill>
        </w:rPr>
      </w:pPr>
      <w:r>
        <w:rPr>
          <w:rFonts w:hint="eastAsia" w:hAnsi="宋体"/>
          <w:color w:val="000000" w:themeColor="text1"/>
          <w:sz w:val="21"/>
          <w:szCs w:val="21"/>
          <w:highlight w:val="none"/>
          <w:shd w:val="clear" w:color="auto" w:fill="FFFFFF"/>
          <w14:textFill>
            <w14:solidFill>
              <w14:schemeClr w14:val="tx1"/>
            </w14:solidFill>
          </w14:textFill>
        </w:rPr>
        <w:t>二、二级组件在中国境内生产的，其全部成本计入中国境内生产的组件成本；二级组件不在中国境内生产的，其成本不计入中国境内生产的组件成本。</w:t>
      </w:r>
    </w:p>
    <w:p w14:paraId="336D86E7">
      <w:pPr>
        <w:pStyle w:val="37"/>
        <w:adjustRightInd w:val="0"/>
        <w:snapToGrid w:val="0"/>
        <w:spacing w:before="0" w:beforeAutospacing="0" w:after="0" w:afterAutospacing="0" w:line="400" w:lineRule="exact"/>
        <w:ind w:firstLine="420" w:firstLineChars="200"/>
        <w:textAlignment w:val="baseline"/>
        <w:rPr>
          <w:rFonts w:hAnsi="宋体"/>
          <w:color w:val="000000" w:themeColor="text1"/>
          <w:sz w:val="21"/>
          <w:szCs w:val="21"/>
          <w:highlight w:val="none"/>
          <w:shd w:val="clear" w:color="auto" w:fill="FFFFFF"/>
          <w14:textFill>
            <w14:solidFill>
              <w14:schemeClr w14:val="tx1"/>
            </w14:solidFill>
          </w14:textFill>
        </w:rPr>
      </w:pPr>
      <w:r>
        <w:rPr>
          <w:rFonts w:hint="eastAsia" w:hAnsi="宋体"/>
          <w:color w:val="000000" w:themeColor="text1"/>
          <w:sz w:val="21"/>
          <w:szCs w:val="21"/>
          <w:highlight w:val="none"/>
          <w:shd w:val="clear" w:color="auto" w:fill="FFFFFF"/>
          <w14:textFill>
            <w14:solidFill>
              <w14:schemeClr w14:val="tx1"/>
            </w14:solidFill>
          </w14:textFill>
        </w:rPr>
        <w:t>三、产品总成本和组件成本以相关会计核算数据、采购合同、进货记录等为基础进行计算。</w:t>
      </w:r>
    </w:p>
    <w:p w14:paraId="275B4B78">
      <w:pPr>
        <w:rPr>
          <w:rStyle w:val="176"/>
          <w:rFonts w:hint="eastAsia" w:ascii="宋体"/>
          <w:szCs w:val="21"/>
          <w:highlight w:val="none"/>
        </w:rPr>
      </w:pPr>
      <w:r>
        <w:rPr>
          <w:rFonts w:hint="eastAsia" w:hAnsi="宋体"/>
          <w:color w:val="000000" w:themeColor="text1"/>
          <w:sz w:val="21"/>
          <w:szCs w:val="21"/>
          <w:highlight w:val="none"/>
          <w:shd w:val="clear" w:color="auto" w:fill="FFFFFF"/>
          <w14:textFill>
            <w14:solidFill>
              <w14:schemeClr w14:val="tx1"/>
            </w14:solidFill>
          </w14:textFill>
        </w:rPr>
        <w:t>四、需要对成本核算规则予以进一步明确的其他有关事项，由财政部会同有关部门另行规定。</w:t>
      </w:r>
    </w:p>
    <w:p w14:paraId="6D787C34">
      <w:pPr>
        <w:rPr>
          <w:rStyle w:val="176"/>
          <w:rFonts w:hint="eastAsia" w:ascii="宋体"/>
          <w:szCs w:val="21"/>
          <w:highlight w:val="none"/>
        </w:rPr>
      </w:pPr>
    </w:p>
    <w:p w14:paraId="1F094453">
      <w:pPr>
        <w:spacing w:line="360" w:lineRule="auto"/>
        <w:ind w:firstLine="602" w:firstLineChars="250"/>
        <w:jc w:val="center"/>
        <w:rPr>
          <w:rFonts w:ascii="宋体"/>
          <w:b/>
          <w:szCs w:val="21"/>
          <w:highlight w:val="none"/>
        </w:rPr>
      </w:pPr>
      <w:r>
        <w:rPr>
          <w:rFonts w:hint="eastAsia" w:ascii="宋体"/>
          <w:b/>
          <w:szCs w:val="21"/>
          <w:highlight w:val="none"/>
        </w:rPr>
        <w:t xml:space="preserve"> </w:t>
      </w:r>
    </w:p>
    <w:p w14:paraId="0DA4CA2B">
      <w:pPr>
        <w:rPr>
          <w:rFonts w:hint="eastAsia" w:ascii="宋体"/>
          <w:b/>
          <w:szCs w:val="21"/>
          <w:highlight w:val="none"/>
        </w:rPr>
      </w:pPr>
      <w:r>
        <w:rPr>
          <w:rFonts w:hint="eastAsia" w:ascii="宋体"/>
          <w:b/>
          <w:szCs w:val="21"/>
          <w:highlight w:val="none"/>
        </w:rPr>
        <w:br w:type="page"/>
      </w:r>
    </w:p>
    <w:p w14:paraId="2A6BBF33">
      <w:pPr>
        <w:spacing w:line="440" w:lineRule="exact"/>
        <w:jc w:val="center"/>
        <w:rPr>
          <w:rFonts w:hint="eastAsia" w:ascii="宋体"/>
          <w:b/>
          <w:szCs w:val="21"/>
          <w:highlight w:val="none"/>
        </w:rPr>
      </w:pPr>
    </w:p>
    <w:p w14:paraId="4E647C54">
      <w:pPr>
        <w:spacing w:line="440" w:lineRule="exact"/>
        <w:jc w:val="center"/>
        <w:rPr>
          <w:rFonts w:ascii="宋体"/>
          <w:b/>
          <w:szCs w:val="21"/>
          <w:highlight w:val="none"/>
        </w:rPr>
      </w:pPr>
      <w:r>
        <w:rPr>
          <w:rFonts w:hint="eastAsia" w:ascii="宋体"/>
          <w:b/>
          <w:szCs w:val="21"/>
          <w:highlight w:val="none"/>
        </w:rPr>
        <w:t>B</w:t>
      </w:r>
      <w:r>
        <w:rPr>
          <w:rFonts w:hint="eastAsia" w:ascii="宋体"/>
          <w:b/>
          <w:szCs w:val="21"/>
          <w:highlight w:val="none"/>
          <w:lang w:val="en-US" w:eastAsia="zh-CN"/>
        </w:rPr>
        <w:t>5</w:t>
      </w:r>
      <w:r>
        <w:rPr>
          <w:rFonts w:hint="eastAsia" w:ascii="宋体"/>
          <w:b/>
          <w:szCs w:val="21"/>
          <w:highlight w:val="none"/>
        </w:rPr>
        <w:t>投标人一般情况表</w:t>
      </w:r>
    </w:p>
    <w:tbl>
      <w:tblPr>
        <w:tblStyle w:val="41"/>
        <w:tblW w:w="0" w:type="auto"/>
        <w:tblInd w:w="108"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4305"/>
        <w:gridCol w:w="9"/>
        <w:gridCol w:w="3833"/>
      </w:tblGrid>
      <w:tr w14:paraId="23FF1B2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5051CA5E">
            <w:pPr>
              <w:spacing w:line="400" w:lineRule="exact"/>
              <w:jc w:val="center"/>
              <w:rPr>
                <w:rFonts w:ascii="宋体"/>
                <w:szCs w:val="21"/>
                <w:highlight w:val="none"/>
              </w:rPr>
            </w:pPr>
            <w:r>
              <w:rPr>
                <w:rFonts w:hint="eastAsia" w:ascii="宋体"/>
                <w:szCs w:val="21"/>
                <w:highlight w:val="none"/>
              </w:rPr>
              <w:t>1</w:t>
            </w:r>
          </w:p>
        </w:tc>
        <w:tc>
          <w:tcPr>
            <w:tcW w:w="8147" w:type="dxa"/>
            <w:gridSpan w:val="3"/>
            <w:vAlign w:val="center"/>
          </w:tcPr>
          <w:p w14:paraId="75520F77">
            <w:pPr>
              <w:spacing w:line="400" w:lineRule="exact"/>
              <w:rPr>
                <w:rFonts w:ascii="宋体"/>
                <w:szCs w:val="21"/>
                <w:highlight w:val="none"/>
              </w:rPr>
            </w:pPr>
            <w:r>
              <w:rPr>
                <w:rFonts w:hint="eastAsia" w:ascii="宋体"/>
                <w:szCs w:val="21"/>
                <w:highlight w:val="none"/>
              </w:rPr>
              <w:t>单位名称：</w:t>
            </w:r>
          </w:p>
        </w:tc>
      </w:tr>
      <w:tr w14:paraId="31D78CE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38DBBB20">
            <w:pPr>
              <w:spacing w:line="400" w:lineRule="exact"/>
              <w:jc w:val="center"/>
              <w:rPr>
                <w:rFonts w:ascii="宋体"/>
                <w:szCs w:val="21"/>
                <w:highlight w:val="none"/>
              </w:rPr>
            </w:pPr>
            <w:r>
              <w:rPr>
                <w:rFonts w:hint="eastAsia" w:ascii="宋体"/>
                <w:szCs w:val="21"/>
                <w:highlight w:val="none"/>
              </w:rPr>
              <w:t>2</w:t>
            </w:r>
          </w:p>
        </w:tc>
        <w:tc>
          <w:tcPr>
            <w:tcW w:w="8147" w:type="dxa"/>
            <w:gridSpan w:val="3"/>
            <w:vAlign w:val="center"/>
          </w:tcPr>
          <w:p w14:paraId="50A16B59">
            <w:pPr>
              <w:spacing w:line="400" w:lineRule="exact"/>
              <w:rPr>
                <w:rFonts w:ascii="宋体"/>
                <w:szCs w:val="21"/>
                <w:highlight w:val="none"/>
              </w:rPr>
            </w:pPr>
            <w:r>
              <w:rPr>
                <w:rFonts w:hint="eastAsia" w:ascii="宋体"/>
                <w:szCs w:val="21"/>
                <w:highlight w:val="none"/>
              </w:rPr>
              <w:t>总部地址：</w:t>
            </w:r>
          </w:p>
        </w:tc>
      </w:tr>
      <w:tr w14:paraId="04DC7B7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3618C139">
            <w:pPr>
              <w:spacing w:line="400" w:lineRule="exact"/>
              <w:jc w:val="center"/>
              <w:rPr>
                <w:rFonts w:ascii="宋体"/>
                <w:szCs w:val="21"/>
                <w:highlight w:val="none"/>
              </w:rPr>
            </w:pPr>
            <w:r>
              <w:rPr>
                <w:rFonts w:hint="eastAsia" w:ascii="宋体"/>
                <w:szCs w:val="21"/>
                <w:highlight w:val="none"/>
              </w:rPr>
              <w:t>3</w:t>
            </w:r>
          </w:p>
        </w:tc>
        <w:tc>
          <w:tcPr>
            <w:tcW w:w="8147" w:type="dxa"/>
            <w:gridSpan w:val="3"/>
            <w:vAlign w:val="center"/>
          </w:tcPr>
          <w:p w14:paraId="6B07632B">
            <w:pPr>
              <w:spacing w:line="400" w:lineRule="exact"/>
              <w:rPr>
                <w:rFonts w:ascii="宋体"/>
                <w:szCs w:val="21"/>
                <w:highlight w:val="none"/>
              </w:rPr>
            </w:pPr>
            <w:r>
              <w:rPr>
                <w:rFonts w:hint="eastAsia" w:ascii="宋体"/>
                <w:szCs w:val="21"/>
                <w:highlight w:val="none"/>
              </w:rPr>
              <w:t>当地代表处地址：</w:t>
            </w:r>
          </w:p>
        </w:tc>
      </w:tr>
      <w:tr w14:paraId="41336CB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2D82E525">
            <w:pPr>
              <w:spacing w:line="400" w:lineRule="exact"/>
              <w:jc w:val="center"/>
              <w:rPr>
                <w:rFonts w:ascii="宋体"/>
                <w:szCs w:val="21"/>
                <w:highlight w:val="none"/>
              </w:rPr>
            </w:pPr>
            <w:r>
              <w:rPr>
                <w:rFonts w:hint="eastAsia" w:ascii="宋体"/>
                <w:szCs w:val="21"/>
                <w:highlight w:val="none"/>
              </w:rPr>
              <w:t>4</w:t>
            </w:r>
          </w:p>
        </w:tc>
        <w:tc>
          <w:tcPr>
            <w:tcW w:w="4305" w:type="dxa"/>
            <w:vAlign w:val="center"/>
          </w:tcPr>
          <w:p w14:paraId="4FAC4203">
            <w:pPr>
              <w:spacing w:line="400" w:lineRule="exact"/>
              <w:rPr>
                <w:rFonts w:ascii="宋体"/>
                <w:szCs w:val="21"/>
                <w:highlight w:val="none"/>
              </w:rPr>
            </w:pPr>
            <w:r>
              <w:rPr>
                <w:rFonts w:hint="eastAsia" w:ascii="宋体"/>
                <w:szCs w:val="21"/>
                <w:highlight w:val="none"/>
              </w:rPr>
              <w:t>电  话：</w:t>
            </w:r>
          </w:p>
        </w:tc>
        <w:tc>
          <w:tcPr>
            <w:tcW w:w="3842" w:type="dxa"/>
            <w:gridSpan w:val="2"/>
            <w:vAlign w:val="center"/>
          </w:tcPr>
          <w:p w14:paraId="31D5AC96">
            <w:pPr>
              <w:spacing w:line="400" w:lineRule="exact"/>
              <w:rPr>
                <w:rFonts w:ascii="宋体"/>
                <w:szCs w:val="21"/>
                <w:highlight w:val="none"/>
              </w:rPr>
            </w:pPr>
            <w:r>
              <w:rPr>
                <w:rFonts w:hint="eastAsia" w:ascii="宋体"/>
                <w:szCs w:val="21"/>
                <w:highlight w:val="none"/>
              </w:rPr>
              <w:t>联 系 人：</w:t>
            </w:r>
          </w:p>
        </w:tc>
      </w:tr>
      <w:tr w14:paraId="5421351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5410D740">
            <w:pPr>
              <w:spacing w:line="400" w:lineRule="exact"/>
              <w:jc w:val="center"/>
              <w:rPr>
                <w:rFonts w:ascii="宋体"/>
                <w:szCs w:val="21"/>
                <w:highlight w:val="none"/>
              </w:rPr>
            </w:pPr>
            <w:r>
              <w:rPr>
                <w:rFonts w:hint="eastAsia" w:ascii="宋体"/>
                <w:szCs w:val="21"/>
                <w:highlight w:val="none"/>
              </w:rPr>
              <w:t>5</w:t>
            </w:r>
          </w:p>
        </w:tc>
        <w:tc>
          <w:tcPr>
            <w:tcW w:w="4305" w:type="dxa"/>
            <w:vAlign w:val="center"/>
          </w:tcPr>
          <w:p w14:paraId="1826E64E">
            <w:pPr>
              <w:spacing w:line="400" w:lineRule="exact"/>
              <w:rPr>
                <w:rFonts w:ascii="宋体"/>
                <w:szCs w:val="21"/>
                <w:highlight w:val="none"/>
              </w:rPr>
            </w:pPr>
            <w:r>
              <w:rPr>
                <w:rFonts w:hint="eastAsia" w:ascii="宋体"/>
                <w:szCs w:val="21"/>
                <w:highlight w:val="none"/>
              </w:rPr>
              <w:t>传  真：</w:t>
            </w:r>
          </w:p>
        </w:tc>
        <w:tc>
          <w:tcPr>
            <w:tcW w:w="3842" w:type="dxa"/>
            <w:gridSpan w:val="2"/>
            <w:vAlign w:val="center"/>
          </w:tcPr>
          <w:p w14:paraId="7CE15EBB">
            <w:pPr>
              <w:spacing w:line="400" w:lineRule="exact"/>
              <w:rPr>
                <w:rFonts w:ascii="宋体"/>
                <w:szCs w:val="21"/>
                <w:highlight w:val="none"/>
              </w:rPr>
            </w:pPr>
            <w:r>
              <w:rPr>
                <w:rFonts w:hint="eastAsia" w:ascii="宋体"/>
                <w:szCs w:val="21"/>
                <w:highlight w:val="none"/>
              </w:rPr>
              <w:t>电子信箱：</w:t>
            </w:r>
          </w:p>
        </w:tc>
      </w:tr>
      <w:tr w14:paraId="5D5C0AF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258D8EED">
            <w:pPr>
              <w:spacing w:line="400" w:lineRule="exact"/>
              <w:jc w:val="center"/>
              <w:rPr>
                <w:rFonts w:ascii="宋体"/>
                <w:szCs w:val="21"/>
                <w:highlight w:val="none"/>
              </w:rPr>
            </w:pPr>
            <w:r>
              <w:rPr>
                <w:rFonts w:hint="eastAsia" w:ascii="宋体"/>
                <w:szCs w:val="21"/>
                <w:highlight w:val="none"/>
              </w:rPr>
              <w:t>6</w:t>
            </w:r>
          </w:p>
        </w:tc>
        <w:tc>
          <w:tcPr>
            <w:tcW w:w="4305" w:type="dxa"/>
            <w:vAlign w:val="center"/>
          </w:tcPr>
          <w:p w14:paraId="609B2B04">
            <w:pPr>
              <w:spacing w:line="400" w:lineRule="exact"/>
              <w:rPr>
                <w:rFonts w:ascii="宋体"/>
                <w:szCs w:val="21"/>
                <w:highlight w:val="none"/>
              </w:rPr>
            </w:pPr>
            <w:r>
              <w:rPr>
                <w:rFonts w:hint="eastAsia" w:ascii="宋体"/>
                <w:szCs w:val="21"/>
                <w:highlight w:val="none"/>
              </w:rPr>
              <w:t>注册地：</w:t>
            </w:r>
          </w:p>
        </w:tc>
        <w:tc>
          <w:tcPr>
            <w:tcW w:w="3842" w:type="dxa"/>
            <w:gridSpan w:val="2"/>
            <w:vAlign w:val="center"/>
          </w:tcPr>
          <w:p w14:paraId="2203F293">
            <w:pPr>
              <w:spacing w:line="400" w:lineRule="exact"/>
              <w:rPr>
                <w:rFonts w:ascii="宋体"/>
                <w:szCs w:val="21"/>
                <w:highlight w:val="none"/>
              </w:rPr>
            </w:pPr>
            <w:r>
              <w:rPr>
                <w:rFonts w:hint="eastAsia" w:ascii="宋体"/>
                <w:szCs w:val="21"/>
                <w:highlight w:val="none"/>
              </w:rPr>
              <w:t>注册年份：</w:t>
            </w:r>
          </w:p>
        </w:tc>
      </w:tr>
      <w:tr w14:paraId="212F6E1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452E2706">
            <w:pPr>
              <w:spacing w:line="400" w:lineRule="exact"/>
              <w:jc w:val="center"/>
              <w:rPr>
                <w:rFonts w:ascii="宋体"/>
                <w:szCs w:val="21"/>
                <w:highlight w:val="none"/>
              </w:rPr>
            </w:pPr>
            <w:r>
              <w:rPr>
                <w:rFonts w:hint="eastAsia" w:ascii="宋体"/>
                <w:szCs w:val="21"/>
                <w:highlight w:val="none"/>
              </w:rPr>
              <w:t>7</w:t>
            </w:r>
          </w:p>
        </w:tc>
        <w:tc>
          <w:tcPr>
            <w:tcW w:w="8147" w:type="dxa"/>
            <w:gridSpan w:val="3"/>
            <w:vAlign w:val="center"/>
          </w:tcPr>
          <w:p w14:paraId="3B43D8EF">
            <w:pPr>
              <w:spacing w:line="400" w:lineRule="exact"/>
              <w:rPr>
                <w:rFonts w:ascii="宋体"/>
                <w:szCs w:val="21"/>
                <w:highlight w:val="none"/>
              </w:rPr>
            </w:pPr>
            <w:r>
              <w:rPr>
                <w:rFonts w:hint="eastAsia" w:ascii="宋体"/>
                <w:szCs w:val="21"/>
                <w:highlight w:val="none"/>
              </w:rPr>
              <w:t>公司的资质等级（请附上有关证书的复印件）</w:t>
            </w:r>
          </w:p>
        </w:tc>
      </w:tr>
      <w:tr w14:paraId="4E49AC8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0A7DEE0C">
            <w:pPr>
              <w:spacing w:line="400" w:lineRule="exact"/>
              <w:jc w:val="center"/>
              <w:rPr>
                <w:rFonts w:ascii="宋体"/>
                <w:szCs w:val="21"/>
                <w:highlight w:val="none"/>
              </w:rPr>
            </w:pPr>
            <w:r>
              <w:rPr>
                <w:rFonts w:hint="eastAsia" w:ascii="宋体"/>
                <w:szCs w:val="21"/>
                <w:highlight w:val="none"/>
              </w:rPr>
              <w:t>8</w:t>
            </w:r>
          </w:p>
        </w:tc>
        <w:tc>
          <w:tcPr>
            <w:tcW w:w="8147" w:type="dxa"/>
            <w:gridSpan w:val="3"/>
            <w:vAlign w:val="center"/>
          </w:tcPr>
          <w:p w14:paraId="5E0C95C0">
            <w:pPr>
              <w:spacing w:line="400" w:lineRule="exact"/>
              <w:rPr>
                <w:rFonts w:ascii="宋体"/>
                <w:szCs w:val="21"/>
                <w:highlight w:val="none"/>
              </w:rPr>
            </w:pPr>
            <w:r>
              <w:rPr>
                <w:rFonts w:hint="eastAsia" w:ascii="宋体"/>
                <w:szCs w:val="21"/>
                <w:highlight w:val="none"/>
              </w:rPr>
              <w:t>公司（是否通过，何种）质量保证体系认证（如通过请附相关证书复印件，提供认证机构年审监督报告）</w:t>
            </w:r>
          </w:p>
        </w:tc>
      </w:tr>
      <w:tr w14:paraId="0421B78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3CABE820">
            <w:pPr>
              <w:spacing w:line="400" w:lineRule="exact"/>
              <w:jc w:val="center"/>
              <w:rPr>
                <w:rFonts w:ascii="宋体"/>
                <w:szCs w:val="21"/>
                <w:highlight w:val="none"/>
              </w:rPr>
            </w:pPr>
            <w:r>
              <w:rPr>
                <w:rFonts w:hint="eastAsia" w:ascii="宋体"/>
                <w:szCs w:val="21"/>
                <w:highlight w:val="none"/>
              </w:rPr>
              <w:t>9</w:t>
            </w:r>
          </w:p>
        </w:tc>
        <w:tc>
          <w:tcPr>
            <w:tcW w:w="4314" w:type="dxa"/>
            <w:gridSpan w:val="2"/>
            <w:vAlign w:val="center"/>
          </w:tcPr>
          <w:p w14:paraId="0C5A9279">
            <w:pPr>
              <w:spacing w:line="400" w:lineRule="exact"/>
              <w:rPr>
                <w:rFonts w:ascii="宋体"/>
                <w:szCs w:val="21"/>
                <w:highlight w:val="none"/>
              </w:rPr>
            </w:pPr>
            <w:r>
              <w:rPr>
                <w:rFonts w:hint="eastAsia" w:ascii="宋体"/>
                <w:szCs w:val="21"/>
                <w:highlight w:val="none"/>
              </w:rPr>
              <w:t>从业人员数量</w:t>
            </w:r>
          </w:p>
        </w:tc>
        <w:tc>
          <w:tcPr>
            <w:tcW w:w="3833" w:type="dxa"/>
            <w:vAlign w:val="center"/>
          </w:tcPr>
          <w:p w14:paraId="5470AFDB">
            <w:pPr>
              <w:spacing w:line="400" w:lineRule="exact"/>
              <w:rPr>
                <w:rFonts w:ascii="宋体"/>
                <w:szCs w:val="21"/>
                <w:highlight w:val="none"/>
              </w:rPr>
            </w:pPr>
          </w:p>
        </w:tc>
      </w:tr>
      <w:tr w14:paraId="1100808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2AB37D06">
            <w:pPr>
              <w:spacing w:line="400" w:lineRule="exact"/>
              <w:jc w:val="center"/>
              <w:rPr>
                <w:rFonts w:ascii="宋体"/>
                <w:szCs w:val="21"/>
                <w:highlight w:val="none"/>
              </w:rPr>
            </w:pPr>
            <w:r>
              <w:rPr>
                <w:rFonts w:hint="eastAsia" w:ascii="宋体"/>
                <w:szCs w:val="21"/>
                <w:highlight w:val="none"/>
              </w:rPr>
              <w:t>10</w:t>
            </w:r>
          </w:p>
        </w:tc>
        <w:tc>
          <w:tcPr>
            <w:tcW w:w="4314" w:type="dxa"/>
            <w:gridSpan w:val="2"/>
            <w:vAlign w:val="center"/>
          </w:tcPr>
          <w:p w14:paraId="5323A03B">
            <w:pPr>
              <w:spacing w:line="400" w:lineRule="exact"/>
              <w:rPr>
                <w:rFonts w:ascii="宋体"/>
                <w:szCs w:val="21"/>
                <w:highlight w:val="none"/>
              </w:rPr>
            </w:pPr>
            <w:r>
              <w:rPr>
                <w:rFonts w:hint="eastAsia" w:ascii="宋体"/>
                <w:szCs w:val="21"/>
                <w:highlight w:val="none"/>
              </w:rPr>
              <w:t>营业收入</w:t>
            </w:r>
          </w:p>
        </w:tc>
        <w:tc>
          <w:tcPr>
            <w:tcW w:w="3833" w:type="dxa"/>
            <w:vAlign w:val="center"/>
          </w:tcPr>
          <w:p w14:paraId="298F06B4">
            <w:pPr>
              <w:spacing w:line="400" w:lineRule="exact"/>
              <w:rPr>
                <w:rFonts w:ascii="宋体"/>
                <w:szCs w:val="21"/>
                <w:highlight w:val="none"/>
              </w:rPr>
            </w:pPr>
          </w:p>
        </w:tc>
      </w:tr>
      <w:tr w14:paraId="620920F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419D622E">
            <w:pPr>
              <w:spacing w:line="400" w:lineRule="exact"/>
              <w:jc w:val="center"/>
              <w:rPr>
                <w:rFonts w:ascii="宋体"/>
                <w:szCs w:val="21"/>
                <w:highlight w:val="none"/>
              </w:rPr>
            </w:pPr>
            <w:r>
              <w:rPr>
                <w:rFonts w:hint="eastAsia" w:ascii="宋体"/>
                <w:szCs w:val="21"/>
                <w:highlight w:val="none"/>
              </w:rPr>
              <w:t>11</w:t>
            </w:r>
          </w:p>
        </w:tc>
        <w:tc>
          <w:tcPr>
            <w:tcW w:w="4314" w:type="dxa"/>
            <w:gridSpan w:val="2"/>
            <w:vAlign w:val="center"/>
          </w:tcPr>
          <w:p w14:paraId="0E11E830">
            <w:pPr>
              <w:spacing w:line="400" w:lineRule="exact"/>
              <w:rPr>
                <w:rFonts w:ascii="宋体"/>
                <w:szCs w:val="21"/>
                <w:highlight w:val="none"/>
              </w:rPr>
            </w:pPr>
            <w:r>
              <w:rPr>
                <w:rFonts w:hint="eastAsia" w:ascii="宋体"/>
                <w:szCs w:val="21"/>
                <w:highlight w:val="none"/>
              </w:rPr>
              <w:t>其他需要说明的情况</w:t>
            </w:r>
          </w:p>
        </w:tc>
        <w:tc>
          <w:tcPr>
            <w:tcW w:w="3833" w:type="dxa"/>
            <w:vAlign w:val="center"/>
          </w:tcPr>
          <w:p w14:paraId="279181FF">
            <w:pPr>
              <w:spacing w:line="400" w:lineRule="exact"/>
              <w:rPr>
                <w:rFonts w:ascii="宋体"/>
                <w:szCs w:val="21"/>
                <w:highlight w:val="none"/>
              </w:rPr>
            </w:pPr>
          </w:p>
        </w:tc>
      </w:tr>
    </w:tbl>
    <w:p w14:paraId="459D3EE2">
      <w:pPr>
        <w:spacing w:line="400" w:lineRule="atLeast"/>
        <w:rPr>
          <w:rFonts w:ascii="宋体"/>
          <w:szCs w:val="21"/>
          <w:highlight w:val="none"/>
        </w:rPr>
      </w:pPr>
    </w:p>
    <w:p w14:paraId="779CC5BD">
      <w:pPr>
        <w:spacing w:line="400" w:lineRule="atLeast"/>
        <w:rPr>
          <w:rFonts w:ascii="宋体"/>
          <w:szCs w:val="21"/>
          <w:highlight w:val="none"/>
        </w:rPr>
      </w:pPr>
    </w:p>
    <w:p w14:paraId="03BE9276">
      <w:pPr>
        <w:spacing w:line="400" w:lineRule="atLeast"/>
        <w:rPr>
          <w:rFonts w:ascii="宋体"/>
          <w:szCs w:val="21"/>
          <w:highlight w:val="none"/>
        </w:rPr>
      </w:pPr>
      <w:r>
        <w:rPr>
          <w:rFonts w:hint="eastAsia" w:ascii="宋体"/>
          <w:szCs w:val="21"/>
          <w:highlight w:val="none"/>
        </w:rPr>
        <w:t>投标人（盖章）：</w:t>
      </w:r>
    </w:p>
    <w:p w14:paraId="32311FBB">
      <w:pPr>
        <w:spacing w:line="400" w:lineRule="atLeast"/>
        <w:rPr>
          <w:rFonts w:ascii="宋体"/>
          <w:szCs w:val="21"/>
          <w:highlight w:val="none"/>
          <w:u w:val="single"/>
        </w:rPr>
      </w:pPr>
      <w:r>
        <w:rPr>
          <w:rFonts w:hint="eastAsia" w:ascii="宋体"/>
          <w:szCs w:val="21"/>
          <w:highlight w:val="none"/>
        </w:rPr>
        <w:t>日          期：</w:t>
      </w:r>
    </w:p>
    <w:p w14:paraId="7D113D16">
      <w:pPr>
        <w:spacing w:line="360" w:lineRule="auto"/>
        <w:rPr>
          <w:rFonts w:ascii="宋体"/>
          <w:szCs w:val="21"/>
          <w:highlight w:val="none"/>
        </w:rPr>
      </w:pPr>
      <w:r>
        <w:rPr>
          <w:rFonts w:hint="eastAsia" w:ascii="宋体"/>
          <w:szCs w:val="21"/>
          <w:highlight w:val="none"/>
        </w:rPr>
        <w:br w:type="page"/>
      </w:r>
    </w:p>
    <w:p w14:paraId="227A5312">
      <w:pPr>
        <w:spacing w:line="400" w:lineRule="exact"/>
        <w:jc w:val="center"/>
        <w:rPr>
          <w:rFonts w:ascii="宋体"/>
          <w:b/>
          <w:szCs w:val="21"/>
          <w:highlight w:val="none"/>
        </w:rPr>
      </w:pPr>
      <w:bookmarkStart w:id="159" w:name="_Toc10852"/>
      <w:r>
        <w:rPr>
          <w:rFonts w:hint="eastAsia" w:ascii="宋体"/>
          <w:b/>
          <w:szCs w:val="21"/>
          <w:highlight w:val="none"/>
        </w:rPr>
        <w:t>B</w:t>
      </w:r>
      <w:r>
        <w:rPr>
          <w:rFonts w:hint="eastAsia" w:ascii="宋体"/>
          <w:b/>
          <w:szCs w:val="21"/>
          <w:highlight w:val="none"/>
          <w:lang w:val="en-US" w:eastAsia="zh-CN"/>
        </w:rPr>
        <w:t>6</w:t>
      </w:r>
      <w:r>
        <w:rPr>
          <w:rFonts w:hint="eastAsia" w:ascii="宋体"/>
          <w:b/>
          <w:szCs w:val="21"/>
          <w:highlight w:val="none"/>
        </w:rPr>
        <w:t>技术条款偏离表</w:t>
      </w:r>
      <w:bookmarkEnd w:id="159"/>
    </w:p>
    <w:p w14:paraId="5CE096D0">
      <w:pPr>
        <w:snapToGrid w:val="0"/>
        <w:spacing w:line="360" w:lineRule="auto"/>
        <w:rPr>
          <w:rFonts w:ascii="宋体"/>
          <w:szCs w:val="21"/>
          <w:highlight w:val="none"/>
        </w:rPr>
      </w:pPr>
    </w:p>
    <w:p w14:paraId="3D20C46A">
      <w:pPr>
        <w:snapToGrid w:val="0"/>
        <w:spacing w:line="360" w:lineRule="auto"/>
        <w:rPr>
          <w:rFonts w:hint="eastAsia" w:ascii="宋体" w:eastAsia="宋体"/>
          <w:szCs w:val="21"/>
          <w:highlight w:val="none"/>
          <w:lang w:eastAsia="zh-CN"/>
        </w:rPr>
      </w:pPr>
      <w:r>
        <w:rPr>
          <w:rFonts w:hint="eastAsia" w:ascii="宋体"/>
          <w:szCs w:val="21"/>
          <w:highlight w:val="none"/>
        </w:rPr>
        <w:t>项目名称：</w:t>
      </w:r>
      <w:r>
        <w:rPr>
          <w:rFonts w:hint="eastAsia" w:ascii="宋体"/>
          <w:szCs w:val="21"/>
          <w:highlight w:val="none"/>
          <w:u w:val="single"/>
          <w:lang w:eastAsia="zh-CN"/>
        </w:rPr>
        <w:t>宁波高新区梅墟街道社区卫生服务中心标识标牌设计与制作服务采购项目</w:t>
      </w:r>
    </w:p>
    <w:p w14:paraId="7CC5BE4E">
      <w:pPr>
        <w:snapToGrid w:val="0"/>
        <w:spacing w:line="400" w:lineRule="exact"/>
        <w:rPr>
          <w:rFonts w:ascii="宋体"/>
          <w:szCs w:val="21"/>
          <w:highlight w:val="none"/>
        </w:rPr>
      </w:pPr>
      <w:r>
        <w:rPr>
          <w:rFonts w:hint="eastAsia" w:ascii="宋体"/>
          <w:szCs w:val="21"/>
          <w:highlight w:val="none"/>
        </w:rPr>
        <w:t>采购编号：</w:t>
      </w:r>
      <w:r>
        <w:rPr>
          <w:rFonts w:hint="eastAsia" w:ascii="宋体"/>
          <w:szCs w:val="21"/>
          <w:highlight w:val="none"/>
          <w:u w:val="single"/>
          <w:lang w:eastAsia="zh-CN"/>
        </w:rPr>
        <w:t>NBITC-202630449G</w:t>
      </w:r>
      <w:r>
        <w:rPr>
          <w:rFonts w:hint="eastAsia" w:ascii="宋体"/>
          <w:szCs w:val="21"/>
          <w:highlight w:val="none"/>
        </w:rPr>
        <w:t xml:space="preserve">                                </w:t>
      </w:r>
    </w:p>
    <w:p w14:paraId="03A4DF71">
      <w:pPr>
        <w:snapToGrid w:val="0"/>
        <w:spacing w:line="400" w:lineRule="exact"/>
        <w:rPr>
          <w:rFonts w:ascii="宋体"/>
          <w:szCs w:val="21"/>
          <w:highlight w:val="none"/>
        </w:rPr>
      </w:pPr>
    </w:p>
    <w:tbl>
      <w:tblPr>
        <w:tblStyle w:val="41"/>
        <w:tblW w:w="9441" w:type="dxa"/>
        <w:tblInd w:w="-201"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4743"/>
        <w:gridCol w:w="1985"/>
        <w:gridCol w:w="1477"/>
      </w:tblGrid>
      <w:tr w14:paraId="0809EBC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6" w:type="dxa"/>
            <w:vAlign w:val="center"/>
          </w:tcPr>
          <w:p w14:paraId="0FADF87C">
            <w:pPr>
              <w:snapToGrid w:val="0"/>
              <w:spacing w:line="400" w:lineRule="exact"/>
              <w:jc w:val="center"/>
              <w:rPr>
                <w:rFonts w:ascii="宋体"/>
                <w:spacing w:val="20"/>
                <w:szCs w:val="21"/>
                <w:highlight w:val="none"/>
              </w:rPr>
            </w:pPr>
            <w:r>
              <w:rPr>
                <w:rFonts w:hint="eastAsia" w:ascii="宋体"/>
                <w:spacing w:val="20"/>
                <w:szCs w:val="21"/>
                <w:highlight w:val="none"/>
              </w:rPr>
              <w:t>序号</w:t>
            </w:r>
          </w:p>
        </w:tc>
        <w:tc>
          <w:tcPr>
            <w:tcW w:w="4743" w:type="dxa"/>
            <w:vAlign w:val="center"/>
          </w:tcPr>
          <w:p w14:paraId="75986541">
            <w:pPr>
              <w:snapToGrid w:val="0"/>
              <w:spacing w:line="400" w:lineRule="exact"/>
              <w:jc w:val="center"/>
              <w:rPr>
                <w:rFonts w:ascii="宋体"/>
                <w:spacing w:val="20"/>
                <w:szCs w:val="21"/>
                <w:highlight w:val="none"/>
              </w:rPr>
            </w:pPr>
            <w:r>
              <w:rPr>
                <w:rFonts w:hint="eastAsia" w:ascii="宋体"/>
                <w:spacing w:val="20"/>
                <w:szCs w:val="21"/>
                <w:highlight w:val="none"/>
              </w:rPr>
              <w:t>招标要求</w:t>
            </w:r>
          </w:p>
        </w:tc>
        <w:tc>
          <w:tcPr>
            <w:tcW w:w="1985" w:type="dxa"/>
            <w:vAlign w:val="center"/>
          </w:tcPr>
          <w:p w14:paraId="1CAE0D6D">
            <w:pPr>
              <w:snapToGrid w:val="0"/>
              <w:spacing w:line="400" w:lineRule="exact"/>
              <w:jc w:val="center"/>
              <w:rPr>
                <w:rFonts w:ascii="宋体"/>
                <w:spacing w:val="20"/>
                <w:szCs w:val="21"/>
                <w:highlight w:val="none"/>
              </w:rPr>
            </w:pPr>
            <w:r>
              <w:rPr>
                <w:rFonts w:hint="eastAsia" w:ascii="宋体"/>
                <w:spacing w:val="20"/>
                <w:szCs w:val="21"/>
                <w:highlight w:val="none"/>
              </w:rPr>
              <w:t>投标响应</w:t>
            </w:r>
          </w:p>
        </w:tc>
        <w:tc>
          <w:tcPr>
            <w:tcW w:w="1477" w:type="dxa"/>
            <w:vAlign w:val="center"/>
          </w:tcPr>
          <w:p w14:paraId="0A3A6C3E">
            <w:pPr>
              <w:snapToGrid w:val="0"/>
              <w:spacing w:line="400" w:lineRule="exact"/>
              <w:jc w:val="center"/>
              <w:rPr>
                <w:rFonts w:ascii="宋体"/>
                <w:spacing w:val="20"/>
                <w:szCs w:val="21"/>
                <w:highlight w:val="none"/>
              </w:rPr>
            </w:pPr>
            <w:r>
              <w:rPr>
                <w:rFonts w:hint="eastAsia" w:ascii="宋体"/>
                <w:spacing w:val="20"/>
                <w:szCs w:val="21"/>
                <w:highlight w:val="none"/>
              </w:rPr>
              <w:t>偏离说明</w:t>
            </w:r>
          </w:p>
        </w:tc>
      </w:tr>
      <w:tr w14:paraId="447F441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6" w:type="dxa"/>
            <w:vAlign w:val="center"/>
          </w:tcPr>
          <w:p w14:paraId="738227DF">
            <w:pPr>
              <w:snapToGrid w:val="0"/>
              <w:spacing w:line="400" w:lineRule="exact"/>
              <w:jc w:val="center"/>
              <w:rPr>
                <w:rFonts w:ascii="宋体"/>
                <w:spacing w:val="20"/>
                <w:szCs w:val="21"/>
                <w:highlight w:val="none"/>
              </w:rPr>
            </w:pPr>
          </w:p>
        </w:tc>
        <w:tc>
          <w:tcPr>
            <w:tcW w:w="4743" w:type="dxa"/>
          </w:tcPr>
          <w:p w14:paraId="088330B9">
            <w:pPr>
              <w:spacing w:line="360" w:lineRule="auto"/>
              <w:rPr>
                <w:b/>
                <w:bCs/>
                <w:highlight w:val="none"/>
              </w:rPr>
            </w:pPr>
          </w:p>
        </w:tc>
        <w:tc>
          <w:tcPr>
            <w:tcW w:w="1985" w:type="dxa"/>
            <w:vAlign w:val="center"/>
          </w:tcPr>
          <w:p w14:paraId="1B6E723E">
            <w:pPr>
              <w:snapToGrid w:val="0"/>
              <w:spacing w:line="400" w:lineRule="exact"/>
              <w:jc w:val="center"/>
              <w:rPr>
                <w:rFonts w:ascii="宋体"/>
                <w:spacing w:val="20"/>
                <w:szCs w:val="21"/>
                <w:highlight w:val="none"/>
              </w:rPr>
            </w:pPr>
          </w:p>
        </w:tc>
        <w:tc>
          <w:tcPr>
            <w:tcW w:w="1477" w:type="dxa"/>
            <w:vAlign w:val="center"/>
          </w:tcPr>
          <w:p w14:paraId="561373CD">
            <w:pPr>
              <w:snapToGrid w:val="0"/>
              <w:spacing w:line="400" w:lineRule="exact"/>
              <w:jc w:val="center"/>
              <w:rPr>
                <w:rFonts w:ascii="宋体"/>
                <w:spacing w:val="20"/>
                <w:szCs w:val="21"/>
                <w:highlight w:val="none"/>
              </w:rPr>
            </w:pPr>
          </w:p>
        </w:tc>
      </w:tr>
      <w:tr w14:paraId="5679450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6" w:type="dxa"/>
            <w:vAlign w:val="center"/>
          </w:tcPr>
          <w:p w14:paraId="627F6A9E">
            <w:pPr>
              <w:snapToGrid w:val="0"/>
              <w:spacing w:line="400" w:lineRule="exact"/>
              <w:jc w:val="center"/>
              <w:rPr>
                <w:rFonts w:ascii="宋体"/>
                <w:spacing w:val="20"/>
                <w:szCs w:val="21"/>
                <w:highlight w:val="none"/>
              </w:rPr>
            </w:pPr>
          </w:p>
        </w:tc>
        <w:tc>
          <w:tcPr>
            <w:tcW w:w="4743" w:type="dxa"/>
          </w:tcPr>
          <w:p w14:paraId="61F77F48">
            <w:pPr>
              <w:spacing w:line="360" w:lineRule="auto"/>
              <w:rPr>
                <w:highlight w:val="none"/>
              </w:rPr>
            </w:pPr>
          </w:p>
        </w:tc>
        <w:tc>
          <w:tcPr>
            <w:tcW w:w="1985" w:type="dxa"/>
            <w:vAlign w:val="center"/>
          </w:tcPr>
          <w:p w14:paraId="46D52A97">
            <w:pPr>
              <w:snapToGrid w:val="0"/>
              <w:spacing w:line="400" w:lineRule="exact"/>
              <w:jc w:val="center"/>
              <w:rPr>
                <w:rFonts w:ascii="宋体"/>
                <w:spacing w:val="20"/>
                <w:szCs w:val="21"/>
                <w:highlight w:val="none"/>
              </w:rPr>
            </w:pPr>
          </w:p>
        </w:tc>
        <w:tc>
          <w:tcPr>
            <w:tcW w:w="1477" w:type="dxa"/>
            <w:vAlign w:val="center"/>
          </w:tcPr>
          <w:p w14:paraId="2866DB92">
            <w:pPr>
              <w:snapToGrid w:val="0"/>
              <w:spacing w:line="400" w:lineRule="exact"/>
              <w:jc w:val="center"/>
              <w:rPr>
                <w:rFonts w:ascii="宋体"/>
                <w:spacing w:val="20"/>
                <w:szCs w:val="21"/>
                <w:highlight w:val="none"/>
              </w:rPr>
            </w:pPr>
          </w:p>
        </w:tc>
      </w:tr>
      <w:tr w14:paraId="19FA76F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6" w:type="dxa"/>
            <w:vAlign w:val="center"/>
          </w:tcPr>
          <w:p w14:paraId="0C1DF275">
            <w:pPr>
              <w:snapToGrid w:val="0"/>
              <w:spacing w:line="400" w:lineRule="exact"/>
              <w:jc w:val="center"/>
              <w:rPr>
                <w:rFonts w:ascii="宋体"/>
                <w:spacing w:val="20"/>
                <w:szCs w:val="21"/>
                <w:highlight w:val="none"/>
              </w:rPr>
            </w:pPr>
          </w:p>
        </w:tc>
        <w:tc>
          <w:tcPr>
            <w:tcW w:w="4743" w:type="dxa"/>
          </w:tcPr>
          <w:p w14:paraId="35BCA42C">
            <w:pPr>
              <w:spacing w:line="360" w:lineRule="auto"/>
              <w:rPr>
                <w:highlight w:val="none"/>
              </w:rPr>
            </w:pPr>
          </w:p>
        </w:tc>
        <w:tc>
          <w:tcPr>
            <w:tcW w:w="1985" w:type="dxa"/>
            <w:vAlign w:val="center"/>
          </w:tcPr>
          <w:p w14:paraId="4900FF2F">
            <w:pPr>
              <w:snapToGrid w:val="0"/>
              <w:spacing w:line="400" w:lineRule="exact"/>
              <w:jc w:val="center"/>
              <w:rPr>
                <w:rFonts w:ascii="宋体"/>
                <w:spacing w:val="20"/>
                <w:szCs w:val="21"/>
                <w:highlight w:val="none"/>
              </w:rPr>
            </w:pPr>
          </w:p>
        </w:tc>
        <w:tc>
          <w:tcPr>
            <w:tcW w:w="1477" w:type="dxa"/>
            <w:vAlign w:val="center"/>
          </w:tcPr>
          <w:p w14:paraId="2D5C6EB3">
            <w:pPr>
              <w:snapToGrid w:val="0"/>
              <w:spacing w:line="400" w:lineRule="exact"/>
              <w:jc w:val="center"/>
              <w:rPr>
                <w:rFonts w:ascii="宋体"/>
                <w:spacing w:val="20"/>
                <w:szCs w:val="21"/>
                <w:highlight w:val="none"/>
              </w:rPr>
            </w:pPr>
          </w:p>
        </w:tc>
      </w:tr>
      <w:tr w14:paraId="0E9BE0A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6" w:type="dxa"/>
            <w:vAlign w:val="center"/>
          </w:tcPr>
          <w:p w14:paraId="3C80D789">
            <w:pPr>
              <w:snapToGrid w:val="0"/>
              <w:spacing w:line="400" w:lineRule="exact"/>
              <w:jc w:val="center"/>
              <w:rPr>
                <w:rFonts w:ascii="宋体"/>
                <w:spacing w:val="20"/>
                <w:szCs w:val="21"/>
                <w:highlight w:val="none"/>
              </w:rPr>
            </w:pPr>
          </w:p>
        </w:tc>
        <w:tc>
          <w:tcPr>
            <w:tcW w:w="4743" w:type="dxa"/>
          </w:tcPr>
          <w:p w14:paraId="75FD620E">
            <w:pPr>
              <w:spacing w:line="360" w:lineRule="auto"/>
              <w:rPr>
                <w:highlight w:val="none"/>
              </w:rPr>
            </w:pPr>
          </w:p>
        </w:tc>
        <w:tc>
          <w:tcPr>
            <w:tcW w:w="1985" w:type="dxa"/>
            <w:vAlign w:val="center"/>
          </w:tcPr>
          <w:p w14:paraId="72241ABA">
            <w:pPr>
              <w:snapToGrid w:val="0"/>
              <w:spacing w:line="400" w:lineRule="exact"/>
              <w:jc w:val="center"/>
              <w:rPr>
                <w:rFonts w:ascii="宋体"/>
                <w:spacing w:val="20"/>
                <w:szCs w:val="21"/>
                <w:highlight w:val="none"/>
              </w:rPr>
            </w:pPr>
          </w:p>
        </w:tc>
        <w:tc>
          <w:tcPr>
            <w:tcW w:w="1477" w:type="dxa"/>
            <w:vAlign w:val="center"/>
          </w:tcPr>
          <w:p w14:paraId="7DC1EDE5">
            <w:pPr>
              <w:snapToGrid w:val="0"/>
              <w:spacing w:line="400" w:lineRule="exact"/>
              <w:jc w:val="center"/>
              <w:rPr>
                <w:rFonts w:ascii="宋体"/>
                <w:spacing w:val="20"/>
                <w:szCs w:val="21"/>
                <w:highlight w:val="none"/>
              </w:rPr>
            </w:pPr>
          </w:p>
        </w:tc>
      </w:tr>
      <w:tr w14:paraId="4B56835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6" w:type="dxa"/>
            <w:vAlign w:val="center"/>
          </w:tcPr>
          <w:p w14:paraId="134F6A99">
            <w:pPr>
              <w:snapToGrid w:val="0"/>
              <w:spacing w:line="400" w:lineRule="exact"/>
              <w:jc w:val="center"/>
              <w:rPr>
                <w:rFonts w:ascii="宋体"/>
                <w:spacing w:val="20"/>
                <w:szCs w:val="21"/>
                <w:highlight w:val="none"/>
              </w:rPr>
            </w:pPr>
          </w:p>
        </w:tc>
        <w:tc>
          <w:tcPr>
            <w:tcW w:w="4743" w:type="dxa"/>
          </w:tcPr>
          <w:p w14:paraId="54D910CB">
            <w:pPr>
              <w:spacing w:line="360" w:lineRule="auto"/>
              <w:rPr>
                <w:highlight w:val="none"/>
              </w:rPr>
            </w:pPr>
          </w:p>
        </w:tc>
        <w:tc>
          <w:tcPr>
            <w:tcW w:w="1985" w:type="dxa"/>
            <w:vAlign w:val="center"/>
          </w:tcPr>
          <w:p w14:paraId="7397B9C3">
            <w:pPr>
              <w:snapToGrid w:val="0"/>
              <w:spacing w:line="400" w:lineRule="exact"/>
              <w:jc w:val="center"/>
              <w:rPr>
                <w:rFonts w:ascii="宋体"/>
                <w:spacing w:val="20"/>
                <w:szCs w:val="21"/>
                <w:highlight w:val="none"/>
              </w:rPr>
            </w:pPr>
          </w:p>
        </w:tc>
        <w:tc>
          <w:tcPr>
            <w:tcW w:w="1477" w:type="dxa"/>
            <w:vAlign w:val="center"/>
          </w:tcPr>
          <w:p w14:paraId="5C2A46DF">
            <w:pPr>
              <w:snapToGrid w:val="0"/>
              <w:spacing w:line="400" w:lineRule="exact"/>
              <w:jc w:val="center"/>
              <w:rPr>
                <w:rFonts w:ascii="宋体"/>
                <w:spacing w:val="20"/>
                <w:szCs w:val="21"/>
                <w:highlight w:val="none"/>
              </w:rPr>
            </w:pPr>
          </w:p>
        </w:tc>
      </w:tr>
    </w:tbl>
    <w:p w14:paraId="1983536D">
      <w:pPr>
        <w:snapToGrid w:val="0"/>
        <w:spacing w:line="400" w:lineRule="exact"/>
        <w:rPr>
          <w:rFonts w:ascii="宋体"/>
          <w:spacing w:val="20"/>
          <w:szCs w:val="21"/>
          <w:highlight w:val="none"/>
        </w:rPr>
      </w:pPr>
      <w:r>
        <w:rPr>
          <w:rFonts w:hint="eastAsia" w:ascii="宋体"/>
          <w:szCs w:val="21"/>
          <w:highlight w:val="none"/>
        </w:rPr>
        <w:t>注：须与“第四章</w:t>
      </w:r>
      <w:r>
        <w:rPr>
          <w:rFonts w:hint="eastAsia"/>
          <w:highlight w:val="none"/>
        </w:rPr>
        <w:t>招标内容及技术需求</w:t>
      </w:r>
      <w:r>
        <w:rPr>
          <w:rFonts w:hint="eastAsia" w:ascii="宋体"/>
          <w:szCs w:val="21"/>
          <w:highlight w:val="none"/>
        </w:rPr>
        <w:t>”逐项比较，如有偏离的，须在本表中列明，并提供详细的偏离说明。如投标人未在本表中列出偏离说明，即使其在投标文件的其他部分说明与采购文件要求有所不同或回避不答，亦视为完全符合采购文件中所要求的最佳值并写入合同。若中标供应商在定标及合同签订前，以上述事项为借口而不履行合同签订手续及执行合同，则视作其放弃中标资格。</w:t>
      </w:r>
    </w:p>
    <w:p w14:paraId="1F06743E">
      <w:pPr>
        <w:snapToGrid w:val="0"/>
        <w:spacing w:line="400" w:lineRule="exact"/>
        <w:rPr>
          <w:rFonts w:ascii="宋体"/>
          <w:spacing w:val="20"/>
          <w:szCs w:val="21"/>
          <w:highlight w:val="none"/>
        </w:rPr>
      </w:pPr>
    </w:p>
    <w:p w14:paraId="5025FF9B">
      <w:pPr>
        <w:spacing w:line="400" w:lineRule="atLeast"/>
        <w:rPr>
          <w:rFonts w:ascii="宋体"/>
          <w:szCs w:val="21"/>
          <w:highlight w:val="none"/>
        </w:rPr>
      </w:pPr>
      <w:r>
        <w:rPr>
          <w:rFonts w:hint="eastAsia" w:ascii="宋体"/>
          <w:szCs w:val="21"/>
          <w:highlight w:val="none"/>
        </w:rPr>
        <w:t>投标人（盖章）：</w:t>
      </w:r>
    </w:p>
    <w:p w14:paraId="6A2F8A9A">
      <w:pPr>
        <w:spacing w:line="400" w:lineRule="atLeast"/>
        <w:rPr>
          <w:rFonts w:ascii="宋体"/>
          <w:szCs w:val="21"/>
          <w:highlight w:val="none"/>
        </w:rPr>
      </w:pPr>
      <w:r>
        <w:rPr>
          <w:rFonts w:hint="eastAsia" w:ascii="宋体"/>
          <w:szCs w:val="21"/>
          <w:highlight w:val="none"/>
        </w:rPr>
        <w:t>日          期：</w:t>
      </w:r>
    </w:p>
    <w:p w14:paraId="0251851D">
      <w:pPr>
        <w:snapToGrid w:val="0"/>
        <w:spacing w:line="400" w:lineRule="exact"/>
        <w:ind w:firstLine="4680" w:firstLineChars="1950"/>
        <w:rPr>
          <w:rFonts w:ascii="宋体"/>
          <w:szCs w:val="21"/>
          <w:highlight w:val="none"/>
        </w:rPr>
      </w:pPr>
    </w:p>
    <w:p w14:paraId="3F4B1BDC">
      <w:pPr>
        <w:spacing w:line="400" w:lineRule="exact"/>
        <w:ind w:firstLine="4680" w:firstLineChars="1950"/>
        <w:rPr>
          <w:rFonts w:ascii="宋体"/>
          <w:szCs w:val="21"/>
          <w:highlight w:val="none"/>
        </w:rPr>
      </w:pPr>
    </w:p>
    <w:p w14:paraId="39DC4569">
      <w:pPr>
        <w:snapToGrid w:val="0"/>
        <w:spacing w:line="400" w:lineRule="exact"/>
        <w:rPr>
          <w:rFonts w:ascii="宋体"/>
          <w:szCs w:val="21"/>
          <w:highlight w:val="none"/>
          <w:u w:val="single"/>
        </w:rPr>
      </w:pPr>
    </w:p>
    <w:p w14:paraId="61A3B637">
      <w:pPr>
        <w:spacing w:line="360" w:lineRule="auto"/>
        <w:rPr>
          <w:rFonts w:ascii="宋体"/>
          <w:szCs w:val="21"/>
          <w:highlight w:val="none"/>
        </w:rPr>
      </w:pPr>
    </w:p>
    <w:p w14:paraId="22B0CD98">
      <w:pPr>
        <w:spacing w:line="360" w:lineRule="auto"/>
        <w:rPr>
          <w:rFonts w:ascii="宋体"/>
          <w:szCs w:val="21"/>
          <w:highlight w:val="none"/>
        </w:rPr>
      </w:pPr>
    </w:p>
    <w:p w14:paraId="42290571">
      <w:pPr>
        <w:spacing w:line="360" w:lineRule="auto"/>
        <w:jc w:val="center"/>
        <w:rPr>
          <w:rFonts w:ascii="宋体"/>
          <w:szCs w:val="21"/>
          <w:highlight w:val="none"/>
        </w:rPr>
      </w:pPr>
      <w:r>
        <w:rPr>
          <w:rFonts w:hint="eastAsia" w:ascii="宋体"/>
          <w:szCs w:val="21"/>
          <w:highlight w:val="none"/>
        </w:rPr>
        <w:br w:type="page"/>
      </w:r>
    </w:p>
    <w:p w14:paraId="3B2E1558">
      <w:pPr>
        <w:spacing w:line="360" w:lineRule="auto"/>
        <w:jc w:val="center"/>
        <w:rPr>
          <w:rFonts w:ascii="宋体"/>
          <w:b/>
          <w:szCs w:val="21"/>
          <w:highlight w:val="none"/>
        </w:rPr>
      </w:pPr>
      <w:r>
        <w:rPr>
          <w:rFonts w:hint="eastAsia" w:ascii="宋体"/>
          <w:b/>
          <w:szCs w:val="21"/>
          <w:highlight w:val="none"/>
        </w:rPr>
        <w:t>B</w:t>
      </w:r>
      <w:r>
        <w:rPr>
          <w:rFonts w:hint="eastAsia" w:ascii="宋体"/>
          <w:b/>
          <w:szCs w:val="21"/>
          <w:highlight w:val="none"/>
          <w:lang w:val="en-US" w:eastAsia="zh-CN"/>
        </w:rPr>
        <w:t>7</w:t>
      </w:r>
      <w:r>
        <w:rPr>
          <w:rFonts w:hint="eastAsia" w:ascii="宋体"/>
          <w:b/>
          <w:szCs w:val="21"/>
          <w:highlight w:val="none"/>
        </w:rPr>
        <w:t>商务条款偏离表</w:t>
      </w:r>
    </w:p>
    <w:p w14:paraId="6E009E13">
      <w:pPr>
        <w:snapToGrid w:val="0"/>
        <w:spacing w:line="360" w:lineRule="auto"/>
        <w:rPr>
          <w:rFonts w:ascii="宋体"/>
          <w:szCs w:val="21"/>
          <w:highlight w:val="none"/>
        </w:rPr>
      </w:pPr>
    </w:p>
    <w:p w14:paraId="20577D6B">
      <w:pPr>
        <w:snapToGrid w:val="0"/>
        <w:spacing w:line="360" w:lineRule="auto"/>
        <w:rPr>
          <w:rFonts w:hint="eastAsia" w:ascii="宋体" w:eastAsia="宋体"/>
          <w:szCs w:val="21"/>
          <w:highlight w:val="none"/>
          <w:lang w:eastAsia="zh-CN"/>
        </w:rPr>
      </w:pPr>
      <w:r>
        <w:rPr>
          <w:rFonts w:hint="eastAsia" w:ascii="宋体"/>
          <w:szCs w:val="21"/>
          <w:highlight w:val="none"/>
        </w:rPr>
        <w:t>项目名称：</w:t>
      </w:r>
      <w:r>
        <w:rPr>
          <w:rFonts w:hint="eastAsia" w:ascii="宋体"/>
          <w:szCs w:val="21"/>
          <w:highlight w:val="none"/>
          <w:u w:val="single"/>
          <w:lang w:eastAsia="zh-CN"/>
        </w:rPr>
        <w:t>宁波高新区梅墟街道社区卫生服务中心标识标牌设计与制作服务采购项目</w:t>
      </w:r>
    </w:p>
    <w:p w14:paraId="5C70706B">
      <w:pPr>
        <w:snapToGrid w:val="0"/>
        <w:spacing w:line="400" w:lineRule="exact"/>
        <w:rPr>
          <w:rFonts w:ascii="宋体"/>
          <w:szCs w:val="21"/>
          <w:highlight w:val="none"/>
        </w:rPr>
      </w:pPr>
      <w:r>
        <w:rPr>
          <w:rFonts w:hint="eastAsia" w:ascii="宋体"/>
          <w:szCs w:val="21"/>
          <w:highlight w:val="none"/>
        </w:rPr>
        <w:t>采购编号：</w:t>
      </w:r>
      <w:r>
        <w:rPr>
          <w:rFonts w:hint="eastAsia" w:ascii="宋体"/>
          <w:szCs w:val="21"/>
          <w:highlight w:val="none"/>
          <w:u w:val="single"/>
          <w:lang w:eastAsia="zh-CN"/>
        </w:rPr>
        <w:t>NBITC-202630449G</w:t>
      </w:r>
      <w:r>
        <w:rPr>
          <w:rFonts w:hint="eastAsia" w:ascii="宋体"/>
          <w:szCs w:val="21"/>
          <w:highlight w:val="none"/>
        </w:rPr>
        <w:t xml:space="preserve">  </w:t>
      </w:r>
    </w:p>
    <w:tbl>
      <w:tblPr>
        <w:tblStyle w:val="41"/>
        <w:tblW w:w="9781" w:type="dxa"/>
        <w:tblInd w:w="-57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709"/>
        <w:gridCol w:w="1422"/>
        <w:gridCol w:w="5240"/>
        <w:gridCol w:w="1418"/>
        <w:gridCol w:w="992"/>
      </w:tblGrid>
      <w:tr w14:paraId="7DCB2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709" w:type="dxa"/>
            <w:vAlign w:val="center"/>
          </w:tcPr>
          <w:p w14:paraId="67DF4E75">
            <w:pPr>
              <w:spacing w:line="240" w:lineRule="auto"/>
              <w:ind w:left="-36" w:leftChars="-15"/>
              <w:jc w:val="center"/>
              <w:rPr>
                <w:rFonts w:ascii="宋体"/>
                <w:sz w:val="21"/>
                <w:szCs w:val="21"/>
                <w:highlight w:val="none"/>
              </w:rPr>
            </w:pPr>
            <w:r>
              <w:rPr>
                <w:rFonts w:hint="eastAsia" w:ascii="宋体"/>
                <w:sz w:val="21"/>
                <w:szCs w:val="21"/>
                <w:highlight w:val="none"/>
              </w:rPr>
              <w:t>序号</w:t>
            </w:r>
          </w:p>
        </w:tc>
        <w:tc>
          <w:tcPr>
            <w:tcW w:w="1422" w:type="dxa"/>
            <w:vAlign w:val="center"/>
          </w:tcPr>
          <w:p w14:paraId="7D8C5B75">
            <w:pPr>
              <w:spacing w:line="240" w:lineRule="auto"/>
              <w:jc w:val="center"/>
              <w:rPr>
                <w:rFonts w:ascii="宋体"/>
                <w:sz w:val="21"/>
                <w:szCs w:val="21"/>
                <w:highlight w:val="none"/>
              </w:rPr>
            </w:pPr>
            <w:r>
              <w:rPr>
                <w:rFonts w:hint="eastAsia" w:ascii="宋体"/>
                <w:sz w:val="21"/>
                <w:szCs w:val="21"/>
                <w:highlight w:val="none"/>
              </w:rPr>
              <w:t>招标文件条目</w:t>
            </w:r>
          </w:p>
        </w:tc>
        <w:tc>
          <w:tcPr>
            <w:tcW w:w="5240" w:type="dxa"/>
            <w:vAlign w:val="center"/>
          </w:tcPr>
          <w:p w14:paraId="3CBE72C9">
            <w:pPr>
              <w:spacing w:line="240" w:lineRule="auto"/>
              <w:jc w:val="center"/>
              <w:rPr>
                <w:rFonts w:ascii="宋体"/>
                <w:sz w:val="21"/>
                <w:szCs w:val="21"/>
                <w:highlight w:val="none"/>
              </w:rPr>
            </w:pPr>
            <w:r>
              <w:rPr>
                <w:rFonts w:hint="eastAsia" w:ascii="宋体"/>
                <w:sz w:val="21"/>
                <w:szCs w:val="21"/>
                <w:highlight w:val="none"/>
              </w:rPr>
              <w:t>招标文件的商务条款</w:t>
            </w:r>
          </w:p>
        </w:tc>
        <w:tc>
          <w:tcPr>
            <w:tcW w:w="1418" w:type="dxa"/>
            <w:vAlign w:val="center"/>
          </w:tcPr>
          <w:p w14:paraId="03903C29">
            <w:pPr>
              <w:spacing w:line="240" w:lineRule="auto"/>
              <w:jc w:val="center"/>
              <w:rPr>
                <w:rFonts w:ascii="宋体"/>
                <w:sz w:val="21"/>
                <w:szCs w:val="21"/>
                <w:highlight w:val="none"/>
              </w:rPr>
            </w:pPr>
            <w:r>
              <w:rPr>
                <w:rFonts w:hint="eastAsia" w:ascii="宋体"/>
                <w:sz w:val="21"/>
                <w:szCs w:val="21"/>
                <w:highlight w:val="none"/>
              </w:rPr>
              <w:t>投标文件的应答与偏离</w:t>
            </w:r>
          </w:p>
        </w:tc>
        <w:tc>
          <w:tcPr>
            <w:tcW w:w="992" w:type="dxa"/>
            <w:vAlign w:val="center"/>
          </w:tcPr>
          <w:p w14:paraId="5B8F6E03">
            <w:pPr>
              <w:spacing w:line="240" w:lineRule="auto"/>
              <w:jc w:val="center"/>
              <w:rPr>
                <w:rFonts w:ascii="宋体"/>
                <w:sz w:val="21"/>
                <w:szCs w:val="21"/>
                <w:highlight w:val="none"/>
              </w:rPr>
            </w:pPr>
            <w:r>
              <w:rPr>
                <w:rFonts w:hint="eastAsia" w:ascii="宋体"/>
                <w:sz w:val="21"/>
                <w:szCs w:val="21"/>
                <w:highlight w:val="none"/>
              </w:rPr>
              <w:t>说明</w:t>
            </w:r>
          </w:p>
        </w:tc>
      </w:tr>
      <w:tr w14:paraId="4964B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709" w:type="dxa"/>
            <w:vAlign w:val="center"/>
          </w:tcPr>
          <w:p w14:paraId="7E6FD7C7">
            <w:pPr>
              <w:spacing w:line="240" w:lineRule="auto"/>
              <w:ind w:left="-36" w:leftChars="-15"/>
              <w:jc w:val="center"/>
              <w:rPr>
                <w:rFonts w:ascii="宋体"/>
                <w:sz w:val="21"/>
                <w:szCs w:val="21"/>
                <w:highlight w:val="none"/>
              </w:rPr>
            </w:pPr>
            <w:r>
              <w:rPr>
                <w:rFonts w:ascii="宋体"/>
                <w:sz w:val="21"/>
                <w:szCs w:val="21"/>
                <w:highlight w:val="none"/>
              </w:rPr>
              <w:t>1</w:t>
            </w:r>
          </w:p>
        </w:tc>
        <w:tc>
          <w:tcPr>
            <w:tcW w:w="1422" w:type="dxa"/>
            <w:vAlign w:val="center"/>
          </w:tcPr>
          <w:p w14:paraId="685D484A">
            <w:pPr>
              <w:snapToGrid w:val="0"/>
              <w:spacing w:line="400" w:lineRule="exact"/>
              <w:jc w:val="center"/>
              <w:rPr>
                <w:rFonts w:ascii="宋体"/>
                <w:sz w:val="21"/>
                <w:szCs w:val="21"/>
                <w:highlight w:val="none"/>
              </w:rPr>
            </w:pPr>
          </w:p>
        </w:tc>
        <w:tc>
          <w:tcPr>
            <w:tcW w:w="5240" w:type="dxa"/>
            <w:vAlign w:val="center"/>
          </w:tcPr>
          <w:p w14:paraId="3D1CE686">
            <w:pPr>
              <w:spacing w:line="400" w:lineRule="exact"/>
              <w:rPr>
                <w:rFonts w:ascii="宋体"/>
                <w:sz w:val="21"/>
                <w:szCs w:val="21"/>
                <w:highlight w:val="none"/>
              </w:rPr>
            </w:pPr>
          </w:p>
        </w:tc>
        <w:tc>
          <w:tcPr>
            <w:tcW w:w="1418" w:type="dxa"/>
            <w:vAlign w:val="center"/>
          </w:tcPr>
          <w:p w14:paraId="49909BA0">
            <w:pPr>
              <w:spacing w:line="240" w:lineRule="auto"/>
              <w:jc w:val="center"/>
              <w:rPr>
                <w:rFonts w:ascii="宋体"/>
                <w:sz w:val="21"/>
                <w:szCs w:val="21"/>
                <w:highlight w:val="none"/>
              </w:rPr>
            </w:pPr>
          </w:p>
        </w:tc>
        <w:tc>
          <w:tcPr>
            <w:tcW w:w="992" w:type="dxa"/>
            <w:vAlign w:val="center"/>
          </w:tcPr>
          <w:p w14:paraId="6960D1F9">
            <w:pPr>
              <w:spacing w:line="240" w:lineRule="auto"/>
              <w:jc w:val="center"/>
              <w:rPr>
                <w:rFonts w:ascii="宋体"/>
                <w:sz w:val="21"/>
                <w:szCs w:val="21"/>
                <w:highlight w:val="none"/>
              </w:rPr>
            </w:pPr>
          </w:p>
        </w:tc>
      </w:tr>
      <w:tr w14:paraId="35DCBB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709" w:type="dxa"/>
            <w:vAlign w:val="center"/>
          </w:tcPr>
          <w:p w14:paraId="11A4C393">
            <w:pPr>
              <w:spacing w:line="240" w:lineRule="auto"/>
              <w:ind w:left="-36" w:leftChars="-15"/>
              <w:jc w:val="center"/>
              <w:rPr>
                <w:rFonts w:ascii="宋体"/>
                <w:sz w:val="21"/>
                <w:szCs w:val="21"/>
                <w:highlight w:val="none"/>
              </w:rPr>
            </w:pPr>
            <w:r>
              <w:rPr>
                <w:rFonts w:ascii="宋体"/>
                <w:sz w:val="21"/>
                <w:szCs w:val="21"/>
                <w:highlight w:val="none"/>
              </w:rPr>
              <w:t>2</w:t>
            </w:r>
          </w:p>
        </w:tc>
        <w:tc>
          <w:tcPr>
            <w:tcW w:w="1422" w:type="dxa"/>
            <w:vAlign w:val="center"/>
          </w:tcPr>
          <w:p w14:paraId="79B5D875">
            <w:pPr>
              <w:snapToGrid w:val="0"/>
              <w:spacing w:line="400" w:lineRule="exact"/>
              <w:jc w:val="center"/>
              <w:rPr>
                <w:rFonts w:ascii="宋体"/>
                <w:kern w:val="2"/>
                <w:sz w:val="21"/>
                <w:szCs w:val="21"/>
                <w:highlight w:val="none"/>
              </w:rPr>
            </w:pPr>
          </w:p>
        </w:tc>
        <w:tc>
          <w:tcPr>
            <w:tcW w:w="5240" w:type="dxa"/>
            <w:vAlign w:val="center"/>
          </w:tcPr>
          <w:p w14:paraId="601122F1">
            <w:pPr>
              <w:pStyle w:val="17"/>
              <w:spacing w:line="360" w:lineRule="auto"/>
              <w:rPr>
                <w:rFonts w:ascii="宋体" w:hAnsi="宋体"/>
                <w:sz w:val="21"/>
                <w:szCs w:val="21"/>
                <w:highlight w:val="none"/>
              </w:rPr>
            </w:pPr>
          </w:p>
        </w:tc>
        <w:tc>
          <w:tcPr>
            <w:tcW w:w="1418" w:type="dxa"/>
            <w:vAlign w:val="center"/>
          </w:tcPr>
          <w:p w14:paraId="07697391">
            <w:pPr>
              <w:spacing w:line="240" w:lineRule="auto"/>
              <w:jc w:val="center"/>
              <w:rPr>
                <w:rFonts w:ascii="宋体"/>
                <w:sz w:val="21"/>
                <w:szCs w:val="21"/>
                <w:highlight w:val="none"/>
              </w:rPr>
            </w:pPr>
          </w:p>
        </w:tc>
        <w:tc>
          <w:tcPr>
            <w:tcW w:w="992" w:type="dxa"/>
            <w:vAlign w:val="center"/>
          </w:tcPr>
          <w:p w14:paraId="3935F0AF">
            <w:pPr>
              <w:spacing w:line="240" w:lineRule="auto"/>
              <w:jc w:val="center"/>
              <w:rPr>
                <w:rFonts w:ascii="宋体"/>
                <w:sz w:val="21"/>
                <w:szCs w:val="21"/>
                <w:highlight w:val="none"/>
              </w:rPr>
            </w:pPr>
          </w:p>
        </w:tc>
      </w:tr>
      <w:tr w14:paraId="4D3B6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709" w:type="dxa"/>
            <w:vAlign w:val="center"/>
          </w:tcPr>
          <w:p w14:paraId="71C51105">
            <w:pPr>
              <w:spacing w:line="240" w:lineRule="auto"/>
              <w:ind w:left="-36" w:leftChars="-15"/>
              <w:jc w:val="center"/>
              <w:rPr>
                <w:rFonts w:ascii="宋体"/>
                <w:sz w:val="21"/>
                <w:szCs w:val="21"/>
                <w:highlight w:val="none"/>
              </w:rPr>
            </w:pPr>
            <w:r>
              <w:rPr>
                <w:rFonts w:hint="eastAsia" w:ascii="宋体"/>
                <w:sz w:val="21"/>
                <w:szCs w:val="21"/>
                <w:highlight w:val="none"/>
              </w:rPr>
              <w:t>3</w:t>
            </w:r>
          </w:p>
        </w:tc>
        <w:tc>
          <w:tcPr>
            <w:tcW w:w="1422" w:type="dxa"/>
            <w:vAlign w:val="center"/>
          </w:tcPr>
          <w:p w14:paraId="17C1AE7B">
            <w:pPr>
              <w:snapToGrid w:val="0"/>
              <w:spacing w:line="400" w:lineRule="exact"/>
              <w:jc w:val="center"/>
              <w:rPr>
                <w:rFonts w:ascii="宋体"/>
                <w:sz w:val="21"/>
                <w:szCs w:val="21"/>
                <w:highlight w:val="none"/>
              </w:rPr>
            </w:pPr>
          </w:p>
        </w:tc>
        <w:tc>
          <w:tcPr>
            <w:tcW w:w="5240" w:type="dxa"/>
            <w:vAlign w:val="center"/>
          </w:tcPr>
          <w:p w14:paraId="5C5C76AC">
            <w:pPr>
              <w:spacing w:line="360" w:lineRule="auto"/>
              <w:rPr>
                <w:rFonts w:ascii="宋体"/>
                <w:sz w:val="21"/>
                <w:szCs w:val="21"/>
                <w:highlight w:val="none"/>
              </w:rPr>
            </w:pPr>
          </w:p>
        </w:tc>
        <w:tc>
          <w:tcPr>
            <w:tcW w:w="1418" w:type="dxa"/>
            <w:vAlign w:val="center"/>
          </w:tcPr>
          <w:p w14:paraId="2D52268A">
            <w:pPr>
              <w:spacing w:line="240" w:lineRule="auto"/>
              <w:jc w:val="center"/>
              <w:rPr>
                <w:rFonts w:ascii="宋体"/>
                <w:sz w:val="21"/>
                <w:szCs w:val="21"/>
                <w:highlight w:val="none"/>
              </w:rPr>
            </w:pPr>
          </w:p>
        </w:tc>
        <w:tc>
          <w:tcPr>
            <w:tcW w:w="992" w:type="dxa"/>
            <w:vAlign w:val="center"/>
          </w:tcPr>
          <w:p w14:paraId="53A486CF">
            <w:pPr>
              <w:spacing w:line="240" w:lineRule="auto"/>
              <w:jc w:val="center"/>
              <w:rPr>
                <w:rFonts w:ascii="宋体"/>
                <w:sz w:val="21"/>
                <w:szCs w:val="21"/>
                <w:highlight w:val="none"/>
              </w:rPr>
            </w:pPr>
          </w:p>
        </w:tc>
      </w:tr>
      <w:tr w14:paraId="52BF1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709" w:type="dxa"/>
            <w:vAlign w:val="center"/>
          </w:tcPr>
          <w:p w14:paraId="2ED08762">
            <w:pPr>
              <w:spacing w:line="240" w:lineRule="auto"/>
              <w:ind w:left="-36" w:leftChars="-15" w:firstLine="6" w:firstLineChars="3"/>
              <w:jc w:val="center"/>
              <w:rPr>
                <w:rFonts w:ascii="宋体"/>
                <w:sz w:val="21"/>
                <w:szCs w:val="21"/>
                <w:highlight w:val="none"/>
              </w:rPr>
            </w:pPr>
            <w:r>
              <w:rPr>
                <w:rFonts w:ascii="宋体"/>
                <w:sz w:val="21"/>
                <w:szCs w:val="21"/>
                <w:highlight w:val="none"/>
              </w:rPr>
              <w:t>4</w:t>
            </w:r>
          </w:p>
        </w:tc>
        <w:tc>
          <w:tcPr>
            <w:tcW w:w="1422" w:type="dxa"/>
            <w:vAlign w:val="center"/>
          </w:tcPr>
          <w:p w14:paraId="5B62BE1E">
            <w:pPr>
              <w:snapToGrid w:val="0"/>
              <w:spacing w:line="400" w:lineRule="exact"/>
              <w:jc w:val="center"/>
              <w:rPr>
                <w:rFonts w:ascii="宋体"/>
                <w:sz w:val="21"/>
                <w:szCs w:val="21"/>
                <w:highlight w:val="none"/>
              </w:rPr>
            </w:pPr>
          </w:p>
        </w:tc>
        <w:tc>
          <w:tcPr>
            <w:tcW w:w="5240" w:type="dxa"/>
            <w:vAlign w:val="center"/>
          </w:tcPr>
          <w:p w14:paraId="1E1B4FF1">
            <w:pPr>
              <w:pStyle w:val="17"/>
              <w:spacing w:line="400" w:lineRule="exact"/>
              <w:rPr>
                <w:rFonts w:ascii="宋体"/>
                <w:sz w:val="21"/>
                <w:szCs w:val="21"/>
                <w:highlight w:val="none"/>
              </w:rPr>
            </w:pPr>
          </w:p>
        </w:tc>
        <w:tc>
          <w:tcPr>
            <w:tcW w:w="1418" w:type="dxa"/>
            <w:vAlign w:val="center"/>
          </w:tcPr>
          <w:p w14:paraId="7183EE1D">
            <w:pPr>
              <w:spacing w:line="240" w:lineRule="auto"/>
              <w:jc w:val="center"/>
              <w:rPr>
                <w:rFonts w:ascii="宋体"/>
                <w:sz w:val="21"/>
                <w:szCs w:val="21"/>
                <w:highlight w:val="none"/>
              </w:rPr>
            </w:pPr>
          </w:p>
        </w:tc>
        <w:tc>
          <w:tcPr>
            <w:tcW w:w="992" w:type="dxa"/>
            <w:vAlign w:val="center"/>
          </w:tcPr>
          <w:p w14:paraId="22C1355A">
            <w:pPr>
              <w:spacing w:line="240" w:lineRule="auto"/>
              <w:jc w:val="center"/>
              <w:rPr>
                <w:rFonts w:ascii="宋体"/>
                <w:sz w:val="21"/>
                <w:szCs w:val="21"/>
                <w:highlight w:val="none"/>
              </w:rPr>
            </w:pPr>
          </w:p>
        </w:tc>
      </w:tr>
      <w:tr w14:paraId="434C64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709" w:type="dxa"/>
            <w:vAlign w:val="center"/>
          </w:tcPr>
          <w:p w14:paraId="3A9BF129">
            <w:pPr>
              <w:spacing w:line="240" w:lineRule="auto"/>
              <w:ind w:left="-36" w:leftChars="-15" w:firstLine="6" w:firstLineChars="3"/>
              <w:jc w:val="center"/>
              <w:rPr>
                <w:rFonts w:ascii="宋体"/>
                <w:sz w:val="21"/>
                <w:szCs w:val="21"/>
                <w:highlight w:val="none"/>
              </w:rPr>
            </w:pPr>
            <w:r>
              <w:rPr>
                <w:rFonts w:ascii="宋体"/>
                <w:sz w:val="21"/>
                <w:szCs w:val="21"/>
                <w:highlight w:val="none"/>
              </w:rPr>
              <w:t>5</w:t>
            </w:r>
          </w:p>
        </w:tc>
        <w:tc>
          <w:tcPr>
            <w:tcW w:w="1422" w:type="dxa"/>
            <w:vAlign w:val="center"/>
          </w:tcPr>
          <w:p w14:paraId="49AE3B7B">
            <w:pPr>
              <w:snapToGrid w:val="0"/>
              <w:spacing w:line="400" w:lineRule="exact"/>
              <w:jc w:val="center"/>
              <w:rPr>
                <w:rFonts w:ascii="宋体"/>
                <w:sz w:val="21"/>
                <w:szCs w:val="21"/>
                <w:highlight w:val="none"/>
              </w:rPr>
            </w:pPr>
          </w:p>
        </w:tc>
        <w:tc>
          <w:tcPr>
            <w:tcW w:w="5240" w:type="dxa"/>
            <w:vAlign w:val="center"/>
          </w:tcPr>
          <w:p w14:paraId="03D7B06A">
            <w:pPr>
              <w:spacing w:line="400" w:lineRule="exact"/>
              <w:jc w:val="both"/>
              <w:rPr>
                <w:rFonts w:ascii="宋体"/>
                <w:sz w:val="21"/>
                <w:szCs w:val="21"/>
                <w:highlight w:val="none"/>
              </w:rPr>
            </w:pPr>
          </w:p>
        </w:tc>
        <w:tc>
          <w:tcPr>
            <w:tcW w:w="1418" w:type="dxa"/>
            <w:vAlign w:val="center"/>
          </w:tcPr>
          <w:p w14:paraId="409DA103">
            <w:pPr>
              <w:spacing w:line="240" w:lineRule="auto"/>
              <w:jc w:val="center"/>
              <w:rPr>
                <w:rFonts w:ascii="宋体"/>
                <w:sz w:val="21"/>
                <w:szCs w:val="21"/>
                <w:highlight w:val="none"/>
              </w:rPr>
            </w:pPr>
          </w:p>
        </w:tc>
        <w:tc>
          <w:tcPr>
            <w:tcW w:w="992" w:type="dxa"/>
            <w:vAlign w:val="center"/>
          </w:tcPr>
          <w:p w14:paraId="1533530E">
            <w:pPr>
              <w:spacing w:line="240" w:lineRule="auto"/>
              <w:jc w:val="center"/>
              <w:rPr>
                <w:rFonts w:ascii="宋体"/>
                <w:sz w:val="21"/>
                <w:szCs w:val="21"/>
                <w:highlight w:val="none"/>
              </w:rPr>
            </w:pPr>
          </w:p>
        </w:tc>
      </w:tr>
      <w:tr w14:paraId="4B951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709" w:type="dxa"/>
            <w:vAlign w:val="center"/>
          </w:tcPr>
          <w:p w14:paraId="77B606DC">
            <w:pPr>
              <w:spacing w:line="240" w:lineRule="auto"/>
              <w:ind w:left="-36" w:leftChars="-15" w:firstLine="6" w:firstLineChars="3"/>
              <w:jc w:val="center"/>
              <w:rPr>
                <w:rFonts w:ascii="宋体"/>
                <w:sz w:val="21"/>
                <w:szCs w:val="21"/>
                <w:highlight w:val="none"/>
              </w:rPr>
            </w:pPr>
            <w:r>
              <w:rPr>
                <w:rFonts w:ascii="宋体"/>
                <w:sz w:val="21"/>
                <w:szCs w:val="21"/>
                <w:highlight w:val="none"/>
              </w:rPr>
              <w:t>6</w:t>
            </w:r>
          </w:p>
        </w:tc>
        <w:tc>
          <w:tcPr>
            <w:tcW w:w="1422" w:type="dxa"/>
            <w:vAlign w:val="center"/>
          </w:tcPr>
          <w:p w14:paraId="00583E0D">
            <w:pPr>
              <w:snapToGrid w:val="0"/>
              <w:spacing w:line="400" w:lineRule="exact"/>
              <w:jc w:val="center"/>
              <w:rPr>
                <w:rFonts w:ascii="宋体"/>
                <w:kern w:val="2"/>
                <w:sz w:val="21"/>
                <w:szCs w:val="21"/>
                <w:highlight w:val="none"/>
              </w:rPr>
            </w:pPr>
          </w:p>
        </w:tc>
        <w:tc>
          <w:tcPr>
            <w:tcW w:w="5240" w:type="dxa"/>
            <w:vAlign w:val="center"/>
          </w:tcPr>
          <w:p w14:paraId="543F7376">
            <w:pPr>
              <w:spacing w:line="400" w:lineRule="exact"/>
              <w:jc w:val="both"/>
              <w:rPr>
                <w:rFonts w:ascii="宋体"/>
                <w:sz w:val="21"/>
                <w:szCs w:val="21"/>
                <w:highlight w:val="none"/>
              </w:rPr>
            </w:pPr>
          </w:p>
        </w:tc>
        <w:tc>
          <w:tcPr>
            <w:tcW w:w="1418" w:type="dxa"/>
            <w:vAlign w:val="center"/>
          </w:tcPr>
          <w:p w14:paraId="3449FE88">
            <w:pPr>
              <w:spacing w:line="240" w:lineRule="auto"/>
              <w:jc w:val="center"/>
              <w:rPr>
                <w:rFonts w:ascii="宋体"/>
                <w:sz w:val="21"/>
                <w:szCs w:val="21"/>
                <w:highlight w:val="none"/>
              </w:rPr>
            </w:pPr>
          </w:p>
        </w:tc>
        <w:tc>
          <w:tcPr>
            <w:tcW w:w="992" w:type="dxa"/>
            <w:vAlign w:val="center"/>
          </w:tcPr>
          <w:p w14:paraId="269B71C0">
            <w:pPr>
              <w:spacing w:line="240" w:lineRule="auto"/>
              <w:jc w:val="center"/>
              <w:rPr>
                <w:rFonts w:ascii="宋体"/>
                <w:sz w:val="21"/>
                <w:szCs w:val="21"/>
                <w:highlight w:val="none"/>
              </w:rPr>
            </w:pPr>
          </w:p>
        </w:tc>
      </w:tr>
      <w:tr w14:paraId="2C087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709" w:type="dxa"/>
            <w:vAlign w:val="center"/>
          </w:tcPr>
          <w:p w14:paraId="3394CA05">
            <w:pPr>
              <w:spacing w:line="240" w:lineRule="auto"/>
              <w:ind w:left="-36" w:leftChars="-15" w:firstLine="6" w:firstLineChars="3"/>
              <w:jc w:val="center"/>
              <w:rPr>
                <w:rFonts w:ascii="宋体"/>
                <w:sz w:val="21"/>
                <w:szCs w:val="21"/>
                <w:highlight w:val="none"/>
              </w:rPr>
            </w:pPr>
            <w:r>
              <w:rPr>
                <w:rFonts w:ascii="宋体"/>
                <w:sz w:val="21"/>
                <w:szCs w:val="21"/>
                <w:highlight w:val="none"/>
              </w:rPr>
              <w:t>7</w:t>
            </w:r>
          </w:p>
        </w:tc>
        <w:tc>
          <w:tcPr>
            <w:tcW w:w="1422" w:type="dxa"/>
            <w:vAlign w:val="center"/>
          </w:tcPr>
          <w:p w14:paraId="422DAD5A">
            <w:pPr>
              <w:snapToGrid w:val="0"/>
              <w:spacing w:line="400" w:lineRule="exact"/>
              <w:jc w:val="center"/>
              <w:rPr>
                <w:rFonts w:ascii="宋体"/>
                <w:kern w:val="2"/>
                <w:sz w:val="21"/>
                <w:szCs w:val="21"/>
                <w:highlight w:val="none"/>
              </w:rPr>
            </w:pPr>
          </w:p>
        </w:tc>
        <w:tc>
          <w:tcPr>
            <w:tcW w:w="5240" w:type="dxa"/>
            <w:vAlign w:val="center"/>
          </w:tcPr>
          <w:p w14:paraId="280BA9C0">
            <w:pPr>
              <w:spacing w:line="400" w:lineRule="exact"/>
              <w:jc w:val="both"/>
              <w:rPr>
                <w:rFonts w:ascii="宋体"/>
                <w:sz w:val="21"/>
                <w:szCs w:val="21"/>
                <w:highlight w:val="none"/>
              </w:rPr>
            </w:pPr>
          </w:p>
        </w:tc>
        <w:tc>
          <w:tcPr>
            <w:tcW w:w="1418" w:type="dxa"/>
            <w:vAlign w:val="center"/>
          </w:tcPr>
          <w:p w14:paraId="33ED88F9">
            <w:pPr>
              <w:spacing w:line="240" w:lineRule="auto"/>
              <w:jc w:val="center"/>
              <w:rPr>
                <w:rFonts w:ascii="宋体"/>
                <w:sz w:val="21"/>
                <w:szCs w:val="21"/>
                <w:highlight w:val="none"/>
              </w:rPr>
            </w:pPr>
          </w:p>
        </w:tc>
        <w:tc>
          <w:tcPr>
            <w:tcW w:w="992" w:type="dxa"/>
            <w:vAlign w:val="center"/>
          </w:tcPr>
          <w:p w14:paraId="4CA618D7">
            <w:pPr>
              <w:spacing w:line="240" w:lineRule="auto"/>
              <w:jc w:val="center"/>
              <w:rPr>
                <w:rFonts w:ascii="宋体"/>
                <w:sz w:val="21"/>
                <w:szCs w:val="21"/>
                <w:highlight w:val="none"/>
              </w:rPr>
            </w:pPr>
          </w:p>
        </w:tc>
      </w:tr>
      <w:tr w14:paraId="2CBEAF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709" w:type="dxa"/>
            <w:vAlign w:val="center"/>
          </w:tcPr>
          <w:p w14:paraId="30997667">
            <w:pPr>
              <w:spacing w:line="240" w:lineRule="auto"/>
              <w:ind w:left="-36" w:leftChars="-15" w:firstLine="6" w:firstLineChars="3"/>
              <w:jc w:val="center"/>
              <w:rPr>
                <w:rFonts w:ascii="宋体"/>
                <w:sz w:val="21"/>
                <w:szCs w:val="21"/>
                <w:highlight w:val="none"/>
              </w:rPr>
            </w:pPr>
            <w:r>
              <w:rPr>
                <w:rFonts w:ascii="宋体"/>
                <w:sz w:val="21"/>
                <w:szCs w:val="21"/>
                <w:highlight w:val="none"/>
              </w:rPr>
              <w:t>8</w:t>
            </w:r>
          </w:p>
        </w:tc>
        <w:tc>
          <w:tcPr>
            <w:tcW w:w="1422" w:type="dxa"/>
            <w:vAlign w:val="center"/>
          </w:tcPr>
          <w:p w14:paraId="015A07D1">
            <w:pPr>
              <w:snapToGrid w:val="0"/>
              <w:spacing w:line="240" w:lineRule="auto"/>
              <w:jc w:val="center"/>
              <w:rPr>
                <w:rFonts w:ascii="宋体"/>
                <w:kern w:val="2"/>
                <w:sz w:val="21"/>
                <w:szCs w:val="21"/>
                <w:highlight w:val="none"/>
              </w:rPr>
            </w:pPr>
          </w:p>
        </w:tc>
        <w:tc>
          <w:tcPr>
            <w:tcW w:w="5240" w:type="dxa"/>
            <w:vAlign w:val="center"/>
          </w:tcPr>
          <w:p w14:paraId="218A556F">
            <w:pPr>
              <w:tabs>
                <w:tab w:val="left" w:pos="105"/>
                <w:tab w:val="left" w:pos="735"/>
                <w:tab w:val="left" w:pos="945"/>
                <w:tab w:val="left" w:pos="3360"/>
              </w:tabs>
              <w:spacing w:line="240" w:lineRule="auto"/>
              <w:jc w:val="both"/>
              <w:rPr>
                <w:rFonts w:ascii="宋体"/>
                <w:sz w:val="21"/>
                <w:szCs w:val="21"/>
                <w:highlight w:val="none"/>
              </w:rPr>
            </w:pPr>
          </w:p>
        </w:tc>
        <w:tc>
          <w:tcPr>
            <w:tcW w:w="1418" w:type="dxa"/>
            <w:vAlign w:val="center"/>
          </w:tcPr>
          <w:p w14:paraId="48C7D699">
            <w:pPr>
              <w:spacing w:line="240" w:lineRule="auto"/>
              <w:jc w:val="center"/>
              <w:rPr>
                <w:rFonts w:ascii="宋体"/>
                <w:sz w:val="21"/>
                <w:szCs w:val="21"/>
                <w:highlight w:val="none"/>
              </w:rPr>
            </w:pPr>
          </w:p>
        </w:tc>
        <w:tc>
          <w:tcPr>
            <w:tcW w:w="992" w:type="dxa"/>
            <w:vAlign w:val="center"/>
          </w:tcPr>
          <w:p w14:paraId="7A351440">
            <w:pPr>
              <w:spacing w:line="240" w:lineRule="auto"/>
              <w:jc w:val="center"/>
              <w:rPr>
                <w:rFonts w:ascii="宋体"/>
                <w:sz w:val="21"/>
                <w:szCs w:val="21"/>
                <w:highlight w:val="none"/>
              </w:rPr>
            </w:pPr>
          </w:p>
        </w:tc>
      </w:tr>
    </w:tbl>
    <w:p w14:paraId="2BA2C1EF">
      <w:pPr>
        <w:snapToGrid w:val="0"/>
        <w:spacing w:line="400" w:lineRule="exact"/>
        <w:rPr>
          <w:rFonts w:ascii="宋体"/>
          <w:szCs w:val="21"/>
          <w:highlight w:val="none"/>
        </w:rPr>
      </w:pPr>
    </w:p>
    <w:p w14:paraId="12C28A39">
      <w:pPr>
        <w:snapToGrid w:val="0"/>
        <w:spacing w:line="400" w:lineRule="exact"/>
        <w:rPr>
          <w:rFonts w:ascii="宋体"/>
          <w:szCs w:val="21"/>
          <w:highlight w:val="none"/>
        </w:rPr>
      </w:pPr>
      <w:r>
        <w:rPr>
          <w:rFonts w:hint="eastAsia" w:ascii="宋体"/>
          <w:szCs w:val="21"/>
          <w:highlight w:val="none"/>
        </w:rPr>
        <w:t xml:space="preserve">                              </w:t>
      </w:r>
    </w:p>
    <w:p w14:paraId="3057F151">
      <w:pPr>
        <w:snapToGrid w:val="0"/>
        <w:spacing w:line="360" w:lineRule="auto"/>
        <w:ind w:left="280" w:hanging="280" w:hangingChars="100"/>
        <w:rPr>
          <w:rFonts w:ascii="宋体"/>
          <w:spacing w:val="20"/>
          <w:szCs w:val="21"/>
          <w:highlight w:val="none"/>
        </w:rPr>
      </w:pPr>
      <w:r>
        <w:rPr>
          <w:rFonts w:hint="eastAsia" w:ascii="宋体"/>
          <w:spacing w:val="20"/>
          <w:szCs w:val="21"/>
          <w:highlight w:val="none"/>
        </w:rPr>
        <w:t>注：1、如有商务偏离，在填写此表时，应做到投标商务应答与招标文件的商务条款一一对应。</w:t>
      </w:r>
    </w:p>
    <w:p w14:paraId="6118EC0E">
      <w:pPr>
        <w:snapToGrid w:val="0"/>
        <w:spacing w:line="360" w:lineRule="auto"/>
        <w:ind w:left="286" w:leftChars="119" w:firstLine="280" w:firstLineChars="100"/>
        <w:rPr>
          <w:rFonts w:ascii="宋体"/>
          <w:szCs w:val="21"/>
          <w:highlight w:val="none"/>
        </w:rPr>
      </w:pPr>
      <w:r>
        <w:rPr>
          <w:rFonts w:hint="eastAsia" w:ascii="宋体"/>
          <w:spacing w:val="20"/>
          <w:szCs w:val="21"/>
          <w:highlight w:val="none"/>
        </w:rPr>
        <w:t>2、如全部响应招标文件商务条款，则在本表中注明“商务无偏离”。</w:t>
      </w:r>
    </w:p>
    <w:p w14:paraId="36517BB8">
      <w:pPr>
        <w:spacing w:line="400" w:lineRule="atLeast"/>
        <w:rPr>
          <w:rFonts w:ascii="宋体"/>
          <w:szCs w:val="21"/>
          <w:highlight w:val="none"/>
        </w:rPr>
      </w:pPr>
      <w:bookmarkStart w:id="160" w:name="_Toc436408720"/>
      <w:bookmarkStart w:id="161" w:name="_Toc441316563"/>
      <w:r>
        <w:rPr>
          <w:rFonts w:hint="eastAsia" w:ascii="宋体"/>
          <w:szCs w:val="21"/>
          <w:highlight w:val="none"/>
        </w:rPr>
        <w:t>投标人（盖章）：</w:t>
      </w:r>
    </w:p>
    <w:p w14:paraId="5839D357">
      <w:pPr>
        <w:spacing w:line="400" w:lineRule="atLeast"/>
        <w:rPr>
          <w:rFonts w:ascii="宋体"/>
          <w:szCs w:val="21"/>
          <w:highlight w:val="none"/>
        </w:rPr>
      </w:pPr>
      <w:r>
        <w:rPr>
          <w:rFonts w:hint="eastAsia" w:ascii="宋体"/>
          <w:szCs w:val="21"/>
          <w:highlight w:val="none"/>
        </w:rPr>
        <w:t>日          期：</w:t>
      </w:r>
    </w:p>
    <w:p w14:paraId="616A0D83">
      <w:pPr>
        <w:spacing w:line="400" w:lineRule="exact"/>
        <w:jc w:val="both"/>
        <w:rPr>
          <w:rFonts w:ascii="宋体"/>
          <w:szCs w:val="21"/>
          <w:highlight w:val="none"/>
        </w:rPr>
      </w:pPr>
      <w:r>
        <w:rPr>
          <w:rFonts w:hint="eastAsia" w:ascii="宋体"/>
          <w:szCs w:val="21"/>
          <w:highlight w:val="none"/>
        </w:rPr>
        <w:br w:type="page"/>
      </w:r>
      <w:bookmarkEnd w:id="160"/>
      <w:bookmarkStart w:id="162" w:name="_Toc441316564"/>
    </w:p>
    <w:p w14:paraId="4339EFCA">
      <w:pPr>
        <w:spacing w:line="360" w:lineRule="auto"/>
        <w:jc w:val="center"/>
        <w:rPr>
          <w:rFonts w:hint="eastAsia" w:ascii="宋体"/>
          <w:b/>
          <w:szCs w:val="21"/>
          <w:highlight w:val="none"/>
        </w:rPr>
      </w:pPr>
      <w:bookmarkStart w:id="163" w:name="_Toc44162159"/>
      <w:bookmarkStart w:id="164" w:name="_Toc8677"/>
      <w:bookmarkStart w:id="165" w:name="_Toc443468293"/>
      <w:bookmarkStart w:id="166" w:name="_Toc21541028"/>
      <w:r>
        <w:rPr>
          <w:rFonts w:hint="eastAsia" w:ascii="宋体"/>
          <w:b/>
          <w:szCs w:val="21"/>
          <w:highlight w:val="none"/>
        </w:rPr>
        <w:t>B</w:t>
      </w:r>
      <w:r>
        <w:rPr>
          <w:rFonts w:hint="eastAsia" w:ascii="宋体"/>
          <w:b/>
          <w:szCs w:val="21"/>
          <w:highlight w:val="none"/>
          <w:lang w:val="en-US" w:eastAsia="zh-CN"/>
        </w:rPr>
        <w:t>8</w:t>
      </w:r>
      <w:r>
        <w:rPr>
          <w:rFonts w:hint="eastAsia" w:ascii="宋体"/>
          <w:b/>
          <w:szCs w:val="21"/>
          <w:highlight w:val="none"/>
        </w:rPr>
        <w:t>、主要材料参考品牌响应表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72"/>
        <w:gridCol w:w="1940"/>
        <w:gridCol w:w="3816"/>
        <w:gridCol w:w="1851"/>
      </w:tblGrid>
      <w:tr w14:paraId="5CFFE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blHeader/>
          <w:jc w:val="center"/>
        </w:trPr>
        <w:tc>
          <w:tcPr>
            <w:tcW w:w="872"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6332CF94">
            <w:pPr>
              <w:keepNext w:val="0"/>
              <w:keepLines w:val="0"/>
              <w:widowControl/>
              <w:suppressLineNumbers w:val="0"/>
              <w:spacing w:before="0" w:beforeAutospacing="0" w:after="0" w:afterAutospacing="0" w:line="360" w:lineRule="auto"/>
              <w:ind w:left="0" w:right="0"/>
              <w:jc w:val="center"/>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序号</w:t>
            </w:r>
          </w:p>
        </w:tc>
        <w:tc>
          <w:tcPr>
            <w:tcW w:w="1940"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F9B4B4D">
            <w:pPr>
              <w:keepNext w:val="0"/>
              <w:keepLines w:val="0"/>
              <w:widowControl/>
              <w:suppressLineNumbers w:val="0"/>
              <w:spacing w:before="0" w:beforeAutospacing="0" w:after="0" w:afterAutospacing="0" w:line="360" w:lineRule="auto"/>
              <w:ind w:left="0" w:right="0"/>
              <w:jc w:val="center"/>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材料名称</w:t>
            </w:r>
          </w:p>
        </w:tc>
        <w:tc>
          <w:tcPr>
            <w:tcW w:w="3816"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5118BC4">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b/>
                <w:color w:val="auto"/>
                <w:kern w:val="0"/>
                <w:sz w:val="21"/>
                <w:szCs w:val="21"/>
                <w:highlight w:val="none"/>
                <w:lang w:val="en-US" w:eastAsia="zh-CN"/>
              </w:rPr>
            </w:pPr>
            <w:r>
              <w:rPr>
                <w:rFonts w:hint="eastAsia" w:ascii="宋体" w:hAnsi="宋体" w:cs="宋体"/>
                <w:b/>
                <w:color w:val="auto"/>
                <w:kern w:val="0"/>
                <w:sz w:val="21"/>
                <w:szCs w:val="21"/>
                <w:highlight w:val="none"/>
              </w:rPr>
              <w:t>参考品牌</w:t>
            </w:r>
          </w:p>
        </w:tc>
        <w:tc>
          <w:tcPr>
            <w:tcW w:w="1851"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B5179FD">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投标响应</w:t>
            </w:r>
          </w:p>
        </w:tc>
      </w:tr>
      <w:tr w14:paraId="0A357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872"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578A17A">
            <w:pPr>
              <w:keepNext w:val="0"/>
              <w:keepLines w:val="0"/>
              <w:widowControl/>
              <w:suppressLineNumbers w:val="0"/>
              <w:spacing w:before="0" w:beforeAutospacing="0" w:after="0" w:afterAutospacing="0" w:line="360" w:lineRule="auto"/>
              <w:ind w:left="0" w:right="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w:t>
            </w:r>
          </w:p>
        </w:tc>
        <w:tc>
          <w:tcPr>
            <w:tcW w:w="1940"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E23B545">
            <w:pPr>
              <w:keepNext w:val="0"/>
              <w:keepLines w:val="0"/>
              <w:widowControl/>
              <w:suppressLineNumbers w:val="0"/>
              <w:spacing w:before="0" w:beforeAutospacing="0" w:after="0" w:afterAutospacing="0" w:line="360"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rPr>
              <w:t>油漆</w:t>
            </w:r>
          </w:p>
        </w:tc>
        <w:tc>
          <w:tcPr>
            <w:tcW w:w="3816"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61DA391">
            <w:pPr>
              <w:keepNext w:val="0"/>
              <w:keepLines w:val="0"/>
              <w:widowControl/>
              <w:suppressLineNumbers w:val="0"/>
              <w:spacing w:before="0" w:beforeAutospacing="0" w:after="0" w:afterAutospacing="0" w:line="360"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立邦、三颗树、多乐士</w:t>
            </w:r>
          </w:p>
        </w:tc>
        <w:tc>
          <w:tcPr>
            <w:tcW w:w="1851"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7A064E5">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kern w:val="0"/>
                <w:sz w:val="21"/>
                <w:szCs w:val="21"/>
                <w:highlight w:val="none"/>
                <w:lang w:val="en-US" w:eastAsia="zh-CN"/>
              </w:rPr>
            </w:pPr>
          </w:p>
        </w:tc>
      </w:tr>
      <w:tr w14:paraId="0737B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872"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653EFC2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rPr>
              <w:t>2</w:t>
            </w:r>
          </w:p>
        </w:tc>
        <w:tc>
          <w:tcPr>
            <w:tcW w:w="1940"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5AA0BA1">
            <w:pPr>
              <w:keepNext w:val="0"/>
              <w:keepLines w:val="0"/>
              <w:widowControl/>
              <w:suppressLineNumbers w:val="0"/>
              <w:spacing w:before="0" w:beforeAutospacing="0" w:after="0" w:afterAutospacing="0" w:line="360"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rPr>
              <w:t>电线电缆</w:t>
            </w:r>
          </w:p>
        </w:tc>
        <w:tc>
          <w:tcPr>
            <w:tcW w:w="3816"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1CFF759">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正泰、球冠、中策</w:t>
            </w:r>
          </w:p>
        </w:tc>
        <w:tc>
          <w:tcPr>
            <w:tcW w:w="1851"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1B9BA17">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kern w:val="0"/>
                <w:sz w:val="21"/>
                <w:szCs w:val="21"/>
                <w:highlight w:val="none"/>
                <w:lang w:val="en-US" w:eastAsia="zh-CN"/>
              </w:rPr>
            </w:pPr>
          </w:p>
        </w:tc>
      </w:tr>
      <w:tr w14:paraId="3B5CF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872"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7CC8D7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3</w:t>
            </w:r>
          </w:p>
        </w:tc>
        <w:tc>
          <w:tcPr>
            <w:tcW w:w="1940"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7FFDDC4">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rPr>
              <w:t>防火护套管</w:t>
            </w:r>
          </w:p>
        </w:tc>
        <w:tc>
          <w:tcPr>
            <w:tcW w:w="3816"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F23F627">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联塑、伟星、公元</w:t>
            </w:r>
          </w:p>
        </w:tc>
        <w:tc>
          <w:tcPr>
            <w:tcW w:w="1851"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440399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1"/>
                <w:szCs w:val="21"/>
                <w:highlight w:val="none"/>
                <w:lang w:val="en-US" w:eastAsia="zh-CN" w:bidi="ar-SA"/>
              </w:rPr>
            </w:pPr>
          </w:p>
        </w:tc>
      </w:tr>
      <w:tr w14:paraId="34029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872"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E18F9F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rPr>
              <w:t>4</w:t>
            </w:r>
          </w:p>
        </w:tc>
        <w:tc>
          <w:tcPr>
            <w:tcW w:w="1940"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6129FE51">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rPr>
              <w:t>不锈钢</w:t>
            </w:r>
          </w:p>
        </w:tc>
        <w:tc>
          <w:tcPr>
            <w:tcW w:w="3816"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20D4946">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太钢 TISCO、鞍钢联众、青山控股</w:t>
            </w:r>
          </w:p>
        </w:tc>
        <w:tc>
          <w:tcPr>
            <w:tcW w:w="1851"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54698DB">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kern w:val="0"/>
                <w:sz w:val="21"/>
                <w:szCs w:val="21"/>
                <w:highlight w:val="none"/>
                <w:lang w:val="en-US" w:eastAsia="zh-CN"/>
              </w:rPr>
            </w:pPr>
          </w:p>
        </w:tc>
      </w:tr>
      <w:tr w14:paraId="70306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4" w:hRule="atLeast"/>
          <w:jc w:val="center"/>
        </w:trPr>
        <w:tc>
          <w:tcPr>
            <w:tcW w:w="872"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62C2B81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rPr>
              <w:t>5</w:t>
            </w:r>
          </w:p>
        </w:tc>
        <w:tc>
          <w:tcPr>
            <w:tcW w:w="1940"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EF47E9B">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rPr>
              <w:t>方管</w:t>
            </w:r>
          </w:p>
        </w:tc>
        <w:tc>
          <w:tcPr>
            <w:tcW w:w="3816"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072DD5D">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友发钢管、源泰德润、正大制管</w:t>
            </w:r>
          </w:p>
        </w:tc>
        <w:tc>
          <w:tcPr>
            <w:tcW w:w="1851"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24AA642">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kern w:val="0"/>
                <w:sz w:val="21"/>
                <w:szCs w:val="21"/>
                <w:highlight w:val="none"/>
                <w:lang w:val="en-US" w:eastAsia="zh-CN"/>
              </w:rPr>
            </w:pPr>
          </w:p>
        </w:tc>
      </w:tr>
      <w:tr w14:paraId="4CE0C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872"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E5B52B8">
            <w:pPr>
              <w:keepNext w:val="0"/>
              <w:keepLines w:val="0"/>
              <w:widowControl/>
              <w:suppressLineNumbers w:val="0"/>
              <w:spacing w:before="0" w:beforeAutospacing="0" w:after="0" w:afterAutospacing="0" w:line="360" w:lineRule="auto"/>
              <w:ind w:left="0" w:right="0"/>
              <w:jc w:val="center"/>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6</w:t>
            </w:r>
          </w:p>
        </w:tc>
        <w:tc>
          <w:tcPr>
            <w:tcW w:w="1940"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6E3B9D50">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rPr>
              <w:t>LED灯</w:t>
            </w:r>
          </w:p>
        </w:tc>
        <w:tc>
          <w:tcPr>
            <w:tcW w:w="3816"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DF96CF9">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蓝景光电、三雄极光、瑞丰光源</w:t>
            </w:r>
          </w:p>
        </w:tc>
        <w:tc>
          <w:tcPr>
            <w:tcW w:w="1851"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5E79B53">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kern w:val="0"/>
                <w:sz w:val="21"/>
                <w:szCs w:val="21"/>
                <w:highlight w:val="none"/>
                <w:lang w:val="en-US" w:eastAsia="zh-CN"/>
              </w:rPr>
            </w:pPr>
          </w:p>
        </w:tc>
      </w:tr>
      <w:tr w14:paraId="7BDCA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7" w:hRule="atLeast"/>
          <w:jc w:val="center"/>
        </w:trPr>
        <w:tc>
          <w:tcPr>
            <w:tcW w:w="872"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06B0994">
            <w:pPr>
              <w:keepNext w:val="0"/>
              <w:keepLines w:val="0"/>
              <w:widowControl/>
              <w:suppressLineNumbers w:val="0"/>
              <w:spacing w:before="0" w:beforeAutospacing="0" w:after="0" w:afterAutospacing="0" w:line="360" w:lineRule="auto"/>
              <w:ind w:left="0" w:right="0"/>
              <w:jc w:val="center"/>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7</w:t>
            </w:r>
          </w:p>
        </w:tc>
        <w:tc>
          <w:tcPr>
            <w:tcW w:w="1940"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ED8841D">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rPr>
              <w:t>铝塑板</w:t>
            </w:r>
          </w:p>
        </w:tc>
        <w:tc>
          <w:tcPr>
            <w:tcW w:w="3816"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833B7C7">
            <w:pPr>
              <w:keepNext w:val="0"/>
              <w:keepLines w:val="0"/>
              <w:widowControl/>
              <w:suppressLineNumbers w:val="0"/>
              <w:spacing w:before="0" w:beforeAutospacing="0" w:after="0" w:afterAutospacing="0" w:line="360"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阿鲁克邦、雅丽泰、上海吉祥</w:t>
            </w:r>
          </w:p>
        </w:tc>
        <w:tc>
          <w:tcPr>
            <w:tcW w:w="1851"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BA5B7A7">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kern w:val="0"/>
                <w:sz w:val="21"/>
                <w:szCs w:val="21"/>
                <w:highlight w:val="none"/>
                <w:lang w:val="en-US" w:eastAsia="zh-CN"/>
              </w:rPr>
            </w:pPr>
          </w:p>
        </w:tc>
      </w:tr>
      <w:tr w14:paraId="062BF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872"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9FE33F7">
            <w:pPr>
              <w:keepNext w:val="0"/>
              <w:keepLines w:val="0"/>
              <w:widowControl/>
              <w:suppressLineNumbers w:val="0"/>
              <w:spacing w:before="0" w:beforeAutospacing="0" w:after="0" w:afterAutospacing="0" w:line="360" w:lineRule="auto"/>
              <w:ind w:left="0" w:right="0"/>
              <w:jc w:val="center"/>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8</w:t>
            </w:r>
          </w:p>
        </w:tc>
        <w:tc>
          <w:tcPr>
            <w:tcW w:w="1940"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501E029">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rPr>
              <w:t>磁吸贴</w:t>
            </w:r>
          </w:p>
        </w:tc>
        <w:tc>
          <w:tcPr>
            <w:tcW w:w="3816"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C3BDF65">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新莱福、小荷展示、磁联</w:t>
            </w:r>
          </w:p>
        </w:tc>
        <w:tc>
          <w:tcPr>
            <w:tcW w:w="1851"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717D0B3">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kern w:val="0"/>
                <w:sz w:val="21"/>
                <w:szCs w:val="21"/>
                <w:highlight w:val="none"/>
                <w:lang w:val="en-US" w:eastAsia="zh-CN"/>
              </w:rPr>
            </w:pPr>
          </w:p>
        </w:tc>
      </w:tr>
      <w:tr w14:paraId="3093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872"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D5630D9">
            <w:pPr>
              <w:keepNext w:val="0"/>
              <w:keepLines w:val="0"/>
              <w:widowControl/>
              <w:suppressLineNumbers w:val="0"/>
              <w:spacing w:before="0" w:beforeAutospacing="0" w:after="0" w:afterAutospacing="0" w:line="360" w:lineRule="auto"/>
              <w:ind w:left="0" w:right="0"/>
              <w:jc w:val="center"/>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9</w:t>
            </w:r>
          </w:p>
        </w:tc>
        <w:tc>
          <w:tcPr>
            <w:tcW w:w="1940"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526110C">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rPr>
              <w:t>木工板</w:t>
            </w:r>
          </w:p>
        </w:tc>
        <w:tc>
          <w:tcPr>
            <w:tcW w:w="3816"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5C4E868">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兔宝宝、莫干山、千年舟</w:t>
            </w:r>
          </w:p>
        </w:tc>
        <w:tc>
          <w:tcPr>
            <w:tcW w:w="1851"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B9F553A">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kern w:val="0"/>
                <w:sz w:val="21"/>
                <w:szCs w:val="21"/>
                <w:highlight w:val="none"/>
                <w:lang w:val="en-US" w:eastAsia="zh-CN"/>
              </w:rPr>
            </w:pPr>
          </w:p>
        </w:tc>
      </w:tr>
      <w:tr w14:paraId="3A365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5" w:hRule="atLeast"/>
          <w:jc w:val="center"/>
        </w:trPr>
        <w:tc>
          <w:tcPr>
            <w:tcW w:w="872"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E7C1195">
            <w:pPr>
              <w:keepNext w:val="0"/>
              <w:keepLines w:val="0"/>
              <w:widowControl/>
              <w:suppressLineNumbers w:val="0"/>
              <w:spacing w:before="0" w:beforeAutospacing="0" w:after="0" w:afterAutospacing="0" w:line="360" w:lineRule="auto"/>
              <w:ind w:left="0" w:right="0"/>
              <w:jc w:val="center"/>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10</w:t>
            </w:r>
          </w:p>
        </w:tc>
        <w:tc>
          <w:tcPr>
            <w:tcW w:w="1940"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6A6A478">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rPr>
              <w:t>墙面彩绘</w:t>
            </w:r>
          </w:p>
        </w:tc>
        <w:tc>
          <w:tcPr>
            <w:tcW w:w="3816"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D6B517F">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宣绒布、油画布、仿麻布</w:t>
            </w:r>
          </w:p>
        </w:tc>
        <w:tc>
          <w:tcPr>
            <w:tcW w:w="1851"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2F775D8">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kern w:val="0"/>
                <w:sz w:val="21"/>
                <w:szCs w:val="21"/>
                <w:highlight w:val="none"/>
                <w:lang w:val="en-US" w:eastAsia="zh-CN"/>
              </w:rPr>
            </w:pPr>
          </w:p>
        </w:tc>
      </w:tr>
      <w:tr w14:paraId="5237B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4" w:hRule="atLeast"/>
          <w:jc w:val="center"/>
        </w:trPr>
        <w:tc>
          <w:tcPr>
            <w:tcW w:w="872"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A7B21A1">
            <w:pPr>
              <w:keepNext w:val="0"/>
              <w:keepLines w:val="0"/>
              <w:widowControl/>
              <w:suppressLineNumbers w:val="0"/>
              <w:spacing w:before="0" w:beforeAutospacing="0" w:after="0" w:afterAutospacing="0" w:line="360" w:lineRule="auto"/>
              <w:ind w:left="0" w:right="0"/>
              <w:jc w:val="center"/>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11</w:t>
            </w:r>
          </w:p>
        </w:tc>
        <w:tc>
          <w:tcPr>
            <w:tcW w:w="1940"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0D3F06E">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rPr>
              <w:t>PVC</w:t>
            </w:r>
          </w:p>
        </w:tc>
        <w:tc>
          <w:tcPr>
            <w:tcW w:w="3816"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B70296C">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康飞、创奇、润亿新</w:t>
            </w:r>
          </w:p>
        </w:tc>
        <w:tc>
          <w:tcPr>
            <w:tcW w:w="1851"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DE5B88C">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kern w:val="0"/>
                <w:sz w:val="21"/>
                <w:szCs w:val="21"/>
                <w:highlight w:val="none"/>
                <w:lang w:val="en-US" w:eastAsia="zh-CN"/>
              </w:rPr>
            </w:pPr>
          </w:p>
        </w:tc>
      </w:tr>
      <w:tr w14:paraId="611C1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872"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CE1FE15">
            <w:pPr>
              <w:keepNext w:val="0"/>
              <w:keepLines w:val="0"/>
              <w:widowControl/>
              <w:suppressLineNumbers w:val="0"/>
              <w:spacing w:before="0" w:beforeAutospacing="0" w:after="0" w:afterAutospacing="0" w:line="360" w:lineRule="auto"/>
              <w:ind w:left="0" w:right="0"/>
              <w:jc w:val="center"/>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12</w:t>
            </w:r>
          </w:p>
        </w:tc>
        <w:tc>
          <w:tcPr>
            <w:tcW w:w="1940"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E395E97">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rPr>
              <w:t>亚克力</w:t>
            </w:r>
          </w:p>
        </w:tc>
        <w:tc>
          <w:tcPr>
            <w:tcW w:w="3816"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A0726F3">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新光丽、申春、欧莱格</w:t>
            </w:r>
          </w:p>
        </w:tc>
        <w:tc>
          <w:tcPr>
            <w:tcW w:w="1851"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44CE5E4">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kern w:val="0"/>
                <w:sz w:val="21"/>
                <w:szCs w:val="21"/>
                <w:highlight w:val="none"/>
                <w:lang w:val="en-US" w:eastAsia="zh-CN"/>
              </w:rPr>
            </w:pPr>
          </w:p>
        </w:tc>
      </w:tr>
      <w:tr w14:paraId="3F58C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4" w:hRule="atLeast"/>
          <w:jc w:val="center"/>
        </w:trPr>
        <w:tc>
          <w:tcPr>
            <w:tcW w:w="872"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E07F642">
            <w:pPr>
              <w:keepNext w:val="0"/>
              <w:keepLines w:val="0"/>
              <w:widowControl/>
              <w:suppressLineNumbers w:val="0"/>
              <w:spacing w:before="0" w:beforeAutospacing="0" w:after="0" w:afterAutospacing="0" w:line="360" w:lineRule="auto"/>
              <w:ind w:left="0" w:right="0"/>
              <w:jc w:val="center"/>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13</w:t>
            </w:r>
          </w:p>
        </w:tc>
        <w:tc>
          <w:tcPr>
            <w:tcW w:w="1940"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F3A047D">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rPr>
              <w:t>开关插座</w:t>
            </w:r>
          </w:p>
        </w:tc>
        <w:tc>
          <w:tcPr>
            <w:tcW w:w="3816"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C897EBC">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正泰、德力西、公牛</w:t>
            </w:r>
          </w:p>
        </w:tc>
        <w:tc>
          <w:tcPr>
            <w:tcW w:w="1851"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FC16384">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kern w:val="0"/>
                <w:sz w:val="21"/>
                <w:szCs w:val="21"/>
                <w:highlight w:val="none"/>
                <w:lang w:val="en-US" w:eastAsia="zh-CN"/>
              </w:rPr>
            </w:pPr>
          </w:p>
        </w:tc>
      </w:tr>
      <w:tr w14:paraId="2F01D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872"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D8C5C23">
            <w:pPr>
              <w:keepNext w:val="0"/>
              <w:keepLines w:val="0"/>
              <w:widowControl/>
              <w:suppressLineNumbers w:val="0"/>
              <w:spacing w:before="0" w:beforeAutospacing="0" w:after="0" w:afterAutospacing="0" w:line="360" w:lineRule="auto"/>
              <w:ind w:left="0" w:right="0"/>
              <w:jc w:val="center"/>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14</w:t>
            </w:r>
          </w:p>
        </w:tc>
        <w:tc>
          <w:tcPr>
            <w:tcW w:w="1940"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515C50D">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rPr>
              <w:t>配电箱元器件</w:t>
            </w:r>
          </w:p>
        </w:tc>
        <w:tc>
          <w:tcPr>
            <w:tcW w:w="3816"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6456AB8">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正泰、德力西、公牛</w:t>
            </w:r>
          </w:p>
        </w:tc>
        <w:tc>
          <w:tcPr>
            <w:tcW w:w="1851"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E33CF46">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kern w:val="0"/>
                <w:sz w:val="21"/>
                <w:szCs w:val="21"/>
                <w:highlight w:val="none"/>
                <w:lang w:val="en-US" w:eastAsia="zh-CN"/>
              </w:rPr>
            </w:pPr>
          </w:p>
        </w:tc>
      </w:tr>
    </w:tbl>
    <w:p w14:paraId="2DAAA88C">
      <w:pPr>
        <w:widowControl/>
        <w:adjustRightInd/>
        <w:spacing w:line="360" w:lineRule="auto"/>
        <w:textAlignment w:val="auto"/>
        <w:rPr>
          <w:rFonts w:hint="eastAsia" w:ascii="宋体" w:hAnsi="宋体"/>
          <w:b/>
          <w:bCs/>
          <w:kern w:val="2"/>
          <w:sz w:val="21"/>
          <w:szCs w:val="21"/>
          <w:highlight w:val="none"/>
        </w:rPr>
      </w:pPr>
      <w:r>
        <w:rPr>
          <w:rFonts w:hint="eastAsia" w:ascii="宋体" w:hAnsi="宋体"/>
          <w:b/>
          <w:bCs/>
          <w:kern w:val="2"/>
          <w:sz w:val="21"/>
          <w:szCs w:val="21"/>
          <w:highlight w:val="none"/>
        </w:rPr>
        <w:t>注：（1）上表中的材料为招标人认为有可能在本项目使用的主材，所列品牌为参考品牌，投标人可选用其他品牌材料参与报价，但其产品性能指标不得低于参考品牌，并须在技术内容中提供相关证明材料及详细响应说明。若经三分之二及以上评委认定，投标人所选用材料的品牌及性能低于参考品牌要求的，按未实质性响应招标文件要求处理。</w:t>
      </w:r>
    </w:p>
    <w:p w14:paraId="72DFE5B3">
      <w:pPr>
        <w:widowControl/>
        <w:adjustRightInd/>
        <w:spacing w:line="360" w:lineRule="auto"/>
        <w:textAlignment w:val="auto"/>
        <w:rPr>
          <w:rFonts w:hint="eastAsia" w:ascii="宋体" w:hAnsi="宋体"/>
          <w:b/>
          <w:bCs/>
          <w:kern w:val="2"/>
          <w:sz w:val="21"/>
          <w:szCs w:val="21"/>
          <w:highlight w:val="none"/>
        </w:rPr>
      </w:pPr>
      <w:r>
        <w:rPr>
          <w:rFonts w:hint="eastAsia" w:ascii="宋体" w:hAnsi="宋体"/>
          <w:b/>
          <w:bCs/>
          <w:kern w:val="2"/>
          <w:sz w:val="21"/>
          <w:szCs w:val="21"/>
          <w:highlight w:val="none"/>
        </w:rPr>
        <w:t>（2）投标人需在“投标响应”一栏填写“品牌”（或填写与采购人参考品牌同档次或档次高于采购人参考品牌的其他品牌材料），若填写“响应”则认定投标人认可采购人在参考品牌里任意选择。</w:t>
      </w:r>
    </w:p>
    <w:p w14:paraId="198156AF">
      <w:pPr>
        <w:wordWrap w:val="0"/>
        <w:spacing w:line="400" w:lineRule="exact"/>
        <w:jc w:val="center"/>
        <w:rPr>
          <w:rFonts w:ascii="宋体" w:hAnsi="宋体"/>
          <w:b/>
          <w:highlight w:val="none"/>
        </w:rPr>
      </w:pPr>
    </w:p>
    <w:p w14:paraId="392FFA0D">
      <w:pPr>
        <w:spacing w:line="400" w:lineRule="atLeast"/>
        <w:rPr>
          <w:rFonts w:ascii="宋体"/>
          <w:szCs w:val="21"/>
          <w:highlight w:val="none"/>
        </w:rPr>
      </w:pPr>
      <w:r>
        <w:rPr>
          <w:rFonts w:hint="eastAsia" w:ascii="宋体"/>
          <w:szCs w:val="21"/>
          <w:highlight w:val="none"/>
        </w:rPr>
        <w:t>投标人（盖章）：</w:t>
      </w:r>
    </w:p>
    <w:p w14:paraId="2C4611B9">
      <w:pPr>
        <w:spacing w:line="400" w:lineRule="atLeast"/>
        <w:rPr>
          <w:rFonts w:ascii="宋体"/>
          <w:szCs w:val="21"/>
          <w:highlight w:val="none"/>
        </w:rPr>
      </w:pPr>
      <w:r>
        <w:rPr>
          <w:rFonts w:hint="eastAsia" w:ascii="宋体"/>
          <w:szCs w:val="21"/>
          <w:highlight w:val="none"/>
        </w:rPr>
        <w:t>日          期：</w:t>
      </w:r>
    </w:p>
    <w:p w14:paraId="2DF2CB13">
      <w:pPr>
        <w:wordWrap w:val="0"/>
        <w:spacing w:line="400" w:lineRule="exact"/>
        <w:rPr>
          <w:rFonts w:ascii="宋体" w:hAnsi="宋体"/>
          <w:b/>
          <w:highlight w:val="none"/>
        </w:rPr>
      </w:pPr>
    </w:p>
    <w:p w14:paraId="75606A42">
      <w:pPr>
        <w:wordWrap w:val="0"/>
        <w:spacing w:line="400" w:lineRule="exact"/>
        <w:rPr>
          <w:rFonts w:ascii="宋体" w:hAnsi="宋体"/>
          <w:b/>
          <w:highlight w:val="none"/>
        </w:rPr>
      </w:pPr>
    </w:p>
    <w:p w14:paraId="61828B99">
      <w:pPr>
        <w:rPr>
          <w:rFonts w:ascii="宋体" w:hAnsi="宋体"/>
          <w:b/>
          <w:highlight w:val="none"/>
        </w:rPr>
      </w:pPr>
      <w:r>
        <w:rPr>
          <w:rFonts w:hint="eastAsia" w:ascii="宋体" w:hAnsi="宋体"/>
          <w:b/>
          <w:highlight w:val="none"/>
        </w:rPr>
        <w:br w:type="page"/>
      </w:r>
    </w:p>
    <w:p w14:paraId="55E1B212">
      <w:pPr>
        <w:wordWrap w:val="0"/>
        <w:spacing w:line="400" w:lineRule="exact"/>
        <w:jc w:val="center"/>
        <w:rPr>
          <w:rFonts w:ascii="宋体" w:hAnsi="宋体"/>
          <w:b/>
          <w:highlight w:val="none"/>
        </w:rPr>
      </w:pPr>
      <w:r>
        <w:rPr>
          <w:rFonts w:hint="eastAsia" w:ascii="宋体" w:hAnsi="宋体"/>
          <w:b/>
          <w:highlight w:val="none"/>
        </w:rPr>
        <w:t>B</w:t>
      </w:r>
      <w:r>
        <w:rPr>
          <w:rFonts w:hint="eastAsia" w:ascii="宋体" w:hAnsi="宋体"/>
          <w:b/>
          <w:highlight w:val="none"/>
          <w:lang w:val="en-US" w:eastAsia="zh-CN"/>
        </w:rPr>
        <w:t>9</w:t>
      </w:r>
      <w:r>
        <w:rPr>
          <w:rFonts w:hint="eastAsia" w:ascii="宋体" w:hAnsi="宋体"/>
          <w:b/>
          <w:highlight w:val="none"/>
        </w:rPr>
        <w:t>、第五章“评标办法及标准”中商务和技术评分表要求提供的资料</w:t>
      </w:r>
    </w:p>
    <w:p w14:paraId="07986E42">
      <w:pPr>
        <w:wordWrap w:val="0"/>
        <w:spacing w:line="400" w:lineRule="exact"/>
        <w:jc w:val="center"/>
        <w:rPr>
          <w:rFonts w:ascii="宋体" w:hAnsi="宋体"/>
          <w:b/>
          <w:highlight w:val="none"/>
        </w:rPr>
      </w:pPr>
      <w:r>
        <w:rPr>
          <w:rFonts w:hint="eastAsia" w:ascii="宋体" w:hAnsi="宋体"/>
          <w:b/>
          <w:highlight w:val="none"/>
        </w:rPr>
        <w:t>（如有需提供，格式自拟）</w:t>
      </w:r>
    </w:p>
    <w:p w14:paraId="73CDE29F">
      <w:pPr>
        <w:pStyle w:val="204"/>
        <w:ind w:firstLine="0"/>
        <w:jc w:val="center"/>
        <w:rPr>
          <w:rStyle w:val="176"/>
          <w:b w:val="0"/>
          <w:sz w:val="32"/>
          <w:szCs w:val="32"/>
          <w:highlight w:val="none"/>
        </w:rPr>
      </w:pPr>
    </w:p>
    <w:p w14:paraId="40A4BE76">
      <w:pPr>
        <w:snapToGrid w:val="0"/>
        <w:spacing w:line="440" w:lineRule="exact"/>
        <w:jc w:val="center"/>
        <w:rPr>
          <w:rFonts w:ascii="宋体" w:hAnsi="宋体" w:cs="Arial"/>
          <w:b/>
          <w:szCs w:val="21"/>
          <w:highlight w:val="none"/>
        </w:rPr>
      </w:pPr>
    </w:p>
    <w:p w14:paraId="004248C4">
      <w:pPr>
        <w:snapToGrid w:val="0"/>
        <w:spacing w:line="440" w:lineRule="exact"/>
        <w:jc w:val="center"/>
        <w:rPr>
          <w:rFonts w:ascii="宋体" w:hAnsi="宋体"/>
          <w:b/>
          <w:szCs w:val="21"/>
          <w:highlight w:val="none"/>
        </w:rPr>
      </w:pPr>
      <w:r>
        <w:rPr>
          <w:rFonts w:hint="eastAsia" w:ascii="宋体" w:hAnsi="宋体" w:cs="Arial"/>
          <w:b/>
          <w:szCs w:val="21"/>
          <w:highlight w:val="none"/>
        </w:rPr>
        <w:t>同类项目业绩表</w:t>
      </w:r>
    </w:p>
    <w:p w14:paraId="15F191BA">
      <w:pPr>
        <w:snapToGrid w:val="0"/>
        <w:spacing w:line="360" w:lineRule="auto"/>
        <w:rPr>
          <w:rFonts w:ascii="宋体"/>
          <w:szCs w:val="21"/>
          <w:highlight w:val="none"/>
        </w:rPr>
      </w:pPr>
    </w:p>
    <w:p w14:paraId="6ED85522">
      <w:pPr>
        <w:snapToGrid w:val="0"/>
        <w:spacing w:line="360" w:lineRule="auto"/>
        <w:rPr>
          <w:rFonts w:hint="eastAsia" w:ascii="宋体" w:eastAsia="宋体"/>
          <w:szCs w:val="21"/>
          <w:highlight w:val="none"/>
          <w:lang w:eastAsia="zh-CN"/>
        </w:rPr>
      </w:pPr>
      <w:r>
        <w:rPr>
          <w:rFonts w:hint="eastAsia" w:ascii="宋体"/>
          <w:szCs w:val="21"/>
          <w:highlight w:val="none"/>
        </w:rPr>
        <w:t>项目名称：</w:t>
      </w:r>
      <w:r>
        <w:rPr>
          <w:rFonts w:hint="eastAsia" w:ascii="宋体"/>
          <w:szCs w:val="21"/>
          <w:highlight w:val="none"/>
          <w:u w:val="single"/>
          <w:lang w:eastAsia="zh-CN"/>
        </w:rPr>
        <w:t>宁波高新区梅墟街道社区卫生服务中心标识标牌设计与制作服务采购项目</w:t>
      </w:r>
    </w:p>
    <w:p w14:paraId="3CA59BD4">
      <w:pPr>
        <w:snapToGrid w:val="0"/>
        <w:spacing w:line="400" w:lineRule="exact"/>
        <w:rPr>
          <w:rFonts w:ascii="宋体"/>
          <w:szCs w:val="21"/>
          <w:highlight w:val="none"/>
        </w:rPr>
      </w:pPr>
      <w:r>
        <w:rPr>
          <w:rFonts w:hint="eastAsia" w:ascii="宋体"/>
          <w:szCs w:val="21"/>
          <w:highlight w:val="none"/>
        </w:rPr>
        <w:t>采购编号：</w:t>
      </w:r>
      <w:r>
        <w:rPr>
          <w:rFonts w:hint="eastAsia" w:ascii="宋体"/>
          <w:szCs w:val="21"/>
          <w:highlight w:val="none"/>
          <w:u w:val="single"/>
          <w:lang w:eastAsia="zh-CN"/>
        </w:rPr>
        <w:t>NBITC-202630449G</w:t>
      </w:r>
      <w:r>
        <w:rPr>
          <w:rFonts w:hint="eastAsia" w:ascii="宋体"/>
          <w:szCs w:val="21"/>
          <w:highlight w:val="none"/>
        </w:rPr>
        <w:t xml:space="preserve">  </w:t>
      </w:r>
    </w:p>
    <w:tbl>
      <w:tblPr>
        <w:tblStyle w:val="41"/>
        <w:tblW w:w="5116"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54" w:type="dxa"/>
          <w:bottom w:w="0" w:type="dxa"/>
          <w:right w:w="54" w:type="dxa"/>
        </w:tblCellMar>
      </w:tblPr>
      <w:tblGrid>
        <w:gridCol w:w="806"/>
        <w:gridCol w:w="1411"/>
        <w:gridCol w:w="1563"/>
        <w:gridCol w:w="1140"/>
        <w:gridCol w:w="1449"/>
        <w:gridCol w:w="1375"/>
        <w:gridCol w:w="1765"/>
      </w:tblGrid>
      <w:tr w14:paraId="085976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trPr>
        <w:tc>
          <w:tcPr>
            <w:tcW w:w="424" w:type="pct"/>
            <w:vAlign w:val="center"/>
          </w:tcPr>
          <w:p w14:paraId="70246D70">
            <w:pPr>
              <w:spacing w:line="400" w:lineRule="exact"/>
              <w:jc w:val="center"/>
              <w:rPr>
                <w:rFonts w:ascii="宋体" w:hAnsi="宋体"/>
                <w:b/>
                <w:szCs w:val="21"/>
                <w:highlight w:val="none"/>
              </w:rPr>
            </w:pPr>
            <w:r>
              <w:rPr>
                <w:rFonts w:hint="eastAsia" w:ascii="宋体" w:hAnsi="宋体"/>
                <w:b/>
                <w:szCs w:val="21"/>
                <w:highlight w:val="none"/>
              </w:rPr>
              <w:t>序号</w:t>
            </w:r>
          </w:p>
        </w:tc>
        <w:tc>
          <w:tcPr>
            <w:tcW w:w="741" w:type="pct"/>
            <w:vAlign w:val="center"/>
          </w:tcPr>
          <w:p w14:paraId="024A0E5D">
            <w:pPr>
              <w:spacing w:line="400" w:lineRule="exact"/>
              <w:jc w:val="center"/>
              <w:rPr>
                <w:rFonts w:ascii="宋体" w:hAnsi="宋体"/>
                <w:b/>
                <w:szCs w:val="21"/>
                <w:highlight w:val="none"/>
              </w:rPr>
            </w:pPr>
            <w:r>
              <w:rPr>
                <w:rFonts w:hint="eastAsia" w:ascii="宋体" w:hAnsi="宋体"/>
                <w:b/>
                <w:szCs w:val="21"/>
                <w:highlight w:val="none"/>
              </w:rPr>
              <w:t>项目名称</w:t>
            </w:r>
          </w:p>
        </w:tc>
        <w:tc>
          <w:tcPr>
            <w:tcW w:w="821" w:type="pct"/>
            <w:vAlign w:val="center"/>
          </w:tcPr>
          <w:p w14:paraId="69554CC0">
            <w:pPr>
              <w:spacing w:line="400" w:lineRule="exact"/>
              <w:jc w:val="center"/>
              <w:rPr>
                <w:rFonts w:ascii="宋体" w:hAnsi="宋体"/>
                <w:b/>
                <w:szCs w:val="21"/>
                <w:highlight w:val="none"/>
              </w:rPr>
            </w:pPr>
            <w:r>
              <w:rPr>
                <w:rFonts w:hint="eastAsia" w:ascii="宋体" w:hAnsi="宋体"/>
                <w:b/>
                <w:szCs w:val="21"/>
                <w:highlight w:val="none"/>
              </w:rPr>
              <w:t>采购人单位</w:t>
            </w:r>
          </w:p>
        </w:tc>
        <w:tc>
          <w:tcPr>
            <w:tcW w:w="599" w:type="pct"/>
            <w:vAlign w:val="center"/>
          </w:tcPr>
          <w:p w14:paraId="5F83828E">
            <w:pPr>
              <w:spacing w:line="400" w:lineRule="exact"/>
              <w:jc w:val="center"/>
              <w:rPr>
                <w:rFonts w:ascii="宋体" w:hAnsi="宋体"/>
                <w:b/>
                <w:szCs w:val="21"/>
                <w:highlight w:val="none"/>
              </w:rPr>
            </w:pPr>
            <w:r>
              <w:rPr>
                <w:rFonts w:hint="eastAsia" w:ascii="宋体" w:hAnsi="宋体"/>
                <w:b/>
                <w:szCs w:val="21"/>
                <w:highlight w:val="none"/>
              </w:rPr>
              <w:t>合同金额</w:t>
            </w:r>
          </w:p>
        </w:tc>
        <w:tc>
          <w:tcPr>
            <w:tcW w:w="761" w:type="pct"/>
            <w:vAlign w:val="center"/>
          </w:tcPr>
          <w:p w14:paraId="77935332">
            <w:pPr>
              <w:spacing w:line="400" w:lineRule="exact"/>
              <w:jc w:val="center"/>
              <w:rPr>
                <w:rFonts w:ascii="宋体" w:hAnsi="宋体"/>
                <w:b/>
                <w:szCs w:val="21"/>
                <w:highlight w:val="none"/>
              </w:rPr>
            </w:pPr>
            <w:r>
              <w:rPr>
                <w:rFonts w:hint="eastAsia" w:ascii="宋体" w:hAnsi="宋体"/>
                <w:b/>
                <w:szCs w:val="21"/>
                <w:highlight w:val="none"/>
              </w:rPr>
              <w:t>采购人联系人</w:t>
            </w:r>
          </w:p>
        </w:tc>
        <w:tc>
          <w:tcPr>
            <w:tcW w:w="722" w:type="pct"/>
            <w:vAlign w:val="center"/>
          </w:tcPr>
          <w:p w14:paraId="31CF2DAD">
            <w:pPr>
              <w:spacing w:line="400" w:lineRule="exact"/>
              <w:jc w:val="center"/>
              <w:rPr>
                <w:rFonts w:ascii="宋体" w:hAnsi="宋体"/>
                <w:b/>
                <w:szCs w:val="21"/>
                <w:highlight w:val="none"/>
              </w:rPr>
            </w:pPr>
            <w:r>
              <w:rPr>
                <w:rFonts w:hint="eastAsia" w:ascii="宋体" w:hAnsi="宋体"/>
                <w:b/>
                <w:szCs w:val="21"/>
                <w:highlight w:val="none"/>
              </w:rPr>
              <w:t>联系电话</w:t>
            </w:r>
          </w:p>
        </w:tc>
        <w:tc>
          <w:tcPr>
            <w:tcW w:w="927" w:type="pct"/>
            <w:vAlign w:val="center"/>
          </w:tcPr>
          <w:p w14:paraId="42C8F3C5">
            <w:pPr>
              <w:spacing w:line="400" w:lineRule="exact"/>
              <w:jc w:val="center"/>
              <w:rPr>
                <w:rFonts w:ascii="宋体" w:hAnsi="宋体"/>
                <w:b/>
                <w:szCs w:val="21"/>
                <w:highlight w:val="none"/>
              </w:rPr>
            </w:pPr>
            <w:r>
              <w:rPr>
                <w:rFonts w:hint="eastAsia" w:ascii="宋体" w:hAnsi="宋体"/>
                <w:b/>
                <w:szCs w:val="21"/>
                <w:highlight w:val="none"/>
              </w:rPr>
              <w:t>合同签订时间</w:t>
            </w:r>
          </w:p>
        </w:tc>
      </w:tr>
      <w:tr w14:paraId="7053E7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trPr>
        <w:tc>
          <w:tcPr>
            <w:tcW w:w="424" w:type="pct"/>
            <w:vAlign w:val="center"/>
          </w:tcPr>
          <w:p w14:paraId="17A1E5FB">
            <w:pPr>
              <w:spacing w:line="400" w:lineRule="exact"/>
              <w:jc w:val="center"/>
              <w:rPr>
                <w:rFonts w:ascii="宋体" w:hAnsi="宋体"/>
                <w:szCs w:val="21"/>
                <w:highlight w:val="none"/>
              </w:rPr>
            </w:pPr>
          </w:p>
        </w:tc>
        <w:tc>
          <w:tcPr>
            <w:tcW w:w="741" w:type="pct"/>
            <w:vAlign w:val="center"/>
          </w:tcPr>
          <w:p w14:paraId="59EBAF93">
            <w:pPr>
              <w:spacing w:line="400" w:lineRule="exact"/>
              <w:jc w:val="center"/>
              <w:rPr>
                <w:rFonts w:ascii="宋体" w:hAnsi="宋体"/>
                <w:szCs w:val="21"/>
                <w:highlight w:val="none"/>
              </w:rPr>
            </w:pPr>
          </w:p>
        </w:tc>
        <w:tc>
          <w:tcPr>
            <w:tcW w:w="821" w:type="pct"/>
            <w:vAlign w:val="center"/>
          </w:tcPr>
          <w:p w14:paraId="7A1EB192">
            <w:pPr>
              <w:spacing w:line="400" w:lineRule="exact"/>
              <w:jc w:val="center"/>
              <w:rPr>
                <w:rFonts w:ascii="宋体" w:hAnsi="宋体"/>
                <w:szCs w:val="21"/>
                <w:highlight w:val="none"/>
              </w:rPr>
            </w:pPr>
          </w:p>
        </w:tc>
        <w:tc>
          <w:tcPr>
            <w:tcW w:w="599" w:type="pct"/>
            <w:vAlign w:val="center"/>
          </w:tcPr>
          <w:p w14:paraId="28C68507">
            <w:pPr>
              <w:spacing w:line="400" w:lineRule="exact"/>
              <w:jc w:val="center"/>
              <w:rPr>
                <w:rFonts w:ascii="宋体" w:hAnsi="宋体"/>
                <w:szCs w:val="21"/>
                <w:highlight w:val="none"/>
              </w:rPr>
            </w:pPr>
          </w:p>
        </w:tc>
        <w:tc>
          <w:tcPr>
            <w:tcW w:w="761" w:type="pct"/>
            <w:vAlign w:val="center"/>
          </w:tcPr>
          <w:p w14:paraId="777D09E4">
            <w:pPr>
              <w:spacing w:line="400" w:lineRule="exact"/>
              <w:jc w:val="center"/>
              <w:rPr>
                <w:rFonts w:ascii="宋体" w:hAnsi="宋体"/>
                <w:szCs w:val="21"/>
                <w:highlight w:val="none"/>
              </w:rPr>
            </w:pPr>
          </w:p>
        </w:tc>
        <w:tc>
          <w:tcPr>
            <w:tcW w:w="722" w:type="pct"/>
            <w:vAlign w:val="center"/>
          </w:tcPr>
          <w:p w14:paraId="3E85F966">
            <w:pPr>
              <w:spacing w:line="400" w:lineRule="exact"/>
              <w:jc w:val="center"/>
              <w:rPr>
                <w:rFonts w:ascii="宋体" w:hAnsi="宋体"/>
                <w:szCs w:val="21"/>
                <w:highlight w:val="none"/>
              </w:rPr>
            </w:pPr>
          </w:p>
        </w:tc>
        <w:tc>
          <w:tcPr>
            <w:tcW w:w="927" w:type="pct"/>
            <w:vAlign w:val="center"/>
          </w:tcPr>
          <w:p w14:paraId="0B2E2F3B">
            <w:pPr>
              <w:spacing w:line="400" w:lineRule="exact"/>
              <w:jc w:val="center"/>
              <w:rPr>
                <w:rFonts w:ascii="宋体" w:hAnsi="宋体"/>
                <w:szCs w:val="21"/>
                <w:highlight w:val="none"/>
              </w:rPr>
            </w:pPr>
          </w:p>
        </w:tc>
      </w:tr>
      <w:tr w14:paraId="6ED62C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trPr>
        <w:tc>
          <w:tcPr>
            <w:tcW w:w="424" w:type="pct"/>
            <w:vAlign w:val="center"/>
          </w:tcPr>
          <w:p w14:paraId="4F8FE410">
            <w:pPr>
              <w:spacing w:line="400" w:lineRule="exact"/>
              <w:jc w:val="center"/>
              <w:rPr>
                <w:rFonts w:ascii="宋体" w:hAnsi="宋体"/>
                <w:szCs w:val="21"/>
                <w:highlight w:val="none"/>
              </w:rPr>
            </w:pPr>
          </w:p>
        </w:tc>
        <w:tc>
          <w:tcPr>
            <w:tcW w:w="741" w:type="pct"/>
            <w:vAlign w:val="center"/>
          </w:tcPr>
          <w:p w14:paraId="2D9370AD">
            <w:pPr>
              <w:spacing w:line="400" w:lineRule="exact"/>
              <w:jc w:val="center"/>
              <w:rPr>
                <w:rFonts w:ascii="宋体" w:hAnsi="宋体"/>
                <w:szCs w:val="21"/>
                <w:highlight w:val="none"/>
              </w:rPr>
            </w:pPr>
          </w:p>
        </w:tc>
        <w:tc>
          <w:tcPr>
            <w:tcW w:w="821" w:type="pct"/>
            <w:vAlign w:val="center"/>
          </w:tcPr>
          <w:p w14:paraId="0E1ECBD7">
            <w:pPr>
              <w:spacing w:line="400" w:lineRule="exact"/>
              <w:jc w:val="center"/>
              <w:rPr>
                <w:rFonts w:ascii="宋体" w:hAnsi="宋体"/>
                <w:szCs w:val="21"/>
                <w:highlight w:val="none"/>
              </w:rPr>
            </w:pPr>
          </w:p>
        </w:tc>
        <w:tc>
          <w:tcPr>
            <w:tcW w:w="599" w:type="pct"/>
            <w:vAlign w:val="center"/>
          </w:tcPr>
          <w:p w14:paraId="0FC2D081">
            <w:pPr>
              <w:spacing w:line="400" w:lineRule="exact"/>
              <w:jc w:val="center"/>
              <w:rPr>
                <w:rFonts w:ascii="宋体" w:hAnsi="宋体"/>
                <w:szCs w:val="21"/>
                <w:highlight w:val="none"/>
              </w:rPr>
            </w:pPr>
          </w:p>
        </w:tc>
        <w:tc>
          <w:tcPr>
            <w:tcW w:w="761" w:type="pct"/>
            <w:vAlign w:val="center"/>
          </w:tcPr>
          <w:p w14:paraId="253ECD78">
            <w:pPr>
              <w:spacing w:line="400" w:lineRule="exact"/>
              <w:jc w:val="center"/>
              <w:rPr>
                <w:rFonts w:ascii="宋体" w:hAnsi="宋体"/>
                <w:szCs w:val="21"/>
                <w:highlight w:val="none"/>
              </w:rPr>
            </w:pPr>
          </w:p>
        </w:tc>
        <w:tc>
          <w:tcPr>
            <w:tcW w:w="722" w:type="pct"/>
            <w:vAlign w:val="center"/>
          </w:tcPr>
          <w:p w14:paraId="431BAA05">
            <w:pPr>
              <w:spacing w:line="400" w:lineRule="exact"/>
              <w:jc w:val="center"/>
              <w:rPr>
                <w:rFonts w:ascii="宋体" w:hAnsi="宋体"/>
                <w:szCs w:val="21"/>
                <w:highlight w:val="none"/>
              </w:rPr>
            </w:pPr>
          </w:p>
        </w:tc>
        <w:tc>
          <w:tcPr>
            <w:tcW w:w="927" w:type="pct"/>
            <w:vAlign w:val="center"/>
          </w:tcPr>
          <w:p w14:paraId="338F5069">
            <w:pPr>
              <w:spacing w:line="400" w:lineRule="exact"/>
              <w:jc w:val="center"/>
              <w:rPr>
                <w:rFonts w:ascii="宋体" w:hAnsi="宋体"/>
                <w:szCs w:val="21"/>
                <w:highlight w:val="none"/>
              </w:rPr>
            </w:pPr>
          </w:p>
        </w:tc>
      </w:tr>
      <w:tr w14:paraId="0F566AB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trPr>
        <w:tc>
          <w:tcPr>
            <w:tcW w:w="424" w:type="pct"/>
            <w:vAlign w:val="center"/>
          </w:tcPr>
          <w:p w14:paraId="74BB126C">
            <w:pPr>
              <w:spacing w:line="400" w:lineRule="exact"/>
              <w:jc w:val="center"/>
              <w:rPr>
                <w:rFonts w:ascii="宋体" w:hAnsi="宋体"/>
                <w:szCs w:val="21"/>
                <w:highlight w:val="none"/>
              </w:rPr>
            </w:pPr>
          </w:p>
        </w:tc>
        <w:tc>
          <w:tcPr>
            <w:tcW w:w="741" w:type="pct"/>
            <w:vAlign w:val="center"/>
          </w:tcPr>
          <w:p w14:paraId="046B938E">
            <w:pPr>
              <w:spacing w:line="400" w:lineRule="exact"/>
              <w:jc w:val="center"/>
              <w:rPr>
                <w:rFonts w:ascii="宋体" w:hAnsi="宋体"/>
                <w:szCs w:val="21"/>
                <w:highlight w:val="none"/>
              </w:rPr>
            </w:pPr>
          </w:p>
        </w:tc>
        <w:tc>
          <w:tcPr>
            <w:tcW w:w="821" w:type="pct"/>
            <w:vAlign w:val="center"/>
          </w:tcPr>
          <w:p w14:paraId="3D66DDA3">
            <w:pPr>
              <w:spacing w:line="400" w:lineRule="exact"/>
              <w:jc w:val="center"/>
              <w:rPr>
                <w:rFonts w:ascii="宋体" w:hAnsi="宋体"/>
                <w:szCs w:val="21"/>
                <w:highlight w:val="none"/>
              </w:rPr>
            </w:pPr>
          </w:p>
        </w:tc>
        <w:tc>
          <w:tcPr>
            <w:tcW w:w="599" w:type="pct"/>
            <w:vAlign w:val="center"/>
          </w:tcPr>
          <w:p w14:paraId="455BEB2B">
            <w:pPr>
              <w:spacing w:line="400" w:lineRule="exact"/>
              <w:jc w:val="center"/>
              <w:rPr>
                <w:rFonts w:ascii="宋体" w:hAnsi="宋体"/>
                <w:szCs w:val="21"/>
                <w:highlight w:val="none"/>
              </w:rPr>
            </w:pPr>
          </w:p>
        </w:tc>
        <w:tc>
          <w:tcPr>
            <w:tcW w:w="761" w:type="pct"/>
            <w:vAlign w:val="center"/>
          </w:tcPr>
          <w:p w14:paraId="5C186D8D">
            <w:pPr>
              <w:spacing w:line="400" w:lineRule="exact"/>
              <w:jc w:val="center"/>
              <w:rPr>
                <w:rFonts w:ascii="宋体" w:hAnsi="宋体"/>
                <w:szCs w:val="21"/>
                <w:highlight w:val="none"/>
              </w:rPr>
            </w:pPr>
          </w:p>
        </w:tc>
        <w:tc>
          <w:tcPr>
            <w:tcW w:w="722" w:type="pct"/>
            <w:vAlign w:val="center"/>
          </w:tcPr>
          <w:p w14:paraId="660D40A7">
            <w:pPr>
              <w:spacing w:line="400" w:lineRule="exact"/>
              <w:jc w:val="center"/>
              <w:rPr>
                <w:rFonts w:ascii="宋体" w:hAnsi="宋体"/>
                <w:szCs w:val="21"/>
                <w:highlight w:val="none"/>
              </w:rPr>
            </w:pPr>
          </w:p>
        </w:tc>
        <w:tc>
          <w:tcPr>
            <w:tcW w:w="927" w:type="pct"/>
            <w:vAlign w:val="center"/>
          </w:tcPr>
          <w:p w14:paraId="319423B7">
            <w:pPr>
              <w:spacing w:line="400" w:lineRule="exact"/>
              <w:jc w:val="center"/>
              <w:rPr>
                <w:rFonts w:ascii="宋体" w:hAnsi="宋体"/>
                <w:szCs w:val="21"/>
                <w:highlight w:val="none"/>
              </w:rPr>
            </w:pPr>
          </w:p>
        </w:tc>
      </w:tr>
      <w:tr w14:paraId="7F23E87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trPr>
        <w:tc>
          <w:tcPr>
            <w:tcW w:w="424" w:type="pct"/>
            <w:vAlign w:val="center"/>
          </w:tcPr>
          <w:p w14:paraId="4987956C">
            <w:pPr>
              <w:spacing w:line="400" w:lineRule="exact"/>
              <w:jc w:val="center"/>
              <w:rPr>
                <w:rFonts w:ascii="宋体" w:hAnsi="宋体"/>
                <w:szCs w:val="21"/>
                <w:highlight w:val="none"/>
              </w:rPr>
            </w:pPr>
          </w:p>
        </w:tc>
        <w:tc>
          <w:tcPr>
            <w:tcW w:w="741" w:type="pct"/>
            <w:vAlign w:val="center"/>
          </w:tcPr>
          <w:p w14:paraId="4EA71235">
            <w:pPr>
              <w:spacing w:line="400" w:lineRule="exact"/>
              <w:jc w:val="center"/>
              <w:rPr>
                <w:rFonts w:ascii="宋体" w:hAnsi="宋体"/>
                <w:szCs w:val="21"/>
                <w:highlight w:val="none"/>
              </w:rPr>
            </w:pPr>
          </w:p>
        </w:tc>
        <w:tc>
          <w:tcPr>
            <w:tcW w:w="821" w:type="pct"/>
            <w:vAlign w:val="center"/>
          </w:tcPr>
          <w:p w14:paraId="12A2F0AB">
            <w:pPr>
              <w:spacing w:line="400" w:lineRule="exact"/>
              <w:jc w:val="center"/>
              <w:rPr>
                <w:rFonts w:ascii="宋体" w:hAnsi="宋体"/>
                <w:szCs w:val="21"/>
                <w:highlight w:val="none"/>
              </w:rPr>
            </w:pPr>
          </w:p>
        </w:tc>
        <w:tc>
          <w:tcPr>
            <w:tcW w:w="599" w:type="pct"/>
            <w:vAlign w:val="center"/>
          </w:tcPr>
          <w:p w14:paraId="39514F52">
            <w:pPr>
              <w:spacing w:line="400" w:lineRule="exact"/>
              <w:jc w:val="center"/>
              <w:rPr>
                <w:rFonts w:ascii="宋体" w:hAnsi="宋体"/>
                <w:szCs w:val="21"/>
                <w:highlight w:val="none"/>
              </w:rPr>
            </w:pPr>
          </w:p>
        </w:tc>
        <w:tc>
          <w:tcPr>
            <w:tcW w:w="761" w:type="pct"/>
            <w:vAlign w:val="center"/>
          </w:tcPr>
          <w:p w14:paraId="0592178E">
            <w:pPr>
              <w:spacing w:line="400" w:lineRule="exact"/>
              <w:jc w:val="center"/>
              <w:rPr>
                <w:rFonts w:ascii="宋体" w:hAnsi="宋体"/>
                <w:szCs w:val="21"/>
                <w:highlight w:val="none"/>
              </w:rPr>
            </w:pPr>
          </w:p>
        </w:tc>
        <w:tc>
          <w:tcPr>
            <w:tcW w:w="722" w:type="pct"/>
            <w:vAlign w:val="center"/>
          </w:tcPr>
          <w:p w14:paraId="392B8ED5">
            <w:pPr>
              <w:spacing w:line="400" w:lineRule="exact"/>
              <w:jc w:val="center"/>
              <w:rPr>
                <w:rFonts w:ascii="宋体" w:hAnsi="宋体"/>
                <w:szCs w:val="21"/>
                <w:highlight w:val="none"/>
              </w:rPr>
            </w:pPr>
          </w:p>
        </w:tc>
        <w:tc>
          <w:tcPr>
            <w:tcW w:w="927" w:type="pct"/>
            <w:vAlign w:val="center"/>
          </w:tcPr>
          <w:p w14:paraId="7BC72E75">
            <w:pPr>
              <w:spacing w:line="400" w:lineRule="exact"/>
              <w:jc w:val="center"/>
              <w:rPr>
                <w:rFonts w:ascii="宋体" w:hAnsi="宋体"/>
                <w:szCs w:val="21"/>
                <w:highlight w:val="none"/>
              </w:rPr>
            </w:pPr>
          </w:p>
        </w:tc>
      </w:tr>
      <w:tr w14:paraId="6B8B66F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trPr>
        <w:tc>
          <w:tcPr>
            <w:tcW w:w="424" w:type="pct"/>
            <w:vAlign w:val="center"/>
          </w:tcPr>
          <w:p w14:paraId="66FA2EAC">
            <w:pPr>
              <w:spacing w:line="400" w:lineRule="exact"/>
              <w:jc w:val="center"/>
              <w:rPr>
                <w:rFonts w:ascii="宋体" w:hAnsi="宋体"/>
                <w:szCs w:val="21"/>
                <w:highlight w:val="none"/>
              </w:rPr>
            </w:pPr>
          </w:p>
        </w:tc>
        <w:tc>
          <w:tcPr>
            <w:tcW w:w="741" w:type="pct"/>
            <w:vAlign w:val="center"/>
          </w:tcPr>
          <w:p w14:paraId="0A7CCFDB">
            <w:pPr>
              <w:spacing w:line="400" w:lineRule="exact"/>
              <w:jc w:val="center"/>
              <w:rPr>
                <w:rFonts w:ascii="宋体" w:hAnsi="宋体"/>
                <w:szCs w:val="21"/>
                <w:highlight w:val="none"/>
              </w:rPr>
            </w:pPr>
          </w:p>
        </w:tc>
        <w:tc>
          <w:tcPr>
            <w:tcW w:w="821" w:type="pct"/>
            <w:vAlign w:val="center"/>
          </w:tcPr>
          <w:p w14:paraId="1F370CD5">
            <w:pPr>
              <w:spacing w:line="400" w:lineRule="exact"/>
              <w:jc w:val="center"/>
              <w:rPr>
                <w:rFonts w:ascii="宋体" w:hAnsi="宋体"/>
                <w:szCs w:val="21"/>
                <w:highlight w:val="none"/>
              </w:rPr>
            </w:pPr>
          </w:p>
        </w:tc>
        <w:tc>
          <w:tcPr>
            <w:tcW w:w="599" w:type="pct"/>
            <w:vAlign w:val="center"/>
          </w:tcPr>
          <w:p w14:paraId="711CA754">
            <w:pPr>
              <w:spacing w:line="400" w:lineRule="exact"/>
              <w:jc w:val="center"/>
              <w:rPr>
                <w:rFonts w:ascii="宋体" w:hAnsi="宋体"/>
                <w:szCs w:val="21"/>
                <w:highlight w:val="none"/>
              </w:rPr>
            </w:pPr>
          </w:p>
        </w:tc>
        <w:tc>
          <w:tcPr>
            <w:tcW w:w="761" w:type="pct"/>
            <w:vAlign w:val="center"/>
          </w:tcPr>
          <w:p w14:paraId="4A665AB9">
            <w:pPr>
              <w:spacing w:line="400" w:lineRule="exact"/>
              <w:jc w:val="center"/>
              <w:rPr>
                <w:rFonts w:ascii="宋体" w:hAnsi="宋体"/>
                <w:szCs w:val="21"/>
                <w:highlight w:val="none"/>
              </w:rPr>
            </w:pPr>
          </w:p>
        </w:tc>
        <w:tc>
          <w:tcPr>
            <w:tcW w:w="722" w:type="pct"/>
            <w:vAlign w:val="center"/>
          </w:tcPr>
          <w:p w14:paraId="016424A2">
            <w:pPr>
              <w:spacing w:line="400" w:lineRule="exact"/>
              <w:jc w:val="center"/>
              <w:rPr>
                <w:rFonts w:ascii="宋体" w:hAnsi="宋体"/>
                <w:szCs w:val="21"/>
                <w:highlight w:val="none"/>
              </w:rPr>
            </w:pPr>
          </w:p>
        </w:tc>
        <w:tc>
          <w:tcPr>
            <w:tcW w:w="927" w:type="pct"/>
            <w:vAlign w:val="center"/>
          </w:tcPr>
          <w:p w14:paraId="6881A074">
            <w:pPr>
              <w:spacing w:line="400" w:lineRule="exact"/>
              <w:jc w:val="center"/>
              <w:rPr>
                <w:rFonts w:ascii="宋体" w:hAnsi="宋体"/>
                <w:szCs w:val="21"/>
                <w:highlight w:val="none"/>
              </w:rPr>
            </w:pPr>
          </w:p>
        </w:tc>
      </w:tr>
      <w:tr w14:paraId="7CC591D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trPr>
        <w:tc>
          <w:tcPr>
            <w:tcW w:w="424" w:type="pct"/>
            <w:vAlign w:val="center"/>
          </w:tcPr>
          <w:p w14:paraId="0B63D66E">
            <w:pPr>
              <w:spacing w:line="400" w:lineRule="exact"/>
              <w:jc w:val="center"/>
              <w:rPr>
                <w:rFonts w:ascii="宋体" w:hAnsi="宋体"/>
                <w:szCs w:val="21"/>
                <w:highlight w:val="none"/>
              </w:rPr>
            </w:pPr>
          </w:p>
        </w:tc>
        <w:tc>
          <w:tcPr>
            <w:tcW w:w="741" w:type="pct"/>
            <w:vAlign w:val="center"/>
          </w:tcPr>
          <w:p w14:paraId="5DFA59D0">
            <w:pPr>
              <w:spacing w:line="400" w:lineRule="exact"/>
              <w:jc w:val="center"/>
              <w:rPr>
                <w:rFonts w:ascii="宋体" w:hAnsi="宋体"/>
                <w:szCs w:val="21"/>
                <w:highlight w:val="none"/>
              </w:rPr>
            </w:pPr>
          </w:p>
        </w:tc>
        <w:tc>
          <w:tcPr>
            <w:tcW w:w="821" w:type="pct"/>
            <w:vAlign w:val="center"/>
          </w:tcPr>
          <w:p w14:paraId="171CEB69">
            <w:pPr>
              <w:spacing w:line="400" w:lineRule="exact"/>
              <w:jc w:val="center"/>
              <w:rPr>
                <w:rFonts w:ascii="宋体" w:hAnsi="宋体"/>
                <w:szCs w:val="21"/>
                <w:highlight w:val="none"/>
              </w:rPr>
            </w:pPr>
          </w:p>
        </w:tc>
        <w:tc>
          <w:tcPr>
            <w:tcW w:w="599" w:type="pct"/>
            <w:vAlign w:val="center"/>
          </w:tcPr>
          <w:p w14:paraId="7356C2E1">
            <w:pPr>
              <w:spacing w:line="400" w:lineRule="exact"/>
              <w:jc w:val="center"/>
              <w:rPr>
                <w:rFonts w:ascii="宋体" w:hAnsi="宋体"/>
                <w:szCs w:val="21"/>
                <w:highlight w:val="none"/>
              </w:rPr>
            </w:pPr>
          </w:p>
        </w:tc>
        <w:tc>
          <w:tcPr>
            <w:tcW w:w="761" w:type="pct"/>
            <w:vAlign w:val="center"/>
          </w:tcPr>
          <w:p w14:paraId="03A490C1">
            <w:pPr>
              <w:spacing w:line="400" w:lineRule="exact"/>
              <w:jc w:val="center"/>
              <w:rPr>
                <w:rFonts w:ascii="宋体" w:hAnsi="宋体"/>
                <w:szCs w:val="21"/>
                <w:highlight w:val="none"/>
              </w:rPr>
            </w:pPr>
          </w:p>
        </w:tc>
        <w:tc>
          <w:tcPr>
            <w:tcW w:w="722" w:type="pct"/>
            <w:vAlign w:val="center"/>
          </w:tcPr>
          <w:p w14:paraId="050F6E54">
            <w:pPr>
              <w:spacing w:line="400" w:lineRule="exact"/>
              <w:jc w:val="center"/>
              <w:rPr>
                <w:rFonts w:ascii="宋体" w:hAnsi="宋体"/>
                <w:szCs w:val="21"/>
                <w:highlight w:val="none"/>
              </w:rPr>
            </w:pPr>
          </w:p>
        </w:tc>
        <w:tc>
          <w:tcPr>
            <w:tcW w:w="927" w:type="pct"/>
            <w:vAlign w:val="center"/>
          </w:tcPr>
          <w:p w14:paraId="00E3B2DC">
            <w:pPr>
              <w:spacing w:line="400" w:lineRule="exact"/>
              <w:jc w:val="center"/>
              <w:rPr>
                <w:rFonts w:ascii="宋体" w:hAnsi="宋体"/>
                <w:szCs w:val="21"/>
                <w:highlight w:val="none"/>
              </w:rPr>
            </w:pPr>
          </w:p>
        </w:tc>
      </w:tr>
    </w:tbl>
    <w:p w14:paraId="6F0D1D1B">
      <w:pPr>
        <w:pStyle w:val="204"/>
        <w:ind w:firstLine="0"/>
        <w:jc w:val="center"/>
        <w:rPr>
          <w:rFonts w:ascii="宋体" w:hAnsi="宋体"/>
          <w:b/>
          <w:highlight w:val="none"/>
        </w:rPr>
      </w:pPr>
    </w:p>
    <w:p w14:paraId="3356B869">
      <w:pPr>
        <w:pStyle w:val="204"/>
        <w:ind w:firstLine="0"/>
        <w:jc w:val="center"/>
        <w:rPr>
          <w:rStyle w:val="176"/>
          <w:rFonts w:ascii="宋体"/>
          <w:sz w:val="32"/>
          <w:szCs w:val="32"/>
          <w:highlight w:val="none"/>
        </w:rPr>
      </w:pPr>
      <w:r>
        <w:rPr>
          <w:rFonts w:hint="eastAsia" w:ascii="宋体" w:hAnsi="宋体"/>
          <w:b/>
          <w:highlight w:val="none"/>
        </w:rPr>
        <w:t>B</w:t>
      </w:r>
      <w:r>
        <w:rPr>
          <w:rFonts w:hint="eastAsia" w:ascii="宋体" w:hAnsi="宋体"/>
          <w:b/>
          <w:highlight w:val="none"/>
          <w:lang w:val="en-US" w:eastAsia="zh-CN"/>
        </w:rPr>
        <w:t>10</w:t>
      </w:r>
      <w:r>
        <w:rPr>
          <w:rFonts w:hint="eastAsia" w:ascii="宋体" w:hAnsi="宋体"/>
          <w:b/>
          <w:highlight w:val="none"/>
        </w:rPr>
        <w:t>、投标人认为需要的其他资料（如有需提供）</w:t>
      </w:r>
      <w:r>
        <w:rPr>
          <w:rStyle w:val="176"/>
          <w:b w:val="0"/>
          <w:sz w:val="32"/>
          <w:szCs w:val="32"/>
          <w:highlight w:val="none"/>
        </w:rPr>
        <w:br w:type="page"/>
      </w:r>
      <w:r>
        <w:rPr>
          <w:rStyle w:val="176"/>
          <w:b w:val="0"/>
          <w:sz w:val="32"/>
          <w:szCs w:val="32"/>
          <w:highlight w:val="none"/>
        </w:rPr>
        <w:t>C.</w:t>
      </w:r>
      <w:r>
        <w:rPr>
          <w:rStyle w:val="176"/>
          <w:rFonts w:hint="eastAsia"/>
          <w:b w:val="0"/>
          <w:sz w:val="32"/>
          <w:szCs w:val="32"/>
          <w:highlight w:val="none"/>
        </w:rPr>
        <w:t>报价文件</w:t>
      </w:r>
      <w:bookmarkEnd w:id="163"/>
      <w:bookmarkEnd w:id="164"/>
      <w:bookmarkEnd w:id="165"/>
      <w:bookmarkEnd w:id="166"/>
    </w:p>
    <w:p w14:paraId="6251B216">
      <w:pPr>
        <w:autoSpaceDE w:val="0"/>
        <w:autoSpaceDN w:val="0"/>
        <w:spacing w:line="420" w:lineRule="exact"/>
        <w:rPr>
          <w:rStyle w:val="176"/>
          <w:rFonts w:ascii="宋体"/>
          <w:b w:val="0"/>
          <w:highlight w:val="none"/>
          <w:lang w:val="zh-CN"/>
        </w:rPr>
      </w:pPr>
      <w:r>
        <w:rPr>
          <w:rStyle w:val="176"/>
          <w:rFonts w:hint="eastAsia" w:ascii="宋体"/>
          <w:sz w:val="32"/>
          <w:szCs w:val="32"/>
          <w:highlight w:val="none"/>
        </w:rPr>
        <w:br w:type="page"/>
      </w:r>
      <w:r>
        <w:rPr>
          <w:rStyle w:val="176"/>
          <w:rFonts w:hint="eastAsia" w:ascii="宋体"/>
          <w:szCs w:val="21"/>
          <w:highlight w:val="none"/>
        </w:rPr>
        <w:t>封面</w:t>
      </w:r>
    </w:p>
    <w:p w14:paraId="6705C0B4">
      <w:pPr>
        <w:spacing w:line="360" w:lineRule="auto"/>
        <w:ind w:firstLine="1285" w:firstLineChars="400"/>
        <w:jc w:val="right"/>
        <w:rPr>
          <w:rFonts w:ascii="宋体"/>
          <w:b/>
          <w:sz w:val="32"/>
          <w:szCs w:val="32"/>
          <w:highlight w:val="none"/>
        </w:rPr>
      </w:pPr>
    </w:p>
    <w:p w14:paraId="718A81CF">
      <w:pPr>
        <w:spacing w:line="360" w:lineRule="auto"/>
        <w:rPr>
          <w:rFonts w:ascii="宋体"/>
          <w:sz w:val="28"/>
          <w:szCs w:val="28"/>
          <w:highlight w:val="none"/>
        </w:rPr>
      </w:pPr>
    </w:p>
    <w:p w14:paraId="5443D6C2">
      <w:pPr>
        <w:spacing w:line="360" w:lineRule="auto"/>
        <w:jc w:val="center"/>
        <w:rPr>
          <w:rFonts w:hint="eastAsia" w:ascii="宋体" w:eastAsia="宋体"/>
          <w:sz w:val="44"/>
          <w:szCs w:val="44"/>
          <w:highlight w:val="none"/>
          <w:u w:val="single"/>
          <w:lang w:eastAsia="zh-CN"/>
        </w:rPr>
      </w:pPr>
      <w:r>
        <w:rPr>
          <w:rFonts w:hint="eastAsia" w:ascii="宋体"/>
          <w:sz w:val="44"/>
          <w:szCs w:val="44"/>
          <w:highlight w:val="none"/>
          <w:u w:val="single"/>
          <w:lang w:eastAsia="zh-CN"/>
        </w:rPr>
        <w:t>宁波高新区梅墟街道社区卫生服务中心标识标牌设计与制作服务采购项目</w:t>
      </w:r>
    </w:p>
    <w:p w14:paraId="3110B5C9">
      <w:pPr>
        <w:spacing w:line="360" w:lineRule="auto"/>
        <w:jc w:val="center"/>
        <w:rPr>
          <w:rFonts w:ascii="宋体"/>
          <w:sz w:val="36"/>
          <w:szCs w:val="36"/>
          <w:highlight w:val="none"/>
          <w:u w:val="single"/>
        </w:rPr>
      </w:pPr>
    </w:p>
    <w:p w14:paraId="421B45BC">
      <w:pPr>
        <w:spacing w:line="360" w:lineRule="auto"/>
        <w:jc w:val="center"/>
        <w:rPr>
          <w:rFonts w:hint="eastAsia" w:ascii="宋体" w:eastAsia="宋体"/>
          <w:sz w:val="36"/>
          <w:szCs w:val="36"/>
          <w:highlight w:val="none"/>
          <w:u w:val="single"/>
          <w:lang w:eastAsia="zh-CN"/>
        </w:rPr>
      </w:pPr>
      <w:r>
        <w:rPr>
          <w:rFonts w:hint="eastAsia" w:ascii="宋体"/>
          <w:sz w:val="36"/>
          <w:szCs w:val="36"/>
          <w:highlight w:val="none"/>
          <w:u w:val="single"/>
        </w:rPr>
        <w:t>采购编号：</w:t>
      </w:r>
      <w:r>
        <w:rPr>
          <w:rFonts w:hint="eastAsia" w:ascii="宋体"/>
          <w:sz w:val="36"/>
          <w:szCs w:val="36"/>
          <w:highlight w:val="none"/>
          <w:u w:val="single"/>
          <w:lang w:eastAsia="zh-CN"/>
        </w:rPr>
        <w:t>NBITC-202630449G</w:t>
      </w:r>
    </w:p>
    <w:p w14:paraId="628ACAF0">
      <w:pPr>
        <w:spacing w:line="360" w:lineRule="auto"/>
        <w:ind w:firstLine="2340" w:firstLineChars="650"/>
        <w:rPr>
          <w:rFonts w:ascii="宋体"/>
          <w:sz w:val="36"/>
          <w:szCs w:val="36"/>
          <w:highlight w:val="none"/>
        </w:rPr>
      </w:pPr>
      <w:r>
        <w:rPr>
          <w:rFonts w:hint="eastAsia" w:ascii="宋体"/>
          <w:sz w:val="36"/>
          <w:szCs w:val="36"/>
          <w:highlight w:val="none"/>
          <w:u w:val="single"/>
        </w:rPr>
        <w:t>标  项  号：（如有多个标项）</w:t>
      </w:r>
    </w:p>
    <w:p w14:paraId="6B1611F8">
      <w:pPr>
        <w:rPr>
          <w:rFonts w:ascii="宋体"/>
          <w:sz w:val="28"/>
          <w:szCs w:val="28"/>
          <w:highlight w:val="none"/>
        </w:rPr>
      </w:pPr>
    </w:p>
    <w:p w14:paraId="5722CEB3">
      <w:pPr>
        <w:spacing w:line="360" w:lineRule="auto"/>
        <w:jc w:val="center"/>
        <w:rPr>
          <w:rFonts w:ascii="宋体"/>
          <w:sz w:val="36"/>
          <w:szCs w:val="36"/>
          <w:highlight w:val="none"/>
        </w:rPr>
      </w:pPr>
      <w:r>
        <w:rPr>
          <w:rFonts w:hint="eastAsia" w:ascii="宋体"/>
          <w:sz w:val="36"/>
          <w:szCs w:val="36"/>
          <w:highlight w:val="none"/>
        </w:rPr>
        <w:t>（报价文件）</w:t>
      </w:r>
    </w:p>
    <w:p w14:paraId="6A55E616">
      <w:pPr>
        <w:jc w:val="center"/>
        <w:rPr>
          <w:rFonts w:ascii="宋体"/>
          <w:sz w:val="28"/>
          <w:szCs w:val="28"/>
          <w:highlight w:val="none"/>
        </w:rPr>
      </w:pPr>
    </w:p>
    <w:p w14:paraId="1E6B85D4">
      <w:pPr>
        <w:spacing w:line="360" w:lineRule="auto"/>
        <w:jc w:val="center"/>
        <w:rPr>
          <w:rFonts w:ascii="宋体"/>
          <w:b/>
          <w:sz w:val="72"/>
          <w:szCs w:val="72"/>
          <w:highlight w:val="none"/>
        </w:rPr>
      </w:pPr>
    </w:p>
    <w:p w14:paraId="23E1957C">
      <w:pPr>
        <w:spacing w:line="360" w:lineRule="auto"/>
        <w:jc w:val="center"/>
        <w:rPr>
          <w:rFonts w:ascii="宋体"/>
          <w:b/>
          <w:sz w:val="72"/>
          <w:szCs w:val="72"/>
          <w:highlight w:val="none"/>
        </w:rPr>
      </w:pPr>
      <w:r>
        <w:rPr>
          <w:rFonts w:hint="eastAsia" w:ascii="宋体"/>
          <w:b/>
          <w:sz w:val="72"/>
          <w:szCs w:val="72"/>
          <w:highlight w:val="none"/>
        </w:rPr>
        <w:t>投标文件</w:t>
      </w:r>
    </w:p>
    <w:p w14:paraId="70E40474">
      <w:pPr>
        <w:spacing w:line="360" w:lineRule="auto"/>
        <w:jc w:val="center"/>
        <w:rPr>
          <w:rFonts w:ascii="宋体"/>
          <w:sz w:val="36"/>
          <w:szCs w:val="36"/>
          <w:highlight w:val="none"/>
        </w:rPr>
      </w:pPr>
    </w:p>
    <w:p w14:paraId="40AC68A8">
      <w:pPr>
        <w:spacing w:line="360" w:lineRule="auto"/>
        <w:jc w:val="center"/>
        <w:rPr>
          <w:rFonts w:ascii="宋体"/>
          <w:sz w:val="36"/>
          <w:szCs w:val="36"/>
          <w:highlight w:val="none"/>
        </w:rPr>
      </w:pPr>
    </w:p>
    <w:p w14:paraId="6595AB7F">
      <w:pPr>
        <w:spacing w:line="360" w:lineRule="auto"/>
        <w:jc w:val="center"/>
        <w:rPr>
          <w:rFonts w:ascii="宋体"/>
          <w:sz w:val="36"/>
          <w:szCs w:val="36"/>
          <w:highlight w:val="none"/>
        </w:rPr>
      </w:pPr>
    </w:p>
    <w:p w14:paraId="6CF33EBA">
      <w:pPr>
        <w:spacing w:line="360" w:lineRule="auto"/>
        <w:jc w:val="center"/>
        <w:rPr>
          <w:rFonts w:ascii="宋体"/>
          <w:sz w:val="36"/>
          <w:szCs w:val="36"/>
          <w:highlight w:val="none"/>
          <w:u w:val="single"/>
        </w:rPr>
      </w:pPr>
      <w:r>
        <w:rPr>
          <w:rFonts w:hint="eastAsia" w:ascii="宋体"/>
          <w:sz w:val="36"/>
          <w:szCs w:val="36"/>
          <w:highlight w:val="none"/>
        </w:rPr>
        <w:t>投标人全称：</w:t>
      </w:r>
      <w:r>
        <w:rPr>
          <w:rFonts w:hint="eastAsia" w:ascii="宋体"/>
          <w:sz w:val="36"/>
          <w:szCs w:val="36"/>
          <w:highlight w:val="none"/>
          <w:u w:val="single"/>
        </w:rPr>
        <w:t>（加盖单位公章）</w:t>
      </w:r>
    </w:p>
    <w:p w14:paraId="7CF2781D">
      <w:pPr>
        <w:pStyle w:val="25"/>
        <w:ind w:left="115" w:leftChars="48" w:firstLine="1680" w:firstLineChars="800"/>
        <w:jc w:val="left"/>
        <w:rPr>
          <w:szCs w:val="28"/>
          <w:highlight w:val="none"/>
          <w:u w:val="single"/>
        </w:rPr>
      </w:pPr>
    </w:p>
    <w:p w14:paraId="754EE9F1">
      <w:pPr>
        <w:pStyle w:val="204"/>
        <w:jc w:val="center"/>
        <w:rPr>
          <w:rStyle w:val="176"/>
          <w:b w:val="0"/>
          <w:sz w:val="32"/>
          <w:szCs w:val="32"/>
          <w:highlight w:val="none"/>
        </w:rPr>
      </w:pPr>
      <w:bookmarkStart w:id="167" w:name="_Toc44162160"/>
      <w:bookmarkStart w:id="168" w:name="_Toc21541029"/>
      <w:bookmarkStart w:id="169" w:name="_Toc443468294"/>
      <w:bookmarkStart w:id="170" w:name="_Toc4975"/>
      <w:r>
        <w:rPr>
          <w:rStyle w:val="176"/>
          <w:rFonts w:hint="eastAsia"/>
          <w:b w:val="0"/>
          <w:sz w:val="32"/>
          <w:szCs w:val="32"/>
          <w:highlight w:val="none"/>
        </w:rPr>
        <w:t>年</w:t>
      </w:r>
      <w:r>
        <w:rPr>
          <w:rStyle w:val="176"/>
          <w:b w:val="0"/>
          <w:sz w:val="32"/>
          <w:szCs w:val="32"/>
          <w:highlight w:val="none"/>
        </w:rPr>
        <w:t xml:space="preserve">  </w:t>
      </w:r>
      <w:r>
        <w:rPr>
          <w:rStyle w:val="176"/>
          <w:rFonts w:hint="eastAsia"/>
          <w:b w:val="0"/>
          <w:sz w:val="32"/>
          <w:szCs w:val="32"/>
          <w:highlight w:val="none"/>
        </w:rPr>
        <w:t>月</w:t>
      </w:r>
      <w:r>
        <w:rPr>
          <w:rStyle w:val="176"/>
          <w:b w:val="0"/>
          <w:sz w:val="32"/>
          <w:szCs w:val="32"/>
          <w:highlight w:val="none"/>
        </w:rPr>
        <w:t xml:space="preserve">  </w:t>
      </w:r>
      <w:r>
        <w:rPr>
          <w:rStyle w:val="176"/>
          <w:rFonts w:hint="eastAsia"/>
          <w:b w:val="0"/>
          <w:sz w:val="32"/>
          <w:szCs w:val="32"/>
          <w:highlight w:val="none"/>
        </w:rPr>
        <w:t>日</w:t>
      </w:r>
      <w:bookmarkEnd w:id="167"/>
      <w:bookmarkEnd w:id="168"/>
      <w:bookmarkEnd w:id="169"/>
      <w:bookmarkEnd w:id="170"/>
    </w:p>
    <w:p w14:paraId="3B0385ED">
      <w:pPr>
        <w:spacing w:line="400" w:lineRule="exact"/>
        <w:jc w:val="center"/>
        <w:rPr>
          <w:rFonts w:ascii="宋体"/>
          <w:b/>
          <w:szCs w:val="21"/>
          <w:highlight w:val="none"/>
        </w:rPr>
      </w:pPr>
      <w:r>
        <w:rPr>
          <w:rStyle w:val="176"/>
          <w:b w:val="0"/>
          <w:sz w:val="32"/>
          <w:szCs w:val="32"/>
          <w:highlight w:val="none"/>
        </w:rPr>
        <w:br w:type="page"/>
      </w:r>
      <w:r>
        <w:rPr>
          <w:rFonts w:hint="eastAsia" w:ascii="宋体"/>
          <w:b/>
          <w:szCs w:val="21"/>
          <w:highlight w:val="none"/>
        </w:rPr>
        <w:t>C1、开标一览表</w:t>
      </w:r>
    </w:p>
    <w:p w14:paraId="504A70BA">
      <w:pPr>
        <w:pStyle w:val="19"/>
        <w:spacing w:line="400" w:lineRule="exact"/>
        <w:ind w:left="1104"/>
        <w:rPr>
          <w:sz w:val="21"/>
          <w:highlight w:val="none"/>
        </w:rPr>
      </w:pPr>
    </w:p>
    <w:p w14:paraId="3A337F19">
      <w:pPr>
        <w:pStyle w:val="19"/>
        <w:spacing w:line="400" w:lineRule="exact"/>
        <w:ind w:left="1104"/>
        <w:rPr>
          <w:rFonts w:hint="eastAsia" w:eastAsia="宋体"/>
          <w:sz w:val="21"/>
          <w:highlight w:val="none"/>
          <w:u w:val="single"/>
          <w:lang w:eastAsia="zh-CN"/>
        </w:rPr>
      </w:pPr>
      <w:r>
        <w:rPr>
          <w:rFonts w:hint="eastAsia"/>
          <w:sz w:val="21"/>
          <w:highlight w:val="none"/>
        </w:rPr>
        <w:t>项目名称：</w:t>
      </w:r>
      <w:r>
        <w:rPr>
          <w:rFonts w:hint="eastAsia"/>
          <w:sz w:val="21"/>
          <w:highlight w:val="none"/>
          <w:u w:val="single"/>
          <w:lang w:eastAsia="zh-CN"/>
        </w:rPr>
        <w:t>宁波高新区梅墟街道社区卫生服务中心标识标牌设计与制作服务采购项目</w:t>
      </w:r>
    </w:p>
    <w:p w14:paraId="768B87FF">
      <w:pPr>
        <w:pStyle w:val="19"/>
        <w:spacing w:line="400" w:lineRule="exact"/>
        <w:ind w:left="1104"/>
        <w:rPr>
          <w:rFonts w:hint="eastAsia" w:eastAsia="宋体"/>
          <w:sz w:val="21"/>
          <w:highlight w:val="none"/>
          <w:u w:val="single"/>
          <w:lang w:eastAsia="zh-CN"/>
        </w:rPr>
      </w:pPr>
      <w:r>
        <w:rPr>
          <w:rFonts w:hint="eastAsia"/>
          <w:sz w:val="21"/>
          <w:highlight w:val="none"/>
        </w:rPr>
        <w:t>采购编号：</w:t>
      </w:r>
      <w:r>
        <w:rPr>
          <w:rFonts w:hint="eastAsia"/>
          <w:sz w:val="21"/>
          <w:highlight w:val="none"/>
          <w:u w:val="single"/>
          <w:lang w:eastAsia="zh-CN"/>
        </w:rPr>
        <w:t>NBITC-202630449G</w:t>
      </w:r>
    </w:p>
    <w:p w14:paraId="7864D2ED">
      <w:pPr>
        <w:pStyle w:val="19"/>
        <w:wordWrap w:val="0"/>
        <w:spacing w:line="400" w:lineRule="exact"/>
        <w:ind w:left="1104"/>
        <w:jc w:val="right"/>
        <w:rPr>
          <w:rFonts w:hAnsi="宋体"/>
          <w:sz w:val="21"/>
          <w:highlight w:val="none"/>
          <w:u w:val="single"/>
        </w:rPr>
      </w:pPr>
      <w:r>
        <w:rPr>
          <w:rFonts w:hint="eastAsia" w:hAnsi="宋体"/>
          <w:sz w:val="21"/>
          <w:highlight w:val="none"/>
        </w:rPr>
        <w:t>货币单位：人民币元</w:t>
      </w:r>
    </w:p>
    <w:tbl>
      <w:tblPr>
        <w:tblStyle w:val="41"/>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
        <w:gridCol w:w="3525"/>
        <w:gridCol w:w="2523"/>
        <w:gridCol w:w="2452"/>
      </w:tblGrid>
      <w:tr w14:paraId="621D9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jc w:val="center"/>
        </w:trPr>
        <w:tc>
          <w:tcPr>
            <w:tcW w:w="475" w:type="pct"/>
            <w:vAlign w:val="center"/>
          </w:tcPr>
          <w:p w14:paraId="53CE1173">
            <w:pPr>
              <w:wordWrap w:val="0"/>
              <w:snapToGrid w:val="0"/>
              <w:spacing w:line="400" w:lineRule="exact"/>
              <w:jc w:val="center"/>
              <w:rPr>
                <w:rFonts w:ascii="宋体" w:hAnsi="宋体"/>
                <w:sz w:val="21"/>
                <w:szCs w:val="21"/>
                <w:highlight w:val="none"/>
              </w:rPr>
            </w:pPr>
            <w:r>
              <w:rPr>
                <w:rFonts w:hint="eastAsia" w:ascii="宋体" w:hAnsi="宋体"/>
                <w:sz w:val="21"/>
                <w:szCs w:val="21"/>
                <w:highlight w:val="none"/>
              </w:rPr>
              <w:t>标项</w:t>
            </w:r>
          </w:p>
        </w:tc>
        <w:tc>
          <w:tcPr>
            <w:tcW w:w="1875" w:type="pct"/>
            <w:vAlign w:val="center"/>
          </w:tcPr>
          <w:p w14:paraId="6D3209CB">
            <w:pPr>
              <w:wordWrap w:val="0"/>
              <w:snapToGrid w:val="0"/>
              <w:spacing w:line="400" w:lineRule="exact"/>
              <w:jc w:val="center"/>
              <w:rPr>
                <w:rFonts w:ascii="宋体" w:hAnsi="宋体"/>
                <w:sz w:val="21"/>
                <w:szCs w:val="21"/>
                <w:highlight w:val="none"/>
              </w:rPr>
            </w:pPr>
            <w:r>
              <w:rPr>
                <w:rFonts w:hint="eastAsia" w:ascii="宋体" w:hAnsi="宋体"/>
                <w:sz w:val="21"/>
                <w:szCs w:val="21"/>
                <w:highlight w:val="none"/>
              </w:rPr>
              <w:t>标项名称</w:t>
            </w:r>
          </w:p>
        </w:tc>
        <w:tc>
          <w:tcPr>
            <w:tcW w:w="1343" w:type="pct"/>
            <w:vAlign w:val="center"/>
          </w:tcPr>
          <w:p w14:paraId="0FABB07B">
            <w:pPr>
              <w:wordWrap w:val="0"/>
              <w:snapToGrid w:val="0"/>
              <w:spacing w:line="400" w:lineRule="exact"/>
              <w:jc w:val="center"/>
              <w:rPr>
                <w:rFonts w:ascii="宋体" w:hAnsi="宋体"/>
                <w:sz w:val="21"/>
                <w:szCs w:val="21"/>
                <w:highlight w:val="none"/>
              </w:rPr>
            </w:pPr>
            <w:r>
              <w:rPr>
                <w:rFonts w:hint="eastAsia" w:ascii="宋体" w:hAnsi="宋体"/>
                <w:sz w:val="21"/>
                <w:szCs w:val="21"/>
                <w:highlight w:val="none"/>
              </w:rPr>
              <w:t>投标报价</w:t>
            </w:r>
          </w:p>
        </w:tc>
        <w:tc>
          <w:tcPr>
            <w:tcW w:w="1305" w:type="pct"/>
            <w:vAlign w:val="center"/>
          </w:tcPr>
          <w:p w14:paraId="74F0AF95">
            <w:pPr>
              <w:wordWrap w:val="0"/>
              <w:snapToGrid w:val="0"/>
              <w:spacing w:line="400" w:lineRule="exact"/>
              <w:jc w:val="center"/>
              <w:rPr>
                <w:rFonts w:ascii="宋体" w:hAnsi="宋体"/>
                <w:sz w:val="21"/>
                <w:szCs w:val="21"/>
                <w:highlight w:val="none"/>
              </w:rPr>
            </w:pPr>
            <w:r>
              <w:rPr>
                <w:rFonts w:hint="eastAsia" w:ascii="宋体" w:hAnsi="宋体"/>
                <w:sz w:val="21"/>
                <w:szCs w:val="21"/>
                <w:highlight w:val="none"/>
              </w:rPr>
              <w:t>服务期</w:t>
            </w:r>
          </w:p>
        </w:tc>
      </w:tr>
      <w:tr w14:paraId="60C3D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jc w:val="center"/>
        </w:trPr>
        <w:tc>
          <w:tcPr>
            <w:tcW w:w="475" w:type="pct"/>
            <w:vAlign w:val="center"/>
          </w:tcPr>
          <w:p w14:paraId="504D2AF0">
            <w:pPr>
              <w:wordWrap w:val="0"/>
              <w:snapToGrid w:val="0"/>
              <w:spacing w:line="400" w:lineRule="exact"/>
              <w:jc w:val="center"/>
              <w:rPr>
                <w:rFonts w:ascii="宋体" w:hAnsi="宋体"/>
                <w:sz w:val="21"/>
                <w:szCs w:val="21"/>
                <w:highlight w:val="none"/>
              </w:rPr>
            </w:pPr>
            <w:r>
              <w:rPr>
                <w:rFonts w:hint="eastAsia" w:ascii="宋体" w:hAnsi="宋体"/>
                <w:sz w:val="21"/>
                <w:szCs w:val="21"/>
                <w:highlight w:val="none"/>
              </w:rPr>
              <w:t>1</w:t>
            </w:r>
          </w:p>
        </w:tc>
        <w:tc>
          <w:tcPr>
            <w:tcW w:w="1875" w:type="pct"/>
            <w:vAlign w:val="center"/>
          </w:tcPr>
          <w:p w14:paraId="6F77503A">
            <w:pPr>
              <w:wordWrap w:val="0"/>
              <w:snapToGrid w:val="0"/>
              <w:spacing w:line="400" w:lineRule="exact"/>
              <w:jc w:val="center"/>
              <w:rPr>
                <w:rFonts w:ascii="宋体" w:hAnsi="宋体"/>
                <w:sz w:val="21"/>
                <w:szCs w:val="21"/>
                <w:highlight w:val="none"/>
              </w:rPr>
            </w:pPr>
            <w:r>
              <w:rPr>
                <w:rFonts w:hint="eastAsia" w:ascii="宋体" w:hAnsi="宋体"/>
                <w:sz w:val="21"/>
                <w:szCs w:val="21"/>
                <w:highlight w:val="none"/>
              </w:rPr>
              <w:t>宁波高新区梅墟街道社区卫生服务中心标识标牌设计与制作服务</w:t>
            </w:r>
          </w:p>
        </w:tc>
        <w:tc>
          <w:tcPr>
            <w:tcW w:w="1343" w:type="pct"/>
            <w:vAlign w:val="center"/>
          </w:tcPr>
          <w:p w14:paraId="58F8AC87">
            <w:pPr>
              <w:wordWrap w:val="0"/>
              <w:rPr>
                <w:sz w:val="21"/>
                <w:szCs w:val="21"/>
                <w:highlight w:val="none"/>
              </w:rPr>
            </w:pPr>
            <w:r>
              <w:rPr>
                <w:rFonts w:hint="eastAsia"/>
                <w:sz w:val="21"/>
                <w:szCs w:val="21"/>
                <w:highlight w:val="none"/>
              </w:rPr>
              <w:t>人民币：（小写）</w:t>
            </w:r>
          </w:p>
        </w:tc>
        <w:tc>
          <w:tcPr>
            <w:tcW w:w="1305" w:type="pct"/>
            <w:vAlign w:val="center"/>
          </w:tcPr>
          <w:p w14:paraId="33066B26">
            <w:pPr>
              <w:wordWrap w:val="0"/>
              <w:snapToGrid w:val="0"/>
              <w:spacing w:line="400" w:lineRule="exact"/>
              <w:jc w:val="center"/>
              <w:rPr>
                <w:rFonts w:ascii="宋体" w:hAnsi="宋体"/>
                <w:sz w:val="21"/>
                <w:szCs w:val="21"/>
                <w:highlight w:val="none"/>
              </w:rPr>
            </w:pPr>
          </w:p>
        </w:tc>
      </w:tr>
      <w:tr w14:paraId="3C425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jc w:val="center"/>
        </w:trPr>
        <w:tc>
          <w:tcPr>
            <w:tcW w:w="2351" w:type="pct"/>
            <w:gridSpan w:val="2"/>
            <w:vAlign w:val="center"/>
          </w:tcPr>
          <w:p w14:paraId="5E6BBD8D">
            <w:pPr>
              <w:wordWrap w:val="0"/>
              <w:snapToGrid w:val="0"/>
              <w:spacing w:line="400" w:lineRule="exact"/>
              <w:jc w:val="center"/>
              <w:rPr>
                <w:rFonts w:ascii="宋体" w:hAnsi="宋体"/>
                <w:sz w:val="21"/>
                <w:szCs w:val="21"/>
                <w:highlight w:val="none"/>
              </w:rPr>
            </w:pPr>
            <w:r>
              <w:rPr>
                <w:rFonts w:hint="eastAsia" w:ascii="宋体" w:hAnsi="宋体"/>
                <w:sz w:val="21"/>
                <w:szCs w:val="21"/>
                <w:highlight w:val="none"/>
              </w:rPr>
              <w:t>投标报价（大写）</w:t>
            </w:r>
          </w:p>
        </w:tc>
        <w:tc>
          <w:tcPr>
            <w:tcW w:w="2648" w:type="pct"/>
            <w:gridSpan w:val="2"/>
            <w:vAlign w:val="center"/>
          </w:tcPr>
          <w:p w14:paraId="7282787C">
            <w:pPr>
              <w:wordWrap w:val="0"/>
              <w:snapToGrid w:val="0"/>
              <w:spacing w:line="400" w:lineRule="exact"/>
              <w:jc w:val="center"/>
              <w:rPr>
                <w:rFonts w:ascii="宋体" w:hAnsi="宋体"/>
                <w:sz w:val="21"/>
                <w:szCs w:val="21"/>
                <w:highlight w:val="none"/>
              </w:rPr>
            </w:pPr>
          </w:p>
        </w:tc>
      </w:tr>
      <w:tr w14:paraId="789E8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jc w:val="center"/>
        </w:trPr>
        <w:tc>
          <w:tcPr>
            <w:tcW w:w="2351" w:type="pct"/>
            <w:gridSpan w:val="2"/>
            <w:vAlign w:val="center"/>
          </w:tcPr>
          <w:p w14:paraId="78425D0D">
            <w:pPr>
              <w:wordWrap w:val="0"/>
              <w:snapToGrid w:val="0"/>
              <w:spacing w:line="400" w:lineRule="exact"/>
              <w:jc w:val="center"/>
              <w:rPr>
                <w:rFonts w:ascii="宋体" w:hAnsi="宋体"/>
                <w:sz w:val="21"/>
                <w:szCs w:val="21"/>
                <w:highlight w:val="none"/>
              </w:rPr>
            </w:pPr>
            <w:r>
              <w:rPr>
                <w:rFonts w:hint="eastAsia" w:ascii="宋体" w:hAnsi="宋体"/>
                <w:sz w:val="21"/>
                <w:szCs w:val="21"/>
                <w:highlight w:val="none"/>
              </w:rPr>
              <w:t>投标</w:t>
            </w:r>
            <w:r>
              <w:rPr>
                <w:rFonts w:ascii="宋体" w:hAnsi="宋体"/>
                <w:sz w:val="21"/>
                <w:szCs w:val="21"/>
                <w:highlight w:val="none"/>
              </w:rPr>
              <w:t>声明</w:t>
            </w:r>
          </w:p>
        </w:tc>
        <w:tc>
          <w:tcPr>
            <w:tcW w:w="2648" w:type="pct"/>
            <w:gridSpan w:val="2"/>
            <w:vAlign w:val="center"/>
          </w:tcPr>
          <w:p w14:paraId="3238BFCA">
            <w:pPr>
              <w:wordWrap w:val="0"/>
              <w:snapToGrid w:val="0"/>
              <w:spacing w:line="400" w:lineRule="exact"/>
              <w:jc w:val="center"/>
              <w:rPr>
                <w:rFonts w:ascii="宋体" w:hAnsi="宋体"/>
                <w:sz w:val="21"/>
                <w:szCs w:val="21"/>
                <w:highlight w:val="none"/>
              </w:rPr>
            </w:pPr>
          </w:p>
        </w:tc>
      </w:tr>
    </w:tbl>
    <w:p w14:paraId="05DAE618">
      <w:pPr>
        <w:pStyle w:val="19"/>
        <w:spacing w:line="400" w:lineRule="exact"/>
        <w:ind w:left="0" w:leftChars="0"/>
        <w:rPr>
          <w:sz w:val="21"/>
          <w:highlight w:val="none"/>
          <w:u w:val="single"/>
        </w:rPr>
      </w:pPr>
    </w:p>
    <w:p w14:paraId="56E8611A">
      <w:pPr>
        <w:snapToGrid w:val="0"/>
        <w:spacing w:line="400" w:lineRule="exact"/>
        <w:rPr>
          <w:rFonts w:ascii="宋体"/>
          <w:highlight w:val="none"/>
        </w:rPr>
      </w:pPr>
      <w:r>
        <w:rPr>
          <w:rFonts w:hint="eastAsia" w:ascii="宋体" w:cs="宋体"/>
          <w:highlight w:val="none"/>
        </w:rPr>
        <w:t>注:</w:t>
      </w:r>
      <w:r>
        <w:rPr>
          <w:rFonts w:hint="eastAsia" w:ascii="宋体"/>
          <w:szCs w:val="21"/>
          <w:highlight w:val="none"/>
        </w:rPr>
        <w:t>投标文件中开标一览表内容与政采云系统“开标一览表”中录入的报价内容不一致的，以投标文件中开标一览表为准。</w:t>
      </w:r>
    </w:p>
    <w:p w14:paraId="7BB8E661">
      <w:pPr>
        <w:snapToGrid w:val="0"/>
        <w:spacing w:line="400" w:lineRule="exact"/>
        <w:rPr>
          <w:rFonts w:ascii="宋体"/>
          <w:szCs w:val="21"/>
          <w:highlight w:val="none"/>
          <w:u w:val="single"/>
        </w:rPr>
      </w:pPr>
    </w:p>
    <w:p w14:paraId="514EC8A2">
      <w:pPr>
        <w:spacing w:line="400" w:lineRule="exact"/>
        <w:rPr>
          <w:rFonts w:ascii="宋体"/>
          <w:szCs w:val="21"/>
          <w:highlight w:val="none"/>
        </w:rPr>
      </w:pPr>
      <w:r>
        <w:rPr>
          <w:rFonts w:hint="eastAsia" w:ascii="宋体"/>
          <w:szCs w:val="21"/>
          <w:highlight w:val="none"/>
        </w:rPr>
        <w:t>投标人（盖章）：</w:t>
      </w:r>
      <w:r>
        <w:rPr>
          <w:rFonts w:hint="eastAsia" w:ascii="宋体"/>
          <w:szCs w:val="21"/>
          <w:highlight w:val="none"/>
          <w:u w:val="single"/>
        </w:rPr>
        <w:t xml:space="preserve">                                </w:t>
      </w:r>
      <w:r>
        <w:rPr>
          <w:rFonts w:hint="eastAsia" w:ascii="宋体"/>
          <w:szCs w:val="21"/>
          <w:highlight w:val="none"/>
        </w:rPr>
        <w:t xml:space="preserve">          </w:t>
      </w:r>
    </w:p>
    <w:p w14:paraId="28A1C281">
      <w:pPr>
        <w:spacing w:line="400" w:lineRule="exact"/>
        <w:rPr>
          <w:rFonts w:ascii="宋体"/>
          <w:szCs w:val="21"/>
          <w:highlight w:val="none"/>
        </w:rPr>
      </w:pPr>
    </w:p>
    <w:p w14:paraId="4256EC74">
      <w:pPr>
        <w:spacing w:line="400" w:lineRule="exact"/>
        <w:rPr>
          <w:rFonts w:ascii="宋体"/>
          <w:szCs w:val="21"/>
          <w:highlight w:val="none"/>
          <w:u w:val="single"/>
        </w:rPr>
      </w:pPr>
      <w:r>
        <w:rPr>
          <w:rFonts w:hint="eastAsia" w:ascii="宋体"/>
          <w:szCs w:val="21"/>
          <w:highlight w:val="none"/>
        </w:rPr>
        <w:t>日          期：</w:t>
      </w:r>
      <w:r>
        <w:rPr>
          <w:rFonts w:hint="eastAsia" w:ascii="宋体"/>
          <w:szCs w:val="21"/>
          <w:highlight w:val="none"/>
          <w:u w:val="single"/>
        </w:rPr>
        <w:t xml:space="preserve">                                </w:t>
      </w:r>
    </w:p>
    <w:p w14:paraId="3A9ECCC5">
      <w:pPr>
        <w:pStyle w:val="23"/>
        <w:snapToGrid w:val="0"/>
        <w:spacing w:line="400" w:lineRule="exact"/>
        <w:jc w:val="center"/>
        <w:rPr>
          <w:b/>
          <w:kern w:val="0"/>
          <w:sz w:val="24"/>
          <w:highlight w:val="none"/>
        </w:rPr>
      </w:pPr>
      <w:r>
        <w:rPr>
          <w:b/>
          <w:highlight w:val="none"/>
        </w:rPr>
        <w:br w:type="page"/>
      </w:r>
      <w:r>
        <w:rPr>
          <w:rFonts w:hint="eastAsia"/>
          <w:b/>
          <w:kern w:val="0"/>
          <w:sz w:val="24"/>
          <w:highlight w:val="none"/>
        </w:rPr>
        <w:t>C2、投标分项报价表</w:t>
      </w:r>
    </w:p>
    <w:p w14:paraId="09D826DE">
      <w:pPr>
        <w:pStyle w:val="19"/>
        <w:spacing w:line="400" w:lineRule="exact"/>
        <w:ind w:left="1104"/>
        <w:rPr>
          <w:rFonts w:hint="eastAsia" w:eastAsia="宋体"/>
          <w:sz w:val="21"/>
          <w:highlight w:val="none"/>
          <w:u w:val="single"/>
          <w:lang w:eastAsia="zh-CN"/>
        </w:rPr>
      </w:pPr>
      <w:r>
        <w:rPr>
          <w:rFonts w:hint="eastAsia"/>
          <w:sz w:val="21"/>
          <w:highlight w:val="none"/>
        </w:rPr>
        <w:t>项目名称：</w:t>
      </w:r>
      <w:r>
        <w:rPr>
          <w:rFonts w:hint="eastAsia"/>
          <w:sz w:val="21"/>
          <w:highlight w:val="none"/>
          <w:u w:val="single"/>
          <w:lang w:eastAsia="zh-CN"/>
        </w:rPr>
        <w:t>宁波高新区梅墟街道社区卫生服务中心标识标牌设计与制作服务采购项目</w:t>
      </w:r>
    </w:p>
    <w:p w14:paraId="665B1341">
      <w:pPr>
        <w:pStyle w:val="19"/>
        <w:spacing w:line="400" w:lineRule="exact"/>
        <w:ind w:left="1104"/>
        <w:rPr>
          <w:rFonts w:hint="eastAsia" w:eastAsia="宋体"/>
          <w:sz w:val="21"/>
          <w:highlight w:val="none"/>
          <w:u w:val="single"/>
          <w:lang w:eastAsia="zh-CN"/>
        </w:rPr>
      </w:pPr>
      <w:r>
        <w:rPr>
          <w:rFonts w:hint="eastAsia"/>
          <w:sz w:val="21"/>
          <w:highlight w:val="none"/>
        </w:rPr>
        <w:t>采购编号：</w:t>
      </w:r>
      <w:r>
        <w:rPr>
          <w:rFonts w:hint="eastAsia"/>
          <w:sz w:val="21"/>
          <w:highlight w:val="none"/>
          <w:u w:val="single"/>
          <w:lang w:eastAsia="zh-CN"/>
        </w:rPr>
        <w:t>NBITC-202630449G</w:t>
      </w:r>
    </w:p>
    <w:p w14:paraId="2FAD4D97">
      <w:pPr>
        <w:pStyle w:val="19"/>
        <w:spacing w:line="400" w:lineRule="exact"/>
        <w:ind w:left="1104"/>
        <w:rPr>
          <w:rFonts w:hint="eastAsia"/>
          <w:sz w:val="21"/>
          <w:highlight w:val="none"/>
        </w:rPr>
      </w:pPr>
      <w:r>
        <w:rPr>
          <w:rFonts w:hint="eastAsia"/>
          <w:sz w:val="21"/>
          <w:highlight w:val="none"/>
        </w:rPr>
        <w:t xml:space="preserve">                                                        货币单位：人民币元</w:t>
      </w:r>
    </w:p>
    <w:tbl>
      <w:tblPr>
        <w:tblStyle w:val="41"/>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5"/>
        <w:gridCol w:w="2433"/>
        <w:gridCol w:w="1275"/>
        <w:gridCol w:w="1059"/>
        <w:gridCol w:w="703"/>
        <w:gridCol w:w="883"/>
        <w:gridCol w:w="1548"/>
        <w:gridCol w:w="826"/>
      </w:tblGrid>
      <w:tr w14:paraId="45B91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54" w:type="pct"/>
            <w:vAlign w:val="center"/>
          </w:tcPr>
          <w:p w14:paraId="7F32ED1D">
            <w:pPr>
              <w:wordWrap w:val="0"/>
              <w:jc w:val="center"/>
              <w:rPr>
                <w:rFonts w:ascii="宋体" w:hAnsi="宋体"/>
                <w:b/>
                <w:sz w:val="21"/>
                <w:szCs w:val="21"/>
                <w:highlight w:val="none"/>
              </w:rPr>
            </w:pPr>
            <w:r>
              <w:rPr>
                <w:rFonts w:hint="eastAsia" w:ascii="宋体" w:hAnsi="宋体"/>
                <w:b/>
                <w:sz w:val="21"/>
                <w:szCs w:val="21"/>
                <w:highlight w:val="none"/>
              </w:rPr>
              <w:t>序号</w:t>
            </w:r>
          </w:p>
        </w:tc>
        <w:tc>
          <w:tcPr>
            <w:tcW w:w="1295" w:type="pct"/>
            <w:vAlign w:val="center"/>
          </w:tcPr>
          <w:p w14:paraId="1FDCD33C">
            <w:pPr>
              <w:wordWrap w:val="0"/>
              <w:jc w:val="center"/>
              <w:rPr>
                <w:rFonts w:ascii="宋体" w:hAnsi="宋体" w:cs="宋体"/>
                <w:bCs/>
                <w:spacing w:val="-6"/>
                <w:sz w:val="21"/>
                <w:szCs w:val="21"/>
                <w:highlight w:val="none"/>
                <w:lang w:val="zh-CN"/>
              </w:rPr>
            </w:pPr>
            <w:r>
              <w:rPr>
                <w:rFonts w:hint="eastAsia" w:ascii="宋体" w:hAnsi="宋体"/>
                <w:b/>
                <w:sz w:val="21"/>
                <w:szCs w:val="21"/>
                <w:highlight w:val="none"/>
                <w:lang w:val="en-US" w:eastAsia="zh-CN"/>
              </w:rPr>
              <w:t>分类</w:t>
            </w:r>
            <w:r>
              <w:rPr>
                <w:rFonts w:hint="eastAsia" w:ascii="宋体" w:hAnsi="宋体"/>
                <w:b/>
                <w:sz w:val="21"/>
                <w:szCs w:val="21"/>
                <w:highlight w:val="none"/>
              </w:rPr>
              <w:t>名称</w:t>
            </w:r>
          </w:p>
        </w:tc>
        <w:tc>
          <w:tcPr>
            <w:tcW w:w="679" w:type="pct"/>
            <w:vAlign w:val="center"/>
          </w:tcPr>
          <w:p w14:paraId="4044D8BA">
            <w:pPr>
              <w:wordWrap w:val="0"/>
              <w:jc w:val="center"/>
              <w:rPr>
                <w:rFonts w:hint="default" w:ascii="宋体" w:hAnsi="宋体" w:eastAsia="宋体"/>
                <w:b/>
                <w:sz w:val="21"/>
                <w:szCs w:val="21"/>
                <w:highlight w:val="none"/>
                <w:lang w:val="en-US" w:eastAsia="zh-CN"/>
              </w:rPr>
            </w:pPr>
            <w:r>
              <w:rPr>
                <w:rFonts w:hint="eastAsia" w:ascii="宋体" w:hAnsi="宋体"/>
                <w:b/>
                <w:sz w:val="21"/>
                <w:szCs w:val="21"/>
                <w:highlight w:val="none"/>
                <w:lang w:val="en-US" w:eastAsia="zh-CN"/>
              </w:rPr>
              <w:t>本国产品/非本国产品</w:t>
            </w:r>
          </w:p>
        </w:tc>
        <w:tc>
          <w:tcPr>
            <w:tcW w:w="564" w:type="pct"/>
            <w:vAlign w:val="center"/>
          </w:tcPr>
          <w:p w14:paraId="4B49581A">
            <w:pPr>
              <w:wordWrap w:val="0"/>
              <w:jc w:val="center"/>
              <w:rPr>
                <w:rFonts w:hint="default" w:ascii="宋体" w:hAnsi="宋体" w:eastAsia="宋体"/>
                <w:b/>
                <w:sz w:val="21"/>
                <w:szCs w:val="21"/>
                <w:highlight w:val="none"/>
                <w:lang w:val="en-US" w:eastAsia="zh-CN"/>
              </w:rPr>
            </w:pPr>
            <w:r>
              <w:rPr>
                <w:rFonts w:hint="eastAsia" w:ascii="宋体" w:hAnsi="宋体"/>
                <w:b/>
                <w:sz w:val="21"/>
                <w:szCs w:val="21"/>
                <w:highlight w:val="none"/>
                <w:lang w:val="en-US" w:eastAsia="zh-CN"/>
              </w:rPr>
              <w:t>所投产品制造商</w:t>
            </w:r>
          </w:p>
        </w:tc>
        <w:tc>
          <w:tcPr>
            <w:tcW w:w="374" w:type="pct"/>
            <w:vAlign w:val="center"/>
          </w:tcPr>
          <w:p w14:paraId="769AB54D">
            <w:pPr>
              <w:wordWrap w:val="0"/>
              <w:jc w:val="center"/>
              <w:rPr>
                <w:rFonts w:hint="eastAsia" w:ascii="宋体" w:hAnsi="宋体"/>
                <w:b/>
                <w:sz w:val="21"/>
                <w:szCs w:val="21"/>
                <w:highlight w:val="none"/>
              </w:rPr>
            </w:pPr>
            <w:r>
              <w:rPr>
                <w:rFonts w:hint="eastAsia" w:ascii="宋体" w:hAnsi="宋体"/>
                <w:b/>
                <w:sz w:val="21"/>
                <w:szCs w:val="21"/>
                <w:highlight w:val="none"/>
              </w:rPr>
              <w:t>数量</w:t>
            </w:r>
          </w:p>
        </w:tc>
        <w:tc>
          <w:tcPr>
            <w:tcW w:w="470" w:type="pct"/>
            <w:vAlign w:val="center"/>
          </w:tcPr>
          <w:p w14:paraId="7382E21C">
            <w:pPr>
              <w:wordWrap w:val="0"/>
              <w:jc w:val="center"/>
              <w:rPr>
                <w:rFonts w:ascii="宋体" w:hAnsi="宋体"/>
                <w:b/>
                <w:sz w:val="21"/>
                <w:szCs w:val="21"/>
                <w:highlight w:val="none"/>
              </w:rPr>
            </w:pPr>
            <w:r>
              <w:rPr>
                <w:rFonts w:hint="eastAsia" w:ascii="宋体" w:hAnsi="宋体"/>
                <w:b/>
                <w:sz w:val="21"/>
                <w:szCs w:val="21"/>
                <w:highlight w:val="none"/>
              </w:rPr>
              <w:t>单位</w:t>
            </w:r>
          </w:p>
        </w:tc>
        <w:tc>
          <w:tcPr>
            <w:tcW w:w="824" w:type="pct"/>
            <w:vAlign w:val="center"/>
          </w:tcPr>
          <w:p w14:paraId="45575937">
            <w:pPr>
              <w:wordWrap w:val="0"/>
              <w:jc w:val="center"/>
              <w:rPr>
                <w:rFonts w:ascii="宋体" w:hAnsi="宋体"/>
                <w:b/>
                <w:sz w:val="21"/>
                <w:szCs w:val="21"/>
                <w:highlight w:val="none"/>
              </w:rPr>
            </w:pPr>
            <w:r>
              <w:rPr>
                <w:rFonts w:hint="eastAsia" w:ascii="宋体" w:hAnsi="宋体"/>
                <w:b/>
                <w:sz w:val="21"/>
                <w:szCs w:val="21"/>
                <w:highlight w:val="none"/>
                <w:lang w:val="en-US" w:eastAsia="zh-CN"/>
              </w:rPr>
              <w:t>综合</w:t>
            </w:r>
            <w:r>
              <w:rPr>
                <w:rFonts w:hint="eastAsia" w:ascii="宋体" w:hAnsi="宋体"/>
                <w:b/>
                <w:sz w:val="21"/>
                <w:szCs w:val="21"/>
                <w:highlight w:val="none"/>
              </w:rPr>
              <w:t>单价</w:t>
            </w:r>
          </w:p>
        </w:tc>
        <w:tc>
          <w:tcPr>
            <w:tcW w:w="437" w:type="pct"/>
            <w:vAlign w:val="center"/>
          </w:tcPr>
          <w:p w14:paraId="078B40EF">
            <w:pPr>
              <w:wordWrap w:val="0"/>
              <w:jc w:val="center"/>
              <w:rPr>
                <w:rFonts w:ascii="宋体" w:hAnsi="宋体"/>
                <w:b/>
                <w:sz w:val="21"/>
                <w:szCs w:val="21"/>
                <w:highlight w:val="none"/>
              </w:rPr>
            </w:pPr>
            <w:r>
              <w:rPr>
                <w:rFonts w:hint="eastAsia" w:ascii="宋体" w:hAnsi="宋体"/>
                <w:b/>
                <w:sz w:val="21"/>
                <w:szCs w:val="21"/>
                <w:highlight w:val="none"/>
              </w:rPr>
              <w:t>合价</w:t>
            </w:r>
          </w:p>
        </w:tc>
      </w:tr>
      <w:tr w14:paraId="7A595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54" w:type="pct"/>
            <w:vAlign w:val="center"/>
          </w:tcPr>
          <w:p w14:paraId="2ED67F7B">
            <w:pPr>
              <w:wordWrap w:val="0"/>
              <w:jc w:val="center"/>
              <w:rPr>
                <w:rFonts w:hint="eastAsia" w:ascii="宋体" w:hAnsi="宋体" w:eastAsia="宋体"/>
                <w:b/>
                <w:sz w:val="21"/>
                <w:szCs w:val="21"/>
                <w:highlight w:val="none"/>
                <w:lang w:val="en-US" w:eastAsia="zh-CN"/>
              </w:rPr>
            </w:pPr>
            <w:r>
              <w:rPr>
                <w:rFonts w:hint="eastAsia" w:ascii="宋体" w:hAnsi="宋体"/>
                <w:b/>
                <w:sz w:val="21"/>
                <w:szCs w:val="21"/>
                <w:highlight w:val="none"/>
                <w:lang w:val="en-US" w:eastAsia="zh-CN"/>
              </w:rPr>
              <w:t>一</w:t>
            </w:r>
          </w:p>
        </w:tc>
        <w:tc>
          <w:tcPr>
            <w:tcW w:w="4645" w:type="pct"/>
            <w:gridSpan w:val="7"/>
            <w:vAlign w:val="center"/>
          </w:tcPr>
          <w:p w14:paraId="0E637574">
            <w:pPr>
              <w:wordWrap w:val="0"/>
              <w:jc w:val="center"/>
              <w:rPr>
                <w:rFonts w:hint="eastAsia" w:ascii="宋体" w:hAnsi="宋体"/>
                <w:b/>
                <w:sz w:val="21"/>
                <w:szCs w:val="21"/>
                <w:highlight w:val="none"/>
              </w:rPr>
            </w:pPr>
            <w:r>
              <w:rPr>
                <w:rFonts w:hint="eastAsia" w:ascii="宋体" w:hAnsi="宋体"/>
                <w:b/>
                <w:sz w:val="21"/>
                <w:szCs w:val="21"/>
                <w:highlight w:val="none"/>
                <w:lang w:val="en-US" w:eastAsia="zh-CN"/>
              </w:rPr>
              <w:t>一级导视</w:t>
            </w:r>
          </w:p>
        </w:tc>
      </w:tr>
      <w:tr w14:paraId="4B57B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54" w:type="pct"/>
            <w:vAlign w:val="center"/>
          </w:tcPr>
          <w:p w14:paraId="7C40AA03">
            <w:pPr>
              <w:widowControl/>
              <w:numPr>
                <w:ilvl w:val="0"/>
                <w:numId w:val="10"/>
              </w:numPr>
              <w:wordWrap w:val="0"/>
              <w:spacing w:line="360" w:lineRule="auto"/>
              <w:ind w:left="425" w:leftChars="0" w:hanging="425" w:firstLineChars="0"/>
              <w:jc w:val="center"/>
              <w:textAlignment w:val="center"/>
              <w:rPr>
                <w:rFonts w:ascii="宋体" w:hAnsi="宋体" w:cs="宋体"/>
                <w:bCs/>
                <w:spacing w:val="-6"/>
                <w:sz w:val="21"/>
                <w:szCs w:val="21"/>
                <w:highlight w:val="none"/>
                <w:lang w:val="zh-CN"/>
              </w:rPr>
            </w:pPr>
          </w:p>
        </w:tc>
        <w:tc>
          <w:tcPr>
            <w:tcW w:w="1295" w:type="pct"/>
            <w:shd w:val="clear" w:color="auto" w:fill="auto"/>
            <w:vAlign w:val="center"/>
          </w:tcPr>
          <w:p w14:paraId="12D692E3">
            <w:pPr>
              <w:snapToGrid w:val="0"/>
              <w:jc w:val="center"/>
              <w:rPr>
                <w:rFonts w:hint="eastAsia" w:ascii="宋体" w:hAnsi="宋体" w:eastAsia="宋体" w:cs="宋体"/>
                <w:color w:val="auto"/>
                <w:sz w:val="21"/>
                <w:szCs w:val="21"/>
                <w:highlight w:val="none"/>
                <w:vertAlign w:val="baseline"/>
                <w:lang w:val="en-US" w:eastAsia="zh-CN" w:bidi="ar-SA"/>
              </w:rPr>
            </w:pPr>
            <w:r>
              <w:rPr>
                <w:rFonts w:hint="eastAsia" w:ascii="宋体" w:hAnsi="宋体" w:cs="宋体"/>
                <w:color w:val="auto"/>
                <w:sz w:val="21"/>
                <w:szCs w:val="21"/>
                <w:highlight w:val="none"/>
                <w:vertAlign w:val="baseline"/>
                <w:lang w:val="en-US" w:eastAsia="zh-CN"/>
              </w:rPr>
              <w:t>医院发光字</w:t>
            </w:r>
          </w:p>
        </w:tc>
        <w:tc>
          <w:tcPr>
            <w:tcW w:w="679" w:type="pct"/>
            <w:vAlign w:val="center"/>
          </w:tcPr>
          <w:p w14:paraId="684B16CE">
            <w:pPr>
              <w:wordWrap w:val="0"/>
              <w:jc w:val="center"/>
              <w:rPr>
                <w:rFonts w:ascii="宋体" w:hAnsi="宋体"/>
                <w:b/>
                <w:sz w:val="21"/>
                <w:szCs w:val="21"/>
                <w:highlight w:val="none"/>
              </w:rPr>
            </w:pPr>
          </w:p>
        </w:tc>
        <w:tc>
          <w:tcPr>
            <w:tcW w:w="564" w:type="pct"/>
            <w:vAlign w:val="center"/>
          </w:tcPr>
          <w:p w14:paraId="740E948C">
            <w:pPr>
              <w:wordWrap w:val="0"/>
              <w:jc w:val="center"/>
              <w:rPr>
                <w:rFonts w:ascii="宋体" w:hAnsi="宋体"/>
                <w:b/>
                <w:sz w:val="21"/>
                <w:szCs w:val="21"/>
                <w:highlight w:val="none"/>
              </w:rPr>
            </w:pPr>
          </w:p>
        </w:tc>
        <w:tc>
          <w:tcPr>
            <w:tcW w:w="374" w:type="pct"/>
            <w:vAlign w:val="center"/>
          </w:tcPr>
          <w:p w14:paraId="49ADE95D">
            <w:pPr>
              <w:wordWrap w:val="0"/>
              <w:jc w:val="center"/>
              <w:rPr>
                <w:rFonts w:ascii="宋体" w:hAnsi="宋体"/>
                <w:b/>
                <w:sz w:val="21"/>
                <w:szCs w:val="21"/>
                <w:highlight w:val="none"/>
              </w:rPr>
            </w:pPr>
          </w:p>
        </w:tc>
        <w:tc>
          <w:tcPr>
            <w:tcW w:w="470" w:type="pct"/>
            <w:vAlign w:val="center"/>
          </w:tcPr>
          <w:p w14:paraId="502E01BD">
            <w:pPr>
              <w:wordWrap w:val="0"/>
              <w:jc w:val="center"/>
              <w:rPr>
                <w:rFonts w:ascii="宋体" w:hAnsi="宋体"/>
                <w:b/>
                <w:sz w:val="21"/>
                <w:szCs w:val="21"/>
                <w:highlight w:val="none"/>
              </w:rPr>
            </w:pPr>
          </w:p>
        </w:tc>
        <w:tc>
          <w:tcPr>
            <w:tcW w:w="824" w:type="pct"/>
            <w:vAlign w:val="center"/>
          </w:tcPr>
          <w:p w14:paraId="48D8FBE6">
            <w:pPr>
              <w:wordWrap w:val="0"/>
              <w:jc w:val="center"/>
              <w:rPr>
                <w:rFonts w:ascii="宋体" w:hAnsi="宋体"/>
                <w:b/>
                <w:sz w:val="21"/>
                <w:szCs w:val="21"/>
                <w:highlight w:val="none"/>
              </w:rPr>
            </w:pPr>
          </w:p>
        </w:tc>
        <w:tc>
          <w:tcPr>
            <w:tcW w:w="437" w:type="pct"/>
            <w:vAlign w:val="center"/>
          </w:tcPr>
          <w:p w14:paraId="52A2AE83">
            <w:pPr>
              <w:wordWrap w:val="0"/>
              <w:jc w:val="center"/>
              <w:rPr>
                <w:rFonts w:ascii="宋体" w:hAnsi="宋体"/>
                <w:b/>
                <w:sz w:val="21"/>
                <w:szCs w:val="21"/>
                <w:highlight w:val="none"/>
              </w:rPr>
            </w:pPr>
          </w:p>
        </w:tc>
      </w:tr>
      <w:tr w14:paraId="5EBE6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354" w:type="pct"/>
            <w:vAlign w:val="center"/>
          </w:tcPr>
          <w:p w14:paraId="6F95B528">
            <w:pPr>
              <w:widowControl/>
              <w:numPr>
                <w:ilvl w:val="0"/>
                <w:numId w:val="10"/>
              </w:numPr>
              <w:wordWrap w:val="0"/>
              <w:spacing w:line="360" w:lineRule="auto"/>
              <w:ind w:left="425" w:leftChars="0" w:hanging="425" w:firstLineChars="0"/>
              <w:jc w:val="center"/>
              <w:textAlignment w:val="center"/>
              <w:rPr>
                <w:rFonts w:ascii="宋体" w:hAnsi="宋体" w:cs="宋体"/>
                <w:bCs/>
                <w:spacing w:val="-6"/>
                <w:sz w:val="21"/>
                <w:szCs w:val="21"/>
                <w:highlight w:val="none"/>
                <w:lang w:val="zh-CN"/>
              </w:rPr>
            </w:pPr>
          </w:p>
        </w:tc>
        <w:tc>
          <w:tcPr>
            <w:tcW w:w="1295" w:type="pct"/>
            <w:shd w:val="clear" w:color="auto" w:fill="auto"/>
            <w:vAlign w:val="center"/>
          </w:tcPr>
          <w:p w14:paraId="223544AF">
            <w:pPr>
              <w:snapToGrid w:val="0"/>
              <w:jc w:val="center"/>
              <w:rPr>
                <w:rFonts w:hint="default" w:ascii="宋体" w:hAnsi="宋体" w:eastAsia="宋体" w:cs="宋体"/>
                <w:color w:val="auto"/>
                <w:sz w:val="21"/>
                <w:szCs w:val="21"/>
                <w:highlight w:val="none"/>
                <w:vertAlign w:val="baseline"/>
                <w:lang w:val="zh-CN" w:eastAsia="zh-CN" w:bidi="ar-SA"/>
              </w:rPr>
            </w:pPr>
            <w:r>
              <w:rPr>
                <w:rFonts w:hint="eastAsia" w:ascii="宋体" w:hAnsi="宋体" w:cs="宋体"/>
                <w:color w:val="auto"/>
                <w:sz w:val="21"/>
                <w:szCs w:val="21"/>
                <w:highlight w:val="none"/>
                <w:vertAlign w:val="baseline"/>
                <w:lang w:val="en-US" w:eastAsia="zh-CN"/>
              </w:rPr>
              <w:t>急诊发光字</w:t>
            </w:r>
          </w:p>
        </w:tc>
        <w:tc>
          <w:tcPr>
            <w:tcW w:w="679" w:type="pct"/>
            <w:vAlign w:val="center"/>
          </w:tcPr>
          <w:p w14:paraId="38CEBBD4">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vAlign w:val="center"/>
          </w:tcPr>
          <w:p w14:paraId="62711D97">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vAlign w:val="center"/>
          </w:tcPr>
          <w:p w14:paraId="451E0C64">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vAlign w:val="center"/>
          </w:tcPr>
          <w:p w14:paraId="1C166C1A">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vAlign w:val="center"/>
          </w:tcPr>
          <w:p w14:paraId="4756D687">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vAlign w:val="center"/>
          </w:tcPr>
          <w:p w14:paraId="6734B67D">
            <w:pPr>
              <w:widowControl/>
              <w:wordWrap w:val="0"/>
              <w:spacing w:line="360" w:lineRule="auto"/>
              <w:jc w:val="center"/>
              <w:textAlignment w:val="center"/>
              <w:rPr>
                <w:rFonts w:ascii="宋体" w:hAnsi="宋体" w:cs="宋体"/>
                <w:bCs/>
                <w:spacing w:val="-6"/>
                <w:sz w:val="21"/>
                <w:szCs w:val="21"/>
                <w:highlight w:val="none"/>
                <w:lang w:val="zh-CN"/>
              </w:rPr>
            </w:pPr>
          </w:p>
        </w:tc>
      </w:tr>
      <w:tr w14:paraId="6115E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354" w:type="pct"/>
            <w:vAlign w:val="center"/>
          </w:tcPr>
          <w:p w14:paraId="5A846B18">
            <w:pPr>
              <w:widowControl/>
              <w:numPr>
                <w:ilvl w:val="0"/>
                <w:numId w:val="10"/>
              </w:numPr>
              <w:wordWrap w:val="0"/>
              <w:spacing w:line="360" w:lineRule="auto"/>
              <w:ind w:left="425" w:leftChars="0" w:hanging="425" w:firstLineChars="0"/>
              <w:jc w:val="center"/>
              <w:textAlignment w:val="center"/>
              <w:rPr>
                <w:rFonts w:ascii="宋体" w:hAnsi="宋体" w:cs="宋体"/>
                <w:bCs/>
                <w:spacing w:val="-6"/>
                <w:sz w:val="21"/>
                <w:szCs w:val="21"/>
                <w:highlight w:val="none"/>
                <w:lang w:val="zh-CN"/>
              </w:rPr>
            </w:pPr>
          </w:p>
        </w:tc>
        <w:tc>
          <w:tcPr>
            <w:tcW w:w="1295" w:type="pct"/>
            <w:shd w:val="clear" w:color="auto" w:fill="auto"/>
            <w:vAlign w:val="center"/>
          </w:tcPr>
          <w:p w14:paraId="35A3A3F0">
            <w:pPr>
              <w:snapToGrid w:val="0"/>
              <w:jc w:val="center"/>
              <w:rPr>
                <w:rFonts w:hint="default" w:ascii="宋体" w:hAnsi="宋体" w:eastAsia="宋体" w:cs="宋体"/>
                <w:color w:val="auto"/>
                <w:sz w:val="21"/>
                <w:szCs w:val="21"/>
                <w:highlight w:val="none"/>
                <w:vertAlign w:val="baseline"/>
                <w:lang w:val="zh-CN" w:eastAsia="zh-CN" w:bidi="ar-SA"/>
              </w:rPr>
            </w:pPr>
            <w:r>
              <w:rPr>
                <w:rFonts w:hint="eastAsia" w:ascii="宋体" w:hAnsi="宋体" w:cs="宋体"/>
                <w:color w:val="auto"/>
                <w:sz w:val="21"/>
                <w:szCs w:val="21"/>
                <w:highlight w:val="none"/>
                <w:vertAlign w:val="baseline"/>
                <w:lang w:val="en-US" w:eastAsia="zh-CN"/>
              </w:rPr>
              <w:t>门诊发光字</w:t>
            </w:r>
          </w:p>
        </w:tc>
        <w:tc>
          <w:tcPr>
            <w:tcW w:w="679" w:type="pct"/>
            <w:vAlign w:val="center"/>
          </w:tcPr>
          <w:p w14:paraId="2F79738E">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vAlign w:val="center"/>
          </w:tcPr>
          <w:p w14:paraId="42CAECCB">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vAlign w:val="center"/>
          </w:tcPr>
          <w:p w14:paraId="1AA7BEA2">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vAlign w:val="center"/>
          </w:tcPr>
          <w:p w14:paraId="066D9081">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vAlign w:val="center"/>
          </w:tcPr>
          <w:p w14:paraId="531807EE">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vAlign w:val="center"/>
          </w:tcPr>
          <w:p w14:paraId="082FE976">
            <w:pPr>
              <w:widowControl/>
              <w:wordWrap w:val="0"/>
              <w:spacing w:line="360" w:lineRule="auto"/>
              <w:jc w:val="center"/>
              <w:textAlignment w:val="center"/>
              <w:rPr>
                <w:rFonts w:ascii="宋体" w:hAnsi="宋体" w:cs="宋体"/>
                <w:bCs/>
                <w:spacing w:val="-6"/>
                <w:sz w:val="21"/>
                <w:szCs w:val="21"/>
                <w:highlight w:val="none"/>
                <w:lang w:val="zh-CN"/>
              </w:rPr>
            </w:pPr>
          </w:p>
        </w:tc>
      </w:tr>
      <w:tr w14:paraId="1787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354" w:type="pct"/>
            <w:vAlign w:val="center"/>
          </w:tcPr>
          <w:p w14:paraId="6BE4D4FA">
            <w:pPr>
              <w:widowControl/>
              <w:numPr>
                <w:ilvl w:val="0"/>
                <w:numId w:val="10"/>
              </w:numPr>
              <w:wordWrap w:val="0"/>
              <w:spacing w:line="360" w:lineRule="auto"/>
              <w:ind w:left="425" w:leftChars="0" w:hanging="425" w:firstLineChars="0"/>
              <w:jc w:val="center"/>
              <w:textAlignment w:val="center"/>
              <w:rPr>
                <w:rFonts w:ascii="宋体" w:hAnsi="宋体" w:cs="宋体"/>
                <w:bCs/>
                <w:spacing w:val="-6"/>
                <w:sz w:val="21"/>
                <w:szCs w:val="21"/>
                <w:highlight w:val="none"/>
                <w:lang w:val="zh-CN"/>
              </w:rPr>
            </w:pPr>
          </w:p>
        </w:tc>
        <w:tc>
          <w:tcPr>
            <w:tcW w:w="1295" w:type="pct"/>
            <w:shd w:val="clear" w:color="auto" w:fill="auto"/>
            <w:vAlign w:val="center"/>
          </w:tcPr>
          <w:p w14:paraId="6F0AC560">
            <w:pPr>
              <w:snapToGrid w:val="0"/>
              <w:jc w:val="center"/>
              <w:rPr>
                <w:rFonts w:hint="default" w:ascii="宋体" w:hAnsi="宋体" w:eastAsia="宋体" w:cs="宋体"/>
                <w:color w:val="auto"/>
                <w:sz w:val="21"/>
                <w:szCs w:val="21"/>
                <w:highlight w:val="none"/>
                <w:vertAlign w:val="baseline"/>
                <w:lang w:val="zh-CN" w:eastAsia="zh-CN" w:bidi="ar-SA"/>
              </w:rPr>
            </w:pPr>
            <w:r>
              <w:rPr>
                <w:rFonts w:hint="eastAsia" w:ascii="宋体" w:hAnsi="宋体" w:cs="宋体"/>
                <w:color w:val="auto"/>
                <w:sz w:val="21"/>
                <w:szCs w:val="21"/>
                <w:highlight w:val="none"/>
                <w:vertAlign w:val="baseline"/>
                <w:lang w:val="en-US" w:eastAsia="zh-CN"/>
              </w:rPr>
              <w:t>发热门诊</w:t>
            </w:r>
          </w:p>
        </w:tc>
        <w:tc>
          <w:tcPr>
            <w:tcW w:w="679" w:type="pct"/>
            <w:vAlign w:val="center"/>
          </w:tcPr>
          <w:p w14:paraId="17C9EFC5">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vAlign w:val="center"/>
          </w:tcPr>
          <w:p w14:paraId="3EA15A68">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vAlign w:val="center"/>
          </w:tcPr>
          <w:p w14:paraId="6B279662">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vAlign w:val="center"/>
          </w:tcPr>
          <w:p w14:paraId="56D29382">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vAlign w:val="center"/>
          </w:tcPr>
          <w:p w14:paraId="7F5BFAF1">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vAlign w:val="center"/>
          </w:tcPr>
          <w:p w14:paraId="6E6EA189">
            <w:pPr>
              <w:widowControl/>
              <w:wordWrap w:val="0"/>
              <w:spacing w:line="360" w:lineRule="auto"/>
              <w:jc w:val="center"/>
              <w:textAlignment w:val="center"/>
              <w:rPr>
                <w:rFonts w:ascii="宋体" w:hAnsi="宋体" w:cs="宋体"/>
                <w:bCs/>
                <w:spacing w:val="-6"/>
                <w:sz w:val="21"/>
                <w:szCs w:val="21"/>
                <w:highlight w:val="none"/>
                <w:lang w:val="zh-CN"/>
              </w:rPr>
            </w:pPr>
          </w:p>
        </w:tc>
      </w:tr>
      <w:tr w14:paraId="07585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54" w:type="pct"/>
            <w:vAlign w:val="center"/>
          </w:tcPr>
          <w:p w14:paraId="6689F8F6">
            <w:pPr>
              <w:widowControl/>
              <w:numPr>
                <w:ilvl w:val="0"/>
                <w:numId w:val="10"/>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18566CBB">
            <w:pPr>
              <w:snapToGrid w:val="0"/>
              <w:jc w:val="center"/>
              <w:rPr>
                <w:rFonts w:hint="default" w:ascii="宋体" w:hAnsi="宋体" w:eastAsia="宋体" w:cs="宋体"/>
                <w:color w:val="auto"/>
                <w:sz w:val="21"/>
                <w:szCs w:val="21"/>
                <w:highlight w:val="none"/>
                <w:vertAlign w:val="baseline"/>
                <w:lang w:val="zh-CN" w:eastAsia="zh-CN" w:bidi="ar-SA"/>
              </w:rPr>
            </w:pPr>
            <w:r>
              <w:rPr>
                <w:rFonts w:hint="eastAsia" w:ascii="宋体" w:hAnsi="宋体" w:cs="宋体"/>
                <w:color w:val="auto"/>
                <w:sz w:val="21"/>
                <w:szCs w:val="21"/>
                <w:highlight w:val="none"/>
                <w:vertAlign w:val="baseline"/>
                <w:lang w:val="en-US" w:eastAsia="zh-CN"/>
              </w:rPr>
              <w:t>健康体检</w:t>
            </w:r>
          </w:p>
        </w:tc>
        <w:tc>
          <w:tcPr>
            <w:tcW w:w="679" w:type="pct"/>
            <w:vAlign w:val="center"/>
          </w:tcPr>
          <w:p w14:paraId="3044B19E">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vAlign w:val="center"/>
          </w:tcPr>
          <w:p w14:paraId="4CF992FD">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vAlign w:val="center"/>
          </w:tcPr>
          <w:p w14:paraId="673D77CB">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vAlign w:val="center"/>
          </w:tcPr>
          <w:p w14:paraId="3BF72588">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vAlign w:val="center"/>
          </w:tcPr>
          <w:p w14:paraId="1F0C8B23">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vAlign w:val="center"/>
          </w:tcPr>
          <w:p w14:paraId="510AC2DB">
            <w:pPr>
              <w:widowControl/>
              <w:wordWrap w:val="0"/>
              <w:spacing w:line="360" w:lineRule="auto"/>
              <w:jc w:val="center"/>
              <w:textAlignment w:val="center"/>
              <w:rPr>
                <w:rFonts w:ascii="宋体" w:hAnsi="宋体" w:cs="宋体"/>
                <w:bCs/>
                <w:spacing w:val="-6"/>
                <w:sz w:val="21"/>
                <w:szCs w:val="21"/>
                <w:highlight w:val="none"/>
                <w:lang w:val="zh-CN"/>
              </w:rPr>
            </w:pPr>
          </w:p>
        </w:tc>
      </w:tr>
      <w:tr w14:paraId="4FA33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vAlign w:val="center"/>
          </w:tcPr>
          <w:p w14:paraId="3E0ACE6D">
            <w:pPr>
              <w:widowControl/>
              <w:numPr>
                <w:ilvl w:val="0"/>
                <w:numId w:val="10"/>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76110B10">
            <w:pPr>
              <w:snapToGrid w:val="0"/>
              <w:jc w:val="center"/>
              <w:rPr>
                <w:rFonts w:hint="default" w:ascii="宋体" w:hAnsi="宋体" w:eastAsia="宋体" w:cs="宋体"/>
                <w:color w:val="auto"/>
                <w:sz w:val="21"/>
                <w:szCs w:val="21"/>
                <w:highlight w:val="none"/>
                <w:vertAlign w:val="baseline"/>
                <w:lang w:val="zh-CN" w:eastAsia="zh-CN" w:bidi="ar-SA"/>
              </w:rPr>
            </w:pPr>
            <w:r>
              <w:rPr>
                <w:rFonts w:hint="eastAsia" w:ascii="宋体" w:hAnsi="宋体" w:cs="宋体"/>
                <w:color w:val="auto"/>
                <w:sz w:val="21"/>
                <w:szCs w:val="21"/>
                <w:highlight w:val="none"/>
                <w:vertAlign w:val="baseline"/>
                <w:lang w:val="en-US" w:eastAsia="zh-CN"/>
              </w:rPr>
              <w:t>户外指示导视</w:t>
            </w:r>
          </w:p>
        </w:tc>
        <w:tc>
          <w:tcPr>
            <w:tcW w:w="679" w:type="pct"/>
            <w:vAlign w:val="center"/>
          </w:tcPr>
          <w:p w14:paraId="36827565">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vAlign w:val="center"/>
          </w:tcPr>
          <w:p w14:paraId="5E1EB7E0">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vAlign w:val="center"/>
          </w:tcPr>
          <w:p w14:paraId="6FA39729">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vAlign w:val="center"/>
          </w:tcPr>
          <w:p w14:paraId="7A2D9E33">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vAlign w:val="center"/>
          </w:tcPr>
          <w:p w14:paraId="203F5C64">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vAlign w:val="center"/>
          </w:tcPr>
          <w:p w14:paraId="332AFACD">
            <w:pPr>
              <w:widowControl/>
              <w:wordWrap w:val="0"/>
              <w:spacing w:line="360" w:lineRule="auto"/>
              <w:jc w:val="center"/>
              <w:textAlignment w:val="center"/>
              <w:rPr>
                <w:rFonts w:ascii="宋体" w:hAnsi="宋体" w:cs="宋体"/>
                <w:bCs/>
                <w:spacing w:val="-6"/>
                <w:sz w:val="21"/>
                <w:szCs w:val="21"/>
                <w:highlight w:val="none"/>
                <w:lang w:val="zh-CN"/>
              </w:rPr>
            </w:pPr>
          </w:p>
        </w:tc>
      </w:tr>
      <w:tr w14:paraId="036ED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4283C56F">
            <w:pPr>
              <w:widowControl/>
              <w:numPr>
                <w:ilvl w:val="0"/>
                <w:numId w:val="10"/>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22A1C2CD">
            <w:pPr>
              <w:snapToGrid w:val="0"/>
              <w:jc w:val="center"/>
              <w:rPr>
                <w:rFonts w:hint="default" w:ascii="宋体" w:hAnsi="宋体" w:eastAsia="宋体" w:cs="宋体"/>
                <w:color w:val="auto"/>
                <w:sz w:val="21"/>
                <w:szCs w:val="21"/>
                <w:highlight w:val="none"/>
                <w:vertAlign w:val="baseline"/>
                <w:lang w:val="zh-CN" w:eastAsia="zh-CN" w:bidi="ar-SA"/>
              </w:rPr>
            </w:pPr>
            <w:r>
              <w:rPr>
                <w:rFonts w:hint="eastAsia" w:ascii="宋体" w:hAnsi="宋体" w:cs="宋体"/>
                <w:color w:val="auto"/>
                <w:sz w:val="21"/>
                <w:szCs w:val="21"/>
                <w:highlight w:val="none"/>
                <w:vertAlign w:val="baseline"/>
                <w:lang w:val="en-US" w:eastAsia="zh-CN"/>
              </w:rPr>
              <w:t>户外宣传栏</w:t>
            </w:r>
          </w:p>
        </w:tc>
        <w:tc>
          <w:tcPr>
            <w:tcW w:w="679" w:type="pct"/>
          </w:tcPr>
          <w:p w14:paraId="09ED8496">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2AEF3BEB">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2C270EAB">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1538BFD6">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0E17536F">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2B3A3150">
            <w:pPr>
              <w:widowControl/>
              <w:wordWrap w:val="0"/>
              <w:spacing w:line="360" w:lineRule="auto"/>
              <w:jc w:val="center"/>
              <w:textAlignment w:val="center"/>
              <w:rPr>
                <w:rFonts w:ascii="宋体" w:hAnsi="宋体" w:cs="宋体"/>
                <w:bCs/>
                <w:spacing w:val="-6"/>
                <w:sz w:val="21"/>
                <w:szCs w:val="21"/>
                <w:highlight w:val="none"/>
                <w:lang w:val="zh-CN"/>
              </w:rPr>
            </w:pPr>
          </w:p>
        </w:tc>
      </w:tr>
      <w:tr w14:paraId="3F93B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0008A477">
            <w:pPr>
              <w:widowControl/>
              <w:numPr>
                <w:ilvl w:val="0"/>
                <w:numId w:val="10"/>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770B80A7">
            <w:pPr>
              <w:snapToGrid w:val="0"/>
              <w:jc w:val="center"/>
              <w:rPr>
                <w:rFonts w:hint="default" w:ascii="宋体" w:hAnsi="宋体" w:eastAsia="宋体" w:cs="宋体"/>
                <w:color w:val="auto"/>
                <w:kern w:val="2"/>
                <w:sz w:val="21"/>
                <w:szCs w:val="21"/>
                <w:highlight w:val="none"/>
                <w:vertAlign w:val="baseline"/>
                <w:lang w:val="zh-CN" w:eastAsia="zh-CN" w:bidi="ar-SA"/>
              </w:rPr>
            </w:pPr>
            <w:r>
              <w:rPr>
                <w:rFonts w:hint="eastAsia" w:ascii="宋体" w:hAnsi="宋体" w:cs="宋体"/>
                <w:color w:val="auto"/>
                <w:kern w:val="2"/>
                <w:sz w:val="21"/>
                <w:szCs w:val="21"/>
                <w:highlight w:val="none"/>
                <w:vertAlign w:val="baseline"/>
                <w:lang w:val="en-US" w:eastAsia="zh-CN" w:bidi="ar-SA"/>
              </w:rPr>
              <w:t>120急救门头</w:t>
            </w:r>
          </w:p>
        </w:tc>
        <w:tc>
          <w:tcPr>
            <w:tcW w:w="679" w:type="pct"/>
          </w:tcPr>
          <w:p w14:paraId="541A38B4">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023ADF88">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1D32FF6B">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7322B2CB">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09C9E2FB">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48319AA2">
            <w:pPr>
              <w:widowControl/>
              <w:wordWrap w:val="0"/>
              <w:spacing w:line="360" w:lineRule="auto"/>
              <w:jc w:val="center"/>
              <w:textAlignment w:val="center"/>
              <w:rPr>
                <w:rFonts w:ascii="宋体" w:hAnsi="宋体" w:cs="宋体"/>
                <w:bCs/>
                <w:spacing w:val="-6"/>
                <w:sz w:val="21"/>
                <w:szCs w:val="21"/>
                <w:highlight w:val="none"/>
                <w:lang w:val="zh-CN"/>
              </w:rPr>
            </w:pPr>
          </w:p>
        </w:tc>
      </w:tr>
      <w:tr w14:paraId="41919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797829BB">
            <w:pPr>
              <w:widowControl/>
              <w:numPr>
                <w:ilvl w:val="0"/>
                <w:numId w:val="10"/>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015B40B6">
            <w:pPr>
              <w:snapToGrid w:val="0"/>
              <w:jc w:val="center"/>
              <w:rPr>
                <w:rFonts w:hint="default" w:ascii="宋体" w:hAnsi="宋体" w:eastAsia="宋体" w:cs="宋体"/>
                <w:color w:val="auto"/>
                <w:kern w:val="2"/>
                <w:sz w:val="21"/>
                <w:szCs w:val="21"/>
                <w:highlight w:val="none"/>
                <w:vertAlign w:val="baseline"/>
                <w:lang w:val="zh-CN" w:eastAsia="zh-CN" w:bidi="ar-SA"/>
              </w:rPr>
            </w:pPr>
            <w:r>
              <w:rPr>
                <w:rFonts w:hint="eastAsia" w:ascii="宋体" w:hAnsi="宋体" w:cs="宋体"/>
                <w:color w:val="auto"/>
                <w:kern w:val="2"/>
                <w:sz w:val="21"/>
                <w:szCs w:val="21"/>
                <w:highlight w:val="none"/>
                <w:vertAlign w:val="baseline"/>
                <w:lang w:val="en-US" w:eastAsia="zh-CN" w:bidi="ar-SA"/>
              </w:rPr>
              <w:t>门卫室</w:t>
            </w:r>
          </w:p>
        </w:tc>
        <w:tc>
          <w:tcPr>
            <w:tcW w:w="679" w:type="pct"/>
          </w:tcPr>
          <w:p w14:paraId="7ADD7AAF">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45DF9D5E">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2088C8FB">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38F3F68D">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39D6E735">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68CA7518">
            <w:pPr>
              <w:widowControl/>
              <w:wordWrap w:val="0"/>
              <w:spacing w:line="360" w:lineRule="auto"/>
              <w:jc w:val="center"/>
              <w:textAlignment w:val="center"/>
              <w:rPr>
                <w:rFonts w:ascii="宋体" w:hAnsi="宋体" w:cs="宋体"/>
                <w:bCs/>
                <w:spacing w:val="-6"/>
                <w:sz w:val="21"/>
                <w:szCs w:val="21"/>
                <w:highlight w:val="none"/>
                <w:lang w:val="zh-CN"/>
              </w:rPr>
            </w:pPr>
          </w:p>
        </w:tc>
      </w:tr>
      <w:tr w14:paraId="63385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19035B7A">
            <w:pPr>
              <w:snapToGrid w:val="0"/>
              <w:jc w:val="center"/>
              <w:rPr>
                <w:rFonts w:hint="eastAsia" w:ascii="宋体" w:hAnsi="宋体"/>
                <w:b/>
                <w:sz w:val="21"/>
                <w:szCs w:val="21"/>
                <w:highlight w:val="none"/>
                <w:lang w:val="en-US" w:eastAsia="zh-CN"/>
              </w:rPr>
            </w:pPr>
            <w:r>
              <w:rPr>
                <w:rFonts w:hint="eastAsia" w:ascii="宋体" w:hAnsi="宋体"/>
                <w:b/>
                <w:sz w:val="21"/>
                <w:szCs w:val="21"/>
                <w:highlight w:val="none"/>
                <w:lang w:val="en-US" w:eastAsia="zh-CN"/>
              </w:rPr>
              <w:t>二、</w:t>
            </w:r>
          </w:p>
        </w:tc>
        <w:tc>
          <w:tcPr>
            <w:tcW w:w="4645" w:type="pct"/>
            <w:gridSpan w:val="7"/>
            <w:shd w:val="clear" w:color="auto" w:fill="auto"/>
            <w:vAlign w:val="center"/>
          </w:tcPr>
          <w:p w14:paraId="3D43B372">
            <w:pPr>
              <w:widowControl/>
              <w:wordWrap w:val="0"/>
              <w:spacing w:line="360" w:lineRule="auto"/>
              <w:jc w:val="center"/>
              <w:textAlignment w:val="center"/>
              <w:rPr>
                <w:rFonts w:ascii="宋体" w:hAnsi="宋体" w:cs="宋体"/>
                <w:bCs/>
                <w:spacing w:val="-6"/>
                <w:sz w:val="21"/>
                <w:szCs w:val="21"/>
                <w:highlight w:val="none"/>
                <w:lang w:val="zh-CN"/>
              </w:rPr>
            </w:pPr>
            <w:r>
              <w:rPr>
                <w:rFonts w:hint="eastAsia" w:ascii="宋体" w:hAnsi="宋体"/>
                <w:b/>
                <w:sz w:val="21"/>
                <w:szCs w:val="21"/>
                <w:highlight w:val="none"/>
                <w:lang w:val="en-US" w:eastAsia="zh-CN"/>
              </w:rPr>
              <w:t>二级导视</w:t>
            </w:r>
          </w:p>
        </w:tc>
      </w:tr>
      <w:tr w14:paraId="48F49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2A8D5523">
            <w:pPr>
              <w:widowControl/>
              <w:numPr>
                <w:ilvl w:val="0"/>
                <w:numId w:val="11"/>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7A59AE75">
            <w:pPr>
              <w:snapToGrid w:val="0"/>
              <w:jc w:val="center"/>
              <w:rPr>
                <w:rFonts w:hint="eastAsia" w:ascii="宋体" w:hAnsi="宋体" w:eastAsia="宋体" w:cs="宋体"/>
                <w:color w:val="auto"/>
                <w:sz w:val="21"/>
                <w:szCs w:val="21"/>
                <w:highlight w:val="none"/>
                <w:vertAlign w:val="baseline"/>
                <w:lang w:val="en-US" w:eastAsia="zh-CN" w:bidi="ar-SA"/>
              </w:rPr>
            </w:pPr>
            <w:r>
              <w:rPr>
                <w:rFonts w:hint="eastAsia" w:ascii="宋体" w:hAnsi="宋体" w:cs="宋体"/>
                <w:color w:val="auto"/>
                <w:sz w:val="21"/>
                <w:szCs w:val="21"/>
                <w:highlight w:val="none"/>
                <w:vertAlign w:val="baseline"/>
                <w:lang w:val="en-US" w:eastAsia="zh-CN"/>
              </w:rPr>
              <w:t>电梯厅楼层索引牌</w:t>
            </w:r>
          </w:p>
        </w:tc>
        <w:tc>
          <w:tcPr>
            <w:tcW w:w="679" w:type="pct"/>
          </w:tcPr>
          <w:p w14:paraId="2735062D">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01312783">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28974878">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6C251448">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1BF63430">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2D17B07B">
            <w:pPr>
              <w:widowControl/>
              <w:wordWrap w:val="0"/>
              <w:spacing w:line="360" w:lineRule="auto"/>
              <w:jc w:val="center"/>
              <w:textAlignment w:val="center"/>
              <w:rPr>
                <w:rFonts w:ascii="宋体" w:hAnsi="宋体" w:cs="宋体"/>
                <w:bCs/>
                <w:spacing w:val="-6"/>
                <w:sz w:val="21"/>
                <w:szCs w:val="21"/>
                <w:highlight w:val="none"/>
                <w:lang w:val="zh-CN"/>
              </w:rPr>
            </w:pPr>
          </w:p>
        </w:tc>
      </w:tr>
      <w:tr w14:paraId="6E0DD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0" w:hRule="atLeast"/>
          <w:jc w:val="center"/>
        </w:trPr>
        <w:tc>
          <w:tcPr>
            <w:tcW w:w="354" w:type="pct"/>
          </w:tcPr>
          <w:p w14:paraId="16DFA40A">
            <w:pPr>
              <w:widowControl/>
              <w:numPr>
                <w:ilvl w:val="0"/>
                <w:numId w:val="11"/>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5613F78D">
            <w:pPr>
              <w:snapToGrid w:val="0"/>
              <w:jc w:val="center"/>
              <w:rPr>
                <w:rFonts w:hint="eastAsia" w:ascii="宋体" w:hAnsi="宋体" w:eastAsia="宋体" w:cs="宋体"/>
                <w:color w:val="auto"/>
                <w:sz w:val="21"/>
                <w:szCs w:val="21"/>
                <w:highlight w:val="none"/>
                <w:vertAlign w:val="baseline"/>
                <w:lang w:val="en-US" w:eastAsia="zh-CN" w:bidi="ar-SA"/>
              </w:rPr>
            </w:pPr>
            <w:r>
              <w:rPr>
                <w:rFonts w:hint="eastAsia" w:ascii="宋体" w:hAnsi="宋体" w:cs="宋体"/>
                <w:color w:val="auto"/>
                <w:sz w:val="21"/>
                <w:szCs w:val="21"/>
                <w:highlight w:val="none"/>
                <w:vertAlign w:val="baseline"/>
                <w:lang w:val="en-US" w:eastAsia="zh-CN"/>
              </w:rPr>
              <w:t>悬挂导视牌双面</w:t>
            </w:r>
          </w:p>
        </w:tc>
        <w:tc>
          <w:tcPr>
            <w:tcW w:w="679" w:type="pct"/>
          </w:tcPr>
          <w:p w14:paraId="21C94844">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5DC59966">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0D1C606B">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4F18C8CE">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7DE37BF0">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50E9FE70">
            <w:pPr>
              <w:widowControl/>
              <w:wordWrap w:val="0"/>
              <w:spacing w:line="360" w:lineRule="auto"/>
              <w:jc w:val="center"/>
              <w:textAlignment w:val="center"/>
              <w:rPr>
                <w:rFonts w:ascii="宋体" w:hAnsi="宋体" w:cs="宋体"/>
                <w:bCs/>
                <w:spacing w:val="-6"/>
                <w:sz w:val="21"/>
                <w:szCs w:val="21"/>
                <w:highlight w:val="none"/>
                <w:lang w:val="zh-CN"/>
              </w:rPr>
            </w:pPr>
          </w:p>
        </w:tc>
      </w:tr>
      <w:tr w14:paraId="18FC0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790EF86B">
            <w:pPr>
              <w:widowControl/>
              <w:numPr>
                <w:ilvl w:val="0"/>
                <w:numId w:val="11"/>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067FDA1C">
            <w:pPr>
              <w:snapToGrid w:val="0"/>
              <w:jc w:val="center"/>
              <w:rPr>
                <w:rFonts w:hint="eastAsia" w:ascii="宋体" w:hAnsi="宋体" w:eastAsia="宋体" w:cs="宋体"/>
                <w:color w:val="auto"/>
                <w:sz w:val="21"/>
                <w:szCs w:val="21"/>
                <w:highlight w:val="none"/>
                <w:vertAlign w:val="baseline"/>
                <w:lang w:val="en-US" w:eastAsia="zh-CN" w:bidi="ar-SA"/>
              </w:rPr>
            </w:pPr>
            <w:r>
              <w:rPr>
                <w:rFonts w:hint="eastAsia" w:ascii="宋体" w:hAnsi="宋体" w:cs="宋体"/>
                <w:color w:val="auto"/>
                <w:sz w:val="21"/>
                <w:szCs w:val="21"/>
                <w:highlight w:val="none"/>
                <w:vertAlign w:val="baseline"/>
                <w:lang w:val="en-US" w:eastAsia="zh-CN"/>
              </w:rPr>
              <w:t>电梯厅楼层索引牌</w:t>
            </w:r>
          </w:p>
        </w:tc>
        <w:tc>
          <w:tcPr>
            <w:tcW w:w="679" w:type="pct"/>
          </w:tcPr>
          <w:p w14:paraId="3545E421">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627E4DDD">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0564E219">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1343E9AD">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2E8685C8">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4F2E8CFE">
            <w:pPr>
              <w:widowControl/>
              <w:wordWrap w:val="0"/>
              <w:spacing w:line="360" w:lineRule="auto"/>
              <w:jc w:val="center"/>
              <w:textAlignment w:val="center"/>
              <w:rPr>
                <w:rFonts w:ascii="宋体" w:hAnsi="宋体" w:cs="宋体"/>
                <w:bCs/>
                <w:spacing w:val="-6"/>
                <w:sz w:val="21"/>
                <w:szCs w:val="21"/>
                <w:highlight w:val="none"/>
                <w:lang w:val="zh-CN"/>
              </w:rPr>
            </w:pPr>
          </w:p>
        </w:tc>
      </w:tr>
      <w:tr w14:paraId="36523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7DACDAF5">
            <w:pPr>
              <w:widowControl/>
              <w:numPr>
                <w:ilvl w:val="0"/>
                <w:numId w:val="11"/>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518EE7F9">
            <w:pPr>
              <w:snapToGrid w:val="0"/>
              <w:jc w:val="center"/>
              <w:rPr>
                <w:rFonts w:hint="eastAsia" w:ascii="宋体" w:hAnsi="宋体" w:eastAsia="宋体" w:cs="宋体"/>
                <w:color w:val="auto"/>
                <w:sz w:val="21"/>
                <w:szCs w:val="21"/>
                <w:highlight w:val="none"/>
                <w:vertAlign w:val="baseline"/>
                <w:lang w:val="en-US" w:eastAsia="zh-CN" w:bidi="ar-SA"/>
              </w:rPr>
            </w:pPr>
            <w:r>
              <w:rPr>
                <w:rFonts w:hint="eastAsia" w:ascii="宋体" w:hAnsi="宋体" w:cs="宋体"/>
                <w:color w:val="auto"/>
                <w:sz w:val="21"/>
                <w:szCs w:val="21"/>
                <w:highlight w:val="none"/>
                <w:vertAlign w:val="baseline"/>
                <w:lang w:val="en-US" w:eastAsia="zh-CN"/>
              </w:rPr>
              <w:t>电梯内楼层索引牌</w:t>
            </w:r>
          </w:p>
        </w:tc>
        <w:tc>
          <w:tcPr>
            <w:tcW w:w="679" w:type="pct"/>
          </w:tcPr>
          <w:p w14:paraId="396EA2F6">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7CAF0D54">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206D848F">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19D91D3C">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6C96E5DC">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2BA1829E">
            <w:pPr>
              <w:widowControl/>
              <w:wordWrap w:val="0"/>
              <w:spacing w:line="360" w:lineRule="auto"/>
              <w:jc w:val="center"/>
              <w:textAlignment w:val="center"/>
              <w:rPr>
                <w:rFonts w:ascii="宋体" w:hAnsi="宋体" w:cs="宋体"/>
                <w:bCs/>
                <w:spacing w:val="-6"/>
                <w:sz w:val="21"/>
                <w:szCs w:val="21"/>
                <w:highlight w:val="none"/>
                <w:lang w:val="zh-CN"/>
              </w:rPr>
            </w:pPr>
          </w:p>
        </w:tc>
      </w:tr>
      <w:tr w14:paraId="2BFCC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77B003F8">
            <w:pPr>
              <w:widowControl/>
              <w:numPr>
                <w:ilvl w:val="0"/>
                <w:numId w:val="11"/>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7466BB4F">
            <w:pPr>
              <w:snapToGrid w:val="0"/>
              <w:jc w:val="center"/>
              <w:rPr>
                <w:rFonts w:hint="eastAsia" w:ascii="宋体" w:hAnsi="宋体" w:eastAsia="宋体" w:cs="宋体"/>
                <w:color w:val="auto"/>
                <w:sz w:val="21"/>
                <w:szCs w:val="21"/>
                <w:highlight w:val="none"/>
                <w:vertAlign w:val="baseline"/>
                <w:lang w:val="en-US" w:eastAsia="zh-CN" w:bidi="ar-SA"/>
              </w:rPr>
            </w:pPr>
            <w:r>
              <w:rPr>
                <w:rFonts w:hint="eastAsia" w:ascii="宋体" w:hAnsi="宋体" w:cs="宋体"/>
                <w:color w:val="auto"/>
                <w:sz w:val="21"/>
                <w:szCs w:val="21"/>
                <w:highlight w:val="none"/>
                <w:vertAlign w:val="baseline"/>
                <w:lang w:val="en-US" w:eastAsia="zh-CN"/>
              </w:rPr>
              <w:t>楼梯厅楼层索引牌</w:t>
            </w:r>
          </w:p>
        </w:tc>
        <w:tc>
          <w:tcPr>
            <w:tcW w:w="679" w:type="pct"/>
          </w:tcPr>
          <w:p w14:paraId="0F8EBB13">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788B4745">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5796B3C7">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3D67B848">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17110F77">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31526DCF">
            <w:pPr>
              <w:widowControl/>
              <w:wordWrap w:val="0"/>
              <w:spacing w:line="360" w:lineRule="auto"/>
              <w:jc w:val="center"/>
              <w:textAlignment w:val="center"/>
              <w:rPr>
                <w:rFonts w:ascii="宋体" w:hAnsi="宋体" w:cs="宋体"/>
                <w:bCs/>
                <w:spacing w:val="-6"/>
                <w:sz w:val="21"/>
                <w:szCs w:val="21"/>
                <w:highlight w:val="none"/>
                <w:lang w:val="zh-CN"/>
              </w:rPr>
            </w:pPr>
          </w:p>
        </w:tc>
      </w:tr>
      <w:tr w14:paraId="72AF9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61A1AD6C">
            <w:pPr>
              <w:widowControl/>
              <w:numPr>
                <w:ilvl w:val="0"/>
                <w:numId w:val="11"/>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4FFDBD16">
            <w:pPr>
              <w:snapToGrid w:val="0"/>
              <w:jc w:val="center"/>
              <w:rPr>
                <w:rFonts w:hint="eastAsia" w:ascii="宋体" w:hAnsi="宋体" w:eastAsia="宋体" w:cs="宋体"/>
                <w:color w:val="auto"/>
                <w:sz w:val="21"/>
                <w:szCs w:val="21"/>
                <w:highlight w:val="none"/>
                <w:vertAlign w:val="baseline"/>
                <w:lang w:val="en-US" w:eastAsia="zh-CN" w:bidi="ar-SA"/>
              </w:rPr>
            </w:pPr>
            <w:r>
              <w:rPr>
                <w:rFonts w:hint="eastAsia" w:ascii="宋体" w:hAnsi="宋体" w:cs="宋体"/>
                <w:color w:val="auto"/>
                <w:sz w:val="21"/>
                <w:szCs w:val="21"/>
                <w:highlight w:val="none"/>
                <w:vertAlign w:val="baseline"/>
                <w:lang w:val="en-US" w:eastAsia="zh-CN"/>
              </w:rPr>
              <w:t>快速索引</w:t>
            </w:r>
          </w:p>
        </w:tc>
        <w:tc>
          <w:tcPr>
            <w:tcW w:w="679" w:type="pct"/>
          </w:tcPr>
          <w:p w14:paraId="2334E078">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2A1E5D1C">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31B8A515">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47193542">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20BD0C4D">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3E0401A8">
            <w:pPr>
              <w:widowControl/>
              <w:wordWrap w:val="0"/>
              <w:spacing w:line="360" w:lineRule="auto"/>
              <w:jc w:val="center"/>
              <w:textAlignment w:val="center"/>
              <w:rPr>
                <w:rFonts w:ascii="宋体" w:hAnsi="宋体" w:cs="宋体"/>
                <w:bCs/>
                <w:spacing w:val="-6"/>
                <w:sz w:val="21"/>
                <w:szCs w:val="21"/>
                <w:highlight w:val="none"/>
                <w:lang w:val="zh-CN"/>
              </w:rPr>
            </w:pPr>
          </w:p>
        </w:tc>
      </w:tr>
      <w:tr w14:paraId="3401E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3C18569C">
            <w:pPr>
              <w:widowControl/>
              <w:numPr>
                <w:ilvl w:val="0"/>
                <w:numId w:val="11"/>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4C5E7FA8">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 w:val="21"/>
                <w:szCs w:val="21"/>
                <w:highlight w:val="none"/>
                <w:vertAlign w:val="baseline"/>
                <w:lang w:val="en-US" w:eastAsia="zh-CN"/>
              </w:rPr>
              <w:t>科室门牌</w:t>
            </w:r>
          </w:p>
        </w:tc>
        <w:tc>
          <w:tcPr>
            <w:tcW w:w="679" w:type="pct"/>
          </w:tcPr>
          <w:p w14:paraId="29FBFC01">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2EAA656C">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61A98472">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519CCFFD">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76FBCEA0">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219065B7">
            <w:pPr>
              <w:widowControl/>
              <w:wordWrap w:val="0"/>
              <w:spacing w:line="360" w:lineRule="auto"/>
              <w:jc w:val="center"/>
              <w:textAlignment w:val="center"/>
              <w:rPr>
                <w:rFonts w:ascii="宋体" w:hAnsi="宋体" w:cs="宋体"/>
                <w:bCs/>
                <w:spacing w:val="-6"/>
                <w:sz w:val="21"/>
                <w:szCs w:val="21"/>
                <w:highlight w:val="none"/>
                <w:lang w:val="zh-CN"/>
              </w:rPr>
            </w:pPr>
          </w:p>
        </w:tc>
      </w:tr>
      <w:tr w14:paraId="05F53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7F4401B2">
            <w:pPr>
              <w:widowControl/>
              <w:numPr>
                <w:ilvl w:val="0"/>
                <w:numId w:val="11"/>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7C3B13F7">
            <w:pPr>
              <w:snapToGrid w:val="0"/>
              <w:jc w:val="center"/>
              <w:rPr>
                <w:rFonts w:hint="eastAsia" w:ascii="宋体" w:hAnsi="宋体" w:eastAsia="宋体" w:cs="宋体"/>
                <w:color w:val="auto"/>
                <w:sz w:val="21"/>
                <w:szCs w:val="21"/>
                <w:highlight w:val="none"/>
                <w:vertAlign w:val="baseline"/>
                <w:lang w:val="en-US" w:eastAsia="zh-CN" w:bidi="ar-SA"/>
              </w:rPr>
            </w:pPr>
            <w:r>
              <w:rPr>
                <w:rFonts w:hint="eastAsia" w:ascii="宋体" w:hAnsi="宋体" w:cs="宋体"/>
                <w:color w:val="auto"/>
                <w:sz w:val="21"/>
                <w:szCs w:val="21"/>
                <w:highlight w:val="none"/>
                <w:vertAlign w:val="baseline"/>
                <w:lang w:val="en-US" w:eastAsia="zh-CN"/>
              </w:rPr>
              <w:t>科室牌编号</w:t>
            </w:r>
          </w:p>
        </w:tc>
        <w:tc>
          <w:tcPr>
            <w:tcW w:w="679" w:type="pct"/>
          </w:tcPr>
          <w:p w14:paraId="0B1DB048">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32350F8C">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02F13770">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0BC07326">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50FD3AF7">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427CDDC4">
            <w:pPr>
              <w:widowControl/>
              <w:wordWrap w:val="0"/>
              <w:spacing w:line="360" w:lineRule="auto"/>
              <w:jc w:val="center"/>
              <w:textAlignment w:val="center"/>
              <w:rPr>
                <w:rFonts w:ascii="宋体" w:hAnsi="宋体" w:cs="宋体"/>
                <w:bCs/>
                <w:spacing w:val="-6"/>
                <w:sz w:val="21"/>
                <w:szCs w:val="21"/>
                <w:highlight w:val="none"/>
                <w:lang w:val="zh-CN"/>
              </w:rPr>
            </w:pPr>
          </w:p>
        </w:tc>
      </w:tr>
      <w:tr w14:paraId="6C806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4E5F4659">
            <w:pPr>
              <w:widowControl/>
              <w:numPr>
                <w:ilvl w:val="0"/>
                <w:numId w:val="11"/>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0BCE6EAE">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 w:val="21"/>
                <w:szCs w:val="21"/>
                <w:highlight w:val="none"/>
                <w:vertAlign w:val="baseline"/>
                <w:lang w:val="en-US" w:eastAsia="zh-CN"/>
              </w:rPr>
              <w:t>电梯楼层标识</w:t>
            </w:r>
          </w:p>
        </w:tc>
        <w:tc>
          <w:tcPr>
            <w:tcW w:w="679" w:type="pct"/>
          </w:tcPr>
          <w:p w14:paraId="5677D8D8">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3FA25671">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0A1D23D0">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0A814C37">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473E2BA4">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7FFA91E2">
            <w:pPr>
              <w:widowControl/>
              <w:wordWrap w:val="0"/>
              <w:spacing w:line="360" w:lineRule="auto"/>
              <w:jc w:val="center"/>
              <w:textAlignment w:val="center"/>
              <w:rPr>
                <w:rFonts w:ascii="宋体" w:hAnsi="宋体" w:cs="宋体"/>
                <w:bCs/>
                <w:spacing w:val="-6"/>
                <w:sz w:val="21"/>
                <w:szCs w:val="21"/>
                <w:highlight w:val="none"/>
                <w:lang w:val="zh-CN"/>
              </w:rPr>
            </w:pPr>
          </w:p>
        </w:tc>
      </w:tr>
      <w:tr w14:paraId="05799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0727761E">
            <w:pPr>
              <w:widowControl/>
              <w:numPr>
                <w:ilvl w:val="0"/>
                <w:numId w:val="11"/>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4B9348DA">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 w:val="21"/>
                <w:szCs w:val="21"/>
                <w:highlight w:val="none"/>
                <w:vertAlign w:val="baseline"/>
                <w:lang w:val="en-US" w:eastAsia="zh-CN"/>
              </w:rPr>
              <w:t>抢救室门楣</w:t>
            </w:r>
          </w:p>
        </w:tc>
        <w:tc>
          <w:tcPr>
            <w:tcW w:w="679" w:type="pct"/>
          </w:tcPr>
          <w:p w14:paraId="50560843">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0C8B204E">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087F1EF0">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366C981B">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15642CF1">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46493AD4">
            <w:pPr>
              <w:widowControl/>
              <w:wordWrap w:val="0"/>
              <w:spacing w:line="360" w:lineRule="auto"/>
              <w:jc w:val="center"/>
              <w:textAlignment w:val="center"/>
              <w:rPr>
                <w:rFonts w:ascii="宋体" w:hAnsi="宋体" w:cs="宋体"/>
                <w:bCs/>
                <w:spacing w:val="-6"/>
                <w:sz w:val="21"/>
                <w:szCs w:val="21"/>
                <w:highlight w:val="none"/>
                <w:lang w:val="zh-CN"/>
              </w:rPr>
            </w:pPr>
          </w:p>
        </w:tc>
      </w:tr>
      <w:tr w14:paraId="2B7F6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5CFCE956">
            <w:pPr>
              <w:snapToGrid w:val="0"/>
              <w:jc w:val="center"/>
              <w:rPr>
                <w:rFonts w:hint="eastAsia" w:ascii="宋体" w:hAnsi="宋体"/>
                <w:b/>
                <w:sz w:val="21"/>
                <w:szCs w:val="21"/>
                <w:highlight w:val="none"/>
                <w:lang w:val="en-US" w:eastAsia="zh-CN"/>
              </w:rPr>
            </w:pPr>
            <w:r>
              <w:rPr>
                <w:rFonts w:hint="eastAsia" w:ascii="宋体" w:hAnsi="宋体"/>
                <w:b/>
                <w:sz w:val="21"/>
                <w:szCs w:val="21"/>
                <w:highlight w:val="none"/>
                <w:lang w:val="en-US" w:eastAsia="zh-CN"/>
              </w:rPr>
              <w:t>三</w:t>
            </w:r>
          </w:p>
        </w:tc>
        <w:tc>
          <w:tcPr>
            <w:tcW w:w="4645" w:type="pct"/>
            <w:gridSpan w:val="7"/>
            <w:shd w:val="clear" w:color="auto" w:fill="auto"/>
            <w:vAlign w:val="center"/>
          </w:tcPr>
          <w:p w14:paraId="63A83993">
            <w:pPr>
              <w:widowControl/>
              <w:wordWrap w:val="0"/>
              <w:spacing w:line="360" w:lineRule="auto"/>
              <w:jc w:val="center"/>
              <w:textAlignment w:val="center"/>
              <w:rPr>
                <w:rFonts w:ascii="宋体" w:hAnsi="宋体" w:cs="宋体"/>
                <w:bCs/>
                <w:spacing w:val="-6"/>
                <w:sz w:val="21"/>
                <w:szCs w:val="21"/>
                <w:highlight w:val="none"/>
                <w:lang w:val="zh-CN"/>
              </w:rPr>
            </w:pPr>
            <w:r>
              <w:rPr>
                <w:rFonts w:hint="eastAsia" w:ascii="宋体" w:hAnsi="宋体"/>
                <w:b/>
                <w:sz w:val="21"/>
                <w:szCs w:val="21"/>
                <w:highlight w:val="none"/>
                <w:lang w:val="en-US" w:eastAsia="zh-CN"/>
              </w:rPr>
              <w:t>三级导视</w:t>
            </w:r>
          </w:p>
        </w:tc>
      </w:tr>
      <w:tr w14:paraId="74B63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7FAB9310">
            <w:pPr>
              <w:widowControl/>
              <w:numPr>
                <w:ilvl w:val="0"/>
                <w:numId w:val="12"/>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61EE362C">
            <w:pPr>
              <w:snapToGrid w:val="0"/>
              <w:jc w:val="center"/>
              <w:rPr>
                <w:rFonts w:hint="eastAsia" w:ascii="宋体" w:hAnsi="宋体" w:eastAsia="宋体" w:cs="宋体"/>
                <w:color w:val="auto"/>
                <w:sz w:val="21"/>
                <w:szCs w:val="21"/>
                <w:highlight w:val="none"/>
                <w:vertAlign w:val="baseline"/>
                <w:lang w:val="en-US" w:eastAsia="zh-CN" w:bidi="ar-SA"/>
              </w:rPr>
            </w:pPr>
            <w:r>
              <w:rPr>
                <w:rFonts w:hint="eastAsia" w:ascii="宋体" w:hAnsi="宋体" w:cs="宋体"/>
                <w:color w:val="auto"/>
                <w:sz w:val="21"/>
                <w:szCs w:val="21"/>
                <w:highlight w:val="none"/>
                <w:vertAlign w:val="baseline"/>
                <w:lang w:val="en-US" w:eastAsia="zh-CN"/>
              </w:rPr>
              <w:t>服务台标识</w:t>
            </w:r>
          </w:p>
        </w:tc>
        <w:tc>
          <w:tcPr>
            <w:tcW w:w="679" w:type="pct"/>
          </w:tcPr>
          <w:p w14:paraId="5DB82B95">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54A6BE72">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46889218">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2D6A7BB7">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5F0370FB">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1EA901E8">
            <w:pPr>
              <w:widowControl/>
              <w:wordWrap w:val="0"/>
              <w:spacing w:line="360" w:lineRule="auto"/>
              <w:jc w:val="center"/>
              <w:textAlignment w:val="center"/>
              <w:rPr>
                <w:rFonts w:ascii="宋体" w:hAnsi="宋体" w:cs="宋体"/>
                <w:bCs/>
                <w:spacing w:val="-6"/>
                <w:sz w:val="21"/>
                <w:szCs w:val="21"/>
                <w:highlight w:val="none"/>
                <w:lang w:val="zh-CN"/>
              </w:rPr>
            </w:pPr>
          </w:p>
        </w:tc>
      </w:tr>
      <w:tr w14:paraId="7D983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1D2232D2">
            <w:pPr>
              <w:widowControl/>
              <w:numPr>
                <w:ilvl w:val="0"/>
                <w:numId w:val="12"/>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17D2F7F5">
            <w:pPr>
              <w:snapToGrid w:val="0"/>
              <w:jc w:val="center"/>
              <w:rPr>
                <w:rFonts w:hint="eastAsia" w:ascii="宋体" w:hAnsi="宋体" w:eastAsia="宋体" w:cs="宋体"/>
                <w:color w:val="auto"/>
                <w:sz w:val="21"/>
                <w:szCs w:val="21"/>
                <w:highlight w:val="none"/>
                <w:vertAlign w:val="baseline"/>
                <w:lang w:val="en-US" w:eastAsia="zh-CN" w:bidi="ar-SA"/>
              </w:rPr>
            </w:pPr>
            <w:r>
              <w:rPr>
                <w:rFonts w:hint="eastAsia" w:ascii="宋体" w:hAnsi="宋体" w:cs="宋体"/>
                <w:color w:val="auto"/>
                <w:sz w:val="21"/>
                <w:szCs w:val="21"/>
                <w:highlight w:val="none"/>
                <w:vertAlign w:val="baseline"/>
                <w:lang w:val="en-US" w:eastAsia="zh-CN"/>
              </w:rPr>
              <w:t>洗手间墙体标识</w:t>
            </w:r>
          </w:p>
        </w:tc>
        <w:tc>
          <w:tcPr>
            <w:tcW w:w="679" w:type="pct"/>
          </w:tcPr>
          <w:p w14:paraId="1E352EE2">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34D9CE1B">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75FDC913">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1E94B187">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32390181">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09E83FE6">
            <w:pPr>
              <w:widowControl/>
              <w:wordWrap w:val="0"/>
              <w:spacing w:line="360" w:lineRule="auto"/>
              <w:jc w:val="center"/>
              <w:textAlignment w:val="center"/>
              <w:rPr>
                <w:rFonts w:ascii="宋体" w:hAnsi="宋体" w:cs="宋体"/>
                <w:bCs/>
                <w:spacing w:val="-6"/>
                <w:sz w:val="21"/>
                <w:szCs w:val="21"/>
                <w:highlight w:val="none"/>
                <w:lang w:val="zh-CN"/>
              </w:rPr>
            </w:pPr>
          </w:p>
        </w:tc>
      </w:tr>
      <w:tr w14:paraId="2E085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3F99CE3A">
            <w:pPr>
              <w:widowControl/>
              <w:numPr>
                <w:ilvl w:val="0"/>
                <w:numId w:val="12"/>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2BB765C5">
            <w:pPr>
              <w:snapToGrid w:val="0"/>
              <w:jc w:val="center"/>
              <w:rPr>
                <w:rFonts w:hint="eastAsia" w:ascii="宋体" w:hAnsi="宋体" w:eastAsia="宋体" w:cs="宋体"/>
                <w:color w:val="auto"/>
                <w:sz w:val="21"/>
                <w:szCs w:val="21"/>
                <w:highlight w:val="none"/>
                <w:vertAlign w:val="baseline"/>
                <w:lang w:val="en-US" w:eastAsia="zh-CN" w:bidi="ar-SA"/>
              </w:rPr>
            </w:pPr>
            <w:r>
              <w:rPr>
                <w:rFonts w:hint="eastAsia" w:ascii="宋体" w:hAnsi="宋体" w:cs="宋体"/>
                <w:color w:val="auto"/>
                <w:sz w:val="21"/>
                <w:szCs w:val="21"/>
                <w:highlight w:val="none"/>
                <w:vertAlign w:val="baseline"/>
                <w:lang w:val="en-US" w:eastAsia="zh-CN"/>
              </w:rPr>
              <w:t>无障碍洗手间</w:t>
            </w:r>
          </w:p>
        </w:tc>
        <w:tc>
          <w:tcPr>
            <w:tcW w:w="679" w:type="pct"/>
          </w:tcPr>
          <w:p w14:paraId="3C5FA8BD">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768DA1EB">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6EBE44A4">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30DAB20C">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45363351">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28FB0B0D">
            <w:pPr>
              <w:widowControl/>
              <w:wordWrap w:val="0"/>
              <w:spacing w:line="360" w:lineRule="auto"/>
              <w:jc w:val="center"/>
              <w:textAlignment w:val="center"/>
              <w:rPr>
                <w:rFonts w:ascii="宋体" w:hAnsi="宋体" w:cs="宋体"/>
                <w:bCs/>
                <w:spacing w:val="-6"/>
                <w:sz w:val="21"/>
                <w:szCs w:val="21"/>
                <w:highlight w:val="none"/>
                <w:lang w:val="zh-CN"/>
              </w:rPr>
            </w:pPr>
          </w:p>
        </w:tc>
      </w:tr>
      <w:tr w14:paraId="31680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0" w:hRule="atLeast"/>
          <w:jc w:val="center"/>
        </w:trPr>
        <w:tc>
          <w:tcPr>
            <w:tcW w:w="354" w:type="pct"/>
          </w:tcPr>
          <w:p w14:paraId="5B715BD9">
            <w:pPr>
              <w:widowControl/>
              <w:numPr>
                <w:ilvl w:val="0"/>
                <w:numId w:val="12"/>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07E11414">
            <w:pPr>
              <w:snapToGrid w:val="0"/>
              <w:jc w:val="center"/>
              <w:rPr>
                <w:rFonts w:hint="eastAsia" w:ascii="宋体" w:hAnsi="宋体" w:eastAsia="宋体" w:cs="宋体"/>
                <w:color w:val="auto"/>
                <w:sz w:val="21"/>
                <w:szCs w:val="21"/>
                <w:highlight w:val="none"/>
                <w:vertAlign w:val="baseline"/>
                <w:lang w:val="en-US" w:eastAsia="zh-CN" w:bidi="ar-SA"/>
              </w:rPr>
            </w:pPr>
            <w:r>
              <w:rPr>
                <w:rFonts w:hint="eastAsia" w:ascii="宋体" w:hAnsi="宋体" w:cs="宋体"/>
                <w:color w:val="auto"/>
                <w:sz w:val="21"/>
                <w:szCs w:val="21"/>
                <w:highlight w:val="none"/>
                <w:vertAlign w:val="baseline"/>
                <w:lang w:val="en-US" w:eastAsia="zh-CN"/>
              </w:rPr>
              <w:t>男女洗手间</w:t>
            </w:r>
          </w:p>
        </w:tc>
        <w:tc>
          <w:tcPr>
            <w:tcW w:w="679" w:type="pct"/>
          </w:tcPr>
          <w:p w14:paraId="01C794F0">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76F3713D">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020D369F">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7269125D">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15AEB8A4">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5C70D084">
            <w:pPr>
              <w:widowControl/>
              <w:wordWrap w:val="0"/>
              <w:spacing w:line="360" w:lineRule="auto"/>
              <w:jc w:val="center"/>
              <w:textAlignment w:val="center"/>
              <w:rPr>
                <w:rFonts w:ascii="宋体" w:hAnsi="宋体" w:cs="宋体"/>
                <w:bCs/>
                <w:spacing w:val="-6"/>
                <w:sz w:val="21"/>
                <w:szCs w:val="21"/>
                <w:highlight w:val="none"/>
                <w:lang w:val="zh-CN"/>
              </w:rPr>
            </w:pPr>
          </w:p>
        </w:tc>
      </w:tr>
      <w:tr w14:paraId="263BB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06EB3C7A">
            <w:pPr>
              <w:widowControl/>
              <w:numPr>
                <w:ilvl w:val="0"/>
                <w:numId w:val="12"/>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6AA11EA3">
            <w:pPr>
              <w:snapToGrid w:val="0"/>
              <w:jc w:val="center"/>
              <w:rPr>
                <w:rFonts w:hint="eastAsia" w:ascii="宋体" w:hAnsi="宋体" w:eastAsia="宋体" w:cs="宋体"/>
                <w:color w:val="auto"/>
                <w:sz w:val="21"/>
                <w:szCs w:val="21"/>
                <w:highlight w:val="none"/>
                <w:vertAlign w:val="baseline"/>
                <w:lang w:val="en-US" w:eastAsia="zh-CN" w:bidi="ar-SA"/>
              </w:rPr>
            </w:pPr>
            <w:r>
              <w:rPr>
                <w:rFonts w:hint="eastAsia" w:ascii="宋体" w:hAnsi="宋体" w:cs="宋体"/>
                <w:color w:val="auto"/>
                <w:sz w:val="21"/>
                <w:szCs w:val="21"/>
                <w:highlight w:val="none"/>
                <w:vertAlign w:val="baseline"/>
                <w:lang w:val="en-US" w:eastAsia="zh-CN"/>
              </w:rPr>
              <w:t>消防疏散指示牌</w:t>
            </w:r>
          </w:p>
        </w:tc>
        <w:tc>
          <w:tcPr>
            <w:tcW w:w="679" w:type="pct"/>
          </w:tcPr>
          <w:p w14:paraId="67F8A054">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03236D97">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0D424731">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58B9C80C">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58A87871">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49CCFACB">
            <w:pPr>
              <w:widowControl/>
              <w:wordWrap w:val="0"/>
              <w:spacing w:line="360" w:lineRule="auto"/>
              <w:jc w:val="center"/>
              <w:textAlignment w:val="center"/>
              <w:rPr>
                <w:rFonts w:ascii="宋体" w:hAnsi="宋体" w:cs="宋体"/>
                <w:bCs/>
                <w:spacing w:val="-6"/>
                <w:sz w:val="21"/>
                <w:szCs w:val="21"/>
                <w:highlight w:val="none"/>
                <w:lang w:val="zh-CN"/>
              </w:rPr>
            </w:pPr>
          </w:p>
        </w:tc>
      </w:tr>
      <w:tr w14:paraId="3F27C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370055E3">
            <w:pPr>
              <w:widowControl/>
              <w:numPr>
                <w:ilvl w:val="0"/>
                <w:numId w:val="12"/>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38EAEDDB">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 w:val="21"/>
                <w:szCs w:val="21"/>
                <w:highlight w:val="none"/>
                <w:vertAlign w:val="baseline"/>
                <w:lang w:val="en-US" w:eastAsia="zh-CN"/>
              </w:rPr>
              <w:t>科室规章制度</w:t>
            </w:r>
          </w:p>
        </w:tc>
        <w:tc>
          <w:tcPr>
            <w:tcW w:w="679" w:type="pct"/>
          </w:tcPr>
          <w:p w14:paraId="0347D308">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42B42F42">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6C676F91">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4BB0EB39">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63981E16">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421484E9">
            <w:pPr>
              <w:widowControl/>
              <w:wordWrap w:val="0"/>
              <w:spacing w:line="360" w:lineRule="auto"/>
              <w:jc w:val="center"/>
              <w:textAlignment w:val="center"/>
              <w:rPr>
                <w:rFonts w:ascii="宋体" w:hAnsi="宋体" w:cs="宋体"/>
                <w:bCs/>
                <w:spacing w:val="-6"/>
                <w:sz w:val="21"/>
                <w:szCs w:val="21"/>
                <w:highlight w:val="none"/>
                <w:lang w:val="zh-CN"/>
              </w:rPr>
            </w:pPr>
          </w:p>
        </w:tc>
      </w:tr>
      <w:tr w14:paraId="158EC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2F834BD2">
            <w:pPr>
              <w:widowControl/>
              <w:numPr>
                <w:ilvl w:val="0"/>
                <w:numId w:val="12"/>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17E99776">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 w:val="21"/>
                <w:szCs w:val="21"/>
                <w:highlight w:val="none"/>
                <w:vertAlign w:val="baseline"/>
                <w:lang w:val="en-US" w:eastAsia="zh-CN"/>
              </w:rPr>
              <w:t>七步洗手法</w:t>
            </w:r>
          </w:p>
        </w:tc>
        <w:tc>
          <w:tcPr>
            <w:tcW w:w="679" w:type="pct"/>
          </w:tcPr>
          <w:p w14:paraId="660D5F22">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7D212118">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62655ECD">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513C1782">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767357F7">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4C858D16">
            <w:pPr>
              <w:widowControl/>
              <w:wordWrap w:val="0"/>
              <w:spacing w:line="360" w:lineRule="auto"/>
              <w:jc w:val="center"/>
              <w:textAlignment w:val="center"/>
              <w:rPr>
                <w:rFonts w:ascii="宋体" w:hAnsi="宋体" w:cs="宋体"/>
                <w:bCs/>
                <w:spacing w:val="-6"/>
                <w:sz w:val="21"/>
                <w:szCs w:val="21"/>
                <w:highlight w:val="none"/>
                <w:lang w:val="zh-CN"/>
              </w:rPr>
            </w:pPr>
          </w:p>
        </w:tc>
      </w:tr>
      <w:tr w14:paraId="05405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shd w:val="clear" w:color="auto" w:fill="auto"/>
            <w:vAlign w:val="top"/>
          </w:tcPr>
          <w:p w14:paraId="08DF7EE5">
            <w:pPr>
              <w:snapToGrid w:val="0"/>
              <w:jc w:val="center"/>
              <w:rPr>
                <w:rFonts w:hint="default" w:ascii="宋体" w:hAnsi="宋体" w:eastAsia="宋体" w:cs="Times New Roman"/>
                <w:b/>
                <w:sz w:val="21"/>
                <w:szCs w:val="21"/>
                <w:highlight w:val="none"/>
                <w:lang w:val="en-US" w:eastAsia="zh-CN" w:bidi="ar-SA"/>
              </w:rPr>
            </w:pPr>
            <w:r>
              <w:rPr>
                <w:rFonts w:hint="eastAsia" w:ascii="宋体" w:hAnsi="宋体" w:cs="Times New Roman"/>
                <w:b/>
                <w:sz w:val="21"/>
                <w:szCs w:val="21"/>
                <w:highlight w:val="none"/>
                <w:lang w:val="en-US" w:eastAsia="zh-CN" w:bidi="ar-SA"/>
              </w:rPr>
              <w:t>四</w:t>
            </w:r>
          </w:p>
        </w:tc>
        <w:tc>
          <w:tcPr>
            <w:tcW w:w="4645" w:type="pct"/>
            <w:gridSpan w:val="7"/>
            <w:shd w:val="clear" w:color="auto" w:fill="auto"/>
            <w:vAlign w:val="center"/>
          </w:tcPr>
          <w:p w14:paraId="078FC66A">
            <w:pPr>
              <w:widowControl/>
              <w:wordWrap w:val="0"/>
              <w:spacing w:line="360" w:lineRule="auto"/>
              <w:jc w:val="center"/>
              <w:textAlignment w:val="center"/>
              <w:rPr>
                <w:rFonts w:ascii="宋体" w:hAnsi="宋体" w:cs="宋体"/>
                <w:bCs/>
                <w:spacing w:val="-6"/>
                <w:sz w:val="21"/>
                <w:szCs w:val="21"/>
                <w:highlight w:val="none"/>
                <w:lang w:val="zh-CN"/>
              </w:rPr>
            </w:pPr>
            <w:r>
              <w:rPr>
                <w:rFonts w:hint="eastAsia" w:ascii="宋体" w:hAnsi="宋体"/>
                <w:b/>
                <w:sz w:val="21"/>
                <w:szCs w:val="21"/>
                <w:highlight w:val="none"/>
                <w:lang w:val="en-US" w:eastAsia="zh-CN"/>
              </w:rPr>
              <w:t>四级导视</w:t>
            </w:r>
          </w:p>
        </w:tc>
      </w:tr>
      <w:tr w14:paraId="10174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75F35909">
            <w:pPr>
              <w:widowControl/>
              <w:numPr>
                <w:ilvl w:val="0"/>
                <w:numId w:val="13"/>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67B23876">
            <w:pPr>
              <w:snapToGrid w:val="0"/>
              <w:jc w:val="center"/>
              <w:rPr>
                <w:rFonts w:hint="eastAsia" w:ascii="宋体" w:hAnsi="宋体" w:eastAsia="宋体" w:cs="宋体"/>
                <w:color w:val="auto"/>
                <w:sz w:val="21"/>
                <w:szCs w:val="21"/>
                <w:highlight w:val="none"/>
                <w:vertAlign w:val="baseline"/>
                <w:lang w:val="en-US" w:eastAsia="zh-CN" w:bidi="ar-SA"/>
              </w:rPr>
            </w:pPr>
            <w:r>
              <w:rPr>
                <w:rFonts w:hint="eastAsia" w:ascii="宋体" w:hAnsi="宋体" w:cs="宋体"/>
                <w:color w:val="auto"/>
                <w:sz w:val="21"/>
                <w:szCs w:val="21"/>
                <w:highlight w:val="none"/>
                <w:vertAlign w:val="baseline"/>
                <w:lang w:val="en-US" w:eastAsia="zh-CN"/>
              </w:rPr>
              <w:t>设备井标识</w:t>
            </w:r>
          </w:p>
        </w:tc>
        <w:tc>
          <w:tcPr>
            <w:tcW w:w="679" w:type="pct"/>
          </w:tcPr>
          <w:p w14:paraId="0A30597A">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244B3734">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02F10C57">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0D46E547">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08EED428">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3938ABB5">
            <w:pPr>
              <w:widowControl/>
              <w:wordWrap w:val="0"/>
              <w:spacing w:line="360" w:lineRule="auto"/>
              <w:jc w:val="center"/>
              <w:textAlignment w:val="center"/>
              <w:rPr>
                <w:rFonts w:ascii="宋体" w:hAnsi="宋体" w:cs="宋体"/>
                <w:bCs/>
                <w:spacing w:val="-6"/>
                <w:sz w:val="21"/>
                <w:szCs w:val="21"/>
                <w:highlight w:val="none"/>
                <w:lang w:val="zh-CN"/>
              </w:rPr>
            </w:pPr>
          </w:p>
        </w:tc>
      </w:tr>
      <w:tr w14:paraId="298CF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0A5E00E6">
            <w:pPr>
              <w:widowControl/>
              <w:numPr>
                <w:ilvl w:val="0"/>
                <w:numId w:val="13"/>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5B48F566">
            <w:pPr>
              <w:snapToGrid w:val="0"/>
              <w:jc w:val="center"/>
              <w:rPr>
                <w:rFonts w:hint="eastAsia" w:ascii="宋体" w:hAnsi="宋体" w:eastAsia="宋体" w:cs="宋体"/>
                <w:color w:val="auto"/>
                <w:sz w:val="21"/>
                <w:szCs w:val="21"/>
                <w:highlight w:val="none"/>
                <w:vertAlign w:val="baseline"/>
                <w:lang w:val="en-US" w:eastAsia="zh-CN" w:bidi="ar-SA"/>
              </w:rPr>
            </w:pPr>
            <w:r>
              <w:rPr>
                <w:rFonts w:hint="eastAsia" w:ascii="宋体" w:hAnsi="宋体" w:cs="宋体"/>
                <w:color w:val="auto"/>
                <w:sz w:val="21"/>
                <w:szCs w:val="21"/>
                <w:highlight w:val="none"/>
                <w:vertAlign w:val="baseline"/>
                <w:lang w:val="en-US" w:eastAsia="zh-CN"/>
              </w:rPr>
              <w:t>自助服务区</w:t>
            </w:r>
          </w:p>
        </w:tc>
        <w:tc>
          <w:tcPr>
            <w:tcW w:w="679" w:type="pct"/>
          </w:tcPr>
          <w:p w14:paraId="1958F6F9">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6E3EB7BC">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4019FA9B">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54D5C082">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26F872B1">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6272090E">
            <w:pPr>
              <w:widowControl/>
              <w:wordWrap w:val="0"/>
              <w:spacing w:line="360" w:lineRule="auto"/>
              <w:jc w:val="center"/>
              <w:textAlignment w:val="center"/>
              <w:rPr>
                <w:rFonts w:ascii="宋体" w:hAnsi="宋体" w:cs="宋体"/>
                <w:bCs/>
                <w:spacing w:val="-6"/>
                <w:sz w:val="21"/>
                <w:szCs w:val="21"/>
                <w:highlight w:val="none"/>
                <w:lang w:val="zh-CN"/>
              </w:rPr>
            </w:pPr>
          </w:p>
        </w:tc>
      </w:tr>
      <w:tr w14:paraId="10DB4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598EAAEC">
            <w:pPr>
              <w:widowControl/>
              <w:numPr>
                <w:ilvl w:val="0"/>
                <w:numId w:val="13"/>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6A8D6F24">
            <w:pPr>
              <w:snapToGrid w:val="0"/>
              <w:jc w:val="center"/>
              <w:rPr>
                <w:rFonts w:hint="eastAsia" w:ascii="宋体" w:hAnsi="宋体" w:eastAsia="宋体" w:cs="宋体"/>
                <w:color w:val="auto"/>
                <w:sz w:val="21"/>
                <w:szCs w:val="21"/>
                <w:highlight w:val="none"/>
                <w:vertAlign w:val="baseline"/>
                <w:lang w:val="en-US" w:eastAsia="zh-CN" w:bidi="ar-SA"/>
              </w:rPr>
            </w:pPr>
            <w:r>
              <w:rPr>
                <w:rFonts w:hint="eastAsia" w:ascii="宋体" w:hAnsi="宋体" w:cs="宋体"/>
                <w:color w:val="auto"/>
                <w:sz w:val="21"/>
                <w:szCs w:val="21"/>
                <w:highlight w:val="none"/>
                <w:vertAlign w:val="baseline"/>
                <w:lang w:val="en-US" w:eastAsia="zh-CN"/>
              </w:rPr>
              <w:t>地下室指示标识</w:t>
            </w:r>
          </w:p>
        </w:tc>
        <w:tc>
          <w:tcPr>
            <w:tcW w:w="679" w:type="pct"/>
          </w:tcPr>
          <w:p w14:paraId="2B07A567">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19AA5E03">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35F21F5B">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11A9AB85">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0A522D55">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662B8181">
            <w:pPr>
              <w:widowControl/>
              <w:wordWrap w:val="0"/>
              <w:spacing w:line="360" w:lineRule="auto"/>
              <w:jc w:val="center"/>
              <w:textAlignment w:val="center"/>
              <w:rPr>
                <w:rFonts w:ascii="宋体" w:hAnsi="宋体" w:cs="宋体"/>
                <w:bCs/>
                <w:spacing w:val="-6"/>
                <w:sz w:val="21"/>
                <w:szCs w:val="21"/>
                <w:highlight w:val="none"/>
                <w:lang w:val="zh-CN"/>
              </w:rPr>
            </w:pPr>
          </w:p>
        </w:tc>
      </w:tr>
      <w:tr w14:paraId="51511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073929AD">
            <w:pPr>
              <w:widowControl/>
              <w:numPr>
                <w:ilvl w:val="0"/>
                <w:numId w:val="13"/>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425138BE">
            <w:pPr>
              <w:snapToGrid w:val="0"/>
              <w:jc w:val="center"/>
              <w:rPr>
                <w:rFonts w:hint="eastAsia" w:ascii="宋体" w:hAnsi="宋体" w:eastAsia="宋体" w:cs="宋体"/>
                <w:color w:val="auto"/>
                <w:sz w:val="21"/>
                <w:szCs w:val="21"/>
                <w:highlight w:val="none"/>
                <w:vertAlign w:val="baseline"/>
                <w:lang w:val="en-US" w:eastAsia="zh-CN" w:bidi="ar-SA"/>
              </w:rPr>
            </w:pPr>
            <w:r>
              <w:rPr>
                <w:rFonts w:hint="eastAsia" w:ascii="宋体" w:hAnsi="宋体" w:cs="宋体"/>
                <w:color w:val="auto"/>
                <w:sz w:val="21"/>
                <w:szCs w:val="21"/>
                <w:highlight w:val="none"/>
                <w:vertAlign w:val="baseline"/>
                <w:lang w:val="en-US" w:eastAsia="zh-CN"/>
              </w:rPr>
              <w:t>医废警示标识</w:t>
            </w:r>
          </w:p>
        </w:tc>
        <w:tc>
          <w:tcPr>
            <w:tcW w:w="679" w:type="pct"/>
          </w:tcPr>
          <w:p w14:paraId="584D6D9A">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19DFC479">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627E0BBF">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310DB9C1">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457EB9FE">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36401E5D">
            <w:pPr>
              <w:widowControl/>
              <w:wordWrap w:val="0"/>
              <w:spacing w:line="360" w:lineRule="auto"/>
              <w:jc w:val="center"/>
              <w:textAlignment w:val="center"/>
              <w:rPr>
                <w:rFonts w:ascii="宋体" w:hAnsi="宋体" w:cs="宋体"/>
                <w:bCs/>
                <w:spacing w:val="-6"/>
                <w:sz w:val="21"/>
                <w:szCs w:val="21"/>
                <w:highlight w:val="none"/>
                <w:lang w:val="zh-CN"/>
              </w:rPr>
            </w:pPr>
          </w:p>
        </w:tc>
      </w:tr>
      <w:tr w14:paraId="27141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1AF46470">
            <w:pPr>
              <w:widowControl/>
              <w:numPr>
                <w:ilvl w:val="0"/>
                <w:numId w:val="13"/>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6B2978FD">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 w:val="21"/>
                <w:szCs w:val="21"/>
                <w:highlight w:val="none"/>
                <w:vertAlign w:val="baseline"/>
                <w:lang w:val="en-US" w:eastAsia="zh-CN"/>
              </w:rPr>
              <w:t>地面指示标识</w:t>
            </w:r>
          </w:p>
        </w:tc>
        <w:tc>
          <w:tcPr>
            <w:tcW w:w="679" w:type="pct"/>
          </w:tcPr>
          <w:p w14:paraId="7707593E">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34835023">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5A6F308D">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52193035">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478B183B">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01E409F3">
            <w:pPr>
              <w:widowControl/>
              <w:wordWrap w:val="0"/>
              <w:spacing w:line="360" w:lineRule="auto"/>
              <w:jc w:val="center"/>
              <w:textAlignment w:val="center"/>
              <w:rPr>
                <w:rFonts w:ascii="宋体" w:hAnsi="宋体" w:cs="宋体"/>
                <w:bCs/>
                <w:spacing w:val="-6"/>
                <w:sz w:val="21"/>
                <w:szCs w:val="21"/>
                <w:highlight w:val="none"/>
                <w:lang w:val="zh-CN"/>
              </w:rPr>
            </w:pPr>
          </w:p>
        </w:tc>
      </w:tr>
      <w:tr w14:paraId="17FA3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60269F4C">
            <w:pPr>
              <w:widowControl/>
              <w:numPr>
                <w:ilvl w:val="0"/>
                <w:numId w:val="13"/>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7F222514">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 w:val="21"/>
                <w:szCs w:val="21"/>
                <w:highlight w:val="none"/>
                <w:vertAlign w:val="baseline"/>
                <w:lang w:val="en-US" w:eastAsia="zh-CN"/>
              </w:rPr>
              <w:t>服务窗口标识</w:t>
            </w:r>
          </w:p>
        </w:tc>
        <w:tc>
          <w:tcPr>
            <w:tcW w:w="679" w:type="pct"/>
          </w:tcPr>
          <w:p w14:paraId="4B2A8C63">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6BA45EED">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09D905B7">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21103292">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422B00E4">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4D65EEA7">
            <w:pPr>
              <w:widowControl/>
              <w:wordWrap w:val="0"/>
              <w:spacing w:line="360" w:lineRule="auto"/>
              <w:jc w:val="center"/>
              <w:textAlignment w:val="center"/>
              <w:rPr>
                <w:rFonts w:ascii="宋体" w:hAnsi="宋体" w:cs="宋体"/>
                <w:bCs/>
                <w:spacing w:val="-6"/>
                <w:sz w:val="21"/>
                <w:szCs w:val="21"/>
                <w:highlight w:val="none"/>
                <w:lang w:val="zh-CN"/>
              </w:rPr>
            </w:pPr>
          </w:p>
        </w:tc>
      </w:tr>
      <w:tr w14:paraId="65AA3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1D47738F">
            <w:pPr>
              <w:widowControl/>
              <w:numPr>
                <w:ilvl w:val="0"/>
                <w:numId w:val="13"/>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143A52DE">
            <w:pPr>
              <w:snapToGrid w:val="0"/>
              <w:jc w:val="center"/>
              <w:rPr>
                <w:rFonts w:hint="eastAsia" w:ascii="宋体" w:hAnsi="宋体" w:eastAsia="宋体" w:cs="宋体"/>
                <w:color w:val="auto"/>
                <w:sz w:val="21"/>
                <w:szCs w:val="21"/>
                <w:highlight w:val="none"/>
                <w:vertAlign w:val="baseline"/>
                <w:lang w:val="en-US" w:eastAsia="zh-CN" w:bidi="ar-SA"/>
              </w:rPr>
            </w:pPr>
            <w:r>
              <w:rPr>
                <w:rFonts w:hint="eastAsia" w:ascii="宋体" w:hAnsi="宋体" w:cs="宋体"/>
                <w:color w:val="auto"/>
                <w:sz w:val="21"/>
                <w:szCs w:val="21"/>
                <w:highlight w:val="none"/>
                <w:vertAlign w:val="baseline"/>
                <w:lang w:val="en-US" w:eastAsia="zh-CN"/>
              </w:rPr>
              <w:t>大门腰线条</w:t>
            </w:r>
          </w:p>
        </w:tc>
        <w:tc>
          <w:tcPr>
            <w:tcW w:w="679" w:type="pct"/>
          </w:tcPr>
          <w:p w14:paraId="2C5B702C">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4124D020">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376E76F8">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5C71798A">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0193824C">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22081F8C">
            <w:pPr>
              <w:widowControl/>
              <w:wordWrap w:val="0"/>
              <w:spacing w:line="360" w:lineRule="auto"/>
              <w:jc w:val="center"/>
              <w:textAlignment w:val="center"/>
              <w:rPr>
                <w:rFonts w:ascii="宋体" w:hAnsi="宋体" w:cs="宋体"/>
                <w:bCs/>
                <w:spacing w:val="-6"/>
                <w:sz w:val="21"/>
                <w:szCs w:val="21"/>
                <w:highlight w:val="none"/>
                <w:lang w:val="zh-CN"/>
              </w:rPr>
            </w:pPr>
          </w:p>
        </w:tc>
      </w:tr>
      <w:tr w14:paraId="35AA1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shd w:val="clear" w:color="auto" w:fill="auto"/>
            <w:vAlign w:val="top"/>
          </w:tcPr>
          <w:p w14:paraId="79BDC669">
            <w:pPr>
              <w:snapToGrid w:val="0"/>
              <w:jc w:val="center"/>
              <w:rPr>
                <w:rFonts w:hint="default" w:ascii="宋体" w:hAnsi="宋体" w:eastAsia="宋体" w:cs="Times New Roman"/>
                <w:b/>
                <w:sz w:val="21"/>
                <w:szCs w:val="21"/>
                <w:highlight w:val="none"/>
                <w:lang w:val="en-US" w:eastAsia="zh-CN" w:bidi="ar-SA"/>
              </w:rPr>
            </w:pPr>
            <w:r>
              <w:rPr>
                <w:rFonts w:hint="eastAsia" w:ascii="宋体" w:hAnsi="宋体" w:cs="Times New Roman"/>
                <w:b/>
                <w:sz w:val="21"/>
                <w:szCs w:val="21"/>
                <w:highlight w:val="none"/>
                <w:lang w:val="en-US" w:eastAsia="zh-CN" w:bidi="ar-SA"/>
              </w:rPr>
              <w:t>五</w:t>
            </w:r>
          </w:p>
        </w:tc>
        <w:tc>
          <w:tcPr>
            <w:tcW w:w="4645" w:type="pct"/>
            <w:gridSpan w:val="7"/>
            <w:shd w:val="clear" w:color="auto" w:fill="auto"/>
            <w:vAlign w:val="center"/>
          </w:tcPr>
          <w:p w14:paraId="71A002D3">
            <w:pPr>
              <w:widowControl/>
              <w:wordWrap w:val="0"/>
              <w:spacing w:line="360" w:lineRule="auto"/>
              <w:jc w:val="center"/>
              <w:textAlignment w:val="center"/>
              <w:rPr>
                <w:rFonts w:ascii="宋体" w:hAnsi="宋体" w:cs="宋体"/>
                <w:bCs/>
                <w:spacing w:val="-6"/>
                <w:sz w:val="21"/>
                <w:szCs w:val="21"/>
                <w:highlight w:val="none"/>
                <w:lang w:val="zh-CN"/>
              </w:rPr>
            </w:pPr>
            <w:r>
              <w:rPr>
                <w:rFonts w:hint="eastAsia" w:ascii="宋体" w:hAnsi="宋体"/>
                <w:b/>
                <w:sz w:val="21"/>
                <w:szCs w:val="21"/>
                <w:highlight w:val="none"/>
                <w:lang w:val="en-US" w:eastAsia="zh-CN"/>
              </w:rPr>
              <w:t>氛围包装</w:t>
            </w:r>
          </w:p>
        </w:tc>
      </w:tr>
      <w:tr w14:paraId="4B0D6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6A31F9C3">
            <w:pPr>
              <w:widowControl/>
              <w:numPr>
                <w:ilvl w:val="0"/>
                <w:numId w:val="14"/>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0E407650">
            <w:pPr>
              <w:snapToGrid w:val="0"/>
              <w:jc w:val="center"/>
              <w:rPr>
                <w:rFonts w:hint="eastAsia" w:ascii="宋体" w:hAnsi="宋体" w:eastAsia="宋体" w:cs="宋体"/>
                <w:color w:val="auto"/>
                <w:sz w:val="21"/>
                <w:szCs w:val="21"/>
                <w:highlight w:val="none"/>
                <w:vertAlign w:val="baseline"/>
                <w:lang w:val="en-US" w:eastAsia="zh-CN" w:bidi="ar-SA"/>
              </w:rPr>
            </w:pPr>
            <w:r>
              <w:rPr>
                <w:rFonts w:hint="eastAsia" w:ascii="宋体" w:hAnsi="宋体" w:cs="宋体"/>
                <w:color w:val="auto"/>
                <w:sz w:val="21"/>
                <w:szCs w:val="21"/>
                <w:highlight w:val="none"/>
                <w:vertAlign w:val="baseline"/>
                <w:lang w:val="en-US" w:eastAsia="zh-CN"/>
              </w:rPr>
              <w:t>核心价值观</w:t>
            </w:r>
          </w:p>
        </w:tc>
        <w:tc>
          <w:tcPr>
            <w:tcW w:w="679" w:type="pct"/>
          </w:tcPr>
          <w:p w14:paraId="41464C6C">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0039F508">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4500EFF5">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04D62C29">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2FCC303E">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738C6AE8">
            <w:pPr>
              <w:widowControl/>
              <w:wordWrap w:val="0"/>
              <w:spacing w:line="360" w:lineRule="auto"/>
              <w:jc w:val="center"/>
              <w:textAlignment w:val="center"/>
              <w:rPr>
                <w:rFonts w:ascii="宋体" w:hAnsi="宋体" w:cs="宋体"/>
                <w:bCs/>
                <w:spacing w:val="-6"/>
                <w:sz w:val="21"/>
                <w:szCs w:val="21"/>
                <w:highlight w:val="none"/>
                <w:lang w:val="zh-CN"/>
              </w:rPr>
            </w:pPr>
          </w:p>
        </w:tc>
      </w:tr>
      <w:tr w14:paraId="6F569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59BDCBA7">
            <w:pPr>
              <w:widowControl/>
              <w:numPr>
                <w:ilvl w:val="0"/>
                <w:numId w:val="14"/>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5B442188">
            <w:pPr>
              <w:snapToGrid w:val="0"/>
              <w:jc w:val="center"/>
              <w:rPr>
                <w:rFonts w:hint="eastAsia" w:ascii="宋体" w:hAnsi="宋体" w:eastAsia="宋体" w:cs="宋体"/>
                <w:color w:val="auto"/>
                <w:sz w:val="21"/>
                <w:szCs w:val="21"/>
                <w:highlight w:val="none"/>
                <w:vertAlign w:val="baseline"/>
                <w:lang w:val="en-US" w:eastAsia="zh-CN" w:bidi="ar-SA"/>
              </w:rPr>
            </w:pPr>
            <w:r>
              <w:rPr>
                <w:rFonts w:hint="eastAsia"/>
                <w:color w:val="auto"/>
                <w:sz w:val="21"/>
                <w:szCs w:val="21"/>
                <w:highlight w:val="none"/>
                <w:vertAlign w:val="baseline"/>
                <w:lang w:val="en-US" w:eastAsia="zh-CN"/>
              </w:rPr>
              <w:t>全科门诊宣传栏</w:t>
            </w:r>
          </w:p>
        </w:tc>
        <w:tc>
          <w:tcPr>
            <w:tcW w:w="679" w:type="pct"/>
          </w:tcPr>
          <w:p w14:paraId="697C2CD1">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74566FF7">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5F9F9384">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38DCD0FB">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0D8CCE9C">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5A0D7DEB">
            <w:pPr>
              <w:widowControl/>
              <w:wordWrap w:val="0"/>
              <w:spacing w:line="360" w:lineRule="auto"/>
              <w:jc w:val="center"/>
              <w:textAlignment w:val="center"/>
              <w:rPr>
                <w:rFonts w:ascii="宋体" w:hAnsi="宋体" w:cs="宋体"/>
                <w:bCs/>
                <w:spacing w:val="-6"/>
                <w:sz w:val="21"/>
                <w:szCs w:val="21"/>
                <w:highlight w:val="none"/>
                <w:lang w:val="zh-CN"/>
              </w:rPr>
            </w:pPr>
          </w:p>
        </w:tc>
      </w:tr>
      <w:tr w14:paraId="625AB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08C6D0A0">
            <w:pPr>
              <w:widowControl/>
              <w:numPr>
                <w:ilvl w:val="0"/>
                <w:numId w:val="14"/>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1AD2C7EE">
            <w:pPr>
              <w:snapToGrid w:val="0"/>
              <w:jc w:val="center"/>
              <w:rPr>
                <w:rFonts w:hint="eastAsia" w:ascii="宋体" w:hAnsi="宋体" w:eastAsia="宋体" w:cs="宋体"/>
                <w:color w:val="auto"/>
                <w:sz w:val="21"/>
                <w:szCs w:val="21"/>
                <w:highlight w:val="none"/>
                <w:vertAlign w:val="baseline"/>
                <w:lang w:val="en-US" w:eastAsia="zh-CN" w:bidi="ar-SA"/>
              </w:rPr>
            </w:pPr>
            <w:r>
              <w:rPr>
                <w:rFonts w:hint="eastAsia"/>
                <w:color w:val="auto"/>
                <w:sz w:val="21"/>
                <w:szCs w:val="21"/>
                <w:highlight w:val="none"/>
                <w:vertAlign w:val="baseline"/>
                <w:lang w:val="en-US" w:eastAsia="zh-CN"/>
              </w:rPr>
              <w:t>慢性病一体化背景墙</w:t>
            </w:r>
          </w:p>
        </w:tc>
        <w:tc>
          <w:tcPr>
            <w:tcW w:w="679" w:type="pct"/>
          </w:tcPr>
          <w:p w14:paraId="2C71AB11">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543C2EEE">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1BB1E11E">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3404512A">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3065931D">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71072C93">
            <w:pPr>
              <w:widowControl/>
              <w:wordWrap w:val="0"/>
              <w:spacing w:line="360" w:lineRule="auto"/>
              <w:jc w:val="center"/>
              <w:textAlignment w:val="center"/>
              <w:rPr>
                <w:rFonts w:ascii="宋体" w:hAnsi="宋体" w:cs="宋体"/>
                <w:bCs/>
                <w:spacing w:val="-6"/>
                <w:sz w:val="21"/>
                <w:szCs w:val="21"/>
                <w:highlight w:val="none"/>
                <w:lang w:val="zh-CN"/>
              </w:rPr>
            </w:pPr>
          </w:p>
        </w:tc>
      </w:tr>
      <w:tr w14:paraId="7FF69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21B3BCFE">
            <w:pPr>
              <w:widowControl/>
              <w:numPr>
                <w:ilvl w:val="0"/>
                <w:numId w:val="14"/>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5A40CD7B">
            <w:pPr>
              <w:snapToGrid w:val="0"/>
              <w:jc w:val="center"/>
              <w:rPr>
                <w:rFonts w:hint="eastAsia" w:ascii="宋体" w:hAnsi="宋体" w:eastAsia="宋体" w:cs="宋体"/>
                <w:color w:val="auto"/>
                <w:sz w:val="21"/>
                <w:szCs w:val="21"/>
                <w:highlight w:val="none"/>
                <w:vertAlign w:val="baseline"/>
                <w:lang w:val="en-US" w:eastAsia="zh-CN" w:bidi="ar-SA"/>
              </w:rPr>
            </w:pPr>
            <w:r>
              <w:rPr>
                <w:rFonts w:hint="eastAsia"/>
                <w:color w:val="auto"/>
                <w:sz w:val="21"/>
                <w:szCs w:val="21"/>
                <w:highlight w:val="none"/>
                <w:vertAlign w:val="baseline"/>
                <w:lang w:val="en-US" w:eastAsia="zh-CN"/>
              </w:rPr>
              <w:t>西药房宣传栏</w:t>
            </w:r>
          </w:p>
        </w:tc>
        <w:tc>
          <w:tcPr>
            <w:tcW w:w="679" w:type="pct"/>
          </w:tcPr>
          <w:p w14:paraId="6F76BEFD">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413ABB0C">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3EC29564">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72E53EC1">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50EE5D9A">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6852CE5C">
            <w:pPr>
              <w:widowControl/>
              <w:wordWrap w:val="0"/>
              <w:spacing w:line="360" w:lineRule="auto"/>
              <w:jc w:val="center"/>
              <w:textAlignment w:val="center"/>
              <w:rPr>
                <w:rFonts w:ascii="宋体" w:hAnsi="宋体" w:cs="宋体"/>
                <w:bCs/>
                <w:spacing w:val="-6"/>
                <w:sz w:val="21"/>
                <w:szCs w:val="21"/>
                <w:highlight w:val="none"/>
                <w:lang w:val="zh-CN"/>
              </w:rPr>
            </w:pPr>
          </w:p>
        </w:tc>
      </w:tr>
      <w:tr w14:paraId="1EBD9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44303E4A">
            <w:pPr>
              <w:widowControl/>
              <w:numPr>
                <w:ilvl w:val="0"/>
                <w:numId w:val="14"/>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76A17FD9">
            <w:pPr>
              <w:snapToGrid w:val="0"/>
              <w:jc w:val="center"/>
              <w:rPr>
                <w:rFonts w:hint="eastAsia" w:ascii="宋体" w:hAnsi="宋体" w:eastAsia="宋体" w:cs="宋体"/>
                <w:color w:val="auto"/>
                <w:sz w:val="21"/>
                <w:szCs w:val="21"/>
                <w:highlight w:val="none"/>
                <w:vertAlign w:val="baseline"/>
                <w:lang w:val="en-US" w:eastAsia="zh-CN" w:bidi="ar-SA"/>
              </w:rPr>
            </w:pPr>
            <w:r>
              <w:rPr>
                <w:rFonts w:hint="eastAsia"/>
                <w:color w:val="auto"/>
                <w:sz w:val="21"/>
                <w:szCs w:val="21"/>
                <w:highlight w:val="none"/>
                <w:vertAlign w:val="baseline"/>
                <w:lang w:val="en-US" w:eastAsia="zh-CN"/>
              </w:rPr>
              <w:t>输液室宣传栏</w:t>
            </w:r>
          </w:p>
        </w:tc>
        <w:tc>
          <w:tcPr>
            <w:tcW w:w="679" w:type="pct"/>
          </w:tcPr>
          <w:p w14:paraId="7AFBF261">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75E12DC3">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309C69FD">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4D83C71E">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6496B171">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16420EA6">
            <w:pPr>
              <w:widowControl/>
              <w:wordWrap w:val="0"/>
              <w:spacing w:line="360" w:lineRule="auto"/>
              <w:jc w:val="center"/>
              <w:textAlignment w:val="center"/>
              <w:rPr>
                <w:rFonts w:ascii="宋体" w:hAnsi="宋体" w:cs="宋体"/>
                <w:bCs/>
                <w:spacing w:val="-6"/>
                <w:sz w:val="21"/>
                <w:szCs w:val="21"/>
                <w:highlight w:val="none"/>
                <w:lang w:val="zh-CN"/>
              </w:rPr>
            </w:pPr>
          </w:p>
        </w:tc>
      </w:tr>
      <w:tr w14:paraId="18E8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35DD42F3">
            <w:pPr>
              <w:widowControl/>
              <w:numPr>
                <w:ilvl w:val="0"/>
                <w:numId w:val="14"/>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7AE3545F">
            <w:pPr>
              <w:snapToGrid w:val="0"/>
              <w:jc w:val="center"/>
              <w:rPr>
                <w:rFonts w:hint="eastAsia" w:ascii="宋体" w:hAnsi="宋体" w:eastAsia="宋体" w:cs="宋体"/>
                <w:color w:val="auto"/>
                <w:sz w:val="21"/>
                <w:szCs w:val="21"/>
                <w:highlight w:val="none"/>
                <w:vertAlign w:val="baseline"/>
                <w:lang w:val="en-US" w:eastAsia="zh-CN" w:bidi="ar-SA"/>
              </w:rPr>
            </w:pPr>
            <w:r>
              <w:rPr>
                <w:rFonts w:hint="eastAsia" w:ascii="宋体" w:hAnsi="宋体" w:cs="宋体"/>
                <w:color w:val="auto"/>
                <w:sz w:val="21"/>
                <w:szCs w:val="21"/>
                <w:highlight w:val="none"/>
                <w:vertAlign w:val="baseline"/>
                <w:lang w:val="en-US" w:eastAsia="zh-CN"/>
              </w:rPr>
              <w:t>医院</w:t>
            </w:r>
            <w:r>
              <w:rPr>
                <w:rFonts w:hint="eastAsia"/>
                <w:color w:val="auto"/>
                <w:sz w:val="21"/>
                <w:szCs w:val="21"/>
                <w:highlight w:val="none"/>
                <w:vertAlign w:val="baseline"/>
                <w:lang w:val="en-US" w:eastAsia="zh-CN"/>
              </w:rPr>
              <w:t>发展历程</w:t>
            </w:r>
          </w:p>
        </w:tc>
        <w:tc>
          <w:tcPr>
            <w:tcW w:w="679" w:type="pct"/>
          </w:tcPr>
          <w:p w14:paraId="1148789E">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271D7E21">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0996BA2E">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25052D0C">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3955531B">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697B6470">
            <w:pPr>
              <w:widowControl/>
              <w:wordWrap w:val="0"/>
              <w:spacing w:line="360" w:lineRule="auto"/>
              <w:jc w:val="center"/>
              <w:textAlignment w:val="center"/>
              <w:rPr>
                <w:rFonts w:ascii="宋体" w:hAnsi="宋体" w:cs="宋体"/>
                <w:bCs/>
                <w:spacing w:val="-6"/>
                <w:sz w:val="21"/>
                <w:szCs w:val="21"/>
                <w:highlight w:val="none"/>
                <w:lang w:val="zh-CN"/>
              </w:rPr>
            </w:pPr>
          </w:p>
        </w:tc>
      </w:tr>
      <w:tr w14:paraId="25229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7ABB3051">
            <w:pPr>
              <w:widowControl/>
              <w:numPr>
                <w:ilvl w:val="0"/>
                <w:numId w:val="14"/>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309FB195">
            <w:pPr>
              <w:snapToGrid w:val="0"/>
              <w:jc w:val="center"/>
              <w:rPr>
                <w:rFonts w:hint="eastAsia" w:ascii="宋体" w:hAnsi="宋体" w:eastAsia="宋体" w:cs="宋体"/>
                <w:color w:val="auto"/>
                <w:sz w:val="21"/>
                <w:szCs w:val="21"/>
                <w:highlight w:val="none"/>
                <w:vertAlign w:val="baseline"/>
                <w:lang w:val="en-US" w:eastAsia="zh-CN" w:bidi="ar-SA"/>
              </w:rPr>
            </w:pPr>
            <w:r>
              <w:rPr>
                <w:rFonts w:hint="eastAsia"/>
                <w:color w:val="auto"/>
                <w:sz w:val="21"/>
                <w:szCs w:val="21"/>
                <w:highlight w:val="none"/>
                <w:vertAlign w:val="baseline"/>
                <w:lang w:val="en-US" w:eastAsia="zh-CN"/>
              </w:rPr>
              <w:t>医护人员一览表宣传栏</w:t>
            </w:r>
          </w:p>
        </w:tc>
        <w:tc>
          <w:tcPr>
            <w:tcW w:w="679" w:type="pct"/>
          </w:tcPr>
          <w:p w14:paraId="1AB85630">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6AF9DFCD">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37ADCE93">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152E8BE6">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66AA0685">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5303F081">
            <w:pPr>
              <w:widowControl/>
              <w:wordWrap w:val="0"/>
              <w:spacing w:line="360" w:lineRule="auto"/>
              <w:jc w:val="center"/>
              <w:textAlignment w:val="center"/>
              <w:rPr>
                <w:rFonts w:ascii="宋体" w:hAnsi="宋体" w:cs="宋体"/>
                <w:bCs/>
                <w:spacing w:val="-6"/>
                <w:sz w:val="21"/>
                <w:szCs w:val="21"/>
                <w:highlight w:val="none"/>
                <w:lang w:val="zh-CN"/>
              </w:rPr>
            </w:pPr>
          </w:p>
        </w:tc>
      </w:tr>
      <w:tr w14:paraId="71159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3FC6F782">
            <w:pPr>
              <w:widowControl/>
              <w:numPr>
                <w:ilvl w:val="0"/>
                <w:numId w:val="14"/>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05F40131">
            <w:pPr>
              <w:snapToGrid w:val="0"/>
              <w:jc w:val="center"/>
              <w:rPr>
                <w:rFonts w:hint="eastAsia" w:ascii="宋体" w:hAnsi="宋体" w:eastAsia="宋体" w:cs="宋体"/>
                <w:color w:val="auto"/>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荣誉墙</w:t>
            </w:r>
          </w:p>
        </w:tc>
        <w:tc>
          <w:tcPr>
            <w:tcW w:w="679" w:type="pct"/>
          </w:tcPr>
          <w:p w14:paraId="65944B43">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1D74C265">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2B07BA4A">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437BC2B4">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75ECCDD9">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78B13547">
            <w:pPr>
              <w:widowControl/>
              <w:wordWrap w:val="0"/>
              <w:spacing w:line="360" w:lineRule="auto"/>
              <w:jc w:val="center"/>
              <w:textAlignment w:val="center"/>
              <w:rPr>
                <w:rFonts w:ascii="宋体" w:hAnsi="宋体" w:cs="宋体"/>
                <w:bCs/>
                <w:spacing w:val="-6"/>
                <w:sz w:val="21"/>
                <w:szCs w:val="21"/>
                <w:highlight w:val="none"/>
                <w:lang w:val="zh-CN"/>
              </w:rPr>
            </w:pPr>
          </w:p>
        </w:tc>
      </w:tr>
      <w:tr w14:paraId="72FDB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3A8F1066">
            <w:pPr>
              <w:widowControl/>
              <w:numPr>
                <w:ilvl w:val="0"/>
                <w:numId w:val="14"/>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2297F6AE">
            <w:pPr>
              <w:jc w:val="center"/>
              <w:rPr>
                <w:rFonts w:hint="eastAsia"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体检中心背景墙</w:t>
            </w:r>
          </w:p>
        </w:tc>
        <w:tc>
          <w:tcPr>
            <w:tcW w:w="679" w:type="pct"/>
          </w:tcPr>
          <w:p w14:paraId="3B7EF4D7">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4EB8B194">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6A8D1D1D">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684A7B05">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51F57283">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2090D56A">
            <w:pPr>
              <w:widowControl/>
              <w:wordWrap w:val="0"/>
              <w:spacing w:line="360" w:lineRule="auto"/>
              <w:jc w:val="center"/>
              <w:textAlignment w:val="center"/>
              <w:rPr>
                <w:rFonts w:ascii="宋体" w:hAnsi="宋体" w:cs="宋体"/>
                <w:bCs/>
                <w:spacing w:val="-6"/>
                <w:sz w:val="21"/>
                <w:szCs w:val="21"/>
                <w:highlight w:val="none"/>
                <w:lang w:val="zh-CN"/>
              </w:rPr>
            </w:pPr>
          </w:p>
        </w:tc>
      </w:tr>
      <w:tr w14:paraId="1BCCB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435F850D">
            <w:pPr>
              <w:widowControl/>
              <w:numPr>
                <w:ilvl w:val="0"/>
                <w:numId w:val="14"/>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189CCACD">
            <w:pPr>
              <w:jc w:val="center"/>
              <w:rPr>
                <w:rFonts w:hint="eastAsia" w:ascii="宋体" w:hAnsi="宋体" w:eastAsia="宋体" w:cs="宋体"/>
                <w:color w:val="auto"/>
                <w:kern w:val="2"/>
                <w:sz w:val="21"/>
                <w:szCs w:val="21"/>
                <w:highlight w:val="none"/>
                <w:vertAlign w:val="baseline"/>
                <w:lang w:val="en-US" w:eastAsia="zh-CN" w:bidi="ar-SA"/>
              </w:rPr>
            </w:pPr>
            <w:r>
              <w:rPr>
                <w:rFonts w:hint="default"/>
                <w:color w:val="auto"/>
                <w:sz w:val="21"/>
                <w:szCs w:val="21"/>
                <w:highlight w:val="none"/>
                <w:vertAlign w:val="baseline"/>
                <w:lang w:val="en-US" w:eastAsia="zh-CN"/>
              </w:rPr>
              <w:t>体检中心</w:t>
            </w:r>
            <w:r>
              <w:rPr>
                <w:rFonts w:hint="eastAsia"/>
                <w:color w:val="auto"/>
                <w:sz w:val="21"/>
                <w:szCs w:val="21"/>
                <w:highlight w:val="none"/>
                <w:vertAlign w:val="baseline"/>
                <w:lang w:val="en-US" w:eastAsia="zh-CN"/>
              </w:rPr>
              <w:t>宣传栏</w:t>
            </w:r>
          </w:p>
        </w:tc>
        <w:tc>
          <w:tcPr>
            <w:tcW w:w="679" w:type="pct"/>
          </w:tcPr>
          <w:p w14:paraId="56A72738">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29F7DDC5">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20ADD076">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31665E31">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5CADD755">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18D77090">
            <w:pPr>
              <w:widowControl/>
              <w:wordWrap w:val="0"/>
              <w:spacing w:line="360" w:lineRule="auto"/>
              <w:jc w:val="center"/>
              <w:textAlignment w:val="center"/>
              <w:rPr>
                <w:rFonts w:ascii="宋体" w:hAnsi="宋体" w:cs="宋体"/>
                <w:bCs/>
                <w:spacing w:val="-6"/>
                <w:sz w:val="21"/>
                <w:szCs w:val="21"/>
                <w:highlight w:val="none"/>
                <w:lang w:val="zh-CN"/>
              </w:rPr>
            </w:pPr>
          </w:p>
        </w:tc>
      </w:tr>
      <w:tr w14:paraId="2AD61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14D22689">
            <w:pPr>
              <w:widowControl/>
              <w:numPr>
                <w:ilvl w:val="0"/>
                <w:numId w:val="14"/>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4AEE4DF6">
            <w:pPr>
              <w:jc w:val="center"/>
              <w:rPr>
                <w:rFonts w:hint="eastAsia"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超声科+放射科宣传栏</w:t>
            </w:r>
          </w:p>
        </w:tc>
        <w:tc>
          <w:tcPr>
            <w:tcW w:w="679" w:type="pct"/>
          </w:tcPr>
          <w:p w14:paraId="52F95F87">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1185E716">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0D38F8E0">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694443DD">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6ADF7A2F">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02F31C0D">
            <w:pPr>
              <w:widowControl/>
              <w:wordWrap w:val="0"/>
              <w:spacing w:line="360" w:lineRule="auto"/>
              <w:jc w:val="center"/>
              <w:textAlignment w:val="center"/>
              <w:rPr>
                <w:rFonts w:ascii="宋体" w:hAnsi="宋体" w:cs="宋体"/>
                <w:bCs/>
                <w:spacing w:val="-6"/>
                <w:sz w:val="21"/>
                <w:szCs w:val="21"/>
                <w:highlight w:val="none"/>
                <w:lang w:val="zh-CN"/>
              </w:rPr>
            </w:pPr>
          </w:p>
        </w:tc>
      </w:tr>
      <w:tr w14:paraId="1C0A9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6F8CDF56">
            <w:pPr>
              <w:widowControl/>
              <w:numPr>
                <w:ilvl w:val="0"/>
                <w:numId w:val="14"/>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6B98BB64">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检验科宣传栏</w:t>
            </w:r>
          </w:p>
        </w:tc>
        <w:tc>
          <w:tcPr>
            <w:tcW w:w="679" w:type="pct"/>
          </w:tcPr>
          <w:p w14:paraId="3E817085">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07557479">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32C53DB5">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650DFA62">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54928345">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0A9E28FB">
            <w:pPr>
              <w:widowControl/>
              <w:wordWrap w:val="0"/>
              <w:spacing w:line="360" w:lineRule="auto"/>
              <w:jc w:val="center"/>
              <w:textAlignment w:val="center"/>
              <w:rPr>
                <w:rFonts w:ascii="宋体" w:hAnsi="宋体" w:cs="宋体"/>
                <w:bCs/>
                <w:spacing w:val="-6"/>
                <w:sz w:val="21"/>
                <w:szCs w:val="21"/>
                <w:highlight w:val="none"/>
                <w:lang w:val="zh-CN"/>
              </w:rPr>
            </w:pPr>
          </w:p>
        </w:tc>
      </w:tr>
      <w:tr w14:paraId="2F71B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0265CB49">
            <w:pPr>
              <w:widowControl/>
              <w:numPr>
                <w:ilvl w:val="0"/>
                <w:numId w:val="14"/>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55EC68FF">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中医馆门廊</w:t>
            </w:r>
          </w:p>
        </w:tc>
        <w:tc>
          <w:tcPr>
            <w:tcW w:w="679" w:type="pct"/>
          </w:tcPr>
          <w:p w14:paraId="73B37799">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758C05C9">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7E99917A">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155611EF">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38B82797">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36DD7831">
            <w:pPr>
              <w:widowControl/>
              <w:wordWrap w:val="0"/>
              <w:spacing w:line="360" w:lineRule="auto"/>
              <w:jc w:val="center"/>
              <w:textAlignment w:val="center"/>
              <w:rPr>
                <w:rFonts w:ascii="宋体" w:hAnsi="宋体" w:cs="宋体"/>
                <w:bCs/>
                <w:spacing w:val="-6"/>
                <w:sz w:val="21"/>
                <w:szCs w:val="21"/>
                <w:highlight w:val="none"/>
                <w:lang w:val="zh-CN"/>
              </w:rPr>
            </w:pPr>
          </w:p>
        </w:tc>
      </w:tr>
      <w:tr w14:paraId="779BF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63EDE942">
            <w:pPr>
              <w:widowControl/>
              <w:numPr>
                <w:ilvl w:val="0"/>
                <w:numId w:val="14"/>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7119F623">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特色科室及医生介绍</w:t>
            </w:r>
          </w:p>
        </w:tc>
        <w:tc>
          <w:tcPr>
            <w:tcW w:w="679" w:type="pct"/>
          </w:tcPr>
          <w:p w14:paraId="51D2D079">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76031B1E">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2B099531">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340079A6">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3B4F9DE8">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693DDB4B">
            <w:pPr>
              <w:widowControl/>
              <w:wordWrap w:val="0"/>
              <w:spacing w:line="360" w:lineRule="auto"/>
              <w:jc w:val="center"/>
              <w:textAlignment w:val="center"/>
              <w:rPr>
                <w:rFonts w:ascii="宋体" w:hAnsi="宋体" w:cs="宋体"/>
                <w:bCs/>
                <w:spacing w:val="-6"/>
                <w:sz w:val="21"/>
                <w:szCs w:val="21"/>
                <w:highlight w:val="none"/>
                <w:lang w:val="zh-CN"/>
              </w:rPr>
            </w:pPr>
          </w:p>
        </w:tc>
      </w:tr>
      <w:tr w14:paraId="2592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0F207CC7">
            <w:pPr>
              <w:widowControl/>
              <w:numPr>
                <w:ilvl w:val="0"/>
                <w:numId w:val="14"/>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4437ABD7">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rPr>
              <w:t>中医科氛围</w:t>
            </w:r>
            <w:r>
              <w:rPr>
                <w:rFonts w:hint="eastAsia"/>
                <w:color w:val="auto"/>
                <w:sz w:val="21"/>
                <w:szCs w:val="21"/>
                <w:highlight w:val="none"/>
                <w:vertAlign w:val="baseline"/>
                <w:lang w:val="en-US" w:eastAsia="zh-CN"/>
              </w:rPr>
              <w:t>包装</w:t>
            </w:r>
          </w:p>
        </w:tc>
        <w:tc>
          <w:tcPr>
            <w:tcW w:w="679" w:type="pct"/>
          </w:tcPr>
          <w:p w14:paraId="3EB5936C">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2A3C8F54">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303A2E23">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34393F36">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71EB7F48">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56A4F4AF">
            <w:pPr>
              <w:widowControl/>
              <w:wordWrap w:val="0"/>
              <w:spacing w:line="360" w:lineRule="auto"/>
              <w:jc w:val="center"/>
              <w:textAlignment w:val="center"/>
              <w:rPr>
                <w:rFonts w:ascii="宋体" w:hAnsi="宋体" w:cs="宋体"/>
                <w:bCs/>
                <w:spacing w:val="-6"/>
                <w:sz w:val="21"/>
                <w:szCs w:val="21"/>
                <w:highlight w:val="none"/>
                <w:lang w:val="zh-CN"/>
              </w:rPr>
            </w:pPr>
          </w:p>
        </w:tc>
      </w:tr>
      <w:tr w14:paraId="521C8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46C99923">
            <w:pPr>
              <w:widowControl/>
              <w:numPr>
                <w:ilvl w:val="0"/>
                <w:numId w:val="14"/>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481E0408">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针灸宣传栏</w:t>
            </w:r>
          </w:p>
        </w:tc>
        <w:tc>
          <w:tcPr>
            <w:tcW w:w="679" w:type="pct"/>
          </w:tcPr>
          <w:p w14:paraId="3D9EF9F2">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4E2B482C">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5C8A42EE">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7E441F3A">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5CE6C2C0">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49D6A4D3">
            <w:pPr>
              <w:widowControl/>
              <w:wordWrap w:val="0"/>
              <w:spacing w:line="360" w:lineRule="auto"/>
              <w:jc w:val="center"/>
              <w:textAlignment w:val="center"/>
              <w:rPr>
                <w:rFonts w:ascii="宋体" w:hAnsi="宋体" w:cs="宋体"/>
                <w:bCs/>
                <w:spacing w:val="-6"/>
                <w:sz w:val="21"/>
                <w:szCs w:val="21"/>
                <w:highlight w:val="none"/>
                <w:lang w:val="zh-CN"/>
              </w:rPr>
            </w:pPr>
          </w:p>
        </w:tc>
      </w:tr>
      <w:tr w14:paraId="6FF8C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0FAFC4DC">
            <w:pPr>
              <w:widowControl/>
              <w:numPr>
                <w:ilvl w:val="0"/>
                <w:numId w:val="14"/>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0E03FFC7">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中药房宣传栏</w:t>
            </w:r>
          </w:p>
        </w:tc>
        <w:tc>
          <w:tcPr>
            <w:tcW w:w="679" w:type="pct"/>
          </w:tcPr>
          <w:p w14:paraId="7F40F4E5">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493A9A88">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1197A37B">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29A2F1A4">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52761F53">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73F38F51">
            <w:pPr>
              <w:widowControl/>
              <w:wordWrap w:val="0"/>
              <w:spacing w:line="360" w:lineRule="auto"/>
              <w:jc w:val="center"/>
              <w:textAlignment w:val="center"/>
              <w:rPr>
                <w:rFonts w:ascii="宋体" w:hAnsi="宋体" w:cs="宋体"/>
                <w:bCs/>
                <w:spacing w:val="-6"/>
                <w:sz w:val="21"/>
                <w:szCs w:val="21"/>
                <w:highlight w:val="none"/>
                <w:lang w:val="zh-CN"/>
              </w:rPr>
            </w:pPr>
          </w:p>
        </w:tc>
      </w:tr>
      <w:tr w14:paraId="3EB4B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450528ED">
            <w:pPr>
              <w:widowControl/>
              <w:numPr>
                <w:ilvl w:val="0"/>
                <w:numId w:val="14"/>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083B9C19">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rPr>
              <w:t>妇保科形象</w:t>
            </w:r>
            <w:r>
              <w:rPr>
                <w:rFonts w:hint="eastAsia"/>
                <w:color w:val="auto"/>
                <w:sz w:val="21"/>
                <w:szCs w:val="21"/>
                <w:highlight w:val="none"/>
                <w:vertAlign w:val="baseline"/>
                <w:lang w:val="en-US" w:eastAsia="zh-CN"/>
              </w:rPr>
              <w:t>墙</w:t>
            </w:r>
          </w:p>
        </w:tc>
        <w:tc>
          <w:tcPr>
            <w:tcW w:w="679" w:type="pct"/>
          </w:tcPr>
          <w:p w14:paraId="0DF64C60">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3553FB2C">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679FBC4B">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2C97C524">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7E3EA991">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3C161429">
            <w:pPr>
              <w:widowControl/>
              <w:wordWrap w:val="0"/>
              <w:spacing w:line="360" w:lineRule="auto"/>
              <w:jc w:val="center"/>
              <w:textAlignment w:val="center"/>
              <w:rPr>
                <w:rFonts w:ascii="宋体" w:hAnsi="宋体" w:cs="宋体"/>
                <w:bCs/>
                <w:spacing w:val="-6"/>
                <w:sz w:val="21"/>
                <w:szCs w:val="21"/>
                <w:highlight w:val="none"/>
                <w:lang w:val="zh-CN"/>
              </w:rPr>
            </w:pPr>
          </w:p>
        </w:tc>
      </w:tr>
      <w:tr w14:paraId="4B58C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52E95062">
            <w:pPr>
              <w:widowControl/>
              <w:numPr>
                <w:ilvl w:val="0"/>
                <w:numId w:val="14"/>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23A01191">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rPr>
              <w:t>妇保科</w:t>
            </w:r>
            <w:r>
              <w:rPr>
                <w:rFonts w:hint="eastAsia"/>
                <w:color w:val="auto"/>
                <w:sz w:val="21"/>
                <w:szCs w:val="21"/>
                <w:highlight w:val="none"/>
                <w:vertAlign w:val="baseline"/>
                <w:lang w:val="en-US" w:eastAsia="zh-CN"/>
              </w:rPr>
              <w:t>宣传栏</w:t>
            </w:r>
          </w:p>
        </w:tc>
        <w:tc>
          <w:tcPr>
            <w:tcW w:w="679" w:type="pct"/>
          </w:tcPr>
          <w:p w14:paraId="62FFDB1A">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6F959996">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2E54A170">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5FBE147E">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7AD1B4B9">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70ABD94C">
            <w:pPr>
              <w:widowControl/>
              <w:wordWrap w:val="0"/>
              <w:spacing w:line="360" w:lineRule="auto"/>
              <w:jc w:val="center"/>
              <w:textAlignment w:val="center"/>
              <w:rPr>
                <w:rFonts w:ascii="宋体" w:hAnsi="宋体" w:cs="宋体"/>
                <w:bCs/>
                <w:spacing w:val="-6"/>
                <w:sz w:val="21"/>
                <w:szCs w:val="21"/>
                <w:highlight w:val="none"/>
                <w:lang w:val="zh-CN"/>
              </w:rPr>
            </w:pPr>
          </w:p>
        </w:tc>
      </w:tr>
      <w:tr w14:paraId="5AD7D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3DC804AE">
            <w:pPr>
              <w:widowControl/>
              <w:numPr>
                <w:ilvl w:val="0"/>
                <w:numId w:val="14"/>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0BB84B6A">
            <w:pPr>
              <w:jc w:val="center"/>
              <w:rPr>
                <w:rFonts w:hint="eastAsia"/>
                <w:color w:val="auto"/>
                <w:sz w:val="21"/>
                <w:szCs w:val="21"/>
                <w:highlight w:val="none"/>
                <w:vertAlign w:val="baseline"/>
              </w:rPr>
            </w:pPr>
            <w:r>
              <w:rPr>
                <w:rFonts w:hint="eastAsia"/>
                <w:color w:val="auto"/>
                <w:sz w:val="21"/>
                <w:szCs w:val="21"/>
                <w:highlight w:val="none"/>
                <w:vertAlign w:val="baseline"/>
              </w:rPr>
              <w:t>妇保科</w:t>
            </w:r>
          </w:p>
          <w:p w14:paraId="27EE96D4">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rPr>
              <w:t>形象氛围</w:t>
            </w:r>
            <w:r>
              <w:rPr>
                <w:rFonts w:hint="eastAsia"/>
                <w:color w:val="auto"/>
                <w:sz w:val="21"/>
                <w:szCs w:val="21"/>
                <w:highlight w:val="none"/>
                <w:vertAlign w:val="baseline"/>
                <w:lang w:val="en-US" w:eastAsia="zh-CN"/>
              </w:rPr>
              <w:t>包装</w:t>
            </w:r>
          </w:p>
        </w:tc>
        <w:tc>
          <w:tcPr>
            <w:tcW w:w="679" w:type="pct"/>
          </w:tcPr>
          <w:p w14:paraId="29FEAE6F">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05BD6779">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52641EBA">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0755112B">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5F70F96B">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165CE128">
            <w:pPr>
              <w:widowControl/>
              <w:wordWrap w:val="0"/>
              <w:spacing w:line="360" w:lineRule="auto"/>
              <w:jc w:val="center"/>
              <w:textAlignment w:val="center"/>
              <w:rPr>
                <w:rFonts w:ascii="宋体" w:hAnsi="宋体" w:cs="宋体"/>
                <w:bCs/>
                <w:spacing w:val="-6"/>
                <w:sz w:val="21"/>
                <w:szCs w:val="21"/>
                <w:highlight w:val="none"/>
                <w:lang w:val="zh-CN"/>
              </w:rPr>
            </w:pPr>
          </w:p>
        </w:tc>
      </w:tr>
      <w:tr w14:paraId="7481C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1AC0271B">
            <w:pPr>
              <w:widowControl/>
              <w:numPr>
                <w:ilvl w:val="0"/>
                <w:numId w:val="14"/>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791D3A7D">
            <w:pPr>
              <w:jc w:val="center"/>
              <w:rPr>
                <w:rFonts w:hint="eastAsia"/>
                <w:color w:val="auto"/>
                <w:sz w:val="21"/>
                <w:szCs w:val="21"/>
                <w:highlight w:val="none"/>
                <w:vertAlign w:val="baseline"/>
              </w:rPr>
            </w:pPr>
            <w:r>
              <w:rPr>
                <w:rFonts w:hint="eastAsia"/>
                <w:color w:val="auto"/>
                <w:sz w:val="21"/>
                <w:szCs w:val="21"/>
                <w:highlight w:val="none"/>
                <w:vertAlign w:val="baseline"/>
              </w:rPr>
              <w:t>妇保科</w:t>
            </w:r>
          </w:p>
          <w:p w14:paraId="11B391DD">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宣教室氛围包装</w:t>
            </w:r>
          </w:p>
        </w:tc>
        <w:tc>
          <w:tcPr>
            <w:tcW w:w="679" w:type="pct"/>
          </w:tcPr>
          <w:p w14:paraId="5A69672D">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3A0C4CC5">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00190B17">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2DA209A7">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2FF80EA4">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182A20F8">
            <w:pPr>
              <w:widowControl/>
              <w:wordWrap w:val="0"/>
              <w:spacing w:line="360" w:lineRule="auto"/>
              <w:jc w:val="center"/>
              <w:textAlignment w:val="center"/>
              <w:rPr>
                <w:rFonts w:ascii="宋体" w:hAnsi="宋体" w:cs="宋体"/>
                <w:bCs/>
                <w:spacing w:val="-6"/>
                <w:sz w:val="21"/>
                <w:szCs w:val="21"/>
                <w:highlight w:val="none"/>
                <w:lang w:val="zh-CN"/>
              </w:rPr>
            </w:pPr>
          </w:p>
        </w:tc>
      </w:tr>
      <w:tr w14:paraId="03C3F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13BB834B">
            <w:pPr>
              <w:widowControl/>
              <w:numPr>
                <w:ilvl w:val="0"/>
                <w:numId w:val="14"/>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0E88E208">
            <w:pPr>
              <w:jc w:val="center"/>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儿保科</w:t>
            </w:r>
          </w:p>
          <w:p w14:paraId="5F69E7D3">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导医台背景墙</w:t>
            </w:r>
          </w:p>
        </w:tc>
        <w:tc>
          <w:tcPr>
            <w:tcW w:w="679" w:type="pct"/>
          </w:tcPr>
          <w:p w14:paraId="537070ED">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0659F1DF">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6792B3F0">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3A83A112">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2CDC0D57">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536ADC2D">
            <w:pPr>
              <w:widowControl/>
              <w:wordWrap w:val="0"/>
              <w:spacing w:line="360" w:lineRule="auto"/>
              <w:jc w:val="center"/>
              <w:textAlignment w:val="center"/>
              <w:rPr>
                <w:rFonts w:ascii="宋体" w:hAnsi="宋体" w:cs="宋体"/>
                <w:bCs/>
                <w:spacing w:val="-6"/>
                <w:sz w:val="21"/>
                <w:szCs w:val="21"/>
                <w:highlight w:val="none"/>
                <w:lang w:val="zh-CN"/>
              </w:rPr>
            </w:pPr>
          </w:p>
        </w:tc>
      </w:tr>
      <w:tr w14:paraId="419A1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46A82D4F">
            <w:pPr>
              <w:widowControl/>
              <w:numPr>
                <w:ilvl w:val="0"/>
                <w:numId w:val="14"/>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09D0FE33">
            <w:pPr>
              <w:jc w:val="center"/>
              <w:rPr>
                <w:rFonts w:hint="eastAsia"/>
                <w:color w:val="auto"/>
                <w:sz w:val="21"/>
                <w:szCs w:val="21"/>
                <w:highlight w:val="none"/>
                <w:vertAlign w:val="baseline"/>
              </w:rPr>
            </w:pPr>
            <w:r>
              <w:rPr>
                <w:rFonts w:hint="eastAsia"/>
                <w:color w:val="auto"/>
                <w:sz w:val="21"/>
                <w:szCs w:val="21"/>
                <w:highlight w:val="none"/>
                <w:vertAlign w:val="baseline"/>
              </w:rPr>
              <w:t>儿保科</w:t>
            </w:r>
          </w:p>
          <w:p w14:paraId="6B125080">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rPr>
              <w:t>形象氛围</w:t>
            </w:r>
            <w:r>
              <w:rPr>
                <w:rFonts w:hint="eastAsia"/>
                <w:color w:val="auto"/>
                <w:sz w:val="21"/>
                <w:szCs w:val="21"/>
                <w:highlight w:val="none"/>
                <w:vertAlign w:val="baseline"/>
                <w:lang w:val="en-US" w:eastAsia="zh-CN"/>
              </w:rPr>
              <w:t>包装</w:t>
            </w:r>
          </w:p>
        </w:tc>
        <w:tc>
          <w:tcPr>
            <w:tcW w:w="679" w:type="pct"/>
          </w:tcPr>
          <w:p w14:paraId="3353C0BC">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52F71750">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7ED97251">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52A85967">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19CF3B2E">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24AC8869">
            <w:pPr>
              <w:widowControl/>
              <w:wordWrap w:val="0"/>
              <w:spacing w:line="360" w:lineRule="auto"/>
              <w:jc w:val="center"/>
              <w:textAlignment w:val="center"/>
              <w:rPr>
                <w:rFonts w:ascii="宋体" w:hAnsi="宋体" w:cs="宋体"/>
                <w:bCs/>
                <w:spacing w:val="-6"/>
                <w:sz w:val="21"/>
                <w:szCs w:val="21"/>
                <w:highlight w:val="none"/>
                <w:lang w:val="zh-CN"/>
              </w:rPr>
            </w:pPr>
          </w:p>
        </w:tc>
      </w:tr>
      <w:tr w14:paraId="633E4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3239F6D5">
            <w:pPr>
              <w:widowControl/>
              <w:numPr>
                <w:ilvl w:val="0"/>
                <w:numId w:val="14"/>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701E74D5">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24</w:t>
            </w:r>
            <w:r>
              <w:rPr>
                <w:rFonts w:hint="eastAsia" w:ascii="宋体" w:hAnsi="宋体" w:cs="宋体"/>
                <w:color w:val="auto"/>
                <w:sz w:val="21"/>
                <w:szCs w:val="21"/>
                <w:highlight w:val="none"/>
                <w:vertAlign w:val="baseline"/>
                <w:lang w:val="en-US" w:eastAsia="zh-CN"/>
              </w:rPr>
              <w:t>/</w:t>
            </w:r>
            <w:r>
              <w:rPr>
                <w:rFonts w:hint="eastAsia"/>
                <w:color w:val="auto"/>
                <w:sz w:val="21"/>
                <w:szCs w:val="21"/>
                <w:highlight w:val="none"/>
                <w:vertAlign w:val="baseline"/>
                <w:lang w:val="en-US" w:eastAsia="zh-CN"/>
              </w:rPr>
              <w:t>儿保科儿童游乐区氛围包装</w:t>
            </w:r>
          </w:p>
        </w:tc>
        <w:tc>
          <w:tcPr>
            <w:tcW w:w="679" w:type="pct"/>
          </w:tcPr>
          <w:p w14:paraId="479D5A57">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7ED8370A">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1F61A940">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238512F7">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34252779">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773FD0B9">
            <w:pPr>
              <w:widowControl/>
              <w:wordWrap w:val="0"/>
              <w:spacing w:line="360" w:lineRule="auto"/>
              <w:jc w:val="center"/>
              <w:textAlignment w:val="center"/>
              <w:rPr>
                <w:rFonts w:ascii="宋体" w:hAnsi="宋体" w:cs="宋体"/>
                <w:bCs/>
                <w:spacing w:val="-6"/>
                <w:sz w:val="21"/>
                <w:szCs w:val="21"/>
                <w:highlight w:val="none"/>
                <w:lang w:val="zh-CN"/>
              </w:rPr>
            </w:pPr>
          </w:p>
        </w:tc>
      </w:tr>
      <w:tr w14:paraId="3C916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7F035BBF">
            <w:pPr>
              <w:widowControl/>
              <w:numPr>
                <w:ilvl w:val="0"/>
                <w:numId w:val="14"/>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58F1233D">
            <w:pPr>
              <w:jc w:val="center"/>
              <w:rPr>
                <w:rFonts w:hint="eastAsia"/>
                <w:color w:val="auto"/>
                <w:sz w:val="21"/>
                <w:szCs w:val="21"/>
                <w:highlight w:val="none"/>
                <w:vertAlign w:val="baseline"/>
              </w:rPr>
            </w:pPr>
            <w:r>
              <w:rPr>
                <w:rFonts w:hint="eastAsia"/>
                <w:color w:val="auto"/>
                <w:sz w:val="21"/>
                <w:szCs w:val="21"/>
                <w:highlight w:val="none"/>
                <w:vertAlign w:val="baseline"/>
              </w:rPr>
              <w:t>儿保科</w:t>
            </w:r>
          </w:p>
          <w:p w14:paraId="5A76C18E">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健康教育互动室墙面地面软包</w:t>
            </w:r>
          </w:p>
        </w:tc>
        <w:tc>
          <w:tcPr>
            <w:tcW w:w="679" w:type="pct"/>
          </w:tcPr>
          <w:p w14:paraId="6AFDDE97">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211F6F89">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0B1779E5">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6F4A3D5A">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594637EE">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07A9FF0F">
            <w:pPr>
              <w:widowControl/>
              <w:wordWrap w:val="0"/>
              <w:spacing w:line="360" w:lineRule="auto"/>
              <w:jc w:val="center"/>
              <w:textAlignment w:val="center"/>
              <w:rPr>
                <w:rFonts w:ascii="宋体" w:hAnsi="宋体" w:cs="宋体"/>
                <w:bCs/>
                <w:spacing w:val="-6"/>
                <w:sz w:val="21"/>
                <w:szCs w:val="21"/>
                <w:highlight w:val="none"/>
                <w:lang w:val="zh-CN"/>
              </w:rPr>
            </w:pPr>
          </w:p>
        </w:tc>
      </w:tr>
      <w:tr w14:paraId="534DD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1763A04F">
            <w:pPr>
              <w:widowControl/>
              <w:numPr>
                <w:ilvl w:val="0"/>
                <w:numId w:val="14"/>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05F4D344">
            <w:pPr>
              <w:jc w:val="center"/>
              <w:rPr>
                <w:rFonts w:hint="eastAsia"/>
                <w:color w:val="auto"/>
                <w:sz w:val="21"/>
                <w:szCs w:val="21"/>
                <w:highlight w:val="none"/>
                <w:vertAlign w:val="baseline"/>
              </w:rPr>
            </w:pPr>
            <w:r>
              <w:rPr>
                <w:rFonts w:hint="eastAsia"/>
                <w:color w:val="auto"/>
                <w:sz w:val="21"/>
                <w:szCs w:val="21"/>
                <w:highlight w:val="none"/>
                <w:vertAlign w:val="baseline"/>
              </w:rPr>
              <w:t>儿保科</w:t>
            </w:r>
          </w:p>
          <w:p w14:paraId="698F9E82">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健康教育互动室氛围包装</w:t>
            </w:r>
          </w:p>
        </w:tc>
        <w:tc>
          <w:tcPr>
            <w:tcW w:w="679" w:type="pct"/>
          </w:tcPr>
          <w:p w14:paraId="30D34469">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3CABC141">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666B5DD2">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1FBBABBC">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18D86665">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5F108169">
            <w:pPr>
              <w:widowControl/>
              <w:wordWrap w:val="0"/>
              <w:spacing w:line="360" w:lineRule="auto"/>
              <w:jc w:val="center"/>
              <w:textAlignment w:val="center"/>
              <w:rPr>
                <w:rFonts w:ascii="宋体" w:hAnsi="宋体" w:cs="宋体"/>
                <w:bCs/>
                <w:spacing w:val="-6"/>
                <w:sz w:val="21"/>
                <w:szCs w:val="21"/>
                <w:highlight w:val="none"/>
                <w:lang w:val="zh-CN"/>
              </w:rPr>
            </w:pPr>
          </w:p>
        </w:tc>
      </w:tr>
      <w:tr w14:paraId="11CD1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05D4951E">
            <w:pPr>
              <w:widowControl/>
              <w:numPr>
                <w:ilvl w:val="0"/>
                <w:numId w:val="14"/>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2312E7DE">
            <w:pPr>
              <w:jc w:val="center"/>
              <w:rPr>
                <w:rFonts w:hint="eastAsia"/>
                <w:color w:val="auto"/>
                <w:sz w:val="21"/>
                <w:szCs w:val="21"/>
                <w:highlight w:val="none"/>
                <w:vertAlign w:val="baseline"/>
              </w:rPr>
            </w:pPr>
            <w:r>
              <w:rPr>
                <w:rFonts w:hint="eastAsia"/>
                <w:color w:val="auto"/>
                <w:sz w:val="21"/>
                <w:szCs w:val="21"/>
                <w:highlight w:val="none"/>
                <w:vertAlign w:val="baseline"/>
              </w:rPr>
              <w:t>儿保科</w:t>
            </w:r>
          </w:p>
          <w:p w14:paraId="1595EF04">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养育小组活动室墙面地面软包</w:t>
            </w:r>
          </w:p>
        </w:tc>
        <w:tc>
          <w:tcPr>
            <w:tcW w:w="679" w:type="pct"/>
          </w:tcPr>
          <w:p w14:paraId="076645D5">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77CDC444">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6A1AFCB7">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2BC47EDF">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5B8AF670">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7F422AF4">
            <w:pPr>
              <w:widowControl/>
              <w:wordWrap w:val="0"/>
              <w:spacing w:line="360" w:lineRule="auto"/>
              <w:jc w:val="center"/>
              <w:textAlignment w:val="center"/>
              <w:rPr>
                <w:rFonts w:ascii="宋体" w:hAnsi="宋体" w:cs="宋体"/>
                <w:bCs/>
                <w:spacing w:val="-6"/>
                <w:sz w:val="21"/>
                <w:szCs w:val="21"/>
                <w:highlight w:val="none"/>
                <w:lang w:val="zh-CN"/>
              </w:rPr>
            </w:pPr>
          </w:p>
        </w:tc>
      </w:tr>
      <w:tr w14:paraId="6416C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372718F9">
            <w:pPr>
              <w:widowControl/>
              <w:numPr>
                <w:ilvl w:val="0"/>
                <w:numId w:val="14"/>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766E949B">
            <w:pPr>
              <w:jc w:val="center"/>
              <w:rPr>
                <w:rFonts w:hint="eastAsia"/>
                <w:color w:val="auto"/>
                <w:sz w:val="21"/>
                <w:szCs w:val="21"/>
                <w:highlight w:val="none"/>
                <w:vertAlign w:val="baseline"/>
              </w:rPr>
            </w:pPr>
            <w:r>
              <w:rPr>
                <w:rFonts w:hint="eastAsia"/>
                <w:color w:val="auto"/>
                <w:sz w:val="21"/>
                <w:szCs w:val="21"/>
                <w:highlight w:val="none"/>
                <w:vertAlign w:val="baseline"/>
              </w:rPr>
              <w:t>儿保科</w:t>
            </w:r>
          </w:p>
          <w:p w14:paraId="4AF486D7">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养育小组活动室氛围包装</w:t>
            </w:r>
          </w:p>
        </w:tc>
        <w:tc>
          <w:tcPr>
            <w:tcW w:w="679" w:type="pct"/>
          </w:tcPr>
          <w:p w14:paraId="7B69A17F">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0122E7A5">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36531C99">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1A4A30E3">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16D95ED6">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58D641FC">
            <w:pPr>
              <w:widowControl/>
              <w:wordWrap w:val="0"/>
              <w:spacing w:line="360" w:lineRule="auto"/>
              <w:jc w:val="center"/>
              <w:textAlignment w:val="center"/>
              <w:rPr>
                <w:rFonts w:ascii="宋体" w:hAnsi="宋体" w:cs="宋体"/>
                <w:bCs/>
                <w:spacing w:val="-6"/>
                <w:sz w:val="21"/>
                <w:szCs w:val="21"/>
                <w:highlight w:val="none"/>
                <w:lang w:val="zh-CN"/>
              </w:rPr>
            </w:pPr>
          </w:p>
        </w:tc>
      </w:tr>
      <w:tr w14:paraId="3B5CE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17852F9C">
            <w:pPr>
              <w:widowControl/>
              <w:numPr>
                <w:ilvl w:val="0"/>
                <w:numId w:val="14"/>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1BC0E194">
            <w:pPr>
              <w:jc w:val="center"/>
              <w:rPr>
                <w:rFonts w:hint="eastAsia"/>
                <w:color w:val="auto"/>
                <w:sz w:val="21"/>
                <w:szCs w:val="21"/>
                <w:highlight w:val="none"/>
                <w:vertAlign w:val="baseline"/>
              </w:rPr>
            </w:pPr>
            <w:r>
              <w:rPr>
                <w:rFonts w:hint="eastAsia"/>
                <w:color w:val="auto"/>
                <w:sz w:val="21"/>
                <w:szCs w:val="21"/>
                <w:highlight w:val="none"/>
                <w:vertAlign w:val="baseline"/>
              </w:rPr>
              <w:t>儿保科</w:t>
            </w:r>
          </w:p>
          <w:p w14:paraId="28C0E0C1">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墙顶氛围包装</w:t>
            </w:r>
          </w:p>
        </w:tc>
        <w:tc>
          <w:tcPr>
            <w:tcW w:w="679" w:type="pct"/>
          </w:tcPr>
          <w:p w14:paraId="5EEFA59A">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4AD5FB14">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6BE709F2">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6762172D">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2EECFCA4">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39DDD8B7">
            <w:pPr>
              <w:widowControl/>
              <w:wordWrap w:val="0"/>
              <w:spacing w:line="360" w:lineRule="auto"/>
              <w:jc w:val="center"/>
              <w:textAlignment w:val="center"/>
              <w:rPr>
                <w:rFonts w:ascii="宋体" w:hAnsi="宋体" w:cs="宋体"/>
                <w:bCs/>
                <w:spacing w:val="-6"/>
                <w:sz w:val="21"/>
                <w:szCs w:val="21"/>
                <w:highlight w:val="none"/>
                <w:lang w:val="zh-CN"/>
              </w:rPr>
            </w:pPr>
          </w:p>
        </w:tc>
      </w:tr>
      <w:tr w14:paraId="47923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0B8D904E">
            <w:pPr>
              <w:widowControl/>
              <w:numPr>
                <w:ilvl w:val="0"/>
                <w:numId w:val="14"/>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0B0651F1">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rPr>
              <w:t>儿保科</w:t>
            </w:r>
            <w:r>
              <w:rPr>
                <w:rFonts w:hint="eastAsia"/>
                <w:color w:val="auto"/>
                <w:sz w:val="21"/>
                <w:szCs w:val="21"/>
                <w:highlight w:val="none"/>
                <w:vertAlign w:val="baseline"/>
                <w:lang w:val="en-US" w:eastAsia="zh-CN"/>
              </w:rPr>
              <w:t>宣传栏</w:t>
            </w:r>
          </w:p>
        </w:tc>
        <w:tc>
          <w:tcPr>
            <w:tcW w:w="679" w:type="pct"/>
          </w:tcPr>
          <w:p w14:paraId="0DB0CC8B">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59924274">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45B7B47D">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5E4574C7">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09956C77">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5AC2790E">
            <w:pPr>
              <w:widowControl/>
              <w:wordWrap w:val="0"/>
              <w:spacing w:line="360" w:lineRule="auto"/>
              <w:jc w:val="center"/>
              <w:textAlignment w:val="center"/>
              <w:rPr>
                <w:rFonts w:ascii="宋体" w:hAnsi="宋体" w:cs="宋体"/>
                <w:bCs/>
                <w:spacing w:val="-6"/>
                <w:sz w:val="21"/>
                <w:szCs w:val="21"/>
                <w:highlight w:val="none"/>
                <w:lang w:val="zh-CN"/>
              </w:rPr>
            </w:pPr>
          </w:p>
        </w:tc>
      </w:tr>
      <w:tr w14:paraId="1A945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77E08188">
            <w:pPr>
              <w:widowControl/>
              <w:numPr>
                <w:ilvl w:val="0"/>
                <w:numId w:val="14"/>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55F7097E">
            <w:pPr>
              <w:jc w:val="center"/>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母婴室</w:t>
            </w:r>
          </w:p>
          <w:p w14:paraId="0EBA0521">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墙面软包</w:t>
            </w:r>
          </w:p>
        </w:tc>
        <w:tc>
          <w:tcPr>
            <w:tcW w:w="679" w:type="pct"/>
          </w:tcPr>
          <w:p w14:paraId="0462E797">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723ABC05">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335A47BC">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5EEC0FFC">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46EC8742">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3469E42B">
            <w:pPr>
              <w:widowControl/>
              <w:wordWrap w:val="0"/>
              <w:spacing w:line="360" w:lineRule="auto"/>
              <w:jc w:val="center"/>
              <w:textAlignment w:val="center"/>
              <w:rPr>
                <w:rFonts w:ascii="宋体" w:hAnsi="宋体" w:cs="宋体"/>
                <w:bCs/>
                <w:spacing w:val="-6"/>
                <w:sz w:val="21"/>
                <w:szCs w:val="21"/>
                <w:highlight w:val="none"/>
                <w:lang w:val="zh-CN"/>
              </w:rPr>
            </w:pPr>
          </w:p>
        </w:tc>
      </w:tr>
      <w:tr w14:paraId="7FCED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21B7F7EF">
            <w:pPr>
              <w:widowControl/>
              <w:numPr>
                <w:ilvl w:val="0"/>
                <w:numId w:val="14"/>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1BBAD96C">
            <w:pPr>
              <w:jc w:val="center"/>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母婴室</w:t>
            </w:r>
          </w:p>
          <w:p w14:paraId="276A573B">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氛围包装</w:t>
            </w:r>
          </w:p>
        </w:tc>
        <w:tc>
          <w:tcPr>
            <w:tcW w:w="679" w:type="pct"/>
          </w:tcPr>
          <w:p w14:paraId="34CE4CF4">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44A9D8E0">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0EF09075">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1D6496FC">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56FBC945">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7E8C71FA">
            <w:pPr>
              <w:widowControl/>
              <w:wordWrap w:val="0"/>
              <w:spacing w:line="360" w:lineRule="auto"/>
              <w:jc w:val="center"/>
              <w:textAlignment w:val="center"/>
              <w:rPr>
                <w:rFonts w:ascii="宋体" w:hAnsi="宋体" w:cs="宋体"/>
                <w:bCs/>
                <w:spacing w:val="-6"/>
                <w:sz w:val="21"/>
                <w:szCs w:val="21"/>
                <w:highlight w:val="none"/>
                <w:lang w:val="zh-CN"/>
              </w:rPr>
            </w:pPr>
          </w:p>
        </w:tc>
      </w:tr>
      <w:tr w14:paraId="04E5C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1DF9B9C7">
            <w:pPr>
              <w:widowControl/>
              <w:numPr>
                <w:ilvl w:val="0"/>
                <w:numId w:val="14"/>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59FAADD1">
            <w:pPr>
              <w:jc w:val="center"/>
              <w:rPr>
                <w:rFonts w:hint="eastAsia"/>
                <w:color w:val="auto"/>
                <w:sz w:val="21"/>
                <w:szCs w:val="21"/>
                <w:highlight w:val="none"/>
                <w:vertAlign w:val="baseline"/>
              </w:rPr>
            </w:pPr>
            <w:r>
              <w:rPr>
                <w:rFonts w:hint="eastAsia"/>
                <w:color w:val="auto"/>
                <w:sz w:val="21"/>
                <w:szCs w:val="21"/>
                <w:highlight w:val="none"/>
                <w:vertAlign w:val="baseline"/>
                <w:lang w:val="en-US" w:eastAsia="zh-CN"/>
              </w:rPr>
              <w:t>预防</w:t>
            </w:r>
            <w:r>
              <w:rPr>
                <w:rFonts w:hint="eastAsia"/>
                <w:color w:val="auto"/>
                <w:sz w:val="21"/>
                <w:szCs w:val="21"/>
                <w:highlight w:val="none"/>
                <w:vertAlign w:val="baseline"/>
              </w:rPr>
              <w:t>保健科</w:t>
            </w:r>
          </w:p>
          <w:p w14:paraId="268B4746">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墙面软包</w:t>
            </w:r>
          </w:p>
        </w:tc>
        <w:tc>
          <w:tcPr>
            <w:tcW w:w="679" w:type="pct"/>
          </w:tcPr>
          <w:p w14:paraId="4D177FF0">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785076E4">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0C068094">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74F43FDF">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1A077F39">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13634C5F">
            <w:pPr>
              <w:widowControl/>
              <w:wordWrap w:val="0"/>
              <w:spacing w:line="360" w:lineRule="auto"/>
              <w:jc w:val="center"/>
              <w:textAlignment w:val="center"/>
              <w:rPr>
                <w:rFonts w:ascii="宋体" w:hAnsi="宋体" w:cs="宋体"/>
                <w:bCs/>
                <w:spacing w:val="-6"/>
                <w:sz w:val="21"/>
                <w:szCs w:val="21"/>
                <w:highlight w:val="none"/>
                <w:lang w:val="zh-CN"/>
              </w:rPr>
            </w:pPr>
          </w:p>
        </w:tc>
      </w:tr>
      <w:tr w14:paraId="03253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401614CE">
            <w:pPr>
              <w:widowControl/>
              <w:numPr>
                <w:ilvl w:val="0"/>
                <w:numId w:val="14"/>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09326452">
            <w:pPr>
              <w:jc w:val="center"/>
              <w:rPr>
                <w:rFonts w:hint="eastAsia"/>
                <w:color w:val="auto"/>
                <w:sz w:val="21"/>
                <w:szCs w:val="21"/>
                <w:highlight w:val="none"/>
                <w:vertAlign w:val="baseline"/>
              </w:rPr>
            </w:pPr>
            <w:r>
              <w:rPr>
                <w:rFonts w:hint="eastAsia"/>
                <w:color w:val="auto"/>
                <w:sz w:val="21"/>
                <w:szCs w:val="21"/>
                <w:highlight w:val="none"/>
                <w:vertAlign w:val="baseline"/>
                <w:lang w:val="en-US" w:eastAsia="zh-CN"/>
              </w:rPr>
              <w:t>预防</w:t>
            </w:r>
            <w:r>
              <w:rPr>
                <w:rFonts w:hint="eastAsia"/>
                <w:color w:val="auto"/>
                <w:sz w:val="21"/>
                <w:szCs w:val="21"/>
                <w:highlight w:val="none"/>
                <w:vertAlign w:val="baseline"/>
              </w:rPr>
              <w:t>保健科</w:t>
            </w:r>
          </w:p>
          <w:p w14:paraId="05CC21D8">
            <w:pPr>
              <w:jc w:val="center"/>
              <w:rPr>
                <w:rFonts w:hint="eastAsia"/>
                <w:color w:val="auto"/>
                <w:sz w:val="21"/>
                <w:szCs w:val="21"/>
                <w:highlight w:val="none"/>
                <w:vertAlign w:val="baseline"/>
                <w:lang w:val="en-US" w:eastAsia="zh-CN"/>
              </w:rPr>
            </w:pPr>
            <w:r>
              <w:rPr>
                <w:rFonts w:hint="eastAsia"/>
                <w:color w:val="auto"/>
                <w:sz w:val="21"/>
                <w:szCs w:val="21"/>
                <w:highlight w:val="none"/>
                <w:vertAlign w:val="baseline"/>
              </w:rPr>
              <w:t>形象氛围</w:t>
            </w:r>
            <w:r>
              <w:rPr>
                <w:rFonts w:hint="eastAsia"/>
                <w:color w:val="auto"/>
                <w:sz w:val="21"/>
                <w:szCs w:val="21"/>
                <w:highlight w:val="none"/>
                <w:vertAlign w:val="baseline"/>
                <w:lang w:val="en-US" w:eastAsia="zh-CN"/>
              </w:rPr>
              <w:t>墙</w:t>
            </w:r>
          </w:p>
          <w:p w14:paraId="43C0A184">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含儿童娱乐区</w:t>
            </w:r>
          </w:p>
        </w:tc>
        <w:tc>
          <w:tcPr>
            <w:tcW w:w="679" w:type="pct"/>
          </w:tcPr>
          <w:p w14:paraId="0CC67B3A">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2C44F4A4">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5A885867">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1C8FA68D">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730BEF62">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57F776EE">
            <w:pPr>
              <w:widowControl/>
              <w:wordWrap w:val="0"/>
              <w:spacing w:line="360" w:lineRule="auto"/>
              <w:jc w:val="center"/>
              <w:textAlignment w:val="center"/>
              <w:rPr>
                <w:rFonts w:ascii="宋体" w:hAnsi="宋体" w:cs="宋体"/>
                <w:bCs/>
                <w:spacing w:val="-6"/>
                <w:sz w:val="21"/>
                <w:szCs w:val="21"/>
                <w:highlight w:val="none"/>
                <w:lang w:val="zh-CN"/>
              </w:rPr>
            </w:pPr>
          </w:p>
        </w:tc>
      </w:tr>
      <w:tr w14:paraId="70D54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236068BD">
            <w:pPr>
              <w:widowControl/>
              <w:numPr>
                <w:ilvl w:val="0"/>
                <w:numId w:val="14"/>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2EAF35D5">
            <w:pPr>
              <w:jc w:val="center"/>
              <w:rPr>
                <w:rFonts w:hint="eastAsia"/>
                <w:color w:val="auto"/>
                <w:sz w:val="21"/>
                <w:szCs w:val="21"/>
                <w:highlight w:val="none"/>
                <w:vertAlign w:val="baseline"/>
              </w:rPr>
            </w:pPr>
            <w:r>
              <w:rPr>
                <w:rFonts w:hint="eastAsia"/>
                <w:color w:val="auto"/>
                <w:sz w:val="21"/>
                <w:szCs w:val="21"/>
                <w:highlight w:val="none"/>
                <w:vertAlign w:val="baseline"/>
                <w:lang w:val="en-US" w:eastAsia="zh-CN"/>
              </w:rPr>
              <w:t>预防</w:t>
            </w:r>
            <w:r>
              <w:rPr>
                <w:rFonts w:hint="eastAsia"/>
                <w:color w:val="auto"/>
                <w:sz w:val="21"/>
                <w:szCs w:val="21"/>
                <w:highlight w:val="none"/>
                <w:vertAlign w:val="baseline"/>
              </w:rPr>
              <w:t>保健科</w:t>
            </w:r>
          </w:p>
          <w:p w14:paraId="0F85C667">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儿童娱乐区氛围包装</w:t>
            </w:r>
          </w:p>
        </w:tc>
        <w:tc>
          <w:tcPr>
            <w:tcW w:w="679" w:type="pct"/>
          </w:tcPr>
          <w:p w14:paraId="37FDF633">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408F2392">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68F39184">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28CDC4C9">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60D15C5A">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6D7480DA">
            <w:pPr>
              <w:widowControl/>
              <w:wordWrap w:val="0"/>
              <w:spacing w:line="360" w:lineRule="auto"/>
              <w:jc w:val="center"/>
              <w:textAlignment w:val="center"/>
              <w:rPr>
                <w:rFonts w:ascii="宋体" w:hAnsi="宋体" w:cs="宋体"/>
                <w:bCs/>
                <w:spacing w:val="-6"/>
                <w:sz w:val="21"/>
                <w:szCs w:val="21"/>
                <w:highlight w:val="none"/>
                <w:lang w:val="zh-CN"/>
              </w:rPr>
            </w:pPr>
          </w:p>
        </w:tc>
      </w:tr>
      <w:tr w14:paraId="431B5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4D9B5738">
            <w:pPr>
              <w:widowControl/>
              <w:numPr>
                <w:ilvl w:val="0"/>
                <w:numId w:val="14"/>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325EA5AD">
            <w:pPr>
              <w:jc w:val="center"/>
              <w:rPr>
                <w:rFonts w:hint="eastAsia"/>
                <w:color w:val="auto"/>
                <w:sz w:val="21"/>
                <w:szCs w:val="21"/>
                <w:highlight w:val="none"/>
                <w:vertAlign w:val="baseline"/>
              </w:rPr>
            </w:pPr>
            <w:r>
              <w:rPr>
                <w:rFonts w:hint="eastAsia"/>
                <w:color w:val="auto"/>
                <w:sz w:val="21"/>
                <w:szCs w:val="21"/>
                <w:highlight w:val="none"/>
                <w:vertAlign w:val="baseline"/>
                <w:lang w:val="en-US" w:eastAsia="zh-CN"/>
              </w:rPr>
              <w:t>预防保健</w:t>
            </w:r>
            <w:r>
              <w:rPr>
                <w:rFonts w:hint="eastAsia"/>
                <w:color w:val="auto"/>
                <w:sz w:val="21"/>
                <w:szCs w:val="21"/>
                <w:highlight w:val="none"/>
                <w:vertAlign w:val="baseline"/>
              </w:rPr>
              <w:t>科</w:t>
            </w:r>
          </w:p>
          <w:p w14:paraId="1318CEC5">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宣传栏</w:t>
            </w:r>
          </w:p>
        </w:tc>
        <w:tc>
          <w:tcPr>
            <w:tcW w:w="679" w:type="pct"/>
          </w:tcPr>
          <w:p w14:paraId="3AF64838">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270A646B">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449B6C30">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3F22BD0E">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749151BF">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1A910BDD">
            <w:pPr>
              <w:widowControl/>
              <w:wordWrap w:val="0"/>
              <w:spacing w:line="360" w:lineRule="auto"/>
              <w:jc w:val="center"/>
              <w:textAlignment w:val="center"/>
              <w:rPr>
                <w:rFonts w:ascii="宋体" w:hAnsi="宋体" w:cs="宋体"/>
                <w:bCs/>
                <w:spacing w:val="-6"/>
                <w:sz w:val="21"/>
                <w:szCs w:val="21"/>
                <w:highlight w:val="none"/>
                <w:lang w:val="zh-CN"/>
              </w:rPr>
            </w:pPr>
          </w:p>
        </w:tc>
      </w:tr>
      <w:tr w14:paraId="1F612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7BA51CF5">
            <w:pPr>
              <w:widowControl/>
              <w:numPr>
                <w:ilvl w:val="0"/>
                <w:numId w:val="14"/>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050B5445">
            <w:pPr>
              <w:jc w:val="center"/>
              <w:rPr>
                <w:rFonts w:hint="default"/>
                <w:color w:val="auto"/>
                <w:sz w:val="21"/>
                <w:szCs w:val="21"/>
                <w:highlight w:val="none"/>
                <w:vertAlign w:val="baseline"/>
                <w:lang w:eastAsia="zh-CN"/>
                <w:woUserID w:val="1"/>
              </w:rPr>
            </w:pPr>
            <w:r>
              <w:rPr>
                <w:rFonts w:hint="eastAsia"/>
                <w:color w:val="auto"/>
                <w:sz w:val="21"/>
                <w:szCs w:val="21"/>
                <w:highlight w:val="none"/>
                <w:vertAlign w:val="baseline"/>
                <w:lang w:val="en-US" w:eastAsia="zh-CN"/>
              </w:rPr>
              <w:t>预防保健</w:t>
            </w:r>
            <w:r>
              <w:rPr>
                <w:rFonts w:hint="eastAsia"/>
                <w:color w:val="auto"/>
                <w:sz w:val="21"/>
                <w:szCs w:val="21"/>
                <w:highlight w:val="none"/>
                <w:vertAlign w:val="baseline"/>
              </w:rPr>
              <w:t>科</w:t>
            </w:r>
            <w:r>
              <w:rPr>
                <w:rFonts w:hint="default"/>
                <w:color w:val="auto"/>
                <w:sz w:val="21"/>
                <w:szCs w:val="21"/>
                <w:highlight w:val="none"/>
                <w:vertAlign w:val="baseline"/>
                <w:lang w:eastAsia="zh-CN"/>
                <w:woUserID w:val="1"/>
              </w:rPr>
              <w:t>登记</w:t>
            </w:r>
          </w:p>
          <w:p w14:paraId="1FFC2C7C">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default"/>
                <w:color w:val="auto"/>
                <w:sz w:val="21"/>
                <w:szCs w:val="21"/>
                <w:highlight w:val="none"/>
                <w:vertAlign w:val="baseline"/>
                <w:lang w:eastAsia="zh-CN"/>
                <w:woUserID w:val="1"/>
              </w:rPr>
              <w:t>预检</w:t>
            </w:r>
            <w:r>
              <w:rPr>
                <w:rFonts w:hint="eastAsia"/>
                <w:color w:val="auto"/>
                <w:sz w:val="21"/>
                <w:szCs w:val="21"/>
                <w:highlight w:val="none"/>
                <w:vertAlign w:val="baseline"/>
                <w:lang w:val="en-US" w:eastAsia="zh-CN"/>
                <w:woUserID w:val="1"/>
              </w:rPr>
              <w:t>台背景墙</w:t>
            </w:r>
          </w:p>
        </w:tc>
        <w:tc>
          <w:tcPr>
            <w:tcW w:w="679" w:type="pct"/>
          </w:tcPr>
          <w:p w14:paraId="7BEEFD5D">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7ACBCD7A">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7ADBC486">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68F9E516">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6BA846EA">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29CB9D74">
            <w:pPr>
              <w:widowControl/>
              <w:wordWrap w:val="0"/>
              <w:spacing w:line="360" w:lineRule="auto"/>
              <w:jc w:val="center"/>
              <w:textAlignment w:val="center"/>
              <w:rPr>
                <w:rFonts w:ascii="宋体" w:hAnsi="宋体" w:cs="宋体"/>
                <w:bCs/>
                <w:spacing w:val="-6"/>
                <w:sz w:val="21"/>
                <w:szCs w:val="21"/>
                <w:highlight w:val="none"/>
                <w:lang w:val="zh-CN"/>
              </w:rPr>
            </w:pPr>
          </w:p>
        </w:tc>
      </w:tr>
      <w:tr w14:paraId="7BB25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08688B49">
            <w:pPr>
              <w:widowControl/>
              <w:numPr>
                <w:ilvl w:val="0"/>
                <w:numId w:val="14"/>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61BD572F">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rPr>
              <w:t>口腔科</w:t>
            </w:r>
            <w:r>
              <w:rPr>
                <w:rFonts w:hint="eastAsia"/>
                <w:color w:val="auto"/>
                <w:sz w:val="21"/>
                <w:szCs w:val="21"/>
                <w:highlight w:val="none"/>
                <w:vertAlign w:val="baseline"/>
                <w:lang w:val="en-US" w:eastAsia="zh-CN"/>
              </w:rPr>
              <w:t>宣传栏</w:t>
            </w:r>
          </w:p>
        </w:tc>
        <w:tc>
          <w:tcPr>
            <w:tcW w:w="679" w:type="pct"/>
          </w:tcPr>
          <w:p w14:paraId="4EBC49B7">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7A1508E0">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361CC0A6">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5D234EE5">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72A115A1">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5BA01603">
            <w:pPr>
              <w:widowControl/>
              <w:wordWrap w:val="0"/>
              <w:spacing w:line="360" w:lineRule="auto"/>
              <w:jc w:val="center"/>
              <w:textAlignment w:val="center"/>
              <w:rPr>
                <w:rFonts w:ascii="宋体" w:hAnsi="宋体" w:cs="宋体"/>
                <w:bCs/>
                <w:spacing w:val="-6"/>
                <w:sz w:val="21"/>
                <w:szCs w:val="21"/>
                <w:highlight w:val="none"/>
                <w:lang w:val="zh-CN"/>
              </w:rPr>
            </w:pPr>
          </w:p>
        </w:tc>
      </w:tr>
      <w:tr w14:paraId="4BA46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0267EE18">
            <w:pPr>
              <w:widowControl/>
              <w:numPr>
                <w:ilvl w:val="0"/>
                <w:numId w:val="14"/>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482C6110">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专家门诊宣传栏</w:t>
            </w:r>
          </w:p>
        </w:tc>
        <w:tc>
          <w:tcPr>
            <w:tcW w:w="679" w:type="pct"/>
          </w:tcPr>
          <w:p w14:paraId="1219B3CC">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74C076D7">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5AAB0D22">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0877FA45">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62E235D4">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4194793B">
            <w:pPr>
              <w:widowControl/>
              <w:wordWrap w:val="0"/>
              <w:spacing w:line="360" w:lineRule="auto"/>
              <w:jc w:val="center"/>
              <w:textAlignment w:val="center"/>
              <w:rPr>
                <w:rFonts w:ascii="宋体" w:hAnsi="宋体" w:cs="宋体"/>
                <w:bCs/>
                <w:spacing w:val="-6"/>
                <w:sz w:val="21"/>
                <w:szCs w:val="21"/>
                <w:highlight w:val="none"/>
                <w:lang w:val="zh-CN"/>
              </w:rPr>
            </w:pPr>
          </w:p>
        </w:tc>
      </w:tr>
      <w:tr w14:paraId="572E2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229FD2CB">
            <w:pPr>
              <w:widowControl/>
              <w:numPr>
                <w:ilvl w:val="0"/>
                <w:numId w:val="14"/>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727F8108">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妇科宣传栏</w:t>
            </w:r>
          </w:p>
        </w:tc>
        <w:tc>
          <w:tcPr>
            <w:tcW w:w="679" w:type="pct"/>
          </w:tcPr>
          <w:p w14:paraId="7EA33D2D">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1A81E335">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1AC0AB5E">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3C833B51">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33EC9D13">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1773AD28">
            <w:pPr>
              <w:widowControl/>
              <w:wordWrap w:val="0"/>
              <w:spacing w:line="360" w:lineRule="auto"/>
              <w:jc w:val="center"/>
              <w:textAlignment w:val="center"/>
              <w:rPr>
                <w:rFonts w:ascii="宋体" w:hAnsi="宋体" w:cs="宋体"/>
                <w:bCs/>
                <w:spacing w:val="-6"/>
                <w:sz w:val="21"/>
                <w:szCs w:val="21"/>
                <w:highlight w:val="none"/>
                <w:lang w:val="zh-CN"/>
              </w:rPr>
            </w:pPr>
          </w:p>
        </w:tc>
      </w:tr>
      <w:tr w14:paraId="5ADB0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68238CC7">
            <w:pPr>
              <w:widowControl/>
              <w:numPr>
                <w:ilvl w:val="0"/>
                <w:numId w:val="14"/>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0A6F5220">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盆底肌宣传栏</w:t>
            </w:r>
          </w:p>
        </w:tc>
        <w:tc>
          <w:tcPr>
            <w:tcW w:w="679" w:type="pct"/>
          </w:tcPr>
          <w:p w14:paraId="4F2F0F8E">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23992C35">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6D66AA15">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46C7CE84">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1931BC68">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0AE41BA5">
            <w:pPr>
              <w:widowControl/>
              <w:wordWrap w:val="0"/>
              <w:spacing w:line="360" w:lineRule="auto"/>
              <w:jc w:val="center"/>
              <w:textAlignment w:val="center"/>
              <w:rPr>
                <w:rFonts w:ascii="宋体" w:hAnsi="宋体" w:cs="宋体"/>
                <w:bCs/>
                <w:spacing w:val="-6"/>
                <w:sz w:val="21"/>
                <w:szCs w:val="21"/>
                <w:highlight w:val="none"/>
                <w:lang w:val="zh-CN"/>
              </w:rPr>
            </w:pPr>
          </w:p>
        </w:tc>
      </w:tr>
      <w:tr w14:paraId="0DD8C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3B8A9104">
            <w:pPr>
              <w:widowControl/>
              <w:numPr>
                <w:ilvl w:val="0"/>
                <w:numId w:val="14"/>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482184A8">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内镜科宣传栏</w:t>
            </w:r>
          </w:p>
        </w:tc>
        <w:tc>
          <w:tcPr>
            <w:tcW w:w="679" w:type="pct"/>
          </w:tcPr>
          <w:p w14:paraId="7EAD3370">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4A37736A">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1A25AF2E">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7452F328">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0FA6102C">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7563882C">
            <w:pPr>
              <w:widowControl/>
              <w:wordWrap w:val="0"/>
              <w:spacing w:line="360" w:lineRule="auto"/>
              <w:jc w:val="center"/>
              <w:textAlignment w:val="center"/>
              <w:rPr>
                <w:rFonts w:ascii="宋体" w:hAnsi="宋体" w:cs="宋体"/>
                <w:bCs/>
                <w:spacing w:val="-6"/>
                <w:sz w:val="21"/>
                <w:szCs w:val="21"/>
                <w:highlight w:val="none"/>
                <w:lang w:val="zh-CN"/>
              </w:rPr>
            </w:pPr>
          </w:p>
        </w:tc>
      </w:tr>
      <w:tr w14:paraId="5EB1E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0BAF99FB">
            <w:pPr>
              <w:widowControl/>
              <w:numPr>
                <w:ilvl w:val="0"/>
                <w:numId w:val="14"/>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18AF1448">
            <w:pPr>
              <w:jc w:val="center"/>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党建廉政文化</w:t>
            </w:r>
          </w:p>
          <w:p w14:paraId="6090125C">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氛围包装</w:t>
            </w:r>
          </w:p>
        </w:tc>
        <w:tc>
          <w:tcPr>
            <w:tcW w:w="679" w:type="pct"/>
          </w:tcPr>
          <w:p w14:paraId="4CB89C84">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0381D21A">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46A3AAEB">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5FA042B2">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243E5281">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1005A241">
            <w:pPr>
              <w:widowControl/>
              <w:wordWrap w:val="0"/>
              <w:spacing w:line="360" w:lineRule="auto"/>
              <w:jc w:val="center"/>
              <w:textAlignment w:val="center"/>
              <w:rPr>
                <w:rFonts w:ascii="宋体" w:hAnsi="宋体" w:cs="宋体"/>
                <w:bCs/>
                <w:spacing w:val="-6"/>
                <w:sz w:val="21"/>
                <w:szCs w:val="21"/>
                <w:highlight w:val="none"/>
                <w:lang w:val="zh-CN"/>
              </w:rPr>
            </w:pPr>
          </w:p>
        </w:tc>
      </w:tr>
      <w:tr w14:paraId="4D97F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3FA91DD9">
            <w:pPr>
              <w:widowControl/>
              <w:numPr>
                <w:ilvl w:val="0"/>
                <w:numId w:val="14"/>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60BD2CC2">
            <w:pPr>
              <w:jc w:val="center"/>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会议室内</w:t>
            </w:r>
          </w:p>
          <w:p w14:paraId="70DE758F">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党支部氛围包装</w:t>
            </w:r>
          </w:p>
        </w:tc>
        <w:tc>
          <w:tcPr>
            <w:tcW w:w="679" w:type="pct"/>
          </w:tcPr>
          <w:p w14:paraId="43AA1851">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01787618">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1E29EFA0">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4B13607C">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479CABEC">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712D261D">
            <w:pPr>
              <w:widowControl/>
              <w:wordWrap w:val="0"/>
              <w:spacing w:line="360" w:lineRule="auto"/>
              <w:jc w:val="center"/>
              <w:textAlignment w:val="center"/>
              <w:rPr>
                <w:rFonts w:ascii="宋体" w:hAnsi="宋体" w:cs="宋体"/>
                <w:bCs/>
                <w:spacing w:val="-6"/>
                <w:sz w:val="21"/>
                <w:szCs w:val="21"/>
                <w:highlight w:val="none"/>
                <w:lang w:val="zh-CN"/>
              </w:rPr>
            </w:pPr>
          </w:p>
        </w:tc>
      </w:tr>
      <w:tr w14:paraId="35861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259369B4">
            <w:pPr>
              <w:widowControl/>
              <w:numPr>
                <w:ilvl w:val="0"/>
                <w:numId w:val="14"/>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0A90379B">
            <w:pPr>
              <w:jc w:val="center"/>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职工风采</w:t>
            </w:r>
          </w:p>
          <w:p w14:paraId="5087C5A1">
            <w:pPr>
              <w:snapToGrid w:val="0"/>
              <w:jc w:val="center"/>
              <w:rPr>
                <w:rFonts w:hint="eastAsia"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氛围包装</w:t>
            </w:r>
          </w:p>
        </w:tc>
        <w:tc>
          <w:tcPr>
            <w:tcW w:w="679" w:type="pct"/>
          </w:tcPr>
          <w:p w14:paraId="4B4D0651">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26D5AC27">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646330D8">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465D0B75">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252D3005">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1D6ACC98">
            <w:pPr>
              <w:widowControl/>
              <w:wordWrap w:val="0"/>
              <w:spacing w:line="360" w:lineRule="auto"/>
              <w:jc w:val="center"/>
              <w:textAlignment w:val="center"/>
              <w:rPr>
                <w:rFonts w:ascii="宋体" w:hAnsi="宋体" w:cs="宋体"/>
                <w:bCs/>
                <w:spacing w:val="-6"/>
                <w:sz w:val="21"/>
                <w:szCs w:val="21"/>
                <w:highlight w:val="none"/>
                <w:lang w:val="zh-CN"/>
              </w:rPr>
            </w:pPr>
          </w:p>
        </w:tc>
      </w:tr>
      <w:tr w14:paraId="11593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54" w:type="pct"/>
          </w:tcPr>
          <w:p w14:paraId="47ED80CA">
            <w:pPr>
              <w:widowControl/>
              <w:numPr>
                <w:ilvl w:val="0"/>
                <w:numId w:val="14"/>
              </w:numPr>
              <w:wordWrap w:val="0"/>
              <w:spacing w:line="360" w:lineRule="auto"/>
              <w:ind w:left="425" w:leftChars="0" w:hanging="425" w:firstLineChars="0"/>
              <w:jc w:val="center"/>
              <w:textAlignment w:val="center"/>
              <w:rPr>
                <w:rFonts w:ascii="宋体" w:hAnsi="宋体" w:cs="宋体"/>
                <w:bCs/>
                <w:spacing w:val="-6"/>
                <w:sz w:val="21"/>
                <w:szCs w:val="21"/>
                <w:highlight w:val="none"/>
              </w:rPr>
            </w:pPr>
          </w:p>
        </w:tc>
        <w:tc>
          <w:tcPr>
            <w:tcW w:w="1295" w:type="pct"/>
            <w:shd w:val="clear" w:color="auto" w:fill="auto"/>
            <w:vAlign w:val="center"/>
          </w:tcPr>
          <w:p w14:paraId="590953C3">
            <w:pPr>
              <w:snapToGrid w:val="0"/>
              <w:jc w:val="center"/>
              <w:rPr>
                <w:rFonts w:hint="eastAsia" w:ascii="宋体" w:hAnsi="宋体" w:eastAsia="宋体" w:cs="宋体"/>
                <w:color w:val="auto"/>
                <w:sz w:val="21"/>
                <w:szCs w:val="21"/>
                <w:highlight w:val="none"/>
                <w:vertAlign w:val="baseline"/>
                <w:lang w:val="en-US" w:eastAsia="zh-CN" w:bidi="ar-SA"/>
              </w:rPr>
            </w:pPr>
            <w:r>
              <w:rPr>
                <w:rFonts w:hint="eastAsia"/>
                <w:color w:val="auto"/>
                <w:sz w:val="21"/>
                <w:szCs w:val="21"/>
                <w:highlight w:val="none"/>
                <w:vertAlign w:val="baseline"/>
                <w:lang w:val="en-US" w:eastAsia="zh-CN"/>
              </w:rPr>
              <w:t>行政宣传栏</w:t>
            </w:r>
          </w:p>
        </w:tc>
        <w:tc>
          <w:tcPr>
            <w:tcW w:w="679" w:type="pct"/>
          </w:tcPr>
          <w:p w14:paraId="5FA0E898">
            <w:pPr>
              <w:widowControl/>
              <w:wordWrap w:val="0"/>
              <w:spacing w:line="360" w:lineRule="auto"/>
              <w:jc w:val="center"/>
              <w:textAlignment w:val="center"/>
              <w:rPr>
                <w:rFonts w:ascii="宋体" w:hAnsi="宋体" w:cs="宋体"/>
                <w:bCs/>
                <w:spacing w:val="-6"/>
                <w:sz w:val="21"/>
                <w:szCs w:val="21"/>
                <w:highlight w:val="none"/>
                <w:lang w:val="zh-CN"/>
              </w:rPr>
            </w:pPr>
          </w:p>
        </w:tc>
        <w:tc>
          <w:tcPr>
            <w:tcW w:w="564" w:type="pct"/>
          </w:tcPr>
          <w:p w14:paraId="3A5CF5BC">
            <w:pPr>
              <w:widowControl/>
              <w:wordWrap w:val="0"/>
              <w:spacing w:line="360" w:lineRule="auto"/>
              <w:jc w:val="center"/>
              <w:textAlignment w:val="center"/>
              <w:rPr>
                <w:rFonts w:ascii="宋体" w:hAnsi="宋体" w:cs="宋体"/>
                <w:bCs/>
                <w:spacing w:val="-6"/>
                <w:sz w:val="21"/>
                <w:szCs w:val="21"/>
                <w:highlight w:val="none"/>
                <w:lang w:val="zh-CN"/>
              </w:rPr>
            </w:pPr>
          </w:p>
        </w:tc>
        <w:tc>
          <w:tcPr>
            <w:tcW w:w="374" w:type="pct"/>
          </w:tcPr>
          <w:p w14:paraId="20346772">
            <w:pPr>
              <w:widowControl/>
              <w:wordWrap w:val="0"/>
              <w:spacing w:line="360" w:lineRule="auto"/>
              <w:jc w:val="center"/>
              <w:textAlignment w:val="center"/>
              <w:rPr>
                <w:rFonts w:ascii="宋体" w:hAnsi="宋体" w:cs="宋体"/>
                <w:bCs/>
                <w:spacing w:val="-6"/>
                <w:sz w:val="21"/>
                <w:szCs w:val="21"/>
                <w:highlight w:val="none"/>
                <w:lang w:val="zh-CN"/>
              </w:rPr>
            </w:pPr>
          </w:p>
        </w:tc>
        <w:tc>
          <w:tcPr>
            <w:tcW w:w="470" w:type="pct"/>
          </w:tcPr>
          <w:p w14:paraId="1D82F8FE">
            <w:pPr>
              <w:widowControl/>
              <w:wordWrap w:val="0"/>
              <w:spacing w:line="360" w:lineRule="auto"/>
              <w:jc w:val="center"/>
              <w:textAlignment w:val="center"/>
              <w:rPr>
                <w:rFonts w:ascii="宋体" w:hAnsi="宋体" w:cs="宋体"/>
                <w:bCs/>
                <w:spacing w:val="-6"/>
                <w:sz w:val="21"/>
                <w:szCs w:val="21"/>
                <w:highlight w:val="none"/>
                <w:lang w:val="zh-CN"/>
              </w:rPr>
            </w:pPr>
          </w:p>
        </w:tc>
        <w:tc>
          <w:tcPr>
            <w:tcW w:w="824" w:type="pct"/>
          </w:tcPr>
          <w:p w14:paraId="4CAE000E">
            <w:pPr>
              <w:widowControl/>
              <w:wordWrap w:val="0"/>
              <w:spacing w:line="360" w:lineRule="auto"/>
              <w:jc w:val="center"/>
              <w:textAlignment w:val="center"/>
              <w:rPr>
                <w:rFonts w:ascii="宋体" w:hAnsi="宋体" w:cs="宋体"/>
                <w:bCs/>
                <w:spacing w:val="-6"/>
                <w:sz w:val="21"/>
                <w:szCs w:val="21"/>
                <w:highlight w:val="none"/>
                <w:lang w:val="zh-CN"/>
              </w:rPr>
            </w:pPr>
          </w:p>
        </w:tc>
        <w:tc>
          <w:tcPr>
            <w:tcW w:w="437" w:type="pct"/>
          </w:tcPr>
          <w:p w14:paraId="27D68A70">
            <w:pPr>
              <w:widowControl/>
              <w:wordWrap w:val="0"/>
              <w:spacing w:line="360" w:lineRule="auto"/>
              <w:jc w:val="center"/>
              <w:textAlignment w:val="center"/>
              <w:rPr>
                <w:rFonts w:ascii="宋体" w:hAnsi="宋体" w:cs="宋体"/>
                <w:bCs/>
                <w:spacing w:val="-6"/>
                <w:sz w:val="21"/>
                <w:szCs w:val="21"/>
                <w:highlight w:val="none"/>
                <w:lang w:val="zh-CN"/>
              </w:rPr>
            </w:pPr>
          </w:p>
        </w:tc>
      </w:tr>
      <w:tr w14:paraId="57CFF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8"/>
            <w:vAlign w:val="center"/>
          </w:tcPr>
          <w:p w14:paraId="79E21416">
            <w:pPr>
              <w:widowControl/>
              <w:wordWrap w:val="0"/>
              <w:spacing w:line="360" w:lineRule="auto"/>
              <w:textAlignment w:val="center"/>
              <w:rPr>
                <w:rFonts w:hint="default" w:ascii="宋体" w:hAnsi="宋体" w:cs="宋体"/>
                <w:bCs/>
                <w:spacing w:val="-6"/>
                <w:sz w:val="21"/>
                <w:szCs w:val="21"/>
                <w:highlight w:val="none"/>
                <w:lang w:val="en-US"/>
              </w:rPr>
            </w:pPr>
            <w:r>
              <w:rPr>
                <w:rFonts w:hint="eastAsia" w:ascii="宋体" w:hAnsi="宋体"/>
                <w:sz w:val="21"/>
                <w:szCs w:val="21"/>
                <w:highlight w:val="none"/>
                <w:lang w:val="en-US" w:eastAsia="zh-CN"/>
              </w:rPr>
              <w:t>投标报价</w:t>
            </w:r>
            <w:r>
              <w:rPr>
                <w:rFonts w:hint="eastAsia" w:ascii="宋体" w:hAnsi="宋体"/>
                <w:sz w:val="21"/>
                <w:szCs w:val="21"/>
                <w:highlight w:val="none"/>
              </w:rPr>
              <w:t>合计</w:t>
            </w:r>
            <w:r>
              <w:rPr>
                <w:rFonts w:hint="eastAsia" w:ascii="宋体" w:hAnsi="宋体"/>
                <w:sz w:val="21"/>
                <w:szCs w:val="21"/>
                <w:highlight w:val="none"/>
                <w:lang w:eastAsia="zh-CN"/>
              </w:rPr>
              <w:t>：</w:t>
            </w:r>
            <w:r>
              <w:rPr>
                <w:rFonts w:hint="eastAsia" w:ascii="宋体" w:hAnsi="宋体"/>
                <w:sz w:val="21"/>
                <w:szCs w:val="21"/>
                <w:highlight w:val="none"/>
                <w:lang w:val="en-US" w:eastAsia="zh-CN"/>
              </w:rPr>
              <w:t xml:space="preserve">                   元</w:t>
            </w:r>
          </w:p>
        </w:tc>
      </w:tr>
      <w:tr w14:paraId="2F1B5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8"/>
            <w:vAlign w:val="center"/>
          </w:tcPr>
          <w:p w14:paraId="4FBCF77D">
            <w:pPr>
              <w:widowControl/>
              <w:wordWrap w:val="0"/>
              <w:spacing w:line="360" w:lineRule="auto"/>
              <w:textAlignment w:val="center"/>
              <w:rPr>
                <w:rFonts w:hint="eastAsia" w:ascii="宋体" w:hAnsi="宋体"/>
                <w:sz w:val="21"/>
                <w:szCs w:val="21"/>
                <w:highlight w:val="none"/>
                <w:lang w:val="en-US" w:eastAsia="zh-CN"/>
              </w:rPr>
            </w:pPr>
            <w:r>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lang w:val="en-US" w:eastAsia="zh-CN"/>
              </w:rPr>
              <w:t>本国产品成本之和占全部产品成本之和的比例（   %)</w:t>
            </w:r>
          </w:p>
        </w:tc>
      </w:tr>
    </w:tbl>
    <w:p w14:paraId="51489664">
      <w:pPr>
        <w:spacing w:line="400" w:lineRule="exact"/>
        <w:rPr>
          <w:rFonts w:hint="eastAsia" w:ascii="宋体" w:hAnsi="宋体" w:cs="宋体"/>
          <w:b/>
          <w:color w:val="000000" w:themeColor="text1"/>
          <w:sz w:val="21"/>
          <w:szCs w:val="21"/>
          <w:highlight w:val="none"/>
          <w:lang w:val="en-US" w:eastAsia="zh-CN"/>
          <w14:textFill>
            <w14:solidFill>
              <w14:schemeClr w14:val="tx1"/>
            </w14:solidFill>
          </w14:textFill>
        </w:rPr>
      </w:pPr>
      <w:r>
        <w:rPr>
          <w:rFonts w:hint="eastAsia" w:ascii="宋体" w:hAnsi="宋体" w:cs="宋体"/>
          <w:b/>
          <w:color w:val="000000" w:themeColor="text1"/>
          <w:sz w:val="21"/>
          <w:szCs w:val="21"/>
          <w:highlight w:val="none"/>
          <w14:textFill>
            <w14:solidFill>
              <w14:schemeClr w14:val="tx1"/>
            </w14:solidFill>
          </w14:textFill>
        </w:rPr>
        <w:t>注：</w:t>
      </w:r>
      <w:r>
        <w:rPr>
          <w:rFonts w:hint="eastAsia" w:ascii="宋体" w:hAnsi="宋体"/>
          <w:szCs w:val="21"/>
          <w:highlight w:val="none"/>
        </w:rPr>
        <w:t>★</w:t>
      </w:r>
      <w:r>
        <w:rPr>
          <w:rFonts w:hint="eastAsia" w:ascii="宋体" w:hAnsi="宋体" w:cs="宋体"/>
          <w:b/>
          <w:color w:val="000000" w:themeColor="text1"/>
          <w:sz w:val="21"/>
          <w:szCs w:val="21"/>
          <w:highlight w:val="none"/>
          <w:lang w:val="en-US" w:eastAsia="zh-CN"/>
          <w14:textFill>
            <w14:solidFill>
              <w14:schemeClr w14:val="tx1"/>
            </w14:solidFill>
          </w14:textFill>
        </w:rPr>
        <w:t>1、本采购项目（标项）中含有多种产品，供应商应当按照采购需求章节采购货物（产品）清单规定的货物（产品）序号对应的货物（产品）名称逐一填入投标（响应）分项报价表，不得缺项漏项，有缺项漏项的价格审查做无效标处理。</w:t>
      </w:r>
    </w:p>
    <w:p w14:paraId="05B7F812">
      <w:pPr>
        <w:spacing w:line="400" w:lineRule="exact"/>
        <w:rPr>
          <w:rFonts w:hint="eastAsia" w:ascii="宋体" w:hAnsi="宋体" w:cs="宋体"/>
          <w:b/>
          <w:color w:val="000000" w:themeColor="text1"/>
          <w:sz w:val="21"/>
          <w:szCs w:val="21"/>
          <w:highlight w:val="none"/>
          <w:lang w:val="en-US" w:eastAsia="zh-CN"/>
          <w14:textFill>
            <w14:solidFill>
              <w14:schemeClr w14:val="tx1"/>
            </w14:solidFill>
          </w14:textFill>
        </w:rPr>
      </w:pPr>
      <w:r>
        <w:rPr>
          <w:rFonts w:hint="eastAsia" w:ascii="宋体" w:hAnsi="宋体" w:cs="宋体"/>
          <w:b/>
          <w:color w:val="000000" w:themeColor="text1"/>
          <w:sz w:val="21"/>
          <w:szCs w:val="21"/>
          <w:highlight w:val="none"/>
          <w:lang w:val="en-US" w:eastAsia="zh-CN"/>
          <w14:textFill>
            <w14:solidFill>
              <w14:schemeClr w14:val="tx1"/>
            </w14:solidFill>
          </w14:textFill>
        </w:rPr>
        <w:t>2、本国产品/非本国产品栏进行二选一填写，填写本国产品或者非本国产品。</w:t>
      </w:r>
    </w:p>
    <w:p w14:paraId="3409EFC5">
      <w:pPr>
        <w:spacing w:line="400" w:lineRule="exact"/>
        <w:rPr>
          <w:rFonts w:hint="eastAsia" w:ascii="宋体" w:hAnsi="宋体" w:cs="宋体"/>
          <w:b/>
          <w:color w:val="000000" w:themeColor="text1"/>
          <w:sz w:val="21"/>
          <w:szCs w:val="21"/>
          <w:highlight w:val="none"/>
          <w:lang w:val="en-US" w:eastAsia="zh-CN"/>
          <w14:textFill>
            <w14:solidFill>
              <w14:schemeClr w14:val="tx1"/>
            </w14:solidFill>
          </w14:textFill>
        </w:rPr>
      </w:pPr>
      <w:r>
        <w:rPr>
          <w:rFonts w:hint="eastAsia" w:ascii="宋体" w:hAnsi="宋体" w:cs="宋体"/>
          <w:b/>
          <w:color w:val="000000" w:themeColor="text1"/>
          <w:sz w:val="21"/>
          <w:szCs w:val="21"/>
          <w:highlight w:val="none"/>
          <w:lang w:val="en-US" w:eastAsia="zh-CN"/>
          <w14:textFill>
            <w14:solidFill>
              <w14:schemeClr w14:val="tx1"/>
            </w14:solidFill>
          </w14:textFill>
        </w:rPr>
        <w:t>3、本国产品/非本国产品填写类别与《关于符合本国产品标准的声明函》不符合的，原则上以《关于符合本国产品标准的声明函》的声明为准。《关于符合本国产品标准的声明函》未进行声明的产品视为非本国产品，评标委员会（评审小组）认为属于《关于符合本国产品标准的声明函》内容含义不明确、同类事项与投标（响应）文件表述不一致或者有明显文字错误等情况可以澄清、说明或者补正的除外。</w:t>
      </w:r>
    </w:p>
    <w:p w14:paraId="0ECA71AC">
      <w:pPr>
        <w:spacing w:line="400" w:lineRule="exact"/>
        <w:rPr>
          <w:rFonts w:ascii="宋体" w:hAnsi="宋体" w:cs="宋体"/>
          <w:b/>
          <w:color w:val="000000" w:themeColor="text1"/>
          <w:sz w:val="21"/>
          <w:szCs w:val="21"/>
          <w:highlight w:val="none"/>
          <w14:textFill>
            <w14:solidFill>
              <w14:schemeClr w14:val="tx1"/>
            </w14:solidFill>
          </w14:textFill>
        </w:rPr>
      </w:pPr>
      <w:r>
        <w:rPr>
          <w:rFonts w:hint="eastAsia" w:ascii="宋体" w:hAnsi="宋体" w:cs="宋体"/>
          <w:b/>
          <w:color w:val="000000" w:themeColor="text1"/>
          <w:sz w:val="21"/>
          <w:szCs w:val="21"/>
          <w:highlight w:val="none"/>
          <w:lang w:val="en-US" w:eastAsia="zh-CN"/>
          <w14:textFill>
            <w14:solidFill>
              <w14:schemeClr w14:val="tx1"/>
            </w14:solidFill>
          </w14:textFill>
        </w:rPr>
        <w:t>4、本国产品成本之和占全部产品成本之和的比例达到80%以上（含）时，依法对该供应商提供的全部产品的总报价给予价格评审优惠，未填写的视为供应商放弃权利，不得享受价格评审优惠。</w:t>
      </w:r>
    </w:p>
    <w:p w14:paraId="15A89D97">
      <w:pPr>
        <w:pStyle w:val="19"/>
        <w:spacing w:line="400" w:lineRule="exact"/>
        <w:ind w:left="0" w:leftChars="0"/>
        <w:rPr>
          <w:sz w:val="21"/>
          <w:highlight w:val="none"/>
        </w:rPr>
      </w:pPr>
    </w:p>
    <w:p w14:paraId="792FA8B1">
      <w:pPr>
        <w:spacing w:line="400" w:lineRule="exact"/>
        <w:rPr>
          <w:rFonts w:ascii="宋体"/>
          <w:szCs w:val="21"/>
          <w:highlight w:val="none"/>
        </w:rPr>
      </w:pPr>
      <w:r>
        <w:rPr>
          <w:rFonts w:hint="eastAsia" w:ascii="宋体"/>
          <w:szCs w:val="21"/>
          <w:highlight w:val="none"/>
        </w:rPr>
        <w:t>投标人（盖章）：</w:t>
      </w:r>
      <w:r>
        <w:rPr>
          <w:rFonts w:hint="eastAsia" w:ascii="宋体"/>
          <w:szCs w:val="21"/>
          <w:highlight w:val="none"/>
          <w:u w:val="single"/>
        </w:rPr>
        <w:t xml:space="preserve">                                </w:t>
      </w:r>
      <w:r>
        <w:rPr>
          <w:rFonts w:hint="eastAsia" w:ascii="宋体"/>
          <w:szCs w:val="21"/>
          <w:highlight w:val="none"/>
        </w:rPr>
        <w:t xml:space="preserve">          </w:t>
      </w:r>
    </w:p>
    <w:p w14:paraId="76F751B7">
      <w:pPr>
        <w:spacing w:line="400" w:lineRule="exact"/>
        <w:rPr>
          <w:rFonts w:ascii="宋体"/>
          <w:szCs w:val="21"/>
          <w:highlight w:val="none"/>
        </w:rPr>
      </w:pPr>
    </w:p>
    <w:p w14:paraId="66E7684B">
      <w:pPr>
        <w:spacing w:line="400" w:lineRule="exact"/>
        <w:rPr>
          <w:rFonts w:ascii="宋体"/>
          <w:szCs w:val="21"/>
          <w:highlight w:val="none"/>
        </w:rPr>
      </w:pPr>
      <w:r>
        <w:rPr>
          <w:rFonts w:hint="eastAsia" w:ascii="宋体"/>
          <w:szCs w:val="21"/>
          <w:highlight w:val="none"/>
        </w:rPr>
        <w:t xml:space="preserve">日          期：  </w:t>
      </w:r>
    </w:p>
    <w:bookmarkEnd w:id="161"/>
    <w:bookmarkEnd w:id="162"/>
    <w:p w14:paraId="22AA9E0C">
      <w:pPr>
        <w:rPr>
          <w:rFonts w:ascii="宋体"/>
          <w:b/>
          <w:szCs w:val="21"/>
          <w:highlight w:val="none"/>
        </w:rPr>
      </w:pPr>
      <w:bookmarkStart w:id="171" w:name="_Toc26806"/>
      <w:bookmarkStart w:id="172" w:name="_Toc21541033"/>
      <w:bookmarkStart w:id="173" w:name="_Toc44162163"/>
      <w:r>
        <w:rPr>
          <w:rFonts w:hint="eastAsia" w:ascii="宋体"/>
          <w:b/>
          <w:szCs w:val="21"/>
          <w:highlight w:val="none"/>
        </w:rPr>
        <w:br w:type="page"/>
      </w:r>
    </w:p>
    <w:p w14:paraId="6F995BDB">
      <w:pPr>
        <w:jc w:val="center"/>
        <w:rPr>
          <w:highlight w:val="none"/>
        </w:rPr>
      </w:pPr>
      <w:r>
        <w:rPr>
          <w:rFonts w:hint="eastAsia" w:ascii="宋体"/>
          <w:b/>
          <w:szCs w:val="21"/>
          <w:highlight w:val="none"/>
        </w:rPr>
        <w:t>C3、</w:t>
      </w:r>
      <w:bookmarkEnd w:id="171"/>
      <w:bookmarkEnd w:id="172"/>
      <w:bookmarkEnd w:id="173"/>
      <w:r>
        <w:rPr>
          <w:rFonts w:hint="eastAsia" w:ascii="宋体"/>
          <w:b/>
          <w:szCs w:val="21"/>
          <w:highlight w:val="none"/>
        </w:rPr>
        <w:t>投标人认为需要的其他资料（如有需提供）</w:t>
      </w:r>
    </w:p>
    <w:p w14:paraId="2222DEEC">
      <w:pPr>
        <w:pStyle w:val="19"/>
        <w:spacing w:line="460" w:lineRule="exact"/>
        <w:ind w:left="0" w:leftChars="0"/>
        <w:jc w:val="center"/>
        <w:rPr>
          <w:sz w:val="21"/>
          <w:highlight w:val="none"/>
        </w:rPr>
      </w:pPr>
    </w:p>
    <w:sectPr>
      <w:pgSz w:w="11906" w:h="16838"/>
      <w:pgMar w:top="1417" w:right="1134" w:bottom="1417" w:left="1587" w:header="851" w:footer="850" w:gutter="0"/>
      <w:cols w:space="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方正仿宋_GBK">
    <w:altName w:val="微软雅黑"/>
    <w:panose1 w:val="02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roman"/>
    <w:pitch w:val="default"/>
    <w:sig w:usb0="00000000" w:usb1="00000000" w:usb2="0000003F" w:usb3="00000000" w:csb0="603F01FF" w:csb1="FFFF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imes">
    <w:altName w:val="Times New Roman"/>
    <w:panose1 w:val="02020603050405020304"/>
    <w:charset w:val="00"/>
    <w:family w:val="auto"/>
    <w:pitch w:val="default"/>
    <w:sig w:usb0="00000000" w:usb1="00000000" w:usb2="00000009" w:usb3="00000000" w:csb0="000001FF" w:csb1="00000000"/>
  </w:font>
  <w:font w:name="CG Times">
    <w:altName w:val="Times New Roman"/>
    <w:panose1 w:val="02020603050405020304"/>
    <w:charset w:val="00"/>
    <w:family w:val="auto"/>
    <w:pitch w:val="default"/>
    <w:sig w:usb0="00000000" w:usb1="00000000" w:usb2="00000000" w:usb3="00000000" w:csb0="00000000" w:csb1="00000000"/>
  </w:font>
  <w:font w:name="长城仿宋">
    <w:altName w:val="仿宋"/>
    <w:panose1 w:val="00000000000000000000"/>
    <w:charset w:val="86"/>
    <w:family w:val="auto"/>
    <w:pitch w:val="default"/>
    <w:sig w:usb0="00000000" w:usb1="00000000" w:usb2="00000010" w:usb3="00000000" w:csb0="00040000" w:csb1="00000000"/>
  </w:font>
  <w:font w:name="方正黑体_GBK">
    <w:altName w:val="微软雅黑"/>
    <w:panose1 w:val="02000000000000000000"/>
    <w:charset w:val="86"/>
    <w:family w:val="auto"/>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方正小标宋_GBK">
    <w:altName w:val="微软雅黑"/>
    <w:panose1 w:val="02000000000000000000"/>
    <w:charset w:val="86"/>
    <w:family w:val="auto"/>
    <w:pitch w:val="default"/>
    <w:sig w:usb0="00000000" w:usb1="00000000"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8861A">
    <w:pPr>
      <w:pStyle w:val="2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616B7">
    <w:pPr>
      <w:pStyle w:val="28"/>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36A0E04">
                          <w:pPr>
                            <w:pStyle w:val="28"/>
                            <w:jc w:val="center"/>
                          </w:pPr>
                          <w:r>
                            <w:fldChar w:fldCharType="begin"/>
                          </w:r>
                          <w:r>
                            <w:rPr>
                              <w:rStyle w:val="45"/>
                            </w:rPr>
                            <w:instrText xml:space="preserve"> PAGE </w:instrText>
                          </w:r>
                          <w:r>
                            <w:fldChar w:fldCharType="separate"/>
                          </w:r>
                          <w:r>
                            <w:rPr>
                              <w:rStyle w:val="45"/>
                            </w:rPr>
                            <w:t>22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E+Zc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J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RPmXMQIAAGMEAAAOAAAAAAAAAAEAIAAAAB8BAABkcnMvZTJvRG9jLnhtbFBLBQYA&#10;AAAABgAGAFkBAADCBQAAAAA=&#10;">
              <v:fill on="f" focussize="0,0"/>
              <v:stroke on="f" weight="0.5pt"/>
              <v:imagedata o:title=""/>
              <o:lock v:ext="edit" aspectratio="f"/>
              <v:textbox inset="0mm,0mm,0mm,0mm" style="mso-fit-shape-to-text:t;">
                <w:txbxContent>
                  <w:p w14:paraId="336A0E04">
                    <w:pPr>
                      <w:pStyle w:val="28"/>
                      <w:jc w:val="center"/>
                    </w:pPr>
                    <w:r>
                      <w:fldChar w:fldCharType="begin"/>
                    </w:r>
                    <w:r>
                      <w:rPr>
                        <w:rStyle w:val="45"/>
                      </w:rPr>
                      <w:instrText xml:space="preserve"> PAGE </w:instrText>
                    </w:r>
                    <w:r>
                      <w:fldChar w:fldCharType="separate"/>
                    </w:r>
                    <w:r>
                      <w:rPr>
                        <w:rStyle w:val="45"/>
                      </w:rPr>
                      <w:t>22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45B6E">
    <w:pPr>
      <w:pStyle w:val="2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B431796">
                          <w:pPr>
                            <w:pStyle w:val="28"/>
                            <w:jc w:val="center"/>
                          </w:pPr>
                          <w:r>
                            <w:fldChar w:fldCharType="begin"/>
                          </w:r>
                          <w:r>
                            <w:instrText xml:space="preserve"> PAGE   \* MERGEFORMAT </w:instrText>
                          </w:r>
                          <w:r>
                            <w:fldChar w:fldCharType="separate"/>
                          </w:r>
                          <w:r>
                            <w:rPr>
                              <w:lang w:val="zh-CN"/>
                            </w:rPr>
                            <w:t>34</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axfIyAgAAY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BrF8jICAABjBAAADgAAAAAAAAABACAAAAAfAQAAZHJzL2Uyb0RvYy54bWxQSwUG&#10;AAAAAAYABgBZAQAAwwUAAAAA&#10;">
              <v:fill on="f" focussize="0,0"/>
              <v:stroke on="f" weight="0.5pt"/>
              <v:imagedata o:title=""/>
              <o:lock v:ext="edit" aspectratio="f"/>
              <v:textbox inset="0mm,0mm,0mm,0mm" style="mso-fit-shape-to-text:t;">
                <w:txbxContent>
                  <w:p w14:paraId="7B431796">
                    <w:pPr>
                      <w:pStyle w:val="28"/>
                      <w:jc w:val="center"/>
                    </w:pPr>
                    <w:r>
                      <w:fldChar w:fldCharType="begin"/>
                    </w:r>
                    <w:r>
                      <w:instrText xml:space="preserve"> PAGE   \* MERGEFORMAT </w:instrText>
                    </w:r>
                    <w:r>
                      <w:fldChar w:fldCharType="separate"/>
                    </w:r>
                    <w:r>
                      <w:rPr>
                        <w:lang w:val="zh-CN"/>
                      </w:rPr>
                      <w:t>34</w:t>
                    </w:r>
                    <w:r>
                      <w:rPr>
                        <w:lang w:val="zh-CN"/>
                      </w:rPr>
                      <w:fldChar w:fldCharType="end"/>
                    </w:r>
                  </w:p>
                </w:txbxContent>
              </v:textbox>
            </v:shape>
          </w:pict>
        </mc:Fallback>
      </mc:AlternateContent>
    </w:r>
  </w:p>
  <w:p w14:paraId="534093F7">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35552">
    <w:pPr>
      <w:pStyle w:val="2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D0C39A6">
                          <w:pPr>
                            <w:pStyle w:val="28"/>
                            <w:jc w:val="center"/>
                            <w:rPr>
                              <w:rStyle w:val="45"/>
                            </w:rPr>
                          </w:pPr>
                          <w:r>
                            <w:fldChar w:fldCharType="begin"/>
                          </w:r>
                          <w:r>
                            <w:rPr>
                              <w:rStyle w:val="45"/>
                            </w:rPr>
                            <w:instrText xml:space="preserve">PAGE  </w:instrText>
                          </w:r>
                          <w:r>
                            <w:fldChar w:fldCharType="separate"/>
                          </w:r>
                          <w:r>
                            <w:rPr>
                              <w:rStyle w:val="45"/>
                            </w:rPr>
                            <w:t>43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cd/eQyAgAAYwQAAA4AAABkcnMvZTJvRG9jLnhtbK1UzY7TMBC+I/EO&#10;lu80aRd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r6mRDOFhp++fzv9&#10;+HX6+ZVcRXla62eIerCIC91b02FohnuPy8i6q5yKv+BD4Ie4x4u4oguEx0fTyXSaw8XhGw7Azx6f&#10;W+fDO2EUiUZBHbqXRGWHjQ996BASs2mzbqRMHZSatAW9vnq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x395DICAABjBAAADgAAAAAAAAABACAAAAAfAQAAZHJzL2Uyb0RvYy54bWxQSwUG&#10;AAAAAAYABgBZAQAAwwUAAAAA&#10;">
              <v:fill on="f" focussize="0,0"/>
              <v:stroke on="f" weight="0.5pt"/>
              <v:imagedata o:title=""/>
              <o:lock v:ext="edit" aspectratio="f"/>
              <v:textbox inset="0mm,0mm,0mm,0mm" style="mso-fit-shape-to-text:t;">
                <w:txbxContent>
                  <w:p w14:paraId="2D0C39A6">
                    <w:pPr>
                      <w:pStyle w:val="28"/>
                      <w:jc w:val="center"/>
                      <w:rPr>
                        <w:rStyle w:val="45"/>
                      </w:rPr>
                    </w:pPr>
                    <w:r>
                      <w:fldChar w:fldCharType="begin"/>
                    </w:r>
                    <w:r>
                      <w:rPr>
                        <w:rStyle w:val="45"/>
                      </w:rPr>
                      <w:instrText xml:space="preserve">PAGE  </w:instrText>
                    </w:r>
                    <w:r>
                      <w:fldChar w:fldCharType="separate"/>
                    </w:r>
                    <w:r>
                      <w:rPr>
                        <w:rStyle w:val="45"/>
                      </w:rPr>
                      <w:t>43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E389E">
    <w:pPr>
      <w:pStyle w:val="29"/>
      <w:pBdr>
        <w:bottom w:val="none" w:color="auto" w:sz="0" w:space="0"/>
      </w:pBdr>
      <w:jc w:val="left"/>
    </w:pPr>
    <w:r>
      <w:rPr>
        <w:rFonts w:hint="eastAsia" w:ascii="宋体" w:hAnsi="宋体" w:cs="宋体"/>
        <w:b/>
        <w:sz w:val="28"/>
        <w:szCs w:val="28"/>
      </w:rPr>
      <w:drawing>
        <wp:inline distT="0" distB="0" distL="114300" distR="114300">
          <wp:extent cx="1060450" cy="299720"/>
          <wp:effectExtent l="0" t="0" r="6350" b="5080"/>
          <wp:docPr id="1" name="图片 1" descr="LOGO版本一1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版本一15MM"/>
                  <pic:cNvPicPr>
                    <a:picLocks noChangeAspect="1"/>
                  </pic:cNvPicPr>
                </pic:nvPicPr>
                <pic:blipFill>
                  <a:blip r:embed="rId1"/>
                  <a:stretch>
                    <a:fillRect/>
                  </a:stretch>
                </pic:blipFill>
                <pic:spPr>
                  <a:xfrm>
                    <a:off x="0" y="0"/>
                    <a:ext cx="1060450" cy="299720"/>
                  </a:xfrm>
                  <a:prstGeom prst="rect">
                    <a:avLst/>
                  </a:prstGeom>
                  <a:noFill/>
                  <a:ln>
                    <a:noFill/>
                  </a:ln>
                </pic:spPr>
              </pic:pic>
            </a:graphicData>
          </a:graphic>
        </wp:inline>
      </w:drawing>
    </w:r>
    <w:r>
      <w:rPr>
        <w:rFonts w:hint="eastAsia" w:ascii="宋体" w:hAnsi="宋体" w:cs="宋体"/>
        <w:b/>
        <w:sz w:val="28"/>
        <w:szCs w:val="28"/>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E9B1F">
    <w:pPr>
      <w:pStyle w:val="29"/>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F17BD">
    <w:pPr>
      <w:pStyle w:val="29"/>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8F372">
    <w:pPr>
      <w:pStyle w:val="29"/>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D3E4E">
    <w:pPr>
      <w:pStyle w:val="2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E32E28"/>
    <w:multiLevelType w:val="singleLevel"/>
    <w:tmpl w:val="BFE32E28"/>
    <w:lvl w:ilvl="0" w:tentative="0">
      <w:start w:val="1"/>
      <w:numFmt w:val="decimal"/>
      <w:lvlText w:val="%1."/>
      <w:lvlJc w:val="left"/>
      <w:pPr>
        <w:ind w:left="425" w:hanging="425"/>
      </w:pPr>
      <w:rPr>
        <w:rFonts w:hint="default"/>
      </w:rPr>
    </w:lvl>
  </w:abstractNum>
  <w:abstractNum w:abstractNumId="1">
    <w:nsid w:val="C2A6637B"/>
    <w:multiLevelType w:val="singleLevel"/>
    <w:tmpl w:val="C2A6637B"/>
    <w:lvl w:ilvl="0" w:tentative="0">
      <w:start w:val="1"/>
      <w:numFmt w:val="decimal"/>
      <w:lvlText w:val="%1."/>
      <w:lvlJc w:val="left"/>
      <w:pPr>
        <w:ind w:left="425" w:hanging="425"/>
      </w:pPr>
      <w:rPr>
        <w:rFonts w:hint="default"/>
      </w:rPr>
    </w:lvl>
  </w:abstractNum>
  <w:abstractNum w:abstractNumId="2">
    <w:nsid w:val="C3371FEF"/>
    <w:multiLevelType w:val="singleLevel"/>
    <w:tmpl w:val="C3371FEF"/>
    <w:lvl w:ilvl="0" w:tentative="0">
      <w:start w:val="1"/>
      <w:numFmt w:val="decimal"/>
      <w:lvlText w:val="%1."/>
      <w:lvlJc w:val="left"/>
      <w:pPr>
        <w:ind w:left="425" w:hanging="425"/>
      </w:pPr>
      <w:rPr>
        <w:rFonts w:hint="default"/>
      </w:rPr>
    </w:lvl>
  </w:abstractNum>
  <w:abstractNum w:abstractNumId="3">
    <w:nsid w:val="D6ED920E"/>
    <w:multiLevelType w:val="singleLevel"/>
    <w:tmpl w:val="D6ED920E"/>
    <w:lvl w:ilvl="0" w:tentative="0">
      <w:start w:val="1"/>
      <w:numFmt w:val="decimal"/>
      <w:lvlText w:val="%1."/>
      <w:lvlJc w:val="left"/>
      <w:pPr>
        <w:ind w:left="425" w:hanging="425"/>
      </w:pPr>
      <w:rPr>
        <w:rFonts w:hint="default"/>
      </w:rPr>
    </w:lvl>
  </w:abstractNum>
  <w:abstractNum w:abstractNumId="4">
    <w:nsid w:val="00000005"/>
    <w:multiLevelType w:val="multilevel"/>
    <w:tmpl w:val="00000005"/>
    <w:lvl w:ilvl="0" w:tentative="0">
      <w:start w:val="1"/>
      <w:numFmt w:val="decimal"/>
      <w:pStyle w:val="20"/>
      <w:lvlText w:val="%1、"/>
      <w:lvlJc w:val="left"/>
      <w:pPr>
        <w:tabs>
          <w:tab w:val="left" w:pos="0"/>
        </w:tabs>
        <w:ind w:left="420" w:hanging="420"/>
      </w:pPr>
      <w:rPr>
        <w:rFonts w:hint="default"/>
      </w:rPr>
    </w:lvl>
    <w:lvl w:ilvl="1" w:tentative="0">
      <w:start w:val="1"/>
      <w:numFmt w:val="lowerLetter"/>
      <w:lvlText w:val="%2)"/>
      <w:lvlJc w:val="left"/>
      <w:pPr>
        <w:tabs>
          <w:tab w:val="left" w:pos="0"/>
        </w:tabs>
        <w:ind w:left="840" w:hanging="420"/>
      </w:pPr>
    </w:lvl>
    <w:lvl w:ilvl="2" w:tentative="0">
      <w:start w:val="1"/>
      <w:numFmt w:val="lowerRoman"/>
      <w:pStyle w:val="199"/>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5">
    <w:nsid w:val="00000007"/>
    <w:multiLevelType w:val="multilevel"/>
    <w:tmpl w:val="00000007"/>
    <w:lvl w:ilvl="0" w:tentative="0">
      <w:start w:val="1"/>
      <w:numFmt w:val="bullet"/>
      <w:pStyle w:val="50"/>
      <w:lvlText w:val=""/>
      <w:lvlJc w:val="left"/>
      <w:pPr>
        <w:tabs>
          <w:tab w:val="left" w:pos="0"/>
        </w:tabs>
        <w:ind w:left="2520" w:hanging="420"/>
      </w:pPr>
      <w:rPr>
        <w:rFonts w:hint="default" w:ascii="Wingdings" w:hAnsi="Wingdings"/>
      </w:rPr>
    </w:lvl>
    <w:lvl w:ilvl="1" w:tentative="0">
      <w:start w:val="1"/>
      <w:numFmt w:val="bullet"/>
      <w:lvlText w:val=""/>
      <w:lvlJc w:val="left"/>
      <w:pPr>
        <w:tabs>
          <w:tab w:val="left" w:pos="0"/>
        </w:tabs>
        <w:ind w:left="2940" w:hanging="420"/>
      </w:pPr>
      <w:rPr>
        <w:rFonts w:hint="default" w:ascii="Wingdings" w:hAnsi="Wingdings"/>
      </w:rPr>
    </w:lvl>
    <w:lvl w:ilvl="2" w:tentative="0">
      <w:start w:val="1"/>
      <w:numFmt w:val="bullet"/>
      <w:lvlText w:val=""/>
      <w:lvlJc w:val="left"/>
      <w:pPr>
        <w:tabs>
          <w:tab w:val="left" w:pos="0"/>
        </w:tabs>
        <w:ind w:left="3360" w:hanging="420"/>
      </w:pPr>
      <w:rPr>
        <w:rFonts w:hint="default" w:ascii="Wingdings" w:hAnsi="Wingdings"/>
      </w:rPr>
    </w:lvl>
    <w:lvl w:ilvl="3" w:tentative="0">
      <w:start w:val="1"/>
      <w:numFmt w:val="bullet"/>
      <w:lvlText w:val=""/>
      <w:lvlJc w:val="left"/>
      <w:pPr>
        <w:tabs>
          <w:tab w:val="left" w:pos="0"/>
        </w:tabs>
        <w:ind w:left="3780" w:hanging="420"/>
      </w:pPr>
      <w:rPr>
        <w:rFonts w:hint="default" w:ascii="Wingdings" w:hAnsi="Wingdings"/>
      </w:rPr>
    </w:lvl>
    <w:lvl w:ilvl="4" w:tentative="0">
      <w:start w:val="1"/>
      <w:numFmt w:val="bullet"/>
      <w:lvlText w:val=""/>
      <w:lvlJc w:val="left"/>
      <w:pPr>
        <w:tabs>
          <w:tab w:val="left" w:pos="0"/>
        </w:tabs>
        <w:ind w:left="4200" w:hanging="420"/>
      </w:pPr>
      <w:rPr>
        <w:rFonts w:hint="default" w:ascii="Wingdings" w:hAnsi="Wingdings"/>
      </w:rPr>
    </w:lvl>
    <w:lvl w:ilvl="5" w:tentative="0">
      <w:start w:val="1"/>
      <w:numFmt w:val="bullet"/>
      <w:lvlText w:val=""/>
      <w:lvlJc w:val="left"/>
      <w:pPr>
        <w:tabs>
          <w:tab w:val="left" w:pos="0"/>
        </w:tabs>
        <w:ind w:left="4620" w:hanging="420"/>
      </w:pPr>
      <w:rPr>
        <w:rFonts w:hint="default" w:ascii="Wingdings" w:hAnsi="Wingdings"/>
      </w:rPr>
    </w:lvl>
    <w:lvl w:ilvl="6" w:tentative="0">
      <w:start w:val="1"/>
      <w:numFmt w:val="bullet"/>
      <w:lvlText w:val=""/>
      <w:lvlJc w:val="left"/>
      <w:pPr>
        <w:tabs>
          <w:tab w:val="left" w:pos="0"/>
        </w:tabs>
        <w:ind w:left="5040" w:hanging="420"/>
      </w:pPr>
      <w:rPr>
        <w:rFonts w:hint="default" w:ascii="Wingdings" w:hAnsi="Wingdings"/>
      </w:rPr>
    </w:lvl>
    <w:lvl w:ilvl="7" w:tentative="0">
      <w:start w:val="1"/>
      <w:numFmt w:val="bullet"/>
      <w:lvlText w:val=""/>
      <w:lvlJc w:val="left"/>
      <w:pPr>
        <w:tabs>
          <w:tab w:val="left" w:pos="0"/>
        </w:tabs>
        <w:ind w:left="5460" w:hanging="420"/>
      </w:pPr>
      <w:rPr>
        <w:rFonts w:hint="default" w:ascii="Wingdings" w:hAnsi="Wingdings"/>
      </w:rPr>
    </w:lvl>
    <w:lvl w:ilvl="8" w:tentative="0">
      <w:start w:val="1"/>
      <w:numFmt w:val="bullet"/>
      <w:lvlText w:val=""/>
      <w:lvlJc w:val="left"/>
      <w:pPr>
        <w:tabs>
          <w:tab w:val="left" w:pos="0"/>
        </w:tabs>
        <w:ind w:left="5880" w:hanging="420"/>
      </w:pPr>
      <w:rPr>
        <w:rFonts w:hint="default" w:ascii="Wingdings" w:hAnsi="Wingdings"/>
      </w:rPr>
    </w:lvl>
  </w:abstractNum>
  <w:abstractNum w:abstractNumId="6">
    <w:nsid w:val="00000009"/>
    <w:multiLevelType w:val="multilevel"/>
    <w:tmpl w:val="00000009"/>
    <w:lvl w:ilvl="0" w:tentative="0">
      <w:start w:val="1"/>
      <w:numFmt w:val="chineseCountingThousand"/>
      <w:pStyle w:val="69"/>
      <w:lvlText w:val="(%1)"/>
      <w:lvlJc w:val="left"/>
      <w:pPr>
        <w:tabs>
          <w:tab w:val="left" w:pos="0"/>
        </w:tabs>
        <w:ind w:left="1680" w:hanging="420"/>
      </w:pPr>
    </w:lvl>
    <w:lvl w:ilvl="1" w:tentative="0">
      <w:start w:val="1"/>
      <w:numFmt w:val="lowerLetter"/>
      <w:pStyle w:val="125"/>
      <w:lvlText w:val="%2)"/>
      <w:lvlJc w:val="left"/>
      <w:pPr>
        <w:tabs>
          <w:tab w:val="left" w:pos="0"/>
        </w:tabs>
        <w:ind w:left="2100" w:hanging="420"/>
      </w:pPr>
    </w:lvl>
    <w:lvl w:ilvl="2" w:tentative="0">
      <w:start w:val="1"/>
      <w:numFmt w:val="lowerRoman"/>
      <w:lvlText w:val="%3."/>
      <w:lvlJc w:val="right"/>
      <w:pPr>
        <w:tabs>
          <w:tab w:val="left" w:pos="0"/>
        </w:tabs>
        <w:ind w:left="2520" w:hanging="420"/>
      </w:pPr>
    </w:lvl>
    <w:lvl w:ilvl="3" w:tentative="0">
      <w:start w:val="1"/>
      <w:numFmt w:val="decimal"/>
      <w:lvlText w:val="%4."/>
      <w:lvlJc w:val="left"/>
      <w:pPr>
        <w:tabs>
          <w:tab w:val="left" w:pos="0"/>
        </w:tabs>
        <w:ind w:left="2940" w:hanging="420"/>
      </w:pPr>
    </w:lvl>
    <w:lvl w:ilvl="4" w:tentative="0">
      <w:start w:val="1"/>
      <w:numFmt w:val="lowerLetter"/>
      <w:lvlText w:val="%5)"/>
      <w:lvlJc w:val="left"/>
      <w:pPr>
        <w:tabs>
          <w:tab w:val="left" w:pos="0"/>
        </w:tabs>
        <w:ind w:left="3360" w:hanging="420"/>
      </w:pPr>
    </w:lvl>
    <w:lvl w:ilvl="5" w:tentative="0">
      <w:start w:val="1"/>
      <w:numFmt w:val="lowerRoman"/>
      <w:lvlText w:val="%6."/>
      <w:lvlJc w:val="right"/>
      <w:pPr>
        <w:tabs>
          <w:tab w:val="left" w:pos="0"/>
        </w:tabs>
        <w:ind w:left="3780" w:hanging="420"/>
      </w:pPr>
    </w:lvl>
    <w:lvl w:ilvl="6" w:tentative="0">
      <w:start w:val="1"/>
      <w:numFmt w:val="decimal"/>
      <w:lvlText w:val="%7."/>
      <w:lvlJc w:val="left"/>
      <w:pPr>
        <w:tabs>
          <w:tab w:val="left" w:pos="0"/>
        </w:tabs>
        <w:ind w:left="4200" w:hanging="420"/>
      </w:pPr>
    </w:lvl>
    <w:lvl w:ilvl="7" w:tentative="0">
      <w:start w:val="1"/>
      <w:numFmt w:val="lowerLetter"/>
      <w:lvlText w:val="%8)"/>
      <w:lvlJc w:val="left"/>
      <w:pPr>
        <w:tabs>
          <w:tab w:val="left" w:pos="0"/>
        </w:tabs>
        <w:ind w:left="4620" w:hanging="420"/>
      </w:pPr>
    </w:lvl>
    <w:lvl w:ilvl="8" w:tentative="0">
      <w:start w:val="1"/>
      <w:numFmt w:val="lowerRoman"/>
      <w:lvlText w:val="%9."/>
      <w:lvlJc w:val="right"/>
      <w:pPr>
        <w:tabs>
          <w:tab w:val="left" w:pos="0"/>
        </w:tabs>
        <w:ind w:left="5040" w:hanging="420"/>
      </w:pPr>
    </w:lvl>
  </w:abstractNum>
  <w:abstractNum w:abstractNumId="7">
    <w:nsid w:val="0000000C"/>
    <w:multiLevelType w:val="singleLevel"/>
    <w:tmpl w:val="0000000C"/>
    <w:lvl w:ilvl="0" w:tentative="0">
      <w:start w:val="1"/>
      <w:numFmt w:val="decimal"/>
      <w:pStyle w:val="206"/>
      <w:lvlText w:val="(%1)"/>
      <w:lvlJc w:val="left"/>
      <w:pPr>
        <w:tabs>
          <w:tab w:val="left" w:pos="700"/>
        </w:tabs>
        <w:ind w:left="0" w:firstLine="340"/>
      </w:pPr>
      <w:rPr>
        <w:rFonts w:hint="eastAsia"/>
      </w:rPr>
    </w:lvl>
  </w:abstractNum>
  <w:abstractNum w:abstractNumId="8">
    <w:nsid w:val="00000013"/>
    <w:multiLevelType w:val="singleLevel"/>
    <w:tmpl w:val="00000013"/>
    <w:lvl w:ilvl="0" w:tentative="0">
      <w:start w:val="1"/>
      <w:numFmt w:val="decimal"/>
      <w:suff w:val="nothing"/>
      <w:lvlText w:val="（%1）"/>
      <w:lvlJc w:val="left"/>
      <w:pPr>
        <w:ind w:left="0" w:firstLine="400"/>
      </w:pPr>
      <w:rPr>
        <w:rFonts w:hint="default"/>
      </w:rPr>
    </w:lvl>
  </w:abstractNum>
  <w:abstractNum w:abstractNumId="9">
    <w:nsid w:val="10195436"/>
    <w:multiLevelType w:val="multilevel"/>
    <w:tmpl w:val="10195436"/>
    <w:lvl w:ilvl="0" w:tentative="0">
      <w:start w:val="1"/>
      <w:numFmt w:val="decimal"/>
      <w:lvlText w:val="(%1)"/>
      <w:lvlJc w:val="left"/>
      <w:pPr>
        <w:ind w:left="2100" w:hanging="420"/>
      </w:pPr>
      <w:rPr>
        <w:rFonts w:hint="default"/>
      </w:rPr>
    </w:lvl>
    <w:lvl w:ilvl="1" w:tentative="0">
      <w:start w:val="1"/>
      <w:numFmt w:val="lowerLetter"/>
      <w:lvlText w:val="%2)"/>
      <w:lvlJc w:val="left"/>
      <w:pPr>
        <w:ind w:left="2520" w:hanging="420"/>
      </w:pPr>
    </w:lvl>
    <w:lvl w:ilvl="2" w:tentative="0">
      <w:start w:val="1"/>
      <w:numFmt w:val="lowerRoman"/>
      <w:lvlText w:val="%3."/>
      <w:lvlJc w:val="right"/>
      <w:pPr>
        <w:ind w:left="2940" w:hanging="420"/>
      </w:pPr>
    </w:lvl>
    <w:lvl w:ilvl="3" w:tentative="0">
      <w:start w:val="1"/>
      <w:numFmt w:val="decimal"/>
      <w:lvlText w:val="%4."/>
      <w:lvlJc w:val="left"/>
      <w:pPr>
        <w:ind w:left="3360" w:hanging="420"/>
      </w:pPr>
    </w:lvl>
    <w:lvl w:ilvl="4" w:tentative="0">
      <w:start w:val="1"/>
      <w:numFmt w:val="lowerLetter"/>
      <w:lvlText w:val="%5)"/>
      <w:lvlJc w:val="left"/>
      <w:pPr>
        <w:ind w:left="3780" w:hanging="420"/>
      </w:pPr>
    </w:lvl>
    <w:lvl w:ilvl="5" w:tentative="0">
      <w:start w:val="1"/>
      <w:numFmt w:val="lowerRoman"/>
      <w:lvlText w:val="%6."/>
      <w:lvlJc w:val="right"/>
      <w:pPr>
        <w:ind w:left="4200" w:hanging="420"/>
      </w:pPr>
    </w:lvl>
    <w:lvl w:ilvl="6" w:tentative="0">
      <w:start w:val="1"/>
      <w:numFmt w:val="decimal"/>
      <w:lvlText w:val="%7."/>
      <w:lvlJc w:val="left"/>
      <w:pPr>
        <w:ind w:left="4620" w:hanging="420"/>
      </w:pPr>
    </w:lvl>
    <w:lvl w:ilvl="7" w:tentative="0">
      <w:start w:val="1"/>
      <w:numFmt w:val="lowerLetter"/>
      <w:lvlText w:val="%8)"/>
      <w:lvlJc w:val="left"/>
      <w:pPr>
        <w:ind w:left="5040" w:hanging="420"/>
      </w:pPr>
    </w:lvl>
    <w:lvl w:ilvl="8" w:tentative="0">
      <w:start w:val="1"/>
      <w:numFmt w:val="lowerRoman"/>
      <w:lvlText w:val="%9."/>
      <w:lvlJc w:val="right"/>
      <w:pPr>
        <w:ind w:left="5460" w:hanging="420"/>
      </w:pPr>
    </w:lvl>
  </w:abstractNum>
  <w:abstractNum w:abstractNumId="10">
    <w:nsid w:val="16331F87"/>
    <w:multiLevelType w:val="singleLevel"/>
    <w:tmpl w:val="16331F87"/>
    <w:lvl w:ilvl="0" w:tentative="0">
      <w:start w:val="1"/>
      <w:numFmt w:val="decimal"/>
      <w:lvlText w:val="%1."/>
      <w:lvlJc w:val="left"/>
      <w:pPr>
        <w:ind w:left="425" w:hanging="425"/>
      </w:pPr>
      <w:rPr>
        <w:rFonts w:hint="default"/>
      </w:rPr>
    </w:lvl>
  </w:abstractNum>
  <w:abstractNum w:abstractNumId="11">
    <w:nsid w:val="2BF937EB"/>
    <w:multiLevelType w:val="multilevel"/>
    <w:tmpl w:val="2BF937EB"/>
    <w:lvl w:ilvl="0" w:tentative="0">
      <w:start w:val="1"/>
      <w:numFmt w:val="decimal"/>
      <w:lvlText w:val="1.%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320D5C6F"/>
    <w:multiLevelType w:val="multilevel"/>
    <w:tmpl w:val="320D5C6F"/>
    <w:lvl w:ilvl="0" w:tentative="0">
      <w:start w:val="1"/>
      <w:numFmt w:val="decimal"/>
      <w:lvlText w:val="4.%1"/>
      <w:lvlJc w:val="left"/>
      <w:pPr>
        <w:tabs>
          <w:tab w:val="left" w:pos="874"/>
        </w:tabs>
        <w:ind w:left="874" w:hanging="454"/>
      </w:pPr>
      <w:rPr>
        <w:color w:val="auto"/>
      </w:rPr>
    </w:lvl>
    <w:lvl w:ilvl="1" w:tentative="0">
      <w:start w:val="1"/>
      <w:numFmt w:val="decimal"/>
      <w:lvlText w:val="%2、"/>
      <w:lvlJc w:val="left"/>
      <w:pPr>
        <w:tabs>
          <w:tab w:val="left" w:pos="721"/>
        </w:tabs>
        <w:ind w:left="721" w:hanging="420"/>
      </w:pPr>
    </w:lvl>
    <w:lvl w:ilvl="2" w:tentative="0">
      <w:start w:val="1"/>
      <w:numFmt w:val="lowerRoman"/>
      <w:lvlText w:val="%3."/>
      <w:lvlJc w:val="right"/>
      <w:pPr>
        <w:tabs>
          <w:tab w:val="left" w:pos="1141"/>
        </w:tabs>
        <w:ind w:left="1141" w:hanging="420"/>
      </w:pPr>
    </w:lvl>
    <w:lvl w:ilvl="3" w:tentative="0">
      <w:start w:val="1"/>
      <w:numFmt w:val="decimal"/>
      <w:lvlText w:val="%4."/>
      <w:lvlJc w:val="left"/>
      <w:pPr>
        <w:tabs>
          <w:tab w:val="left" w:pos="1561"/>
        </w:tabs>
        <w:ind w:left="1561" w:hanging="420"/>
      </w:pPr>
    </w:lvl>
    <w:lvl w:ilvl="4" w:tentative="0">
      <w:start w:val="1"/>
      <w:numFmt w:val="lowerLetter"/>
      <w:lvlText w:val="%5)"/>
      <w:lvlJc w:val="left"/>
      <w:pPr>
        <w:tabs>
          <w:tab w:val="left" w:pos="1981"/>
        </w:tabs>
        <w:ind w:left="1981" w:hanging="420"/>
      </w:pPr>
    </w:lvl>
    <w:lvl w:ilvl="5" w:tentative="0">
      <w:start w:val="1"/>
      <w:numFmt w:val="lowerRoman"/>
      <w:lvlText w:val="%6."/>
      <w:lvlJc w:val="right"/>
      <w:pPr>
        <w:tabs>
          <w:tab w:val="left" w:pos="2401"/>
        </w:tabs>
        <w:ind w:left="2401" w:hanging="420"/>
      </w:pPr>
    </w:lvl>
    <w:lvl w:ilvl="6" w:tentative="0">
      <w:start w:val="1"/>
      <w:numFmt w:val="decimal"/>
      <w:lvlText w:val="%7."/>
      <w:lvlJc w:val="left"/>
      <w:pPr>
        <w:tabs>
          <w:tab w:val="left" w:pos="2821"/>
        </w:tabs>
        <w:ind w:left="2821" w:hanging="420"/>
      </w:pPr>
    </w:lvl>
    <w:lvl w:ilvl="7" w:tentative="0">
      <w:start w:val="1"/>
      <w:numFmt w:val="lowerLetter"/>
      <w:lvlText w:val="%8)"/>
      <w:lvlJc w:val="left"/>
      <w:pPr>
        <w:tabs>
          <w:tab w:val="left" w:pos="3241"/>
        </w:tabs>
        <w:ind w:left="3241" w:hanging="420"/>
      </w:pPr>
    </w:lvl>
    <w:lvl w:ilvl="8" w:tentative="0">
      <w:start w:val="1"/>
      <w:numFmt w:val="lowerRoman"/>
      <w:lvlText w:val="%9."/>
      <w:lvlJc w:val="right"/>
      <w:pPr>
        <w:tabs>
          <w:tab w:val="left" w:pos="3661"/>
        </w:tabs>
        <w:ind w:left="3661" w:hanging="420"/>
      </w:pPr>
    </w:lvl>
  </w:abstractNum>
  <w:abstractNum w:abstractNumId="13">
    <w:nsid w:val="387E737F"/>
    <w:multiLevelType w:val="multilevel"/>
    <w:tmpl w:val="387E737F"/>
    <w:lvl w:ilvl="0" w:tentative="0">
      <w:start w:val="1"/>
      <w:numFmt w:val="decimal"/>
      <w:lvlText w:val="2.%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5"/>
  </w:num>
  <w:num w:numId="3">
    <w:abstractNumId w:val="6"/>
  </w:num>
  <w:num w:numId="4">
    <w:abstractNumId w:val="7"/>
  </w:num>
  <w:num w:numId="5">
    <w:abstractNumId w:val="8"/>
  </w:num>
  <w:num w:numId="6">
    <w:abstractNumId w:val="11"/>
  </w:num>
  <w:num w:numId="7">
    <w:abstractNumId w:val="13"/>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0"/>
  </w:num>
  <w:num w:numId="11">
    <w:abstractNumId w:val="2"/>
  </w:num>
  <w:num w:numId="12">
    <w:abstractNumId w:val="10"/>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1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1OWQ3MTlkMmZlNDg4YzAxZjAzYTI4MGQ0MjczNDkifQ=="/>
  </w:docVars>
  <w:rsids>
    <w:rsidRoot w:val="00172A27"/>
    <w:rsid w:val="00001E90"/>
    <w:rsid w:val="00004105"/>
    <w:rsid w:val="00004EC8"/>
    <w:rsid w:val="00006F70"/>
    <w:rsid w:val="000148A7"/>
    <w:rsid w:val="00014F6D"/>
    <w:rsid w:val="0002120A"/>
    <w:rsid w:val="000218F8"/>
    <w:rsid w:val="000244CB"/>
    <w:rsid w:val="00024831"/>
    <w:rsid w:val="000265F1"/>
    <w:rsid w:val="0002662B"/>
    <w:rsid w:val="000311D6"/>
    <w:rsid w:val="000340FF"/>
    <w:rsid w:val="00034C82"/>
    <w:rsid w:val="000360DC"/>
    <w:rsid w:val="0003655C"/>
    <w:rsid w:val="00040FF3"/>
    <w:rsid w:val="00043C14"/>
    <w:rsid w:val="000450E4"/>
    <w:rsid w:val="0004707A"/>
    <w:rsid w:val="00050823"/>
    <w:rsid w:val="00051090"/>
    <w:rsid w:val="000516C4"/>
    <w:rsid w:val="00056045"/>
    <w:rsid w:val="00056C4E"/>
    <w:rsid w:val="000611D1"/>
    <w:rsid w:val="0006312C"/>
    <w:rsid w:val="00063D96"/>
    <w:rsid w:val="00064446"/>
    <w:rsid w:val="00065476"/>
    <w:rsid w:val="00065ADA"/>
    <w:rsid w:val="0006607F"/>
    <w:rsid w:val="00066EC8"/>
    <w:rsid w:val="00067510"/>
    <w:rsid w:val="00067F45"/>
    <w:rsid w:val="0008040D"/>
    <w:rsid w:val="0008193C"/>
    <w:rsid w:val="00081F9A"/>
    <w:rsid w:val="000845B8"/>
    <w:rsid w:val="00085C29"/>
    <w:rsid w:val="00087702"/>
    <w:rsid w:val="00087AA2"/>
    <w:rsid w:val="00096C90"/>
    <w:rsid w:val="0009775A"/>
    <w:rsid w:val="000977DA"/>
    <w:rsid w:val="000A0252"/>
    <w:rsid w:val="000A2388"/>
    <w:rsid w:val="000A5B81"/>
    <w:rsid w:val="000A6F06"/>
    <w:rsid w:val="000B0650"/>
    <w:rsid w:val="000B36E8"/>
    <w:rsid w:val="000B37BB"/>
    <w:rsid w:val="000B4450"/>
    <w:rsid w:val="000B68C4"/>
    <w:rsid w:val="000B7B3A"/>
    <w:rsid w:val="000B7F9D"/>
    <w:rsid w:val="000C115B"/>
    <w:rsid w:val="000C3AA3"/>
    <w:rsid w:val="000C4186"/>
    <w:rsid w:val="000D0D18"/>
    <w:rsid w:val="000D35B6"/>
    <w:rsid w:val="000D3D1A"/>
    <w:rsid w:val="000D5EAE"/>
    <w:rsid w:val="000D7267"/>
    <w:rsid w:val="000D73E8"/>
    <w:rsid w:val="000D7BCB"/>
    <w:rsid w:val="000E475B"/>
    <w:rsid w:val="000E4FE3"/>
    <w:rsid w:val="000E5CD9"/>
    <w:rsid w:val="000E7E7C"/>
    <w:rsid w:val="000F2382"/>
    <w:rsid w:val="000F6F99"/>
    <w:rsid w:val="00103FA3"/>
    <w:rsid w:val="00104E27"/>
    <w:rsid w:val="0010742B"/>
    <w:rsid w:val="00107B11"/>
    <w:rsid w:val="00110BEB"/>
    <w:rsid w:val="001142FF"/>
    <w:rsid w:val="0011506A"/>
    <w:rsid w:val="001151E8"/>
    <w:rsid w:val="00115A2F"/>
    <w:rsid w:val="00116039"/>
    <w:rsid w:val="001170CA"/>
    <w:rsid w:val="0012342A"/>
    <w:rsid w:val="00125713"/>
    <w:rsid w:val="00126457"/>
    <w:rsid w:val="00127640"/>
    <w:rsid w:val="001312F4"/>
    <w:rsid w:val="00132693"/>
    <w:rsid w:val="001334A3"/>
    <w:rsid w:val="00133B15"/>
    <w:rsid w:val="001414A3"/>
    <w:rsid w:val="0014179D"/>
    <w:rsid w:val="00143C01"/>
    <w:rsid w:val="00146C32"/>
    <w:rsid w:val="00147043"/>
    <w:rsid w:val="00151B56"/>
    <w:rsid w:val="00152CD5"/>
    <w:rsid w:val="00153D76"/>
    <w:rsid w:val="0015707E"/>
    <w:rsid w:val="001608E3"/>
    <w:rsid w:val="00160B7C"/>
    <w:rsid w:val="00161ED3"/>
    <w:rsid w:val="00162919"/>
    <w:rsid w:val="00164BB1"/>
    <w:rsid w:val="001659DC"/>
    <w:rsid w:val="00172A27"/>
    <w:rsid w:val="0017553E"/>
    <w:rsid w:val="00177329"/>
    <w:rsid w:val="00180097"/>
    <w:rsid w:val="001807C5"/>
    <w:rsid w:val="00180E0B"/>
    <w:rsid w:val="00180EBB"/>
    <w:rsid w:val="001818F7"/>
    <w:rsid w:val="00181C6A"/>
    <w:rsid w:val="00183838"/>
    <w:rsid w:val="001858A7"/>
    <w:rsid w:val="00190470"/>
    <w:rsid w:val="00192D91"/>
    <w:rsid w:val="00195BC8"/>
    <w:rsid w:val="00197F8F"/>
    <w:rsid w:val="001A0891"/>
    <w:rsid w:val="001A4245"/>
    <w:rsid w:val="001A45A1"/>
    <w:rsid w:val="001B5EC7"/>
    <w:rsid w:val="001C7E6F"/>
    <w:rsid w:val="001D107E"/>
    <w:rsid w:val="001D22A3"/>
    <w:rsid w:val="001D2526"/>
    <w:rsid w:val="001D4829"/>
    <w:rsid w:val="001D7AAE"/>
    <w:rsid w:val="001E10A1"/>
    <w:rsid w:val="001E2581"/>
    <w:rsid w:val="001E3C0A"/>
    <w:rsid w:val="001E4256"/>
    <w:rsid w:val="001E465D"/>
    <w:rsid w:val="001E4EFF"/>
    <w:rsid w:val="001E52AE"/>
    <w:rsid w:val="001E5764"/>
    <w:rsid w:val="001E6384"/>
    <w:rsid w:val="001E67FC"/>
    <w:rsid w:val="001F1B72"/>
    <w:rsid w:val="001F351C"/>
    <w:rsid w:val="001F43BB"/>
    <w:rsid w:val="00206FE0"/>
    <w:rsid w:val="00210037"/>
    <w:rsid w:val="002136D7"/>
    <w:rsid w:val="00215D93"/>
    <w:rsid w:val="00221A10"/>
    <w:rsid w:val="00222BFD"/>
    <w:rsid w:val="00225688"/>
    <w:rsid w:val="002302F7"/>
    <w:rsid w:val="00231EEA"/>
    <w:rsid w:val="00233B4D"/>
    <w:rsid w:val="002340CA"/>
    <w:rsid w:val="00234475"/>
    <w:rsid w:val="00236502"/>
    <w:rsid w:val="00244230"/>
    <w:rsid w:val="0024615F"/>
    <w:rsid w:val="002507FD"/>
    <w:rsid w:val="002622FA"/>
    <w:rsid w:val="00263828"/>
    <w:rsid w:val="00264B52"/>
    <w:rsid w:val="002701B6"/>
    <w:rsid w:val="00270BF2"/>
    <w:rsid w:val="0027437F"/>
    <w:rsid w:val="00274AC7"/>
    <w:rsid w:val="00275DC1"/>
    <w:rsid w:val="00275F7D"/>
    <w:rsid w:val="002767FE"/>
    <w:rsid w:val="00281164"/>
    <w:rsid w:val="002822DF"/>
    <w:rsid w:val="002862B3"/>
    <w:rsid w:val="00286C72"/>
    <w:rsid w:val="00290409"/>
    <w:rsid w:val="00290D9B"/>
    <w:rsid w:val="00291B54"/>
    <w:rsid w:val="0029209B"/>
    <w:rsid w:val="00292466"/>
    <w:rsid w:val="00295778"/>
    <w:rsid w:val="0029694F"/>
    <w:rsid w:val="002A0157"/>
    <w:rsid w:val="002A0F69"/>
    <w:rsid w:val="002A2221"/>
    <w:rsid w:val="002A2871"/>
    <w:rsid w:val="002A5A6C"/>
    <w:rsid w:val="002A5C91"/>
    <w:rsid w:val="002A5CFF"/>
    <w:rsid w:val="002A786E"/>
    <w:rsid w:val="002B183C"/>
    <w:rsid w:val="002B2770"/>
    <w:rsid w:val="002B4204"/>
    <w:rsid w:val="002C0EDA"/>
    <w:rsid w:val="002C32C0"/>
    <w:rsid w:val="002C3A31"/>
    <w:rsid w:val="002C51E8"/>
    <w:rsid w:val="002C5311"/>
    <w:rsid w:val="002C558B"/>
    <w:rsid w:val="002D2AE2"/>
    <w:rsid w:val="002D6979"/>
    <w:rsid w:val="002D6B00"/>
    <w:rsid w:val="002D72E1"/>
    <w:rsid w:val="002E1227"/>
    <w:rsid w:val="002E2A5C"/>
    <w:rsid w:val="002E2F23"/>
    <w:rsid w:val="002E4EE2"/>
    <w:rsid w:val="002E7597"/>
    <w:rsid w:val="002F1029"/>
    <w:rsid w:val="002F658F"/>
    <w:rsid w:val="002F79C3"/>
    <w:rsid w:val="002F7B49"/>
    <w:rsid w:val="00300FB3"/>
    <w:rsid w:val="00301C69"/>
    <w:rsid w:val="00303F39"/>
    <w:rsid w:val="0030407B"/>
    <w:rsid w:val="0030582A"/>
    <w:rsid w:val="00312A94"/>
    <w:rsid w:val="00313F92"/>
    <w:rsid w:val="00321251"/>
    <w:rsid w:val="003221C6"/>
    <w:rsid w:val="0032292A"/>
    <w:rsid w:val="00322BE5"/>
    <w:rsid w:val="00326A10"/>
    <w:rsid w:val="003300CA"/>
    <w:rsid w:val="003332EF"/>
    <w:rsid w:val="00334984"/>
    <w:rsid w:val="00337392"/>
    <w:rsid w:val="003403AB"/>
    <w:rsid w:val="00341213"/>
    <w:rsid w:val="0034373C"/>
    <w:rsid w:val="003439B2"/>
    <w:rsid w:val="00344CBF"/>
    <w:rsid w:val="003507F6"/>
    <w:rsid w:val="00353D53"/>
    <w:rsid w:val="0035580C"/>
    <w:rsid w:val="00355AE7"/>
    <w:rsid w:val="00361653"/>
    <w:rsid w:val="00361F91"/>
    <w:rsid w:val="003624EB"/>
    <w:rsid w:val="003638AD"/>
    <w:rsid w:val="00364870"/>
    <w:rsid w:val="00366E40"/>
    <w:rsid w:val="00367878"/>
    <w:rsid w:val="00372B55"/>
    <w:rsid w:val="00372C22"/>
    <w:rsid w:val="003735D9"/>
    <w:rsid w:val="00373E06"/>
    <w:rsid w:val="00374AE4"/>
    <w:rsid w:val="003763B9"/>
    <w:rsid w:val="0038029E"/>
    <w:rsid w:val="003804B2"/>
    <w:rsid w:val="00380898"/>
    <w:rsid w:val="00380E64"/>
    <w:rsid w:val="00382D4D"/>
    <w:rsid w:val="00386D11"/>
    <w:rsid w:val="00390339"/>
    <w:rsid w:val="00393DE7"/>
    <w:rsid w:val="00393EAF"/>
    <w:rsid w:val="0039425B"/>
    <w:rsid w:val="00395D05"/>
    <w:rsid w:val="003A1FC3"/>
    <w:rsid w:val="003A409D"/>
    <w:rsid w:val="003B23F7"/>
    <w:rsid w:val="003B4B84"/>
    <w:rsid w:val="003B684B"/>
    <w:rsid w:val="003B68EC"/>
    <w:rsid w:val="003B7160"/>
    <w:rsid w:val="003C1648"/>
    <w:rsid w:val="003C27E4"/>
    <w:rsid w:val="003C5D4A"/>
    <w:rsid w:val="003D5143"/>
    <w:rsid w:val="003D71C6"/>
    <w:rsid w:val="003D7DE6"/>
    <w:rsid w:val="003E104E"/>
    <w:rsid w:val="003E1A4F"/>
    <w:rsid w:val="003E5178"/>
    <w:rsid w:val="003E6419"/>
    <w:rsid w:val="003F2892"/>
    <w:rsid w:val="003F5DBD"/>
    <w:rsid w:val="00400A2D"/>
    <w:rsid w:val="00402C21"/>
    <w:rsid w:val="004062F2"/>
    <w:rsid w:val="0040643D"/>
    <w:rsid w:val="00406702"/>
    <w:rsid w:val="0041232F"/>
    <w:rsid w:val="00414EAD"/>
    <w:rsid w:val="004238C2"/>
    <w:rsid w:val="00423ECF"/>
    <w:rsid w:val="0042783F"/>
    <w:rsid w:val="004356D5"/>
    <w:rsid w:val="0043606D"/>
    <w:rsid w:val="0044041F"/>
    <w:rsid w:val="00447483"/>
    <w:rsid w:val="00450F5E"/>
    <w:rsid w:val="00451254"/>
    <w:rsid w:val="0045279D"/>
    <w:rsid w:val="00455F42"/>
    <w:rsid w:val="00456CED"/>
    <w:rsid w:val="004624B6"/>
    <w:rsid w:val="004647BD"/>
    <w:rsid w:val="00465128"/>
    <w:rsid w:val="00466ABA"/>
    <w:rsid w:val="0047061D"/>
    <w:rsid w:val="00474AEB"/>
    <w:rsid w:val="00475209"/>
    <w:rsid w:val="00475BAB"/>
    <w:rsid w:val="00477CEA"/>
    <w:rsid w:val="00481073"/>
    <w:rsid w:val="004901B8"/>
    <w:rsid w:val="0049034D"/>
    <w:rsid w:val="00490C74"/>
    <w:rsid w:val="00490F58"/>
    <w:rsid w:val="00491DD0"/>
    <w:rsid w:val="00493E02"/>
    <w:rsid w:val="004949AA"/>
    <w:rsid w:val="004A0348"/>
    <w:rsid w:val="004A03C5"/>
    <w:rsid w:val="004A54AE"/>
    <w:rsid w:val="004A6592"/>
    <w:rsid w:val="004B1EAE"/>
    <w:rsid w:val="004B391D"/>
    <w:rsid w:val="004C2998"/>
    <w:rsid w:val="004C3206"/>
    <w:rsid w:val="004C52E1"/>
    <w:rsid w:val="004D0400"/>
    <w:rsid w:val="004D0DFB"/>
    <w:rsid w:val="004D0E89"/>
    <w:rsid w:val="004D68E2"/>
    <w:rsid w:val="004D700E"/>
    <w:rsid w:val="004E0899"/>
    <w:rsid w:val="004E2865"/>
    <w:rsid w:val="004E2C31"/>
    <w:rsid w:val="004E38B7"/>
    <w:rsid w:val="004E57B3"/>
    <w:rsid w:val="004E69E4"/>
    <w:rsid w:val="004F17DC"/>
    <w:rsid w:val="004F35D4"/>
    <w:rsid w:val="004F4993"/>
    <w:rsid w:val="004F4E77"/>
    <w:rsid w:val="004F58EA"/>
    <w:rsid w:val="004F64E5"/>
    <w:rsid w:val="004F6FB5"/>
    <w:rsid w:val="00501927"/>
    <w:rsid w:val="00505FE8"/>
    <w:rsid w:val="00506A8F"/>
    <w:rsid w:val="00511ABC"/>
    <w:rsid w:val="00513B1B"/>
    <w:rsid w:val="00514A9D"/>
    <w:rsid w:val="0051549D"/>
    <w:rsid w:val="005156ED"/>
    <w:rsid w:val="00515FD9"/>
    <w:rsid w:val="00517938"/>
    <w:rsid w:val="00520884"/>
    <w:rsid w:val="00522FFA"/>
    <w:rsid w:val="00523913"/>
    <w:rsid w:val="00525165"/>
    <w:rsid w:val="00526874"/>
    <w:rsid w:val="00527220"/>
    <w:rsid w:val="00530B4F"/>
    <w:rsid w:val="005354F4"/>
    <w:rsid w:val="0054117A"/>
    <w:rsid w:val="00541466"/>
    <w:rsid w:val="005426C2"/>
    <w:rsid w:val="005427B0"/>
    <w:rsid w:val="00542EC3"/>
    <w:rsid w:val="00547B0F"/>
    <w:rsid w:val="005506D7"/>
    <w:rsid w:val="00552CDB"/>
    <w:rsid w:val="00553B6E"/>
    <w:rsid w:val="005576F4"/>
    <w:rsid w:val="0056097A"/>
    <w:rsid w:val="00561B17"/>
    <w:rsid w:val="00562DC9"/>
    <w:rsid w:val="00562E21"/>
    <w:rsid w:val="00565B7F"/>
    <w:rsid w:val="00570A36"/>
    <w:rsid w:val="00580347"/>
    <w:rsid w:val="00581C16"/>
    <w:rsid w:val="0058255B"/>
    <w:rsid w:val="00585DEB"/>
    <w:rsid w:val="00586BA8"/>
    <w:rsid w:val="00587CA1"/>
    <w:rsid w:val="00590423"/>
    <w:rsid w:val="00594907"/>
    <w:rsid w:val="00596B45"/>
    <w:rsid w:val="00597C2A"/>
    <w:rsid w:val="00597D6C"/>
    <w:rsid w:val="005A367A"/>
    <w:rsid w:val="005B33B6"/>
    <w:rsid w:val="005B5580"/>
    <w:rsid w:val="005B558F"/>
    <w:rsid w:val="005B62EB"/>
    <w:rsid w:val="005B79F2"/>
    <w:rsid w:val="005C01D0"/>
    <w:rsid w:val="005C158A"/>
    <w:rsid w:val="005C6F72"/>
    <w:rsid w:val="005C70B9"/>
    <w:rsid w:val="005D1158"/>
    <w:rsid w:val="005D2556"/>
    <w:rsid w:val="005D25FF"/>
    <w:rsid w:val="005D381D"/>
    <w:rsid w:val="005D3F71"/>
    <w:rsid w:val="005D5F9F"/>
    <w:rsid w:val="005D6ABF"/>
    <w:rsid w:val="005D7BD2"/>
    <w:rsid w:val="005E7C2E"/>
    <w:rsid w:val="005F0C18"/>
    <w:rsid w:val="005F0F37"/>
    <w:rsid w:val="005F1ADE"/>
    <w:rsid w:val="005F31EE"/>
    <w:rsid w:val="005F3850"/>
    <w:rsid w:val="005F3C71"/>
    <w:rsid w:val="005F5AC9"/>
    <w:rsid w:val="005F6B07"/>
    <w:rsid w:val="00604B11"/>
    <w:rsid w:val="006068FE"/>
    <w:rsid w:val="00611691"/>
    <w:rsid w:val="006125C1"/>
    <w:rsid w:val="00613EA4"/>
    <w:rsid w:val="006158DC"/>
    <w:rsid w:val="00617352"/>
    <w:rsid w:val="0062290F"/>
    <w:rsid w:val="006255F3"/>
    <w:rsid w:val="00625A1E"/>
    <w:rsid w:val="0062775E"/>
    <w:rsid w:val="00627B7E"/>
    <w:rsid w:val="006330A9"/>
    <w:rsid w:val="006344F0"/>
    <w:rsid w:val="006351D4"/>
    <w:rsid w:val="00635D16"/>
    <w:rsid w:val="00637D8B"/>
    <w:rsid w:val="006405CA"/>
    <w:rsid w:val="00640DDD"/>
    <w:rsid w:val="006440B6"/>
    <w:rsid w:val="00644852"/>
    <w:rsid w:val="00645AD7"/>
    <w:rsid w:val="00646B8D"/>
    <w:rsid w:val="00653672"/>
    <w:rsid w:val="00654F03"/>
    <w:rsid w:val="00654F46"/>
    <w:rsid w:val="00655105"/>
    <w:rsid w:val="006557D1"/>
    <w:rsid w:val="0065768C"/>
    <w:rsid w:val="00665230"/>
    <w:rsid w:val="00667925"/>
    <w:rsid w:val="00674482"/>
    <w:rsid w:val="00675812"/>
    <w:rsid w:val="006773E7"/>
    <w:rsid w:val="00681038"/>
    <w:rsid w:val="00681B6F"/>
    <w:rsid w:val="006937E9"/>
    <w:rsid w:val="00693B53"/>
    <w:rsid w:val="00694399"/>
    <w:rsid w:val="00695A0A"/>
    <w:rsid w:val="00695F94"/>
    <w:rsid w:val="00696FA7"/>
    <w:rsid w:val="006A1B02"/>
    <w:rsid w:val="006A255B"/>
    <w:rsid w:val="006A418E"/>
    <w:rsid w:val="006A590C"/>
    <w:rsid w:val="006B213B"/>
    <w:rsid w:val="006B27F8"/>
    <w:rsid w:val="006B41E5"/>
    <w:rsid w:val="006B47A5"/>
    <w:rsid w:val="006B5D47"/>
    <w:rsid w:val="006B60D1"/>
    <w:rsid w:val="006B66B4"/>
    <w:rsid w:val="006B7213"/>
    <w:rsid w:val="006B741B"/>
    <w:rsid w:val="006C10C2"/>
    <w:rsid w:val="006C303B"/>
    <w:rsid w:val="006C54CC"/>
    <w:rsid w:val="006C6DB3"/>
    <w:rsid w:val="006D099C"/>
    <w:rsid w:val="006D1643"/>
    <w:rsid w:val="006D367E"/>
    <w:rsid w:val="006D3D6D"/>
    <w:rsid w:val="006E3A31"/>
    <w:rsid w:val="006E7E41"/>
    <w:rsid w:val="006F0C7F"/>
    <w:rsid w:val="006F13E4"/>
    <w:rsid w:val="006F142E"/>
    <w:rsid w:val="006F1CCB"/>
    <w:rsid w:val="006F2CA1"/>
    <w:rsid w:val="006F2F6A"/>
    <w:rsid w:val="006F62B4"/>
    <w:rsid w:val="007032B0"/>
    <w:rsid w:val="00705B5C"/>
    <w:rsid w:val="007100E3"/>
    <w:rsid w:val="00710B68"/>
    <w:rsid w:val="0071154E"/>
    <w:rsid w:val="00712BAC"/>
    <w:rsid w:val="00714A4A"/>
    <w:rsid w:val="00715074"/>
    <w:rsid w:val="007152F2"/>
    <w:rsid w:val="007152F5"/>
    <w:rsid w:val="00715922"/>
    <w:rsid w:val="0071665F"/>
    <w:rsid w:val="0072082E"/>
    <w:rsid w:val="00720E58"/>
    <w:rsid w:val="00720E70"/>
    <w:rsid w:val="00723B21"/>
    <w:rsid w:val="0073122D"/>
    <w:rsid w:val="0073382B"/>
    <w:rsid w:val="0073518F"/>
    <w:rsid w:val="0073549F"/>
    <w:rsid w:val="00735749"/>
    <w:rsid w:val="00735EBA"/>
    <w:rsid w:val="00741FF1"/>
    <w:rsid w:val="00743912"/>
    <w:rsid w:val="00743FEB"/>
    <w:rsid w:val="00744456"/>
    <w:rsid w:val="00746BF0"/>
    <w:rsid w:val="00750219"/>
    <w:rsid w:val="00753218"/>
    <w:rsid w:val="007564FC"/>
    <w:rsid w:val="00757186"/>
    <w:rsid w:val="007578CF"/>
    <w:rsid w:val="0076010C"/>
    <w:rsid w:val="0076077A"/>
    <w:rsid w:val="00764B0C"/>
    <w:rsid w:val="00766B9E"/>
    <w:rsid w:val="007670FD"/>
    <w:rsid w:val="00767CD6"/>
    <w:rsid w:val="00770556"/>
    <w:rsid w:val="00770758"/>
    <w:rsid w:val="007752E5"/>
    <w:rsid w:val="00775372"/>
    <w:rsid w:val="00775657"/>
    <w:rsid w:val="00776E23"/>
    <w:rsid w:val="0077759C"/>
    <w:rsid w:val="0077777A"/>
    <w:rsid w:val="0078068F"/>
    <w:rsid w:val="0078322A"/>
    <w:rsid w:val="0078395A"/>
    <w:rsid w:val="00783B42"/>
    <w:rsid w:val="00787FBB"/>
    <w:rsid w:val="00793C6A"/>
    <w:rsid w:val="007947F9"/>
    <w:rsid w:val="0079719E"/>
    <w:rsid w:val="00797CB2"/>
    <w:rsid w:val="007A03A2"/>
    <w:rsid w:val="007A0E5C"/>
    <w:rsid w:val="007A20E6"/>
    <w:rsid w:val="007A5167"/>
    <w:rsid w:val="007A5228"/>
    <w:rsid w:val="007B1415"/>
    <w:rsid w:val="007B195D"/>
    <w:rsid w:val="007B1A5A"/>
    <w:rsid w:val="007B25EB"/>
    <w:rsid w:val="007B4391"/>
    <w:rsid w:val="007B4801"/>
    <w:rsid w:val="007C6D49"/>
    <w:rsid w:val="007D037B"/>
    <w:rsid w:val="007D7DE4"/>
    <w:rsid w:val="007E17DC"/>
    <w:rsid w:val="007E3965"/>
    <w:rsid w:val="007F03FA"/>
    <w:rsid w:val="007F2C5A"/>
    <w:rsid w:val="007F2D9C"/>
    <w:rsid w:val="007F606A"/>
    <w:rsid w:val="0080083F"/>
    <w:rsid w:val="008015D1"/>
    <w:rsid w:val="00802A4C"/>
    <w:rsid w:val="00802E5C"/>
    <w:rsid w:val="00805197"/>
    <w:rsid w:val="00806023"/>
    <w:rsid w:val="00806E61"/>
    <w:rsid w:val="00810656"/>
    <w:rsid w:val="00813D13"/>
    <w:rsid w:val="0081423D"/>
    <w:rsid w:val="0082125C"/>
    <w:rsid w:val="00821BEF"/>
    <w:rsid w:val="00821FCB"/>
    <w:rsid w:val="0082632D"/>
    <w:rsid w:val="00836E4C"/>
    <w:rsid w:val="00837A4C"/>
    <w:rsid w:val="00841EF3"/>
    <w:rsid w:val="00843404"/>
    <w:rsid w:val="00847B6B"/>
    <w:rsid w:val="0085641F"/>
    <w:rsid w:val="00856FBA"/>
    <w:rsid w:val="00860CE5"/>
    <w:rsid w:val="00861495"/>
    <w:rsid w:val="00861BB9"/>
    <w:rsid w:val="00863DCD"/>
    <w:rsid w:val="00865162"/>
    <w:rsid w:val="0087254B"/>
    <w:rsid w:val="00872D54"/>
    <w:rsid w:val="00877B1D"/>
    <w:rsid w:val="00883F78"/>
    <w:rsid w:val="00884879"/>
    <w:rsid w:val="008914A4"/>
    <w:rsid w:val="008914CC"/>
    <w:rsid w:val="0089204E"/>
    <w:rsid w:val="0089390E"/>
    <w:rsid w:val="00893C51"/>
    <w:rsid w:val="0089486F"/>
    <w:rsid w:val="00897C18"/>
    <w:rsid w:val="008A04DE"/>
    <w:rsid w:val="008A0C4D"/>
    <w:rsid w:val="008A1DAC"/>
    <w:rsid w:val="008A310E"/>
    <w:rsid w:val="008B0575"/>
    <w:rsid w:val="008B0B79"/>
    <w:rsid w:val="008B1DD5"/>
    <w:rsid w:val="008B2872"/>
    <w:rsid w:val="008B443F"/>
    <w:rsid w:val="008C38C6"/>
    <w:rsid w:val="008C6055"/>
    <w:rsid w:val="008D660E"/>
    <w:rsid w:val="008D7667"/>
    <w:rsid w:val="008E28EC"/>
    <w:rsid w:val="008E77F1"/>
    <w:rsid w:val="008F0C14"/>
    <w:rsid w:val="008F0CB8"/>
    <w:rsid w:val="008F195C"/>
    <w:rsid w:val="008F3F6B"/>
    <w:rsid w:val="008F4188"/>
    <w:rsid w:val="008F5E29"/>
    <w:rsid w:val="008F60C6"/>
    <w:rsid w:val="0090189C"/>
    <w:rsid w:val="00903BAF"/>
    <w:rsid w:val="00903CD5"/>
    <w:rsid w:val="009066CE"/>
    <w:rsid w:val="00911FBF"/>
    <w:rsid w:val="00917038"/>
    <w:rsid w:val="0092057F"/>
    <w:rsid w:val="00922F73"/>
    <w:rsid w:val="00923909"/>
    <w:rsid w:val="00924D16"/>
    <w:rsid w:val="00927CFC"/>
    <w:rsid w:val="00931C2D"/>
    <w:rsid w:val="00931EEC"/>
    <w:rsid w:val="009328CF"/>
    <w:rsid w:val="009359FC"/>
    <w:rsid w:val="00941C14"/>
    <w:rsid w:val="00941F6D"/>
    <w:rsid w:val="00941F8C"/>
    <w:rsid w:val="00944768"/>
    <w:rsid w:val="00944C39"/>
    <w:rsid w:val="00944FB6"/>
    <w:rsid w:val="009477FA"/>
    <w:rsid w:val="00951595"/>
    <w:rsid w:val="00951B28"/>
    <w:rsid w:val="00952C55"/>
    <w:rsid w:val="009562C2"/>
    <w:rsid w:val="009602DB"/>
    <w:rsid w:val="00961A73"/>
    <w:rsid w:val="0096261E"/>
    <w:rsid w:val="0096549C"/>
    <w:rsid w:val="009719E6"/>
    <w:rsid w:val="00975176"/>
    <w:rsid w:val="0097651B"/>
    <w:rsid w:val="00976C2E"/>
    <w:rsid w:val="00980912"/>
    <w:rsid w:val="00982F3D"/>
    <w:rsid w:val="0098305C"/>
    <w:rsid w:val="0098394B"/>
    <w:rsid w:val="0098607E"/>
    <w:rsid w:val="00987AE0"/>
    <w:rsid w:val="00992F77"/>
    <w:rsid w:val="00995E9E"/>
    <w:rsid w:val="009A1642"/>
    <w:rsid w:val="009A2380"/>
    <w:rsid w:val="009A3187"/>
    <w:rsid w:val="009A4645"/>
    <w:rsid w:val="009A4E90"/>
    <w:rsid w:val="009B13CE"/>
    <w:rsid w:val="009B2227"/>
    <w:rsid w:val="009B38DF"/>
    <w:rsid w:val="009B654C"/>
    <w:rsid w:val="009B6616"/>
    <w:rsid w:val="009C1646"/>
    <w:rsid w:val="009C2073"/>
    <w:rsid w:val="009C2589"/>
    <w:rsid w:val="009D0D53"/>
    <w:rsid w:val="009D313A"/>
    <w:rsid w:val="009E3FD5"/>
    <w:rsid w:val="009E607D"/>
    <w:rsid w:val="009E60BB"/>
    <w:rsid w:val="009F1587"/>
    <w:rsid w:val="009F2834"/>
    <w:rsid w:val="009F3DFD"/>
    <w:rsid w:val="009F716D"/>
    <w:rsid w:val="00A0241D"/>
    <w:rsid w:val="00A1071E"/>
    <w:rsid w:val="00A1090F"/>
    <w:rsid w:val="00A10D2D"/>
    <w:rsid w:val="00A120C5"/>
    <w:rsid w:val="00A1257C"/>
    <w:rsid w:val="00A17177"/>
    <w:rsid w:val="00A21761"/>
    <w:rsid w:val="00A22268"/>
    <w:rsid w:val="00A2397A"/>
    <w:rsid w:val="00A349AD"/>
    <w:rsid w:val="00A35789"/>
    <w:rsid w:val="00A35A6F"/>
    <w:rsid w:val="00A40926"/>
    <w:rsid w:val="00A412B6"/>
    <w:rsid w:val="00A41E30"/>
    <w:rsid w:val="00A436C8"/>
    <w:rsid w:val="00A46D3C"/>
    <w:rsid w:val="00A470C2"/>
    <w:rsid w:val="00A50C32"/>
    <w:rsid w:val="00A52097"/>
    <w:rsid w:val="00A539CE"/>
    <w:rsid w:val="00A53A5C"/>
    <w:rsid w:val="00A54DAB"/>
    <w:rsid w:val="00A56487"/>
    <w:rsid w:val="00A56EC2"/>
    <w:rsid w:val="00A57E76"/>
    <w:rsid w:val="00A634FF"/>
    <w:rsid w:val="00A6538C"/>
    <w:rsid w:val="00A667C3"/>
    <w:rsid w:val="00A70223"/>
    <w:rsid w:val="00A718F3"/>
    <w:rsid w:val="00A72789"/>
    <w:rsid w:val="00A729D2"/>
    <w:rsid w:val="00A742FD"/>
    <w:rsid w:val="00A74411"/>
    <w:rsid w:val="00A75F0B"/>
    <w:rsid w:val="00A77B6D"/>
    <w:rsid w:val="00A83353"/>
    <w:rsid w:val="00A866C9"/>
    <w:rsid w:val="00A90FF7"/>
    <w:rsid w:val="00A9262B"/>
    <w:rsid w:val="00A94218"/>
    <w:rsid w:val="00A97DDF"/>
    <w:rsid w:val="00AA185E"/>
    <w:rsid w:val="00AA29C9"/>
    <w:rsid w:val="00AA557C"/>
    <w:rsid w:val="00AA58CD"/>
    <w:rsid w:val="00AA5924"/>
    <w:rsid w:val="00AA73F6"/>
    <w:rsid w:val="00AA760E"/>
    <w:rsid w:val="00AB0CD3"/>
    <w:rsid w:val="00AB152D"/>
    <w:rsid w:val="00AB24EE"/>
    <w:rsid w:val="00AB3170"/>
    <w:rsid w:val="00AB54D8"/>
    <w:rsid w:val="00AB69D3"/>
    <w:rsid w:val="00AC1E74"/>
    <w:rsid w:val="00AC5B53"/>
    <w:rsid w:val="00AC7595"/>
    <w:rsid w:val="00AD2E7A"/>
    <w:rsid w:val="00AD311D"/>
    <w:rsid w:val="00AD3778"/>
    <w:rsid w:val="00AD4C64"/>
    <w:rsid w:val="00AD5DCC"/>
    <w:rsid w:val="00AD5FB8"/>
    <w:rsid w:val="00AE34E9"/>
    <w:rsid w:val="00AE4F67"/>
    <w:rsid w:val="00AE5270"/>
    <w:rsid w:val="00AE6C16"/>
    <w:rsid w:val="00AE761C"/>
    <w:rsid w:val="00AF1F25"/>
    <w:rsid w:val="00AF224E"/>
    <w:rsid w:val="00AF2AB4"/>
    <w:rsid w:val="00AF5A54"/>
    <w:rsid w:val="00AF6D04"/>
    <w:rsid w:val="00AF74BF"/>
    <w:rsid w:val="00B04ADB"/>
    <w:rsid w:val="00B0581A"/>
    <w:rsid w:val="00B21C1F"/>
    <w:rsid w:val="00B3726A"/>
    <w:rsid w:val="00B42BF1"/>
    <w:rsid w:val="00B43CAE"/>
    <w:rsid w:val="00B43F0E"/>
    <w:rsid w:val="00B4566A"/>
    <w:rsid w:val="00B46601"/>
    <w:rsid w:val="00B50C90"/>
    <w:rsid w:val="00B515D2"/>
    <w:rsid w:val="00B516DF"/>
    <w:rsid w:val="00B5679E"/>
    <w:rsid w:val="00B56C09"/>
    <w:rsid w:val="00B622A3"/>
    <w:rsid w:val="00B63AF0"/>
    <w:rsid w:val="00B64979"/>
    <w:rsid w:val="00B65F6A"/>
    <w:rsid w:val="00B679DF"/>
    <w:rsid w:val="00B7244D"/>
    <w:rsid w:val="00B72DD1"/>
    <w:rsid w:val="00B7663E"/>
    <w:rsid w:val="00B77DF7"/>
    <w:rsid w:val="00B77FD2"/>
    <w:rsid w:val="00B820D7"/>
    <w:rsid w:val="00B823DB"/>
    <w:rsid w:val="00B8314E"/>
    <w:rsid w:val="00B87415"/>
    <w:rsid w:val="00B87EE1"/>
    <w:rsid w:val="00B91650"/>
    <w:rsid w:val="00B920B6"/>
    <w:rsid w:val="00B9492A"/>
    <w:rsid w:val="00B963D2"/>
    <w:rsid w:val="00BA11A5"/>
    <w:rsid w:val="00BA39C0"/>
    <w:rsid w:val="00BB0916"/>
    <w:rsid w:val="00BB1A71"/>
    <w:rsid w:val="00BB26C1"/>
    <w:rsid w:val="00BB4547"/>
    <w:rsid w:val="00BB5443"/>
    <w:rsid w:val="00BB685A"/>
    <w:rsid w:val="00BC0D60"/>
    <w:rsid w:val="00BC20F1"/>
    <w:rsid w:val="00BC3236"/>
    <w:rsid w:val="00BC6121"/>
    <w:rsid w:val="00BC72A1"/>
    <w:rsid w:val="00BD232F"/>
    <w:rsid w:val="00BD2EB6"/>
    <w:rsid w:val="00BD33D6"/>
    <w:rsid w:val="00BD5BB0"/>
    <w:rsid w:val="00BD79D1"/>
    <w:rsid w:val="00BD79E0"/>
    <w:rsid w:val="00BE4B41"/>
    <w:rsid w:val="00BE5607"/>
    <w:rsid w:val="00BE67E8"/>
    <w:rsid w:val="00BF05A8"/>
    <w:rsid w:val="00BF4D29"/>
    <w:rsid w:val="00BF5DC2"/>
    <w:rsid w:val="00BF76D3"/>
    <w:rsid w:val="00BF7959"/>
    <w:rsid w:val="00C03986"/>
    <w:rsid w:val="00C049B1"/>
    <w:rsid w:val="00C07FEF"/>
    <w:rsid w:val="00C14582"/>
    <w:rsid w:val="00C15642"/>
    <w:rsid w:val="00C169B1"/>
    <w:rsid w:val="00C216A5"/>
    <w:rsid w:val="00C231C3"/>
    <w:rsid w:val="00C25390"/>
    <w:rsid w:val="00C26DFF"/>
    <w:rsid w:val="00C275D0"/>
    <w:rsid w:val="00C27A9E"/>
    <w:rsid w:val="00C32100"/>
    <w:rsid w:val="00C3621E"/>
    <w:rsid w:val="00C44F65"/>
    <w:rsid w:val="00C45F52"/>
    <w:rsid w:val="00C46808"/>
    <w:rsid w:val="00C47C80"/>
    <w:rsid w:val="00C52744"/>
    <w:rsid w:val="00C55A2F"/>
    <w:rsid w:val="00C56873"/>
    <w:rsid w:val="00C60A6D"/>
    <w:rsid w:val="00C636C0"/>
    <w:rsid w:val="00C66CEA"/>
    <w:rsid w:val="00C7067E"/>
    <w:rsid w:val="00C746BF"/>
    <w:rsid w:val="00C80C64"/>
    <w:rsid w:val="00C829CC"/>
    <w:rsid w:val="00C8491E"/>
    <w:rsid w:val="00C87FED"/>
    <w:rsid w:val="00C91A43"/>
    <w:rsid w:val="00C91D19"/>
    <w:rsid w:val="00C95C6C"/>
    <w:rsid w:val="00CA1F5B"/>
    <w:rsid w:val="00CA23B5"/>
    <w:rsid w:val="00CA327F"/>
    <w:rsid w:val="00CB6334"/>
    <w:rsid w:val="00CB67CC"/>
    <w:rsid w:val="00CB6B8A"/>
    <w:rsid w:val="00CC0EFC"/>
    <w:rsid w:val="00CC220E"/>
    <w:rsid w:val="00CC35F2"/>
    <w:rsid w:val="00CC39F3"/>
    <w:rsid w:val="00CC46FA"/>
    <w:rsid w:val="00CC4A89"/>
    <w:rsid w:val="00CD2C66"/>
    <w:rsid w:val="00CD5FBE"/>
    <w:rsid w:val="00CD7D8F"/>
    <w:rsid w:val="00CF056A"/>
    <w:rsid w:val="00CF2AFD"/>
    <w:rsid w:val="00CF2B0D"/>
    <w:rsid w:val="00CF562B"/>
    <w:rsid w:val="00CF5F27"/>
    <w:rsid w:val="00D00686"/>
    <w:rsid w:val="00D02264"/>
    <w:rsid w:val="00D076AE"/>
    <w:rsid w:val="00D10C3A"/>
    <w:rsid w:val="00D118EC"/>
    <w:rsid w:val="00D11AC9"/>
    <w:rsid w:val="00D142C4"/>
    <w:rsid w:val="00D17001"/>
    <w:rsid w:val="00D175A2"/>
    <w:rsid w:val="00D2157D"/>
    <w:rsid w:val="00D2212F"/>
    <w:rsid w:val="00D26656"/>
    <w:rsid w:val="00D3059B"/>
    <w:rsid w:val="00D3719C"/>
    <w:rsid w:val="00D42DA9"/>
    <w:rsid w:val="00D45388"/>
    <w:rsid w:val="00D459ED"/>
    <w:rsid w:val="00D46728"/>
    <w:rsid w:val="00D4672D"/>
    <w:rsid w:val="00D47F55"/>
    <w:rsid w:val="00D50240"/>
    <w:rsid w:val="00D513B9"/>
    <w:rsid w:val="00D519C3"/>
    <w:rsid w:val="00D52561"/>
    <w:rsid w:val="00D54725"/>
    <w:rsid w:val="00D54C8C"/>
    <w:rsid w:val="00D5631A"/>
    <w:rsid w:val="00D566B1"/>
    <w:rsid w:val="00D63567"/>
    <w:rsid w:val="00D6789A"/>
    <w:rsid w:val="00D7135A"/>
    <w:rsid w:val="00D733EA"/>
    <w:rsid w:val="00D74C6F"/>
    <w:rsid w:val="00D77700"/>
    <w:rsid w:val="00D82257"/>
    <w:rsid w:val="00D82FD3"/>
    <w:rsid w:val="00D840C0"/>
    <w:rsid w:val="00D84667"/>
    <w:rsid w:val="00D846CC"/>
    <w:rsid w:val="00D86D80"/>
    <w:rsid w:val="00D8746C"/>
    <w:rsid w:val="00D878CE"/>
    <w:rsid w:val="00D945FC"/>
    <w:rsid w:val="00DB1BBB"/>
    <w:rsid w:val="00DB48C1"/>
    <w:rsid w:val="00DB7538"/>
    <w:rsid w:val="00DD2009"/>
    <w:rsid w:val="00DD2704"/>
    <w:rsid w:val="00DD304B"/>
    <w:rsid w:val="00DD3262"/>
    <w:rsid w:val="00DD3AFF"/>
    <w:rsid w:val="00DE0DFC"/>
    <w:rsid w:val="00DE1BDA"/>
    <w:rsid w:val="00DE1BDC"/>
    <w:rsid w:val="00DE3904"/>
    <w:rsid w:val="00DE3BCE"/>
    <w:rsid w:val="00DE48FF"/>
    <w:rsid w:val="00DE568F"/>
    <w:rsid w:val="00DE592A"/>
    <w:rsid w:val="00DE6F90"/>
    <w:rsid w:val="00DF2BD4"/>
    <w:rsid w:val="00DF4174"/>
    <w:rsid w:val="00DF431B"/>
    <w:rsid w:val="00DF6A4C"/>
    <w:rsid w:val="00E02DEE"/>
    <w:rsid w:val="00E0579C"/>
    <w:rsid w:val="00E06551"/>
    <w:rsid w:val="00E072AF"/>
    <w:rsid w:val="00E13291"/>
    <w:rsid w:val="00E1566F"/>
    <w:rsid w:val="00E16D14"/>
    <w:rsid w:val="00E17A16"/>
    <w:rsid w:val="00E17CB9"/>
    <w:rsid w:val="00E225BA"/>
    <w:rsid w:val="00E257BD"/>
    <w:rsid w:val="00E26960"/>
    <w:rsid w:val="00E27C65"/>
    <w:rsid w:val="00E32F5B"/>
    <w:rsid w:val="00E33F63"/>
    <w:rsid w:val="00E340D0"/>
    <w:rsid w:val="00E35BB8"/>
    <w:rsid w:val="00E37A4F"/>
    <w:rsid w:val="00E43F28"/>
    <w:rsid w:val="00E45BD1"/>
    <w:rsid w:val="00E476AA"/>
    <w:rsid w:val="00E53277"/>
    <w:rsid w:val="00E5361F"/>
    <w:rsid w:val="00E5649A"/>
    <w:rsid w:val="00E570AB"/>
    <w:rsid w:val="00E60DEF"/>
    <w:rsid w:val="00E64D8D"/>
    <w:rsid w:val="00E64E0B"/>
    <w:rsid w:val="00E7312F"/>
    <w:rsid w:val="00E7413F"/>
    <w:rsid w:val="00E7679E"/>
    <w:rsid w:val="00E769E7"/>
    <w:rsid w:val="00E8056F"/>
    <w:rsid w:val="00E90365"/>
    <w:rsid w:val="00E93585"/>
    <w:rsid w:val="00E94557"/>
    <w:rsid w:val="00E96CC1"/>
    <w:rsid w:val="00EA0766"/>
    <w:rsid w:val="00EA0B53"/>
    <w:rsid w:val="00EA25FE"/>
    <w:rsid w:val="00EA293B"/>
    <w:rsid w:val="00EA2A98"/>
    <w:rsid w:val="00EB0A2F"/>
    <w:rsid w:val="00EB684B"/>
    <w:rsid w:val="00EB69C2"/>
    <w:rsid w:val="00EC079A"/>
    <w:rsid w:val="00EC0EF0"/>
    <w:rsid w:val="00EC2757"/>
    <w:rsid w:val="00EC7B89"/>
    <w:rsid w:val="00ED1B90"/>
    <w:rsid w:val="00ED5C15"/>
    <w:rsid w:val="00ED75B8"/>
    <w:rsid w:val="00ED786E"/>
    <w:rsid w:val="00EE1E35"/>
    <w:rsid w:val="00EE3CB2"/>
    <w:rsid w:val="00EF3D88"/>
    <w:rsid w:val="00EF592A"/>
    <w:rsid w:val="00F006AC"/>
    <w:rsid w:val="00F0166F"/>
    <w:rsid w:val="00F0485B"/>
    <w:rsid w:val="00F06199"/>
    <w:rsid w:val="00F06889"/>
    <w:rsid w:val="00F06CFE"/>
    <w:rsid w:val="00F115A1"/>
    <w:rsid w:val="00F14283"/>
    <w:rsid w:val="00F14859"/>
    <w:rsid w:val="00F14998"/>
    <w:rsid w:val="00F175B7"/>
    <w:rsid w:val="00F17809"/>
    <w:rsid w:val="00F242A2"/>
    <w:rsid w:val="00F2658C"/>
    <w:rsid w:val="00F27736"/>
    <w:rsid w:val="00F30A55"/>
    <w:rsid w:val="00F46E16"/>
    <w:rsid w:val="00F50AE1"/>
    <w:rsid w:val="00F52925"/>
    <w:rsid w:val="00F549FF"/>
    <w:rsid w:val="00F54E40"/>
    <w:rsid w:val="00F55EB3"/>
    <w:rsid w:val="00F5661E"/>
    <w:rsid w:val="00F6415E"/>
    <w:rsid w:val="00F67136"/>
    <w:rsid w:val="00F700B0"/>
    <w:rsid w:val="00F7072A"/>
    <w:rsid w:val="00F70DFF"/>
    <w:rsid w:val="00F72D0E"/>
    <w:rsid w:val="00F74269"/>
    <w:rsid w:val="00F744EA"/>
    <w:rsid w:val="00F74674"/>
    <w:rsid w:val="00F822E0"/>
    <w:rsid w:val="00F8413E"/>
    <w:rsid w:val="00F85665"/>
    <w:rsid w:val="00F8693D"/>
    <w:rsid w:val="00F86E40"/>
    <w:rsid w:val="00F87990"/>
    <w:rsid w:val="00F91FC9"/>
    <w:rsid w:val="00F920D2"/>
    <w:rsid w:val="00F96D8F"/>
    <w:rsid w:val="00FA10C8"/>
    <w:rsid w:val="00FA176E"/>
    <w:rsid w:val="00FA240F"/>
    <w:rsid w:val="00FA2584"/>
    <w:rsid w:val="00FA2B2F"/>
    <w:rsid w:val="00FA7989"/>
    <w:rsid w:val="00FB0A5F"/>
    <w:rsid w:val="00FB1E1C"/>
    <w:rsid w:val="00FB444F"/>
    <w:rsid w:val="00FB7999"/>
    <w:rsid w:val="00FB7D4E"/>
    <w:rsid w:val="00FB7F4F"/>
    <w:rsid w:val="00FC0FA9"/>
    <w:rsid w:val="00FC4AA8"/>
    <w:rsid w:val="00FD26E3"/>
    <w:rsid w:val="00FD410F"/>
    <w:rsid w:val="00FD55EC"/>
    <w:rsid w:val="00FD5DF1"/>
    <w:rsid w:val="00FD5FE0"/>
    <w:rsid w:val="00FE01A8"/>
    <w:rsid w:val="00FE568C"/>
    <w:rsid w:val="00FE699D"/>
    <w:rsid w:val="00FE70BB"/>
    <w:rsid w:val="00FF0094"/>
    <w:rsid w:val="00FF16E2"/>
    <w:rsid w:val="00FF681C"/>
    <w:rsid w:val="010D1530"/>
    <w:rsid w:val="0153453C"/>
    <w:rsid w:val="015F6184"/>
    <w:rsid w:val="019B19DA"/>
    <w:rsid w:val="01C84291"/>
    <w:rsid w:val="024E285F"/>
    <w:rsid w:val="026C4FD1"/>
    <w:rsid w:val="02781A55"/>
    <w:rsid w:val="02BF64DF"/>
    <w:rsid w:val="02CC4CA2"/>
    <w:rsid w:val="02DE7C7D"/>
    <w:rsid w:val="03304A3A"/>
    <w:rsid w:val="034132B1"/>
    <w:rsid w:val="03910922"/>
    <w:rsid w:val="03AA351C"/>
    <w:rsid w:val="03AD4886"/>
    <w:rsid w:val="03B6069E"/>
    <w:rsid w:val="03DA3757"/>
    <w:rsid w:val="042D59CC"/>
    <w:rsid w:val="04396BB8"/>
    <w:rsid w:val="04790B48"/>
    <w:rsid w:val="049E720F"/>
    <w:rsid w:val="04DC0AA0"/>
    <w:rsid w:val="052C12AE"/>
    <w:rsid w:val="05512AE0"/>
    <w:rsid w:val="0569336D"/>
    <w:rsid w:val="057F7BB9"/>
    <w:rsid w:val="05912F81"/>
    <w:rsid w:val="05971E79"/>
    <w:rsid w:val="05A57819"/>
    <w:rsid w:val="05A57ED0"/>
    <w:rsid w:val="05FA1B6D"/>
    <w:rsid w:val="06C55827"/>
    <w:rsid w:val="06E15158"/>
    <w:rsid w:val="06F347DF"/>
    <w:rsid w:val="06FE77FD"/>
    <w:rsid w:val="07191689"/>
    <w:rsid w:val="071B4EFF"/>
    <w:rsid w:val="072E2838"/>
    <w:rsid w:val="074D53D1"/>
    <w:rsid w:val="07666493"/>
    <w:rsid w:val="07871169"/>
    <w:rsid w:val="07A96E08"/>
    <w:rsid w:val="07C0225B"/>
    <w:rsid w:val="086F15B6"/>
    <w:rsid w:val="08773568"/>
    <w:rsid w:val="08A80B08"/>
    <w:rsid w:val="08A94275"/>
    <w:rsid w:val="08BB45BC"/>
    <w:rsid w:val="08D15175"/>
    <w:rsid w:val="08E61C8C"/>
    <w:rsid w:val="08E75A75"/>
    <w:rsid w:val="09232357"/>
    <w:rsid w:val="092E1FAF"/>
    <w:rsid w:val="09A41AFB"/>
    <w:rsid w:val="0A19608C"/>
    <w:rsid w:val="0A2B2EB2"/>
    <w:rsid w:val="0A720951"/>
    <w:rsid w:val="0A743B69"/>
    <w:rsid w:val="0AD45C01"/>
    <w:rsid w:val="0AF01696"/>
    <w:rsid w:val="0B014935"/>
    <w:rsid w:val="0B0E0C05"/>
    <w:rsid w:val="0B7E451F"/>
    <w:rsid w:val="0BDC35C4"/>
    <w:rsid w:val="0C4A2348"/>
    <w:rsid w:val="0C4B17E2"/>
    <w:rsid w:val="0C552921"/>
    <w:rsid w:val="0C874956"/>
    <w:rsid w:val="0C9D4705"/>
    <w:rsid w:val="0CBD513B"/>
    <w:rsid w:val="0CCD4A3B"/>
    <w:rsid w:val="0D0962F1"/>
    <w:rsid w:val="0D1A620C"/>
    <w:rsid w:val="0D457A58"/>
    <w:rsid w:val="0D707A33"/>
    <w:rsid w:val="0D815DD4"/>
    <w:rsid w:val="0DCC5E19"/>
    <w:rsid w:val="0DCD1F05"/>
    <w:rsid w:val="0DD32BE6"/>
    <w:rsid w:val="0DE26D43"/>
    <w:rsid w:val="0DF35F54"/>
    <w:rsid w:val="0DFA4114"/>
    <w:rsid w:val="0E084350"/>
    <w:rsid w:val="0E447D7E"/>
    <w:rsid w:val="0E5139F9"/>
    <w:rsid w:val="0EDF6FFF"/>
    <w:rsid w:val="0FD348E1"/>
    <w:rsid w:val="0FF426ED"/>
    <w:rsid w:val="100B7A69"/>
    <w:rsid w:val="10201CAB"/>
    <w:rsid w:val="10246EEB"/>
    <w:rsid w:val="102E4AAF"/>
    <w:rsid w:val="1035748B"/>
    <w:rsid w:val="10390D67"/>
    <w:rsid w:val="10976979"/>
    <w:rsid w:val="10B65D95"/>
    <w:rsid w:val="114E595F"/>
    <w:rsid w:val="11692401"/>
    <w:rsid w:val="11705029"/>
    <w:rsid w:val="119A3908"/>
    <w:rsid w:val="12376B78"/>
    <w:rsid w:val="12401D31"/>
    <w:rsid w:val="124B69B1"/>
    <w:rsid w:val="12542FA0"/>
    <w:rsid w:val="125F68E4"/>
    <w:rsid w:val="128A37C9"/>
    <w:rsid w:val="12EB3531"/>
    <w:rsid w:val="131D6FF7"/>
    <w:rsid w:val="1328436D"/>
    <w:rsid w:val="135F6956"/>
    <w:rsid w:val="13655B82"/>
    <w:rsid w:val="136B435F"/>
    <w:rsid w:val="13995A34"/>
    <w:rsid w:val="13A90C3B"/>
    <w:rsid w:val="13B12EDD"/>
    <w:rsid w:val="13B4231D"/>
    <w:rsid w:val="13EC371E"/>
    <w:rsid w:val="141174FF"/>
    <w:rsid w:val="1425541A"/>
    <w:rsid w:val="1445612F"/>
    <w:rsid w:val="14833A3B"/>
    <w:rsid w:val="148344C8"/>
    <w:rsid w:val="14B6106C"/>
    <w:rsid w:val="150530C7"/>
    <w:rsid w:val="15081290"/>
    <w:rsid w:val="15111B9F"/>
    <w:rsid w:val="15235970"/>
    <w:rsid w:val="15317033"/>
    <w:rsid w:val="154B3046"/>
    <w:rsid w:val="154D3F83"/>
    <w:rsid w:val="160308E8"/>
    <w:rsid w:val="160A768A"/>
    <w:rsid w:val="174C5A46"/>
    <w:rsid w:val="17E32446"/>
    <w:rsid w:val="183B3024"/>
    <w:rsid w:val="18754BF6"/>
    <w:rsid w:val="18843866"/>
    <w:rsid w:val="188C7DF8"/>
    <w:rsid w:val="18DE786F"/>
    <w:rsid w:val="18EB63E8"/>
    <w:rsid w:val="18EF138C"/>
    <w:rsid w:val="18F15D4D"/>
    <w:rsid w:val="19471C1B"/>
    <w:rsid w:val="195B786E"/>
    <w:rsid w:val="195E2BE3"/>
    <w:rsid w:val="199D1C93"/>
    <w:rsid w:val="19D106D2"/>
    <w:rsid w:val="19F2280D"/>
    <w:rsid w:val="1A1752EB"/>
    <w:rsid w:val="1A5578AD"/>
    <w:rsid w:val="1AC81CC5"/>
    <w:rsid w:val="1AED28BA"/>
    <w:rsid w:val="1B577A36"/>
    <w:rsid w:val="1B821B42"/>
    <w:rsid w:val="1BED09EB"/>
    <w:rsid w:val="1C261C69"/>
    <w:rsid w:val="1C4954A8"/>
    <w:rsid w:val="1C8D0DE9"/>
    <w:rsid w:val="1C9652A6"/>
    <w:rsid w:val="1CE67A02"/>
    <w:rsid w:val="1CFD3156"/>
    <w:rsid w:val="1DA45CF6"/>
    <w:rsid w:val="1DAF7905"/>
    <w:rsid w:val="1DB530CD"/>
    <w:rsid w:val="1DD57659"/>
    <w:rsid w:val="1DD866D9"/>
    <w:rsid w:val="1DFD73FF"/>
    <w:rsid w:val="1E6271D8"/>
    <w:rsid w:val="1E932DB0"/>
    <w:rsid w:val="1E9623BB"/>
    <w:rsid w:val="1E9E60BA"/>
    <w:rsid w:val="1EC70640"/>
    <w:rsid w:val="1FA03E7F"/>
    <w:rsid w:val="1FAE66EE"/>
    <w:rsid w:val="1FC833F3"/>
    <w:rsid w:val="20515FAD"/>
    <w:rsid w:val="205B7262"/>
    <w:rsid w:val="20621A95"/>
    <w:rsid w:val="20AB3663"/>
    <w:rsid w:val="20B40A1C"/>
    <w:rsid w:val="210537A1"/>
    <w:rsid w:val="213466B9"/>
    <w:rsid w:val="21477C75"/>
    <w:rsid w:val="216D06F2"/>
    <w:rsid w:val="217E3A7B"/>
    <w:rsid w:val="21A34113"/>
    <w:rsid w:val="21B02945"/>
    <w:rsid w:val="21B54CFA"/>
    <w:rsid w:val="22014FA9"/>
    <w:rsid w:val="22411B12"/>
    <w:rsid w:val="22716FF0"/>
    <w:rsid w:val="22A5669B"/>
    <w:rsid w:val="22B4720D"/>
    <w:rsid w:val="22FC7C48"/>
    <w:rsid w:val="233557FB"/>
    <w:rsid w:val="23C76E42"/>
    <w:rsid w:val="23F53ABE"/>
    <w:rsid w:val="24817DE1"/>
    <w:rsid w:val="250179B9"/>
    <w:rsid w:val="25156E38"/>
    <w:rsid w:val="2583685F"/>
    <w:rsid w:val="25874D5F"/>
    <w:rsid w:val="25B178B8"/>
    <w:rsid w:val="25D565A0"/>
    <w:rsid w:val="25D64FB6"/>
    <w:rsid w:val="25ED4062"/>
    <w:rsid w:val="25F87CF1"/>
    <w:rsid w:val="260D2485"/>
    <w:rsid w:val="260E79FF"/>
    <w:rsid w:val="2626529A"/>
    <w:rsid w:val="265B71E2"/>
    <w:rsid w:val="26754BE8"/>
    <w:rsid w:val="268C3D75"/>
    <w:rsid w:val="26A036EA"/>
    <w:rsid w:val="26DD3706"/>
    <w:rsid w:val="26EB16F7"/>
    <w:rsid w:val="274B24DC"/>
    <w:rsid w:val="27932FA7"/>
    <w:rsid w:val="27EC6CE6"/>
    <w:rsid w:val="28003D64"/>
    <w:rsid w:val="28390DF4"/>
    <w:rsid w:val="283F3EE2"/>
    <w:rsid w:val="284B1464"/>
    <w:rsid w:val="286423C0"/>
    <w:rsid w:val="28BC3F66"/>
    <w:rsid w:val="28F83861"/>
    <w:rsid w:val="28FC1B7F"/>
    <w:rsid w:val="29323532"/>
    <w:rsid w:val="29604DC6"/>
    <w:rsid w:val="29B449E4"/>
    <w:rsid w:val="29CE075E"/>
    <w:rsid w:val="2A3F2BD5"/>
    <w:rsid w:val="2ABD4C84"/>
    <w:rsid w:val="2AE73386"/>
    <w:rsid w:val="2AE83B8F"/>
    <w:rsid w:val="2AEC1D54"/>
    <w:rsid w:val="2AFB2851"/>
    <w:rsid w:val="2B0643BB"/>
    <w:rsid w:val="2B463DEE"/>
    <w:rsid w:val="2B764647"/>
    <w:rsid w:val="2BCE4483"/>
    <w:rsid w:val="2BE11CDE"/>
    <w:rsid w:val="2C004309"/>
    <w:rsid w:val="2C3B721F"/>
    <w:rsid w:val="2C4E2ECE"/>
    <w:rsid w:val="2CBB49CC"/>
    <w:rsid w:val="2CC42325"/>
    <w:rsid w:val="2CC56FFA"/>
    <w:rsid w:val="2CF040EF"/>
    <w:rsid w:val="2D022080"/>
    <w:rsid w:val="2D477D52"/>
    <w:rsid w:val="2D581D76"/>
    <w:rsid w:val="2D7A3E83"/>
    <w:rsid w:val="2DF357BC"/>
    <w:rsid w:val="2E29626E"/>
    <w:rsid w:val="2E2F16FD"/>
    <w:rsid w:val="2E87787C"/>
    <w:rsid w:val="2ECB38A5"/>
    <w:rsid w:val="2F47449B"/>
    <w:rsid w:val="2F9C41C9"/>
    <w:rsid w:val="2FD40C84"/>
    <w:rsid w:val="2FF02554"/>
    <w:rsid w:val="3017616A"/>
    <w:rsid w:val="304C1F66"/>
    <w:rsid w:val="304F40CE"/>
    <w:rsid w:val="30501BD8"/>
    <w:rsid w:val="305F38FB"/>
    <w:rsid w:val="308215FB"/>
    <w:rsid w:val="30F616C8"/>
    <w:rsid w:val="30F8259C"/>
    <w:rsid w:val="31AD4B3A"/>
    <w:rsid w:val="31B860F8"/>
    <w:rsid w:val="31F300EE"/>
    <w:rsid w:val="3275476B"/>
    <w:rsid w:val="32D06D32"/>
    <w:rsid w:val="32DF1CBD"/>
    <w:rsid w:val="331A5082"/>
    <w:rsid w:val="331E10D8"/>
    <w:rsid w:val="33321144"/>
    <w:rsid w:val="33341388"/>
    <w:rsid w:val="334F0EB1"/>
    <w:rsid w:val="33E84B08"/>
    <w:rsid w:val="340C17ED"/>
    <w:rsid w:val="34222464"/>
    <w:rsid w:val="347B4A7C"/>
    <w:rsid w:val="349545F3"/>
    <w:rsid w:val="34AA5CD1"/>
    <w:rsid w:val="34C42E9E"/>
    <w:rsid w:val="34E31351"/>
    <w:rsid w:val="35186A4E"/>
    <w:rsid w:val="353C11A0"/>
    <w:rsid w:val="355944B4"/>
    <w:rsid w:val="358233A0"/>
    <w:rsid w:val="35B05222"/>
    <w:rsid w:val="35E84393"/>
    <w:rsid w:val="35F20D6E"/>
    <w:rsid w:val="36555F3D"/>
    <w:rsid w:val="365612FD"/>
    <w:rsid w:val="36B62683"/>
    <w:rsid w:val="36D819D5"/>
    <w:rsid w:val="370F1FFE"/>
    <w:rsid w:val="371D006C"/>
    <w:rsid w:val="3744384A"/>
    <w:rsid w:val="374F31F0"/>
    <w:rsid w:val="377D35BF"/>
    <w:rsid w:val="378D527B"/>
    <w:rsid w:val="37B63A36"/>
    <w:rsid w:val="37F31F59"/>
    <w:rsid w:val="38003C16"/>
    <w:rsid w:val="3825542A"/>
    <w:rsid w:val="38736116"/>
    <w:rsid w:val="38786C46"/>
    <w:rsid w:val="38AB0B00"/>
    <w:rsid w:val="38FD06E1"/>
    <w:rsid w:val="39331CD1"/>
    <w:rsid w:val="3994074E"/>
    <w:rsid w:val="39AB421B"/>
    <w:rsid w:val="3A0550CD"/>
    <w:rsid w:val="3A0D4FA9"/>
    <w:rsid w:val="3A1C3A68"/>
    <w:rsid w:val="3A391B14"/>
    <w:rsid w:val="3A9F0A76"/>
    <w:rsid w:val="3AA77E8B"/>
    <w:rsid w:val="3AAA4898"/>
    <w:rsid w:val="3B0A559D"/>
    <w:rsid w:val="3B130FAD"/>
    <w:rsid w:val="3B303842"/>
    <w:rsid w:val="3B332FBE"/>
    <w:rsid w:val="3B34629D"/>
    <w:rsid w:val="3B60149C"/>
    <w:rsid w:val="3B6776EA"/>
    <w:rsid w:val="3B730B85"/>
    <w:rsid w:val="3B7E3CD8"/>
    <w:rsid w:val="3BCB672A"/>
    <w:rsid w:val="3C241094"/>
    <w:rsid w:val="3C3E3A60"/>
    <w:rsid w:val="3C461AED"/>
    <w:rsid w:val="3C676431"/>
    <w:rsid w:val="3C700C3E"/>
    <w:rsid w:val="3C7F796D"/>
    <w:rsid w:val="3CC045CC"/>
    <w:rsid w:val="3CDD08B0"/>
    <w:rsid w:val="3D0418D3"/>
    <w:rsid w:val="3D093637"/>
    <w:rsid w:val="3D0A4BEF"/>
    <w:rsid w:val="3D196D3B"/>
    <w:rsid w:val="3D485717"/>
    <w:rsid w:val="3D6176E6"/>
    <w:rsid w:val="3D675705"/>
    <w:rsid w:val="3D7D1865"/>
    <w:rsid w:val="3D961015"/>
    <w:rsid w:val="3DA53531"/>
    <w:rsid w:val="3DE93370"/>
    <w:rsid w:val="3DEC7A7A"/>
    <w:rsid w:val="3DF605F1"/>
    <w:rsid w:val="3DFBC33B"/>
    <w:rsid w:val="3E093575"/>
    <w:rsid w:val="3E0F6C59"/>
    <w:rsid w:val="3E8B3679"/>
    <w:rsid w:val="3F0564B2"/>
    <w:rsid w:val="3F1D3C1A"/>
    <w:rsid w:val="3F997F88"/>
    <w:rsid w:val="3FD573A3"/>
    <w:rsid w:val="3FE96445"/>
    <w:rsid w:val="3FFA5956"/>
    <w:rsid w:val="40957652"/>
    <w:rsid w:val="40BA692C"/>
    <w:rsid w:val="40C0119F"/>
    <w:rsid w:val="40FD49D1"/>
    <w:rsid w:val="416C40CA"/>
    <w:rsid w:val="41EB4CF6"/>
    <w:rsid w:val="42206C63"/>
    <w:rsid w:val="42287449"/>
    <w:rsid w:val="42431334"/>
    <w:rsid w:val="428521DB"/>
    <w:rsid w:val="429709CE"/>
    <w:rsid w:val="429C58EE"/>
    <w:rsid w:val="42A82953"/>
    <w:rsid w:val="42C03726"/>
    <w:rsid w:val="42F02403"/>
    <w:rsid w:val="430D276C"/>
    <w:rsid w:val="43155CD3"/>
    <w:rsid w:val="43BE53A7"/>
    <w:rsid w:val="43C63B3A"/>
    <w:rsid w:val="4435576C"/>
    <w:rsid w:val="44357FE6"/>
    <w:rsid w:val="44515B73"/>
    <w:rsid w:val="447B5455"/>
    <w:rsid w:val="447D214A"/>
    <w:rsid w:val="44B4325F"/>
    <w:rsid w:val="44CF0CF9"/>
    <w:rsid w:val="45050ABD"/>
    <w:rsid w:val="45DB7526"/>
    <w:rsid w:val="45F045C8"/>
    <w:rsid w:val="461E170B"/>
    <w:rsid w:val="4645313C"/>
    <w:rsid w:val="466D1CCE"/>
    <w:rsid w:val="46A97A43"/>
    <w:rsid w:val="46BA04E5"/>
    <w:rsid w:val="46BF47D6"/>
    <w:rsid w:val="46C95503"/>
    <w:rsid w:val="46D70238"/>
    <w:rsid w:val="471A4E55"/>
    <w:rsid w:val="471F3979"/>
    <w:rsid w:val="47835539"/>
    <w:rsid w:val="4793466A"/>
    <w:rsid w:val="47AD5FC0"/>
    <w:rsid w:val="47E175E2"/>
    <w:rsid w:val="48062E0E"/>
    <w:rsid w:val="48257CB0"/>
    <w:rsid w:val="48301F13"/>
    <w:rsid w:val="484B0F18"/>
    <w:rsid w:val="486D3B48"/>
    <w:rsid w:val="486F26F2"/>
    <w:rsid w:val="487835B5"/>
    <w:rsid w:val="48B35B1A"/>
    <w:rsid w:val="48BF05E5"/>
    <w:rsid w:val="48C17F4C"/>
    <w:rsid w:val="49014591"/>
    <w:rsid w:val="491375F4"/>
    <w:rsid w:val="49427996"/>
    <w:rsid w:val="495C7B9F"/>
    <w:rsid w:val="49625394"/>
    <w:rsid w:val="49940893"/>
    <w:rsid w:val="49981337"/>
    <w:rsid w:val="49AD57C8"/>
    <w:rsid w:val="49F70BF1"/>
    <w:rsid w:val="49FB03A6"/>
    <w:rsid w:val="4A361A9D"/>
    <w:rsid w:val="4A5F1294"/>
    <w:rsid w:val="4A98132A"/>
    <w:rsid w:val="4ADF6F8E"/>
    <w:rsid w:val="4B3F2FCC"/>
    <w:rsid w:val="4BA86395"/>
    <w:rsid w:val="4BEA468E"/>
    <w:rsid w:val="4BF9789D"/>
    <w:rsid w:val="4CA97B54"/>
    <w:rsid w:val="4CB60224"/>
    <w:rsid w:val="4CEC342D"/>
    <w:rsid w:val="4D49506F"/>
    <w:rsid w:val="4D4E5D71"/>
    <w:rsid w:val="4D802573"/>
    <w:rsid w:val="4D9731C6"/>
    <w:rsid w:val="4DBA0A80"/>
    <w:rsid w:val="4DC01309"/>
    <w:rsid w:val="4DDD7DAC"/>
    <w:rsid w:val="4DE4323A"/>
    <w:rsid w:val="4DE6643F"/>
    <w:rsid w:val="4DFB0FF0"/>
    <w:rsid w:val="4E10291E"/>
    <w:rsid w:val="4E1825EF"/>
    <w:rsid w:val="4E2A14DC"/>
    <w:rsid w:val="4E8E6338"/>
    <w:rsid w:val="4EDF1EFF"/>
    <w:rsid w:val="4EF1548F"/>
    <w:rsid w:val="4EF772AE"/>
    <w:rsid w:val="4F2562D8"/>
    <w:rsid w:val="4F3501F1"/>
    <w:rsid w:val="4F8F114A"/>
    <w:rsid w:val="4F9553AF"/>
    <w:rsid w:val="4FBE01E7"/>
    <w:rsid w:val="50212215"/>
    <w:rsid w:val="502F3701"/>
    <w:rsid w:val="50A373DC"/>
    <w:rsid w:val="50A92DC5"/>
    <w:rsid w:val="50EB46E2"/>
    <w:rsid w:val="50FD1797"/>
    <w:rsid w:val="511F7A80"/>
    <w:rsid w:val="51590220"/>
    <w:rsid w:val="51727AE9"/>
    <w:rsid w:val="518E1E3B"/>
    <w:rsid w:val="51BB2D00"/>
    <w:rsid w:val="51DB121E"/>
    <w:rsid w:val="51DF492A"/>
    <w:rsid w:val="51E8142A"/>
    <w:rsid w:val="52391DA6"/>
    <w:rsid w:val="52396737"/>
    <w:rsid w:val="52485ECB"/>
    <w:rsid w:val="5266383D"/>
    <w:rsid w:val="527631A7"/>
    <w:rsid w:val="52B03D91"/>
    <w:rsid w:val="52B82C2E"/>
    <w:rsid w:val="52DD6187"/>
    <w:rsid w:val="52E635B0"/>
    <w:rsid w:val="530A3743"/>
    <w:rsid w:val="5325057D"/>
    <w:rsid w:val="53486D9B"/>
    <w:rsid w:val="537B019D"/>
    <w:rsid w:val="53973181"/>
    <w:rsid w:val="53A5781C"/>
    <w:rsid w:val="53C26F1E"/>
    <w:rsid w:val="53CC67DD"/>
    <w:rsid w:val="542415C3"/>
    <w:rsid w:val="542C4745"/>
    <w:rsid w:val="544817D4"/>
    <w:rsid w:val="544D7D8C"/>
    <w:rsid w:val="54640021"/>
    <w:rsid w:val="54664802"/>
    <w:rsid w:val="54CB1368"/>
    <w:rsid w:val="54DA7F8F"/>
    <w:rsid w:val="54EF5896"/>
    <w:rsid w:val="54FD3207"/>
    <w:rsid w:val="550D4FAD"/>
    <w:rsid w:val="552830AF"/>
    <w:rsid w:val="555C744C"/>
    <w:rsid w:val="556417CD"/>
    <w:rsid w:val="556A62C8"/>
    <w:rsid w:val="559A1DFE"/>
    <w:rsid w:val="559B2225"/>
    <w:rsid w:val="55CF52C2"/>
    <w:rsid w:val="56690780"/>
    <w:rsid w:val="569D177C"/>
    <w:rsid w:val="56B57F1E"/>
    <w:rsid w:val="56BB6989"/>
    <w:rsid w:val="57131CFC"/>
    <w:rsid w:val="57476D14"/>
    <w:rsid w:val="574F1ACC"/>
    <w:rsid w:val="577640C2"/>
    <w:rsid w:val="57937FED"/>
    <w:rsid w:val="582C174B"/>
    <w:rsid w:val="58350A14"/>
    <w:rsid w:val="587A6C75"/>
    <w:rsid w:val="58A811C7"/>
    <w:rsid w:val="58D16E92"/>
    <w:rsid w:val="58E31B10"/>
    <w:rsid w:val="58FB405C"/>
    <w:rsid w:val="592C4EAD"/>
    <w:rsid w:val="594372ED"/>
    <w:rsid w:val="5988732D"/>
    <w:rsid w:val="599154FE"/>
    <w:rsid w:val="599D5AB6"/>
    <w:rsid w:val="59DE4FE1"/>
    <w:rsid w:val="59EA607C"/>
    <w:rsid w:val="5A195822"/>
    <w:rsid w:val="5A4C03FF"/>
    <w:rsid w:val="5B39348F"/>
    <w:rsid w:val="5BFE3533"/>
    <w:rsid w:val="5C0A5678"/>
    <w:rsid w:val="5C2855D3"/>
    <w:rsid w:val="5C2E614E"/>
    <w:rsid w:val="5C653971"/>
    <w:rsid w:val="5CBD754D"/>
    <w:rsid w:val="5CD638AC"/>
    <w:rsid w:val="5CFA14BA"/>
    <w:rsid w:val="5D2D1589"/>
    <w:rsid w:val="5D4B0BE0"/>
    <w:rsid w:val="5D5C647E"/>
    <w:rsid w:val="5DF30100"/>
    <w:rsid w:val="5E4A24BC"/>
    <w:rsid w:val="5E5030FF"/>
    <w:rsid w:val="5E542828"/>
    <w:rsid w:val="5E631844"/>
    <w:rsid w:val="5E8720EC"/>
    <w:rsid w:val="5EB351AF"/>
    <w:rsid w:val="5F2E0D5D"/>
    <w:rsid w:val="5F396511"/>
    <w:rsid w:val="5F783451"/>
    <w:rsid w:val="5FB12734"/>
    <w:rsid w:val="5FCC740B"/>
    <w:rsid w:val="5FE611EC"/>
    <w:rsid w:val="601C4A15"/>
    <w:rsid w:val="6026504F"/>
    <w:rsid w:val="60332F58"/>
    <w:rsid w:val="61042E42"/>
    <w:rsid w:val="610905C4"/>
    <w:rsid w:val="61AB6A23"/>
    <w:rsid w:val="61B66277"/>
    <w:rsid w:val="61DA2DEF"/>
    <w:rsid w:val="622C2546"/>
    <w:rsid w:val="62432722"/>
    <w:rsid w:val="627F0062"/>
    <w:rsid w:val="62AA4835"/>
    <w:rsid w:val="62BD18B4"/>
    <w:rsid w:val="62C907FA"/>
    <w:rsid w:val="633C488A"/>
    <w:rsid w:val="63413E16"/>
    <w:rsid w:val="63620A31"/>
    <w:rsid w:val="63CF7488"/>
    <w:rsid w:val="63FB3CCC"/>
    <w:rsid w:val="642C60EE"/>
    <w:rsid w:val="64402D87"/>
    <w:rsid w:val="64537DC2"/>
    <w:rsid w:val="64A52A2C"/>
    <w:rsid w:val="64B81FCE"/>
    <w:rsid w:val="64EF46BC"/>
    <w:rsid w:val="6510045E"/>
    <w:rsid w:val="653449F8"/>
    <w:rsid w:val="659A4C20"/>
    <w:rsid w:val="659F2D24"/>
    <w:rsid w:val="65A31192"/>
    <w:rsid w:val="65B8166D"/>
    <w:rsid w:val="65E25482"/>
    <w:rsid w:val="65ED0BBB"/>
    <w:rsid w:val="65F519D6"/>
    <w:rsid w:val="666176C6"/>
    <w:rsid w:val="667764D8"/>
    <w:rsid w:val="66E7585B"/>
    <w:rsid w:val="66F50198"/>
    <w:rsid w:val="67033D4F"/>
    <w:rsid w:val="67713939"/>
    <w:rsid w:val="67726C21"/>
    <w:rsid w:val="67D45770"/>
    <w:rsid w:val="67D74FFD"/>
    <w:rsid w:val="67E07AF4"/>
    <w:rsid w:val="681125CE"/>
    <w:rsid w:val="68194200"/>
    <w:rsid w:val="682E0E0B"/>
    <w:rsid w:val="683B7D4B"/>
    <w:rsid w:val="685217D8"/>
    <w:rsid w:val="686236C1"/>
    <w:rsid w:val="686C763B"/>
    <w:rsid w:val="688E5019"/>
    <w:rsid w:val="68960CA5"/>
    <w:rsid w:val="68AB7066"/>
    <w:rsid w:val="68E15B6E"/>
    <w:rsid w:val="68E36170"/>
    <w:rsid w:val="68F55E2F"/>
    <w:rsid w:val="693F6A4B"/>
    <w:rsid w:val="695233A9"/>
    <w:rsid w:val="699F0F5F"/>
    <w:rsid w:val="69A86A0E"/>
    <w:rsid w:val="6A87282C"/>
    <w:rsid w:val="6A952428"/>
    <w:rsid w:val="6AAA68E4"/>
    <w:rsid w:val="6AAC3470"/>
    <w:rsid w:val="6ABA0091"/>
    <w:rsid w:val="6B114230"/>
    <w:rsid w:val="6B6B5F51"/>
    <w:rsid w:val="6B83603D"/>
    <w:rsid w:val="6BCD6BD7"/>
    <w:rsid w:val="6BEF307E"/>
    <w:rsid w:val="6BFE17DD"/>
    <w:rsid w:val="6C341CDD"/>
    <w:rsid w:val="6C783B29"/>
    <w:rsid w:val="6C8F6BC2"/>
    <w:rsid w:val="6CAF715E"/>
    <w:rsid w:val="6CDD1929"/>
    <w:rsid w:val="6D3C1F21"/>
    <w:rsid w:val="6D650A01"/>
    <w:rsid w:val="6DA373BD"/>
    <w:rsid w:val="6DAE450C"/>
    <w:rsid w:val="6DCE5813"/>
    <w:rsid w:val="6DD10C8D"/>
    <w:rsid w:val="6DE02450"/>
    <w:rsid w:val="6DFB0B9A"/>
    <w:rsid w:val="6E0334DC"/>
    <w:rsid w:val="6E5979CF"/>
    <w:rsid w:val="6E8201DA"/>
    <w:rsid w:val="6E95617E"/>
    <w:rsid w:val="6EB14BEE"/>
    <w:rsid w:val="6EBD1CE0"/>
    <w:rsid w:val="6ED722D3"/>
    <w:rsid w:val="6EEF1AD5"/>
    <w:rsid w:val="6EF472F7"/>
    <w:rsid w:val="6F3239AE"/>
    <w:rsid w:val="6F324CA2"/>
    <w:rsid w:val="6F92569A"/>
    <w:rsid w:val="6F9A4902"/>
    <w:rsid w:val="70A93A25"/>
    <w:rsid w:val="71000567"/>
    <w:rsid w:val="71155335"/>
    <w:rsid w:val="71A54B64"/>
    <w:rsid w:val="71E36359"/>
    <w:rsid w:val="71E9738F"/>
    <w:rsid w:val="722149BB"/>
    <w:rsid w:val="72935C87"/>
    <w:rsid w:val="7297468D"/>
    <w:rsid w:val="72981ED1"/>
    <w:rsid w:val="72D354A8"/>
    <w:rsid w:val="72E73BFB"/>
    <w:rsid w:val="733749E1"/>
    <w:rsid w:val="735A7977"/>
    <w:rsid w:val="73AD4A88"/>
    <w:rsid w:val="73AE3EC0"/>
    <w:rsid w:val="73B62661"/>
    <w:rsid w:val="741555FE"/>
    <w:rsid w:val="74782F69"/>
    <w:rsid w:val="74905DB6"/>
    <w:rsid w:val="74B22E3F"/>
    <w:rsid w:val="74F549A5"/>
    <w:rsid w:val="75082B8F"/>
    <w:rsid w:val="75270877"/>
    <w:rsid w:val="75A00A61"/>
    <w:rsid w:val="75CC44B9"/>
    <w:rsid w:val="763F3CF8"/>
    <w:rsid w:val="765F2447"/>
    <w:rsid w:val="76991FF1"/>
    <w:rsid w:val="76FBD075"/>
    <w:rsid w:val="770420D4"/>
    <w:rsid w:val="77640DC4"/>
    <w:rsid w:val="7766563E"/>
    <w:rsid w:val="776B5CAF"/>
    <w:rsid w:val="77C0639E"/>
    <w:rsid w:val="77C5560F"/>
    <w:rsid w:val="77E739AB"/>
    <w:rsid w:val="78610B82"/>
    <w:rsid w:val="7862510D"/>
    <w:rsid w:val="787279DC"/>
    <w:rsid w:val="78FE46F6"/>
    <w:rsid w:val="79312F28"/>
    <w:rsid w:val="793D310D"/>
    <w:rsid w:val="79494D4F"/>
    <w:rsid w:val="79500428"/>
    <w:rsid w:val="795701D4"/>
    <w:rsid w:val="795A314D"/>
    <w:rsid w:val="79920BF6"/>
    <w:rsid w:val="79AC037F"/>
    <w:rsid w:val="79B20BD1"/>
    <w:rsid w:val="79B67AA9"/>
    <w:rsid w:val="79B736AE"/>
    <w:rsid w:val="79CE4C1B"/>
    <w:rsid w:val="79F309DD"/>
    <w:rsid w:val="79F964A8"/>
    <w:rsid w:val="7A211BEB"/>
    <w:rsid w:val="7A302D43"/>
    <w:rsid w:val="7A4A24F3"/>
    <w:rsid w:val="7AA83541"/>
    <w:rsid w:val="7AAA22D2"/>
    <w:rsid w:val="7B0F0382"/>
    <w:rsid w:val="7B6E5110"/>
    <w:rsid w:val="7B9D0B8C"/>
    <w:rsid w:val="7BD75745"/>
    <w:rsid w:val="7BE54F72"/>
    <w:rsid w:val="7C1708DE"/>
    <w:rsid w:val="7C4F2725"/>
    <w:rsid w:val="7C6004E1"/>
    <w:rsid w:val="7C7D7A04"/>
    <w:rsid w:val="7C8B3EAC"/>
    <w:rsid w:val="7CD120DA"/>
    <w:rsid w:val="7CF17FFD"/>
    <w:rsid w:val="7D306F70"/>
    <w:rsid w:val="7D486355"/>
    <w:rsid w:val="7D537C64"/>
    <w:rsid w:val="7D55001A"/>
    <w:rsid w:val="7D691940"/>
    <w:rsid w:val="7DB426F0"/>
    <w:rsid w:val="7E995BB2"/>
    <w:rsid w:val="7ED4770D"/>
    <w:rsid w:val="7EF919A8"/>
    <w:rsid w:val="7F142CEF"/>
    <w:rsid w:val="7F457940"/>
    <w:rsid w:val="7FDD2A01"/>
    <w:rsid w:val="9B7F3BE2"/>
    <w:rsid w:val="FFFE4E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textAlignment w:val="baseline"/>
    </w:pPr>
    <w:rPr>
      <w:rFonts w:ascii="Times New Roman" w:hAnsi="Times New Roman" w:eastAsia="宋体" w:cs="Times New Roman"/>
      <w:sz w:val="24"/>
      <w:lang w:val="en-US" w:eastAsia="zh-CN" w:bidi="ar-SA"/>
    </w:rPr>
  </w:style>
  <w:style w:type="paragraph" w:styleId="2">
    <w:name w:val="heading 1"/>
    <w:basedOn w:val="1"/>
    <w:next w:val="1"/>
    <w:link w:val="134"/>
    <w:qFormat/>
    <w:uiPriority w:val="0"/>
    <w:pPr>
      <w:keepNext/>
      <w:keepLines/>
      <w:tabs>
        <w:tab w:val="left" w:pos="0"/>
      </w:tabs>
      <w:spacing w:before="340" w:after="330" w:line="578" w:lineRule="atLeast"/>
      <w:outlineLvl w:val="0"/>
    </w:pPr>
    <w:rPr>
      <w:b/>
      <w:bCs/>
      <w:kern w:val="44"/>
      <w:sz w:val="44"/>
      <w:szCs w:val="44"/>
    </w:rPr>
  </w:style>
  <w:style w:type="paragraph" w:styleId="3">
    <w:name w:val="heading 2"/>
    <w:basedOn w:val="1"/>
    <w:next w:val="1"/>
    <w:link w:val="135"/>
    <w:qFormat/>
    <w:uiPriority w:val="0"/>
    <w:pPr>
      <w:keepNext/>
      <w:keepLines/>
      <w:tabs>
        <w:tab w:val="left" w:pos="0"/>
      </w:tabs>
      <w:spacing w:before="260" w:after="260" w:line="416" w:lineRule="atLeast"/>
      <w:outlineLvl w:val="1"/>
    </w:pPr>
    <w:rPr>
      <w:rFonts w:ascii="Arial" w:hAnsi="Arial" w:eastAsia="黑体"/>
      <w:b/>
      <w:bCs/>
      <w:sz w:val="32"/>
      <w:szCs w:val="32"/>
    </w:rPr>
  </w:style>
  <w:style w:type="paragraph" w:styleId="4">
    <w:name w:val="heading 3"/>
    <w:basedOn w:val="1"/>
    <w:next w:val="1"/>
    <w:link w:val="136"/>
    <w:qFormat/>
    <w:uiPriority w:val="9"/>
    <w:pPr>
      <w:keepNext/>
      <w:keepLines/>
      <w:tabs>
        <w:tab w:val="left" w:pos="0"/>
      </w:tabs>
      <w:spacing w:before="260" w:after="260" w:line="416" w:lineRule="atLeast"/>
      <w:outlineLvl w:val="2"/>
    </w:pPr>
    <w:rPr>
      <w:b/>
      <w:bCs/>
      <w:sz w:val="32"/>
      <w:szCs w:val="32"/>
    </w:rPr>
  </w:style>
  <w:style w:type="paragraph" w:styleId="5">
    <w:name w:val="heading 4"/>
    <w:basedOn w:val="1"/>
    <w:next w:val="1"/>
    <w:link w:val="137"/>
    <w:qFormat/>
    <w:uiPriority w:val="9"/>
    <w:pPr>
      <w:keepNext/>
      <w:keepLines/>
      <w:tabs>
        <w:tab w:val="left" w:pos="0"/>
      </w:tabs>
      <w:spacing w:before="280" w:after="290" w:line="376" w:lineRule="atLeast"/>
      <w:outlineLvl w:val="3"/>
    </w:pPr>
    <w:rPr>
      <w:rFonts w:ascii="Arial" w:hAnsi="Arial" w:eastAsia="黑体"/>
      <w:b/>
      <w:bCs/>
      <w:sz w:val="28"/>
      <w:szCs w:val="28"/>
    </w:rPr>
  </w:style>
  <w:style w:type="paragraph" w:styleId="6">
    <w:name w:val="heading 5"/>
    <w:basedOn w:val="1"/>
    <w:next w:val="1"/>
    <w:link w:val="138"/>
    <w:qFormat/>
    <w:uiPriority w:val="0"/>
    <w:pPr>
      <w:keepNext/>
      <w:keepLines/>
      <w:tabs>
        <w:tab w:val="left" w:pos="0"/>
      </w:tabs>
      <w:spacing w:before="280" w:after="290" w:line="376" w:lineRule="atLeast"/>
      <w:outlineLvl w:val="4"/>
    </w:pPr>
    <w:rPr>
      <w:b/>
      <w:bCs/>
      <w:sz w:val="28"/>
      <w:szCs w:val="28"/>
    </w:rPr>
  </w:style>
  <w:style w:type="paragraph" w:styleId="7">
    <w:name w:val="heading 6"/>
    <w:basedOn w:val="1"/>
    <w:next w:val="1"/>
    <w:link w:val="139"/>
    <w:qFormat/>
    <w:uiPriority w:val="0"/>
    <w:pPr>
      <w:keepNext/>
      <w:keepLines/>
      <w:tabs>
        <w:tab w:val="left" w:pos="0"/>
      </w:tabs>
      <w:spacing w:before="240" w:after="64" w:line="320" w:lineRule="atLeast"/>
      <w:outlineLvl w:val="5"/>
    </w:pPr>
    <w:rPr>
      <w:rFonts w:ascii="Arial" w:hAnsi="Arial" w:eastAsia="黑体"/>
      <w:b/>
      <w:bCs/>
      <w:szCs w:val="24"/>
    </w:rPr>
  </w:style>
  <w:style w:type="paragraph" w:styleId="8">
    <w:name w:val="heading 7"/>
    <w:basedOn w:val="1"/>
    <w:next w:val="1"/>
    <w:link w:val="140"/>
    <w:qFormat/>
    <w:uiPriority w:val="0"/>
    <w:pPr>
      <w:keepNext/>
      <w:keepLines/>
      <w:tabs>
        <w:tab w:val="left" w:pos="0"/>
      </w:tabs>
      <w:spacing w:before="240" w:after="64" w:line="320" w:lineRule="atLeast"/>
      <w:outlineLvl w:val="6"/>
    </w:pPr>
    <w:rPr>
      <w:b/>
      <w:bCs/>
      <w:szCs w:val="24"/>
    </w:rPr>
  </w:style>
  <w:style w:type="paragraph" w:styleId="9">
    <w:name w:val="heading 8"/>
    <w:basedOn w:val="1"/>
    <w:next w:val="1"/>
    <w:link w:val="141"/>
    <w:qFormat/>
    <w:uiPriority w:val="0"/>
    <w:pPr>
      <w:keepNext/>
      <w:keepLines/>
      <w:tabs>
        <w:tab w:val="left" w:pos="0"/>
      </w:tabs>
      <w:spacing w:before="240" w:after="64" w:line="320" w:lineRule="atLeast"/>
      <w:outlineLvl w:val="7"/>
    </w:pPr>
    <w:rPr>
      <w:rFonts w:ascii="Arial" w:hAnsi="Arial" w:eastAsia="黑体"/>
      <w:szCs w:val="24"/>
    </w:rPr>
  </w:style>
  <w:style w:type="paragraph" w:styleId="10">
    <w:name w:val="heading 9"/>
    <w:basedOn w:val="1"/>
    <w:next w:val="1"/>
    <w:link w:val="142"/>
    <w:qFormat/>
    <w:uiPriority w:val="0"/>
    <w:pPr>
      <w:keepNext/>
      <w:keepLines/>
      <w:tabs>
        <w:tab w:val="left" w:pos="0"/>
      </w:tabs>
      <w:spacing w:before="240" w:after="64" w:line="320" w:lineRule="atLeast"/>
      <w:outlineLvl w:val="8"/>
    </w:pPr>
    <w:rPr>
      <w:rFonts w:ascii="Arial" w:hAnsi="Arial" w:eastAsia="黑体"/>
      <w:sz w:val="21"/>
      <w:szCs w:val="21"/>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1200"/>
    </w:pPr>
    <w:rPr>
      <w:sz w:val="20"/>
    </w:rPr>
  </w:style>
  <w:style w:type="paragraph" w:styleId="12">
    <w:name w:val="Normal Indent"/>
    <w:basedOn w:val="1"/>
    <w:next w:val="1"/>
    <w:link w:val="147"/>
    <w:qFormat/>
    <w:uiPriority w:val="0"/>
    <w:pPr>
      <w:ind w:firstLine="200" w:firstLineChars="200"/>
    </w:pPr>
  </w:style>
  <w:style w:type="paragraph" w:styleId="13">
    <w:name w:val="caption"/>
    <w:basedOn w:val="1"/>
    <w:next w:val="1"/>
    <w:qFormat/>
    <w:uiPriority w:val="0"/>
    <w:pPr>
      <w:spacing w:line="480" w:lineRule="auto"/>
    </w:pPr>
    <w:rPr>
      <w:rFonts w:ascii="华文中宋" w:eastAsia="华文中宋"/>
      <w:kern w:val="2"/>
      <w:sz w:val="36"/>
    </w:rPr>
  </w:style>
  <w:style w:type="paragraph" w:styleId="14">
    <w:name w:val="Document Map"/>
    <w:basedOn w:val="1"/>
    <w:link w:val="148"/>
    <w:qFormat/>
    <w:uiPriority w:val="99"/>
    <w:pPr>
      <w:shd w:val="clear" w:color="auto" w:fill="000080"/>
    </w:pPr>
  </w:style>
  <w:style w:type="paragraph" w:styleId="15">
    <w:name w:val="annotation text"/>
    <w:basedOn w:val="1"/>
    <w:link w:val="143"/>
    <w:qFormat/>
    <w:uiPriority w:val="0"/>
  </w:style>
  <w:style w:type="paragraph" w:styleId="16">
    <w:name w:val="Salutation"/>
    <w:next w:val="1"/>
    <w:link w:val="149"/>
    <w:qFormat/>
    <w:uiPriority w:val="0"/>
    <w:pPr>
      <w:widowControl w:val="0"/>
      <w:adjustRightInd w:val="0"/>
      <w:snapToGrid w:val="0"/>
      <w:spacing w:line="360" w:lineRule="auto"/>
      <w:jc w:val="both"/>
    </w:pPr>
    <w:rPr>
      <w:rFonts w:ascii="方正仿宋_GBK" w:hAnsi="Times New Roman" w:eastAsia="方正仿宋_GBK" w:cs="方正仿宋_GBK"/>
      <w:sz w:val="32"/>
      <w:szCs w:val="32"/>
      <w:lang w:val="en-US" w:eastAsia="zh-CN" w:bidi="ar-SA"/>
    </w:rPr>
  </w:style>
  <w:style w:type="paragraph" w:styleId="17">
    <w:name w:val="Body Text"/>
    <w:basedOn w:val="1"/>
    <w:next w:val="18"/>
    <w:link w:val="145"/>
    <w:qFormat/>
    <w:uiPriority w:val="0"/>
    <w:pPr>
      <w:adjustRightInd/>
      <w:spacing w:line="240" w:lineRule="auto"/>
      <w:jc w:val="both"/>
      <w:textAlignment w:val="auto"/>
    </w:pPr>
    <w:rPr>
      <w:kern w:val="2"/>
      <w:sz w:val="28"/>
    </w:rPr>
  </w:style>
  <w:style w:type="paragraph" w:styleId="18">
    <w:name w:val="Body Text First Indent"/>
    <w:basedOn w:val="17"/>
    <w:next w:val="1"/>
    <w:link w:val="146"/>
    <w:qFormat/>
    <w:uiPriority w:val="0"/>
    <w:pPr>
      <w:spacing w:after="120"/>
      <w:ind w:firstLine="420" w:firstLineChars="100"/>
    </w:pPr>
    <w:rPr>
      <w:sz w:val="21"/>
      <w:szCs w:val="24"/>
    </w:rPr>
  </w:style>
  <w:style w:type="paragraph" w:styleId="19">
    <w:name w:val="Body Text Indent"/>
    <w:basedOn w:val="1"/>
    <w:link w:val="150"/>
    <w:qFormat/>
    <w:uiPriority w:val="0"/>
    <w:pPr>
      <w:spacing w:line="240" w:lineRule="auto"/>
      <w:ind w:left="460" w:leftChars="460"/>
    </w:pPr>
    <w:rPr>
      <w:rFonts w:ascii="宋体"/>
      <w:szCs w:val="21"/>
    </w:rPr>
  </w:style>
  <w:style w:type="paragraph" w:styleId="20">
    <w:name w:val="List Bullet 2"/>
    <w:basedOn w:val="1"/>
    <w:qFormat/>
    <w:uiPriority w:val="0"/>
    <w:pPr>
      <w:numPr>
        <w:ilvl w:val="0"/>
        <w:numId w:val="1"/>
      </w:numPr>
    </w:pPr>
  </w:style>
  <w:style w:type="paragraph" w:styleId="21">
    <w:name w:val="toc 5"/>
    <w:basedOn w:val="1"/>
    <w:next w:val="1"/>
    <w:qFormat/>
    <w:uiPriority w:val="39"/>
    <w:pPr>
      <w:ind w:left="720"/>
    </w:pPr>
    <w:rPr>
      <w:sz w:val="20"/>
    </w:rPr>
  </w:style>
  <w:style w:type="paragraph" w:styleId="22">
    <w:name w:val="toc 3"/>
    <w:basedOn w:val="1"/>
    <w:next w:val="1"/>
    <w:qFormat/>
    <w:uiPriority w:val="39"/>
    <w:pPr>
      <w:ind w:left="240"/>
    </w:pPr>
    <w:rPr>
      <w:sz w:val="20"/>
    </w:rPr>
  </w:style>
  <w:style w:type="paragraph" w:styleId="23">
    <w:name w:val="Plain Text"/>
    <w:basedOn w:val="1"/>
    <w:next w:val="1"/>
    <w:link w:val="151"/>
    <w:qFormat/>
    <w:uiPriority w:val="0"/>
    <w:pPr>
      <w:adjustRightInd/>
      <w:spacing w:line="240" w:lineRule="auto"/>
      <w:jc w:val="both"/>
      <w:textAlignment w:val="auto"/>
    </w:pPr>
    <w:rPr>
      <w:rFonts w:ascii="宋体"/>
      <w:kern w:val="2"/>
      <w:sz w:val="21"/>
      <w:szCs w:val="21"/>
    </w:rPr>
  </w:style>
  <w:style w:type="paragraph" w:styleId="24">
    <w:name w:val="toc 8"/>
    <w:basedOn w:val="1"/>
    <w:next w:val="1"/>
    <w:qFormat/>
    <w:uiPriority w:val="0"/>
    <w:pPr>
      <w:ind w:left="1440"/>
    </w:pPr>
    <w:rPr>
      <w:sz w:val="20"/>
    </w:rPr>
  </w:style>
  <w:style w:type="paragraph" w:styleId="25">
    <w:name w:val="Date"/>
    <w:basedOn w:val="1"/>
    <w:next w:val="1"/>
    <w:link w:val="152"/>
    <w:qFormat/>
    <w:uiPriority w:val="0"/>
    <w:pPr>
      <w:adjustRightInd/>
      <w:spacing w:line="240" w:lineRule="auto"/>
      <w:ind w:left="2500" w:leftChars="2500"/>
      <w:jc w:val="both"/>
      <w:textAlignment w:val="auto"/>
    </w:pPr>
    <w:rPr>
      <w:kern w:val="2"/>
      <w:sz w:val="21"/>
    </w:rPr>
  </w:style>
  <w:style w:type="paragraph" w:styleId="26">
    <w:name w:val="Body Text Indent 2"/>
    <w:basedOn w:val="1"/>
    <w:link w:val="153"/>
    <w:qFormat/>
    <w:uiPriority w:val="0"/>
    <w:pPr>
      <w:spacing w:line="240" w:lineRule="auto"/>
      <w:ind w:firstLine="244" w:firstLineChars="244"/>
    </w:pPr>
    <w:rPr>
      <w:rFonts w:ascii="宋体"/>
      <w:szCs w:val="21"/>
    </w:rPr>
  </w:style>
  <w:style w:type="paragraph" w:styleId="27">
    <w:name w:val="Balloon Text"/>
    <w:basedOn w:val="1"/>
    <w:link w:val="154"/>
    <w:qFormat/>
    <w:uiPriority w:val="0"/>
    <w:rPr>
      <w:sz w:val="18"/>
      <w:szCs w:val="18"/>
    </w:rPr>
  </w:style>
  <w:style w:type="paragraph" w:styleId="28">
    <w:name w:val="footer"/>
    <w:basedOn w:val="1"/>
    <w:link w:val="155"/>
    <w:qFormat/>
    <w:uiPriority w:val="99"/>
    <w:pPr>
      <w:tabs>
        <w:tab w:val="center" w:pos="4153"/>
        <w:tab w:val="right" w:pos="8306"/>
      </w:tabs>
      <w:spacing w:line="240" w:lineRule="atLeast"/>
    </w:pPr>
    <w:rPr>
      <w:sz w:val="18"/>
    </w:rPr>
  </w:style>
  <w:style w:type="paragraph" w:styleId="29">
    <w:name w:val="header"/>
    <w:basedOn w:val="1"/>
    <w:link w:val="156"/>
    <w:qFormat/>
    <w:uiPriority w:val="99"/>
    <w:pPr>
      <w:pBdr>
        <w:bottom w:val="single" w:color="auto" w:sz="6" w:space="1"/>
      </w:pBdr>
      <w:tabs>
        <w:tab w:val="center" w:pos="4153"/>
        <w:tab w:val="right" w:pos="8306"/>
      </w:tabs>
      <w:spacing w:line="240" w:lineRule="atLeast"/>
      <w:jc w:val="center"/>
    </w:pPr>
    <w:rPr>
      <w:sz w:val="18"/>
    </w:rPr>
  </w:style>
  <w:style w:type="paragraph" w:styleId="30">
    <w:name w:val="toc 1"/>
    <w:basedOn w:val="1"/>
    <w:next w:val="1"/>
    <w:qFormat/>
    <w:uiPriority w:val="39"/>
    <w:pPr>
      <w:spacing w:before="360"/>
    </w:pPr>
    <w:rPr>
      <w:rFonts w:ascii="Arial" w:hAnsi="Arial" w:cs="Arial"/>
      <w:b/>
      <w:bCs/>
      <w:caps/>
      <w:szCs w:val="24"/>
    </w:rPr>
  </w:style>
  <w:style w:type="paragraph" w:styleId="31">
    <w:name w:val="toc 4"/>
    <w:basedOn w:val="1"/>
    <w:next w:val="1"/>
    <w:qFormat/>
    <w:uiPriority w:val="39"/>
    <w:pPr>
      <w:ind w:left="480"/>
    </w:pPr>
    <w:rPr>
      <w:sz w:val="20"/>
    </w:rPr>
  </w:style>
  <w:style w:type="paragraph" w:styleId="32">
    <w:name w:val="toc 6"/>
    <w:basedOn w:val="1"/>
    <w:next w:val="1"/>
    <w:qFormat/>
    <w:uiPriority w:val="0"/>
    <w:pPr>
      <w:ind w:left="960"/>
    </w:pPr>
    <w:rPr>
      <w:sz w:val="20"/>
    </w:rPr>
  </w:style>
  <w:style w:type="paragraph" w:styleId="33">
    <w:name w:val="Body Text Indent 3"/>
    <w:basedOn w:val="1"/>
    <w:link w:val="157"/>
    <w:qFormat/>
    <w:uiPriority w:val="0"/>
    <w:pPr>
      <w:ind w:firstLine="570"/>
    </w:pPr>
    <w:rPr>
      <w:sz w:val="28"/>
    </w:rPr>
  </w:style>
  <w:style w:type="paragraph" w:styleId="34">
    <w:name w:val="toc 2"/>
    <w:basedOn w:val="1"/>
    <w:next w:val="1"/>
    <w:qFormat/>
    <w:uiPriority w:val="39"/>
    <w:pPr>
      <w:spacing w:before="240"/>
    </w:pPr>
    <w:rPr>
      <w:b/>
      <w:bCs/>
      <w:sz w:val="20"/>
    </w:rPr>
  </w:style>
  <w:style w:type="paragraph" w:styleId="35">
    <w:name w:val="toc 9"/>
    <w:basedOn w:val="1"/>
    <w:next w:val="1"/>
    <w:qFormat/>
    <w:uiPriority w:val="0"/>
    <w:pPr>
      <w:ind w:left="1680"/>
    </w:pPr>
    <w:rPr>
      <w:sz w:val="20"/>
    </w:rPr>
  </w:style>
  <w:style w:type="paragraph" w:styleId="36">
    <w:name w:val="Body Text 2"/>
    <w:basedOn w:val="1"/>
    <w:link w:val="158"/>
    <w:qFormat/>
    <w:uiPriority w:val="0"/>
    <w:pPr>
      <w:spacing w:after="120" w:line="480" w:lineRule="auto"/>
    </w:pPr>
  </w:style>
  <w:style w:type="paragraph" w:styleId="37">
    <w:name w:val="Normal (Web)"/>
    <w:basedOn w:val="1"/>
    <w:qFormat/>
    <w:uiPriority w:val="0"/>
    <w:pPr>
      <w:widowControl/>
      <w:adjustRightInd/>
      <w:spacing w:before="100" w:beforeAutospacing="1" w:after="100" w:afterAutospacing="1" w:line="240" w:lineRule="auto"/>
      <w:textAlignment w:val="auto"/>
    </w:pPr>
    <w:rPr>
      <w:rFonts w:ascii="宋体"/>
      <w:szCs w:val="24"/>
      <w:lang w:eastAsia="en-US"/>
    </w:rPr>
  </w:style>
  <w:style w:type="paragraph" w:styleId="38">
    <w:name w:val="Title"/>
    <w:basedOn w:val="1"/>
    <w:next w:val="1"/>
    <w:qFormat/>
    <w:uiPriority w:val="0"/>
    <w:pPr>
      <w:widowControl/>
      <w:overflowPunct w:val="0"/>
      <w:autoSpaceDE w:val="0"/>
      <w:autoSpaceDN w:val="0"/>
      <w:jc w:val="center"/>
    </w:pPr>
    <w:rPr>
      <w:b/>
      <w:lang w:val="en-GB"/>
    </w:rPr>
  </w:style>
  <w:style w:type="paragraph" w:styleId="39">
    <w:name w:val="annotation subject"/>
    <w:basedOn w:val="15"/>
    <w:next w:val="15"/>
    <w:link w:val="144"/>
    <w:qFormat/>
    <w:uiPriority w:val="0"/>
    <w:rPr>
      <w:b/>
      <w:bCs/>
      <w:kern w:val="2"/>
    </w:rPr>
  </w:style>
  <w:style w:type="paragraph" w:styleId="40">
    <w:name w:val="Body Text First Indent 2"/>
    <w:basedOn w:val="19"/>
    <w:next w:val="1"/>
    <w:unhideWhenUsed/>
    <w:qFormat/>
    <w:uiPriority w:val="99"/>
    <w:pPr>
      <w:ind w:firstLine="420"/>
    </w:pPr>
  </w:style>
  <w:style w:type="table" w:styleId="42">
    <w:name w:val="Table Grid"/>
    <w:basedOn w:val="41"/>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44">
    <w:name w:val="Strong"/>
    <w:basedOn w:val="43"/>
    <w:qFormat/>
    <w:uiPriority w:val="0"/>
    <w:rPr>
      <w:b/>
      <w:bCs/>
    </w:rPr>
  </w:style>
  <w:style w:type="character" w:styleId="45">
    <w:name w:val="page number"/>
    <w:basedOn w:val="43"/>
    <w:qFormat/>
    <w:uiPriority w:val="0"/>
  </w:style>
  <w:style w:type="character" w:styleId="46">
    <w:name w:val="Emphasis"/>
    <w:qFormat/>
    <w:uiPriority w:val="20"/>
    <w:rPr>
      <w:i/>
    </w:rPr>
  </w:style>
  <w:style w:type="character" w:styleId="47">
    <w:name w:val="Hyperlink"/>
    <w:basedOn w:val="43"/>
    <w:qFormat/>
    <w:uiPriority w:val="99"/>
    <w:rPr>
      <w:color w:val="0000FF"/>
      <w:u w:val="single"/>
    </w:rPr>
  </w:style>
  <w:style w:type="character" w:styleId="48">
    <w:name w:val="annotation reference"/>
    <w:qFormat/>
    <w:uiPriority w:val="0"/>
    <w:rPr>
      <w:sz w:val="21"/>
      <w:szCs w:val="21"/>
    </w:rPr>
  </w:style>
  <w:style w:type="paragraph" w:customStyle="1" w:styleId="49">
    <w:name w:val="xl53"/>
    <w:basedOn w:val="1"/>
    <w:next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sz w:val="20"/>
    </w:rPr>
  </w:style>
  <w:style w:type="paragraph" w:customStyle="1" w:styleId="50">
    <w:name w:val="正文1"/>
    <w:basedOn w:val="1"/>
    <w:next w:val="1"/>
    <w:qFormat/>
    <w:uiPriority w:val="0"/>
    <w:pPr>
      <w:numPr>
        <w:ilvl w:val="0"/>
        <w:numId w:val="2"/>
      </w:numPr>
      <w:adjustRightInd/>
      <w:spacing w:line="360" w:lineRule="auto"/>
      <w:textAlignment w:val="auto"/>
    </w:pPr>
    <w:rPr>
      <w:rFonts w:ascii="宋体" w:hAnsi="Calibri"/>
      <w:color w:val="000000"/>
      <w:kern w:val="2"/>
      <w:szCs w:val="28"/>
    </w:rPr>
  </w:style>
  <w:style w:type="paragraph" w:customStyle="1" w:styleId="51">
    <w:name w:val="无间隔1"/>
    <w:link w:val="165"/>
    <w:qFormat/>
    <w:uiPriority w:val="1"/>
    <w:rPr>
      <w:rFonts w:ascii="Times New Roman" w:hAnsi="Times New Roman" w:eastAsia="等线" w:cs="Times New Roman"/>
      <w:sz w:val="22"/>
      <w:szCs w:val="22"/>
      <w:lang w:val="en-US" w:eastAsia="zh-CN" w:bidi="ar-SA"/>
    </w:rPr>
  </w:style>
  <w:style w:type="paragraph" w:customStyle="1" w:styleId="52">
    <w:name w:val="样式 首行缩进:  0.85 厘米"/>
    <w:basedOn w:val="1"/>
    <w:qFormat/>
    <w:uiPriority w:val="0"/>
    <w:pPr>
      <w:adjustRightInd/>
      <w:spacing w:line="240" w:lineRule="auto"/>
      <w:ind w:firstLine="851"/>
      <w:jc w:val="both"/>
      <w:textAlignment w:val="auto"/>
    </w:pPr>
    <w:rPr>
      <w:rFonts w:cs="宋体"/>
      <w:kern w:val="2"/>
      <w:szCs w:val="24"/>
    </w:rPr>
  </w:style>
  <w:style w:type="paragraph" w:customStyle="1" w:styleId="53">
    <w:name w:val="xl23"/>
    <w:basedOn w:val="1"/>
    <w:qFormat/>
    <w:uiPriority w:val="0"/>
    <w:pPr>
      <w:widowControl/>
      <w:adjustRightInd/>
      <w:spacing w:before="100" w:beforeAutospacing="1" w:after="100" w:afterAutospacing="1" w:line="360" w:lineRule="auto"/>
      <w:jc w:val="both"/>
      <w:textAlignment w:val="top"/>
    </w:pPr>
    <w:rPr>
      <w:szCs w:val="24"/>
    </w:rPr>
  </w:style>
  <w:style w:type="paragraph" w:customStyle="1" w:styleId="54">
    <w:name w:val="彩色列表1"/>
    <w:basedOn w:val="1"/>
    <w:qFormat/>
    <w:uiPriority w:val="0"/>
    <w:pPr>
      <w:adjustRightInd/>
      <w:spacing w:line="240" w:lineRule="auto"/>
      <w:ind w:firstLine="200" w:firstLineChars="200"/>
      <w:jc w:val="both"/>
      <w:textAlignment w:val="auto"/>
    </w:pPr>
    <w:rPr>
      <w:kern w:val="2"/>
      <w:szCs w:val="24"/>
    </w:rPr>
  </w:style>
  <w:style w:type="paragraph" w:customStyle="1" w:styleId="55">
    <w:name w:val="样式 样式 标题 1 + 黑体 三号 + 段前: 1 行 段后: 1 行"/>
    <w:basedOn w:val="1"/>
    <w:qFormat/>
    <w:uiPriority w:val="0"/>
    <w:pPr>
      <w:keepNext/>
      <w:keepLines/>
      <w:tabs>
        <w:tab w:val="left" w:pos="425"/>
      </w:tabs>
      <w:adjustRightInd/>
      <w:spacing w:beforeLines="100" w:afterLines="100" w:line="360" w:lineRule="auto"/>
      <w:ind w:left="425" w:hanging="425"/>
      <w:jc w:val="both"/>
      <w:textAlignment w:val="auto"/>
      <w:outlineLvl w:val="0"/>
    </w:pPr>
    <w:rPr>
      <w:rFonts w:ascii="Arial" w:hAnsi="Arial" w:eastAsia="黑体" w:cs="宋体"/>
      <w:b/>
      <w:bCs/>
      <w:spacing w:val="10"/>
      <w:kern w:val="44"/>
      <w:sz w:val="32"/>
      <w:szCs w:val="32"/>
    </w:rPr>
  </w:style>
  <w:style w:type="paragraph" w:customStyle="1" w:styleId="56">
    <w:name w:val="正文2"/>
    <w:basedOn w:val="1"/>
    <w:qFormat/>
    <w:uiPriority w:val="0"/>
    <w:pPr>
      <w:tabs>
        <w:tab w:val="left" w:pos="3360"/>
      </w:tabs>
      <w:adjustRightInd/>
      <w:spacing w:before="60" w:after="60" w:line="360" w:lineRule="auto"/>
      <w:ind w:left="3360" w:hanging="420"/>
      <w:jc w:val="both"/>
      <w:textAlignment w:val="auto"/>
      <w:outlineLvl w:val="7"/>
    </w:pPr>
    <w:rPr>
      <w:kern w:val="2"/>
      <w:szCs w:val="24"/>
    </w:rPr>
  </w:style>
  <w:style w:type="paragraph" w:customStyle="1" w:styleId="57">
    <w:name w:val="默认段落字体 Para Char Char Char Char"/>
    <w:basedOn w:val="1"/>
    <w:qFormat/>
    <w:uiPriority w:val="0"/>
    <w:pPr>
      <w:adjustRightInd/>
      <w:spacing w:line="240" w:lineRule="auto"/>
      <w:jc w:val="both"/>
      <w:textAlignment w:val="auto"/>
    </w:pPr>
    <w:rPr>
      <w:rFonts w:ascii="Arial" w:hAnsi="Arial" w:cs="Arial"/>
      <w:kern w:val="2"/>
      <w:sz w:val="21"/>
      <w:szCs w:val="21"/>
    </w:rPr>
  </w:style>
  <w:style w:type="paragraph" w:customStyle="1" w:styleId="58">
    <w:name w:val="样式1"/>
    <w:basedOn w:val="1"/>
    <w:qFormat/>
    <w:uiPriority w:val="0"/>
    <w:pPr>
      <w:tabs>
        <w:tab w:val="left" w:pos="0"/>
      </w:tabs>
      <w:spacing w:line="240" w:lineRule="auto"/>
      <w:jc w:val="both"/>
    </w:pPr>
    <w:rPr>
      <w:rFonts w:ascii="宋体"/>
      <w:sz w:val="21"/>
      <w:szCs w:val="21"/>
    </w:rPr>
  </w:style>
  <w:style w:type="paragraph" w:customStyle="1" w:styleId="59">
    <w:name w:val="Char2"/>
    <w:basedOn w:val="1"/>
    <w:qFormat/>
    <w:uiPriority w:val="0"/>
    <w:pPr>
      <w:widowControl/>
      <w:adjustRightInd/>
      <w:spacing w:after="160" w:line="240" w:lineRule="exact"/>
      <w:textAlignment w:val="auto"/>
    </w:pPr>
    <w:rPr>
      <w:kern w:val="2"/>
      <w:sz w:val="21"/>
      <w:szCs w:val="24"/>
    </w:rPr>
  </w:style>
  <w:style w:type="paragraph" w:customStyle="1" w:styleId="60">
    <w:name w:val="样式 标题 5 + 段前: 5 磅 段后: 5 磅 行距: 单倍行距"/>
    <w:basedOn w:val="6"/>
    <w:qFormat/>
    <w:uiPriority w:val="0"/>
    <w:pPr>
      <w:tabs>
        <w:tab w:val="left" w:pos="2100"/>
        <w:tab w:val="clear" w:pos="0"/>
      </w:tabs>
      <w:spacing w:before="100" w:after="100" w:line="240" w:lineRule="auto"/>
      <w:ind w:left="2100" w:hanging="420"/>
    </w:pPr>
    <w:rPr>
      <w:szCs w:val="20"/>
    </w:rPr>
  </w:style>
  <w:style w:type="paragraph" w:customStyle="1" w:styleId="61">
    <w:name w:val="样式 样式 样式 样式 标题 2 + 宋体 五号 非加粗 黑色 + 段前: 6 磅 段后: 0 磅 行距: 单倍行距 + 段前:..."/>
    <w:basedOn w:val="62"/>
    <w:qFormat/>
    <w:uiPriority w:val="0"/>
    <w:pPr>
      <w:tabs>
        <w:tab w:val="left" w:pos="1140"/>
      </w:tabs>
    </w:pPr>
    <w:rPr>
      <w:b/>
      <w:bCs/>
    </w:rPr>
  </w:style>
  <w:style w:type="paragraph" w:customStyle="1" w:styleId="62">
    <w:name w:val="样式 样式 样式 标题 2 + 宋体 五号 非加粗 黑色 + 段前: 6 磅 段后: 0 磅 行距: 单倍行距 + 段前: 12..."/>
    <w:basedOn w:val="63"/>
    <w:qFormat/>
    <w:uiPriority w:val="0"/>
    <w:pPr>
      <w:tabs>
        <w:tab w:val="left" w:pos="1140"/>
      </w:tabs>
      <w:spacing w:before="240"/>
    </w:pPr>
  </w:style>
  <w:style w:type="paragraph" w:customStyle="1" w:styleId="63">
    <w:name w:val="样式 样式 标题 2 + 宋体 五号 非加粗 黑色 + 段前: 6 磅 段后: 0 磅 行距: 单倍行距"/>
    <w:basedOn w:val="64"/>
    <w:qFormat/>
    <w:uiPriority w:val="0"/>
    <w:pPr>
      <w:tabs>
        <w:tab w:val="left" w:pos="1140"/>
      </w:tabs>
      <w:spacing w:before="120" w:after="0" w:line="240" w:lineRule="auto"/>
    </w:pPr>
    <w:rPr>
      <w:szCs w:val="20"/>
    </w:rPr>
  </w:style>
  <w:style w:type="paragraph" w:customStyle="1" w:styleId="64">
    <w:name w:val="样式 标题 2 + 宋体 五号 非加粗 黑色"/>
    <w:basedOn w:val="3"/>
    <w:qFormat/>
    <w:uiPriority w:val="0"/>
    <w:pPr>
      <w:tabs>
        <w:tab w:val="left" w:pos="1140"/>
        <w:tab w:val="clear" w:pos="0"/>
      </w:tabs>
      <w:ind w:left="1140" w:hanging="720"/>
    </w:pPr>
    <w:rPr>
      <w:rFonts w:ascii="宋体" w:eastAsia="宋体"/>
      <w:b w:val="0"/>
      <w:bCs w:val="0"/>
      <w:color w:val="000000"/>
      <w:sz w:val="21"/>
    </w:rPr>
  </w:style>
  <w:style w:type="paragraph" w:customStyle="1" w:styleId="65">
    <w:name w:val="标书正文"/>
    <w:basedOn w:val="1"/>
    <w:next w:val="1"/>
    <w:qFormat/>
    <w:uiPriority w:val="0"/>
    <w:pPr>
      <w:widowControl/>
      <w:adjustRightInd/>
      <w:spacing w:beforeLines="50" w:line="400" w:lineRule="exact"/>
      <w:ind w:firstLine="200" w:firstLineChars="200"/>
      <w:jc w:val="both"/>
      <w:textAlignment w:val="auto"/>
    </w:pPr>
    <w:rPr>
      <w:rFonts w:ascii="黑体"/>
    </w:rPr>
  </w:style>
  <w:style w:type="paragraph" w:customStyle="1" w:styleId="66">
    <w:name w:val="Char Char Char Char"/>
    <w:basedOn w:val="1"/>
    <w:qFormat/>
    <w:uiPriority w:val="0"/>
    <w:pPr>
      <w:adjustRightInd/>
      <w:spacing w:line="240" w:lineRule="auto"/>
      <w:jc w:val="both"/>
      <w:textAlignment w:val="auto"/>
    </w:pPr>
    <w:rPr>
      <w:rFonts w:ascii="Tahoma" w:hAnsi="Tahoma"/>
      <w:kern w:val="2"/>
    </w:rPr>
  </w:style>
  <w:style w:type="paragraph" w:customStyle="1" w:styleId="67">
    <w:name w:val="xl27"/>
    <w:basedOn w:val="1"/>
    <w:qFormat/>
    <w:uiPriority w:val="0"/>
    <w:pPr>
      <w:widowControl/>
      <w:adjustRightInd/>
      <w:spacing w:before="100" w:beforeAutospacing="1" w:after="100" w:afterAutospacing="1" w:line="240" w:lineRule="auto"/>
      <w:jc w:val="center"/>
      <w:textAlignment w:val="auto"/>
    </w:pPr>
    <w:rPr>
      <w:rFonts w:ascii="Arial Unicode MS" w:eastAsia="Arial Unicode MS" w:cs="Arial Unicode MS"/>
      <w:szCs w:val="24"/>
    </w:rPr>
  </w:style>
  <w:style w:type="paragraph" w:customStyle="1" w:styleId="68">
    <w:name w:val="blockquote"/>
    <w:next w:val="33"/>
    <w:qFormat/>
    <w:uiPriority w:val="0"/>
    <w:pPr>
      <w:autoSpaceDE w:val="0"/>
      <w:autoSpaceDN w:val="0"/>
      <w:spacing w:before="100" w:after="100"/>
      <w:ind w:left="360" w:right="360"/>
    </w:pPr>
    <w:rPr>
      <w:rFonts w:ascii="Times New Roman" w:hAnsi="Times New Roman" w:eastAsia="宋体" w:cs="Times New Roman"/>
      <w:sz w:val="24"/>
      <w:szCs w:val="24"/>
      <w:lang w:val="en-US" w:eastAsia="zh-CN" w:bidi="ar-SA"/>
    </w:rPr>
  </w:style>
  <w:style w:type="paragraph" w:customStyle="1" w:styleId="69">
    <w:name w:val="L33"/>
    <w:basedOn w:val="1"/>
    <w:qFormat/>
    <w:uiPriority w:val="0"/>
    <w:pPr>
      <w:numPr>
        <w:ilvl w:val="0"/>
        <w:numId w:val="3"/>
      </w:numPr>
      <w:tabs>
        <w:tab w:val="left" w:pos="1680"/>
        <w:tab w:val="clear" w:pos="0"/>
      </w:tabs>
      <w:adjustRightInd/>
      <w:spacing w:line="240" w:lineRule="auto"/>
      <w:ind w:left="0" w:firstLine="228" w:firstLineChars="228"/>
      <w:jc w:val="both"/>
      <w:textAlignment w:val="auto"/>
    </w:pPr>
    <w:rPr>
      <w:rFonts w:ascii="Calibri" w:hAnsi="Calibri"/>
      <w:bCs/>
      <w:kern w:val="2"/>
      <w:sz w:val="21"/>
    </w:rPr>
  </w:style>
  <w:style w:type="paragraph" w:customStyle="1" w:styleId="70">
    <w:name w:val="样式 标题 4 + 段前: 5 磅 段后: 5 磅 行距: 单倍行距"/>
    <w:basedOn w:val="5"/>
    <w:qFormat/>
    <w:uiPriority w:val="0"/>
    <w:pPr>
      <w:tabs>
        <w:tab w:val="left" w:pos="1680"/>
        <w:tab w:val="clear" w:pos="0"/>
      </w:tabs>
      <w:spacing w:before="100" w:after="100" w:line="240" w:lineRule="auto"/>
      <w:ind w:left="1680" w:hanging="420"/>
    </w:pPr>
    <w:rPr>
      <w:szCs w:val="20"/>
    </w:rPr>
  </w:style>
  <w:style w:type="paragraph" w:customStyle="1" w:styleId="71">
    <w:name w:val="样式2"/>
    <w:basedOn w:val="1"/>
    <w:qFormat/>
    <w:uiPriority w:val="0"/>
    <w:pPr>
      <w:tabs>
        <w:tab w:val="left" w:pos="567"/>
      </w:tabs>
      <w:spacing w:line="240" w:lineRule="auto"/>
      <w:ind w:left="567" w:hanging="567"/>
      <w:jc w:val="both"/>
    </w:pPr>
    <w:rPr>
      <w:rFonts w:ascii="宋体"/>
      <w:sz w:val="21"/>
      <w:szCs w:val="21"/>
    </w:rPr>
  </w:style>
  <w:style w:type="paragraph" w:customStyle="1" w:styleId="72">
    <w:name w:val="Char Char Char Char Char Char Char Char Char Char Char Char Char Char Char Char Char Char Char Char Char Char Char Char Char"/>
    <w:basedOn w:val="1"/>
    <w:qFormat/>
    <w:uiPriority w:val="0"/>
    <w:pPr>
      <w:adjustRightInd/>
      <w:spacing w:line="240" w:lineRule="auto"/>
      <w:jc w:val="both"/>
      <w:textAlignment w:val="auto"/>
    </w:pPr>
    <w:rPr>
      <w:rFonts w:ascii="Tahoma" w:hAnsi="Tahoma"/>
      <w:kern w:val="2"/>
    </w:rPr>
  </w:style>
  <w:style w:type="paragraph" w:customStyle="1" w:styleId="73">
    <w:name w:val="Body Text Indent 21"/>
    <w:basedOn w:val="1"/>
    <w:qFormat/>
    <w:uiPriority w:val="0"/>
    <w:pPr>
      <w:spacing w:line="240" w:lineRule="auto"/>
      <w:ind w:left="720" w:hanging="720"/>
      <w:jc w:val="both"/>
    </w:pPr>
    <w:rPr>
      <w:b/>
      <w:kern w:val="2"/>
      <w:sz w:val="28"/>
    </w:rPr>
  </w:style>
  <w:style w:type="paragraph" w:customStyle="1" w:styleId="74">
    <w:name w:val="样式6"/>
    <w:basedOn w:val="3"/>
    <w:qFormat/>
    <w:uiPriority w:val="0"/>
    <w:pPr>
      <w:adjustRightInd/>
      <w:spacing w:before="0" w:after="0" w:line="560" w:lineRule="exact"/>
      <w:jc w:val="both"/>
      <w:textAlignment w:val="auto"/>
    </w:pPr>
    <w:rPr>
      <w:rFonts w:eastAsia="宋体"/>
      <w:b w:val="0"/>
      <w:kern w:val="2"/>
      <w:sz w:val="28"/>
    </w:rPr>
  </w:style>
  <w:style w:type="paragraph" w:customStyle="1" w:styleId="75">
    <w:name w:val="PMletterTextBullet"/>
    <w:basedOn w:val="76"/>
    <w:qFormat/>
    <w:uiPriority w:val="0"/>
    <w:pPr>
      <w:tabs>
        <w:tab w:val="left" w:pos="840"/>
        <w:tab w:val="left" w:pos="1800"/>
      </w:tabs>
      <w:ind w:left="1800" w:hanging="360"/>
    </w:pPr>
  </w:style>
  <w:style w:type="paragraph" w:customStyle="1" w:styleId="76">
    <w:name w:val="PMletterText"/>
    <w:basedOn w:val="77"/>
    <w:qFormat/>
    <w:uiPriority w:val="0"/>
    <w:pPr>
      <w:spacing w:before="240"/>
      <w:ind w:left="720"/>
    </w:pPr>
  </w:style>
  <w:style w:type="paragraph" w:customStyle="1" w:styleId="77">
    <w:name w:val="PMstyle"/>
    <w:qFormat/>
    <w:uiPriority w:val="0"/>
    <w:rPr>
      <w:rFonts w:ascii="Tahoma" w:hAnsi="Tahoma" w:eastAsia="宋体" w:cs="Times New Roman"/>
      <w:sz w:val="22"/>
      <w:lang w:val="en-US" w:eastAsia="zh-CN" w:bidi="ar-SA"/>
    </w:rPr>
  </w:style>
  <w:style w:type="paragraph" w:customStyle="1" w:styleId="78">
    <w:name w:val="列出段落1"/>
    <w:basedOn w:val="1"/>
    <w:qFormat/>
    <w:uiPriority w:val="34"/>
    <w:pPr>
      <w:adjustRightInd/>
      <w:spacing w:line="240" w:lineRule="auto"/>
      <w:ind w:firstLine="200" w:firstLineChars="200"/>
      <w:jc w:val="both"/>
      <w:textAlignment w:val="auto"/>
    </w:pPr>
    <w:rPr>
      <w:kern w:val="2"/>
      <w:sz w:val="21"/>
      <w:szCs w:val="24"/>
    </w:rPr>
  </w:style>
  <w:style w:type="paragraph" w:customStyle="1" w:styleId="79">
    <w:name w:val="TOC 标题1"/>
    <w:basedOn w:val="2"/>
    <w:next w:val="1"/>
    <w:qFormat/>
    <w:uiPriority w:val="39"/>
    <w:pPr>
      <w:widowControl/>
      <w:tabs>
        <w:tab w:val="clear" w:pos="0"/>
      </w:tabs>
      <w:adjustRightInd/>
      <w:spacing w:before="480" w:after="0" w:line="276" w:lineRule="auto"/>
      <w:textAlignment w:val="auto"/>
      <w:outlineLvl w:val="9"/>
    </w:pPr>
    <w:rPr>
      <w:rFonts w:ascii="Cambria" w:hAnsi="Cambria"/>
      <w:color w:val="365F91"/>
      <w:kern w:val="0"/>
      <w:sz w:val="28"/>
      <w:szCs w:val="28"/>
    </w:rPr>
  </w:style>
  <w:style w:type="paragraph" w:customStyle="1" w:styleId="80">
    <w:name w:val="Char Char Char Char Char Char Char Char Char Char Char Char Char"/>
    <w:basedOn w:val="1"/>
    <w:qFormat/>
    <w:uiPriority w:val="0"/>
    <w:pPr>
      <w:widowControl/>
      <w:adjustRightInd/>
      <w:spacing w:after="160" w:line="240" w:lineRule="exact"/>
      <w:textAlignment w:val="auto"/>
    </w:pPr>
    <w:rPr>
      <w:rFonts w:ascii="Verdana" w:hAnsi="Verdana"/>
      <w:sz w:val="20"/>
      <w:lang w:eastAsia="en-US"/>
    </w:rPr>
  </w:style>
  <w:style w:type="paragraph" w:customStyle="1" w:styleId="81">
    <w:name w:val="样式 标题 5 + 段前: 1 行 段后: 1 行"/>
    <w:basedOn w:val="6"/>
    <w:qFormat/>
    <w:uiPriority w:val="0"/>
    <w:pPr>
      <w:tabs>
        <w:tab w:val="left" w:pos="992"/>
        <w:tab w:val="clear" w:pos="0"/>
      </w:tabs>
      <w:adjustRightInd/>
      <w:spacing w:beforeLines="100" w:afterLines="100" w:line="360" w:lineRule="auto"/>
      <w:ind w:left="992" w:hanging="992"/>
      <w:jc w:val="both"/>
      <w:textAlignment w:val="auto"/>
    </w:pPr>
    <w:rPr>
      <w:rFonts w:ascii="Arial" w:hAnsi="Arial" w:eastAsia="黑体" w:cs="宋体"/>
      <w:b w:val="0"/>
      <w:bCs w:val="0"/>
      <w:spacing w:val="10"/>
      <w:kern w:val="2"/>
      <w:sz w:val="24"/>
      <w:szCs w:val="24"/>
    </w:rPr>
  </w:style>
  <w:style w:type="paragraph" w:customStyle="1" w:styleId="82">
    <w:name w:val="样式 标题 3h3H3sect1.2.3 + 五号 段前: 6 磅 段后: 6 磅 行距: 单倍行距"/>
    <w:basedOn w:val="4"/>
    <w:qFormat/>
    <w:uiPriority w:val="0"/>
    <w:pPr>
      <w:tabs>
        <w:tab w:val="left" w:pos="1260"/>
        <w:tab w:val="clear" w:pos="0"/>
      </w:tabs>
      <w:spacing w:before="120" w:after="120" w:line="240" w:lineRule="auto"/>
      <w:ind w:left="1260" w:hanging="420"/>
    </w:pPr>
    <w:rPr>
      <w:sz w:val="21"/>
      <w:szCs w:val="20"/>
    </w:rPr>
  </w:style>
  <w:style w:type="paragraph" w:customStyle="1" w:styleId="83">
    <w:name w:val="Body Text 21"/>
    <w:basedOn w:val="1"/>
    <w:qFormat/>
    <w:uiPriority w:val="0"/>
    <w:pPr>
      <w:spacing w:before="240" w:line="400" w:lineRule="exact"/>
      <w:ind w:firstLine="357"/>
      <w:jc w:val="both"/>
    </w:pPr>
    <w:rPr>
      <w:kern w:val="2"/>
      <w:sz w:val="28"/>
    </w:rPr>
  </w:style>
  <w:style w:type="paragraph" w:customStyle="1" w:styleId="84">
    <w:name w:val="样式 宋体 五号 行距: 单倍行距"/>
    <w:basedOn w:val="1"/>
    <w:qFormat/>
    <w:uiPriority w:val="0"/>
    <w:pPr>
      <w:spacing w:line="240" w:lineRule="auto"/>
    </w:pPr>
    <w:rPr>
      <w:rFonts w:ascii="宋体"/>
      <w:sz w:val="21"/>
    </w:rPr>
  </w:style>
  <w:style w:type="paragraph" w:customStyle="1" w:styleId="85">
    <w:name w:val="样式4"/>
    <w:basedOn w:val="34"/>
    <w:qFormat/>
    <w:uiPriority w:val="0"/>
    <w:pPr>
      <w:adjustRightInd/>
      <w:spacing w:line="240" w:lineRule="auto"/>
      <w:ind w:left="420"/>
      <w:jc w:val="both"/>
      <w:textAlignment w:val="auto"/>
    </w:pPr>
    <w:rPr>
      <w:kern w:val="2"/>
      <w:sz w:val="28"/>
    </w:rPr>
  </w:style>
  <w:style w:type="paragraph" w:customStyle="1" w:styleId="86">
    <w:name w:val="正文缩进 1 五号字"/>
    <w:basedOn w:val="1"/>
    <w:qFormat/>
    <w:uiPriority w:val="0"/>
    <w:pPr>
      <w:adjustRightInd/>
      <w:spacing w:line="360" w:lineRule="auto"/>
      <w:ind w:firstLine="200" w:firstLineChars="200"/>
      <w:textAlignment w:val="auto"/>
    </w:pPr>
    <w:rPr>
      <w:rFonts w:ascii="宋体"/>
      <w:kern w:val="2"/>
      <w:sz w:val="21"/>
      <w:szCs w:val="21"/>
    </w:rPr>
  </w:style>
  <w:style w:type="paragraph" w:customStyle="1" w:styleId="87">
    <w:name w:val="Indent Normal"/>
    <w:basedOn w:val="1"/>
    <w:qFormat/>
    <w:uiPriority w:val="0"/>
    <w:pPr>
      <w:adjustRightInd/>
      <w:spacing w:line="240" w:lineRule="auto"/>
      <w:ind w:firstLine="420"/>
      <w:jc w:val="both"/>
      <w:textAlignment w:val="auto"/>
    </w:pPr>
    <w:rPr>
      <w:kern w:val="2"/>
      <w:sz w:val="21"/>
      <w:szCs w:val="24"/>
    </w:rPr>
  </w:style>
  <w:style w:type="paragraph" w:customStyle="1" w:styleId="88">
    <w:name w:val="FA正文"/>
    <w:basedOn w:val="1"/>
    <w:qFormat/>
    <w:uiPriority w:val="0"/>
    <w:pPr>
      <w:tabs>
        <w:tab w:val="left" w:pos="3375"/>
      </w:tabs>
      <w:adjustRightInd/>
      <w:spacing w:after="60" w:line="360" w:lineRule="auto"/>
      <w:ind w:firstLine="200" w:firstLineChars="200"/>
      <w:jc w:val="both"/>
      <w:textAlignment w:val="auto"/>
    </w:pPr>
    <w:rPr>
      <w:rFonts w:ascii="宋体"/>
      <w:spacing w:val="10"/>
      <w:kern w:val="2"/>
      <w:sz w:val="21"/>
      <w:szCs w:val="21"/>
    </w:rPr>
  </w:style>
  <w:style w:type="paragraph" w:customStyle="1" w:styleId="89">
    <w:name w:val="样式 标题 4 + (西文) 方正黑体_GBK (中文) 方正黑体_GBK (符号) 宋体 三号 非加粗 段前: 0 ...1"/>
    <w:basedOn w:val="3"/>
    <w:next w:val="1"/>
    <w:qFormat/>
    <w:uiPriority w:val="0"/>
    <w:pPr>
      <w:tabs>
        <w:tab w:val="clear" w:pos="0"/>
      </w:tabs>
      <w:adjustRightInd/>
      <w:spacing w:beforeLines="50" w:after="0" w:line="360" w:lineRule="auto"/>
      <w:ind w:left="432" w:leftChars="355" w:hanging="77" w:hangingChars="77"/>
      <w:textAlignment w:val="auto"/>
    </w:pPr>
    <w:rPr>
      <w:rFonts w:ascii="宋体" w:eastAsia="宋体" w:cs="宋体"/>
      <w:kern w:val="2"/>
    </w:rPr>
  </w:style>
  <w:style w:type="paragraph" w:customStyle="1" w:styleId="90">
    <w:name w:val="Char Char Char Char Char Char1 Char Char Char Char Char Char Char Char Char Char Char"/>
    <w:basedOn w:val="1"/>
    <w:qFormat/>
    <w:uiPriority w:val="0"/>
    <w:pPr>
      <w:widowControl/>
      <w:adjustRightInd/>
      <w:spacing w:after="160" w:line="240" w:lineRule="exact"/>
      <w:textAlignment w:val="auto"/>
    </w:pPr>
    <w:rPr>
      <w:rFonts w:ascii="Verdana" w:hAnsi="Verdana" w:eastAsia="仿宋_GB2312"/>
      <w:kern w:val="2"/>
      <w:szCs w:val="24"/>
      <w:lang w:eastAsia="en-US"/>
    </w:rPr>
  </w:style>
  <w:style w:type="paragraph" w:customStyle="1" w:styleId="91">
    <w:name w:val="样式 样式 标题 4 + 段前: 5 磅 段后: 5 磅 行距: 单倍行距 + 五号"/>
    <w:basedOn w:val="70"/>
    <w:qFormat/>
    <w:uiPriority w:val="0"/>
    <w:rPr>
      <w:sz w:val="21"/>
    </w:rPr>
  </w:style>
  <w:style w:type="paragraph" w:customStyle="1" w:styleId="92">
    <w:name w:val="列出段落11"/>
    <w:basedOn w:val="1"/>
    <w:qFormat/>
    <w:uiPriority w:val="0"/>
    <w:pPr>
      <w:adjustRightInd/>
      <w:spacing w:line="360" w:lineRule="auto"/>
      <w:ind w:firstLine="200" w:firstLineChars="200"/>
      <w:jc w:val="both"/>
      <w:textAlignment w:val="auto"/>
    </w:pPr>
    <w:rPr>
      <w:kern w:val="2"/>
      <w:szCs w:val="21"/>
    </w:rPr>
  </w:style>
  <w:style w:type="paragraph" w:customStyle="1" w:styleId="93">
    <w:name w:val="样式 宋体 小四 行距: 1.5 倍行距"/>
    <w:basedOn w:val="1"/>
    <w:qFormat/>
    <w:uiPriority w:val="0"/>
    <w:pPr>
      <w:adjustRightInd/>
      <w:spacing w:line="240" w:lineRule="auto"/>
      <w:ind w:firstLine="200" w:firstLineChars="200"/>
      <w:jc w:val="both"/>
      <w:textAlignment w:val="auto"/>
    </w:pPr>
    <w:rPr>
      <w:rFonts w:ascii="宋体" w:cs="宋体"/>
      <w:kern w:val="2"/>
    </w:rPr>
  </w:style>
  <w:style w:type="paragraph" w:customStyle="1" w:styleId="94">
    <w:name w:val="修订1"/>
    <w:qFormat/>
    <w:uiPriority w:val="0"/>
    <w:rPr>
      <w:rFonts w:ascii="Times New Roman" w:hAnsi="Times New Roman" w:eastAsia="宋体" w:cs="Times New Roman"/>
      <w:sz w:val="24"/>
      <w:lang w:val="en-US" w:eastAsia="zh-CN" w:bidi="ar-SA"/>
    </w:rPr>
  </w:style>
  <w:style w:type="paragraph" w:customStyle="1" w:styleId="95">
    <w:name w:val="模板正文"/>
    <w:basedOn w:val="1"/>
    <w:qFormat/>
    <w:uiPriority w:val="0"/>
    <w:pPr>
      <w:adjustRightInd/>
      <w:spacing w:beforeLines="50" w:line="400" w:lineRule="exact"/>
      <w:ind w:firstLine="200" w:firstLineChars="200"/>
      <w:jc w:val="both"/>
      <w:textAlignment w:val="auto"/>
    </w:pPr>
    <w:rPr>
      <w:rFonts w:ascii="宋体" w:hAnsi="宋体"/>
      <w:kern w:val="2"/>
      <w:szCs w:val="24"/>
    </w:rPr>
  </w:style>
  <w:style w:type="paragraph" w:customStyle="1" w:styleId="96">
    <w:name w:val="样式 宋体 小四"/>
    <w:basedOn w:val="1"/>
    <w:qFormat/>
    <w:uiPriority w:val="0"/>
    <w:pPr>
      <w:adjustRightInd/>
      <w:spacing w:line="240" w:lineRule="auto"/>
      <w:ind w:firstLine="200" w:firstLineChars="200"/>
      <w:jc w:val="both"/>
      <w:textAlignment w:val="auto"/>
    </w:pPr>
    <w:rPr>
      <w:rFonts w:ascii="宋体" w:cs="宋体"/>
      <w:kern w:val="2"/>
    </w:rPr>
  </w:style>
  <w:style w:type="paragraph" w:customStyle="1" w:styleId="97">
    <w:name w:val="样式 左侧:  2 字符"/>
    <w:basedOn w:val="1"/>
    <w:qFormat/>
    <w:uiPriority w:val="0"/>
    <w:pPr>
      <w:adjustRightInd/>
      <w:spacing w:line="520" w:lineRule="exact"/>
      <w:ind w:firstLine="200" w:firstLineChars="200"/>
      <w:jc w:val="both"/>
      <w:textAlignment w:val="auto"/>
    </w:pPr>
    <w:rPr>
      <w:rFonts w:cs="宋体"/>
      <w:kern w:val="2"/>
      <w:sz w:val="28"/>
    </w:rPr>
  </w:style>
  <w:style w:type="paragraph" w:customStyle="1" w:styleId="98">
    <w:name w:val="样式 样式 标题 5 + 段前: 5 磅 段后: 5 磅 行距: 单倍行距 + 五号"/>
    <w:basedOn w:val="60"/>
    <w:qFormat/>
    <w:uiPriority w:val="0"/>
    <w:rPr>
      <w:sz w:val="21"/>
    </w:rPr>
  </w:style>
  <w:style w:type="paragraph" w:customStyle="1" w:styleId="99">
    <w:name w:val="Char"/>
    <w:basedOn w:val="1"/>
    <w:qFormat/>
    <w:uiPriority w:val="0"/>
    <w:pPr>
      <w:widowControl/>
      <w:adjustRightInd/>
      <w:spacing w:after="160" w:line="240" w:lineRule="exact"/>
      <w:textAlignment w:val="auto"/>
    </w:pPr>
    <w:rPr>
      <w:rFonts w:ascii="Verdana" w:hAnsi="Verdana"/>
      <w:sz w:val="20"/>
      <w:lang w:eastAsia="en-US"/>
    </w:rPr>
  </w:style>
  <w:style w:type="paragraph" w:customStyle="1" w:styleId="100">
    <w:name w:val="Char1 Char Char Char"/>
    <w:basedOn w:val="1"/>
    <w:qFormat/>
    <w:uiPriority w:val="0"/>
    <w:pPr>
      <w:adjustRightInd/>
      <w:spacing w:line="240" w:lineRule="auto"/>
      <w:jc w:val="both"/>
      <w:textAlignment w:val="auto"/>
    </w:pPr>
    <w:rPr>
      <w:rFonts w:ascii="Tahoma" w:hAnsi="Tahoma"/>
      <w:kern w:val="2"/>
    </w:rPr>
  </w:style>
  <w:style w:type="paragraph" w:customStyle="1" w:styleId="101">
    <w:name w:val="标题4"/>
    <w:basedOn w:val="3"/>
    <w:qFormat/>
    <w:uiPriority w:val="0"/>
    <w:pPr>
      <w:spacing w:beforeLines="50" w:afterLines="50" w:line="240" w:lineRule="auto"/>
      <w:jc w:val="center"/>
    </w:pPr>
    <w:rPr>
      <w:rFonts w:ascii="Times New Roman" w:hAnsi="Times New Roman" w:eastAsia="宋体"/>
      <w:color w:val="000000"/>
      <w:sz w:val="24"/>
    </w:rPr>
  </w:style>
  <w:style w:type="paragraph" w:customStyle="1" w:styleId="102">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3">
    <w:name w:val="样式 标题 2 + 宋体 五号 行距: 单倍行距"/>
    <w:basedOn w:val="3"/>
    <w:qFormat/>
    <w:uiPriority w:val="0"/>
    <w:pPr>
      <w:tabs>
        <w:tab w:val="left" w:pos="1140"/>
        <w:tab w:val="clear" w:pos="0"/>
      </w:tabs>
      <w:spacing w:line="240" w:lineRule="auto"/>
      <w:ind w:left="1140" w:hanging="720"/>
    </w:pPr>
    <w:rPr>
      <w:rFonts w:ascii="宋体" w:eastAsia="宋体"/>
      <w:sz w:val="21"/>
      <w:szCs w:val="20"/>
    </w:rPr>
  </w:style>
  <w:style w:type="paragraph" w:customStyle="1" w:styleId="10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05">
    <w:name w:val="Cap_正文"/>
    <w:qFormat/>
    <w:uiPriority w:val="0"/>
    <w:pPr>
      <w:spacing w:after="160"/>
      <w:ind w:firstLine="200" w:firstLineChars="200"/>
    </w:pPr>
    <w:rPr>
      <w:rFonts w:ascii="Times New Roman" w:hAnsi="Times New Roman" w:eastAsia="宋体" w:cs="Times New Roman"/>
      <w:sz w:val="22"/>
      <w:szCs w:val="24"/>
      <w:lang w:val="en-US" w:eastAsia="zh-CN" w:bidi="ar-SA"/>
    </w:rPr>
  </w:style>
  <w:style w:type="paragraph" w:customStyle="1" w:styleId="106">
    <w:name w:val="C1"/>
    <w:basedOn w:val="1"/>
    <w:qFormat/>
    <w:uiPriority w:val="0"/>
    <w:pPr>
      <w:adjustRightInd/>
      <w:spacing w:after="120" w:line="360" w:lineRule="auto"/>
      <w:ind w:firstLine="175" w:firstLineChars="175"/>
      <w:jc w:val="both"/>
      <w:textAlignment w:val="auto"/>
    </w:pPr>
    <w:rPr>
      <w:rFonts w:ascii="Calibri" w:hAnsi="Calibri" w:cs="Arial"/>
      <w:bCs/>
      <w:kern w:val="44"/>
      <w:sz w:val="21"/>
      <w:szCs w:val="24"/>
    </w:rPr>
  </w:style>
  <w:style w:type="paragraph" w:customStyle="1" w:styleId="107">
    <w:name w:val="样式 宋体 五号 两端对齐 行距: 单倍行距"/>
    <w:basedOn w:val="1"/>
    <w:qFormat/>
    <w:uiPriority w:val="0"/>
    <w:pPr>
      <w:spacing w:line="240" w:lineRule="auto"/>
      <w:jc w:val="both"/>
    </w:pPr>
    <w:rPr>
      <w:rFonts w:ascii="宋体"/>
      <w:sz w:val="21"/>
    </w:rPr>
  </w:style>
  <w:style w:type="paragraph" w:customStyle="1" w:styleId="108">
    <w:name w:val="L4"/>
    <w:basedOn w:val="20"/>
    <w:qFormat/>
    <w:uiPriority w:val="0"/>
    <w:pPr>
      <w:tabs>
        <w:tab w:val="left" w:pos="420"/>
        <w:tab w:val="clear" w:pos="0"/>
      </w:tabs>
      <w:adjustRightInd/>
      <w:spacing w:line="240" w:lineRule="auto"/>
      <w:jc w:val="both"/>
      <w:textAlignment w:val="auto"/>
    </w:pPr>
    <w:rPr>
      <w:rFonts w:ascii="Calibri" w:hAnsi="Calibri"/>
      <w:kern w:val="2"/>
      <w:sz w:val="21"/>
    </w:rPr>
  </w:style>
  <w:style w:type="paragraph" w:customStyle="1" w:styleId="109">
    <w:name w:val="Char Char Char Char Char Char Char Char Char Char"/>
    <w:basedOn w:val="1"/>
    <w:qFormat/>
    <w:uiPriority w:val="0"/>
    <w:pPr>
      <w:widowControl/>
      <w:adjustRightInd/>
      <w:spacing w:after="160" w:line="240" w:lineRule="exact"/>
      <w:textAlignment w:val="auto"/>
    </w:pPr>
  </w:style>
  <w:style w:type="paragraph" w:customStyle="1" w:styleId="110">
    <w:name w:val="样式5"/>
    <w:basedOn w:val="2"/>
    <w:qFormat/>
    <w:uiPriority w:val="0"/>
    <w:pPr>
      <w:adjustRightInd/>
      <w:spacing w:line="576" w:lineRule="auto"/>
      <w:jc w:val="both"/>
      <w:textAlignment w:val="auto"/>
    </w:pPr>
    <w:rPr>
      <w:sz w:val="28"/>
    </w:rPr>
  </w:style>
  <w:style w:type="paragraph" w:customStyle="1" w:styleId="111">
    <w:name w:val="PMtextBullet"/>
    <w:basedOn w:val="77"/>
    <w:qFormat/>
    <w:uiPriority w:val="0"/>
    <w:pPr>
      <w:tabs>
        <w:tab w:val="left" w:pos="2520"/>
      </w:tabs>
      <w:spacing w:after="200"/>
      <w:ind w:left="2520" w:firstLine="288"/>
    </w:pPr>
  </w:style>
  <w:style w:type="paragraph" w:customStyle="1" w:styleId="112">
    <w:name w:val="样式 宋体 五号 两端对齐 行距: 单倍行距1"/>
    <w:basedOn w:val="1"/>
    <w:qFormat/>
    <w:uiPriority w:val="0"/>
    <w:pPr>
      <w:spacing w:line="240" w:lineRule="auto"/>
      <w:jc w:val="both"/>
    </w:pPr>
    <w:rPr>
      <w:rFonts w:ascii="宋体"/>
      <w:sz w:val="21"/>
    </w:rPr>
  </w:style>
  <w:style w:type="paragraph" w:customStyle="1" w:styleId="113">
    <w:name w:val="样式 标题 1 + 四号 居中 段前: 12 磅 段后: 12 磅 行距: 单倍行距"/>
    <w:basedOn w:val="2"/>
    <w:qFormat/>
    <w:uiPriority w:val="0"/>
    <w:pPr>
      <w:spacing w:before="240" w:after="240" w:line="240" w:lineRule="auto"/>
      <w:jc w:val="center"/>
    </w:pPr>
    <w:rPr>
      <w:sz w:val="28"/>
      <w:szCs w:val="20"/>
    </w:rPr>
  </w:style>
  <w:style w:type="paragraph" w:customStyle="1" w:styleId="114">
    <w:name w:val="xl4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textAlignment w:val="top"/>
    </w:pPr>
    <w:rPr>
      <w:rFonts w:ascii="宋体" w:hAnsi="宋体" w:cs="宋体"/>
      <w:szCs w:val="24"/>
    </w:rPr>
  </w:style>
  <w:style w:type="paragraph" w:customStyle="1" w:styleId="115">
    <w:name w:val="正文空格"/>
    <w:basedOn w:val="1"/>
    <w:next w:val="1"/>
    <w:qFormat/>
    <w:uiPriority w:val="0"/>
    <w:pPr>
      <w:adjustRightInd/>
      <w:spacing w:line="400" w:lineRule="exact"/>
      <w:ind w:firstLine="200" w:firstLineChars="200"/>
      <w:jc w:val="both"/>
      <w:textAlignment w:val="auto"/>
    </w:pPr>
    <w:rPr>
      <w:kern w:val="2"/>
      <w:szCs w:val="22"/>
    </w:rPr>
  </w:style>
  <w:style w:type="paragraph" w:customStyle="1" w:styleId="116">
    <w:name w:val="一级"/>
    <w:basedOn w:val="1"/>
    <w:next w:val="1"/>
    <w:qFormat/>
    <w:uiPriority w:val="0"/>
    <w:pPr>
      <w:adjustRightInd/>
      <w:spacing w:before="360" w:after="360" w:line="400" w:lineRule="exact"/>
      <w:jc w:val="both"/>
      <w:textAlignment w:val="auto"/>
      <w:outlineLvl w:val="1"/>
    </w:pPr>
    <w:rPr>
      <w:rFonts w:eastAsia="黑体"/>
      <w:kern w:val="2"/>
      <w:sz w:val="28"/>
      <w:szCs w:val="22"/>
    </w:rPr>
  </w:style>
  <w:style w:type="paragraph" w:customStyle="1" w:styleId="117">
    <w:name w:val="表格文字"/>
    <w:basedOn w:val="1"/>
    <w:qFormat/>
    <w:uiPriority w:val="0"/>
    <w:pPr>
      <w:adjustRightInd/>
      <w:spacing w:line="240" w:lineRule="auto"/>
      <w:textAlignment w:val="auto"/>
    </w:pPr>
    <w:rPr>
      <w:kern w:val="2"/>
      <w:sz w:val="21"/>
      <w:szCs w:val="22"/>
    </w:rPr>
  </w:style>
  <w:style w:type="paragraph" w:customStyle="1" w:styleId="118">
    <w:name w:val="三级"/>
    <w:basedOn w:val="1"/>
    <w:next w:val="1"/>
    <w:qFormat/>
    <w:uiPriority w:val="0"/>
    <w:pPr>
      <w:adjustRightInd/>
      <w:spacing w:before="120" w:after="120" w:line="400" w:lineRule="exact"/>
      <w:jc w:val="both"/>
      <w:textAlignment w:val="auto"/>
      <w:outlineLvl w:val="3"/>
    </w:pPr>
    <w:rPr>
      <w:rFonts w:eastAsia="黑体"/>
      <w:kern w:val="2"/>
      <w:szCs w:val="22"/>
    </w:rPr>
  </w:style>
  <w:style w:type="paragraph" w:customStyle="1" w:styleId="119">
    <w:name w:val="章节"/>
    <w:basedOn w:val="1"/>
    <w:next w:val="1"/>
    <w:qFormat/>
    <w:uiPriority w:val="0"/>
    <w:pPr>
      <w:adjustRightInd/>
      <w:spacing w:before="600" w:after="600" w:line="400" w:lineRule="exact"/>
      <w:jc w:val="center"/>
      <w:textAlignment w:val="auto"/>
      <w:outlineLvl w:val="0"/>
    </w:pPr>
    <w:rPr>
      <w:rFonts w:eastAsia="黑体"/>
      <w:kern w:val="2"/>
      <w:sz w:val="30"/>
      <w:szCs w:val="22"/>
    </w:rPr>
  </w:style>
  <w:style w:type="paragraph" w:customStyle="1" w:styleId="120">
    <w:name w:val="二级"/>
    <w:basedOn w:val="1"/>
    <w:next w:val="1"/>
    <w:qFormat/>
    <w:uiPriority w:val="0"/>
    <w:pPr>
      <w:adjustRightInd/>
      <w:spacing w:before="240" w:after="240" w:line="400" w:lineRule="exact"/>
      <w:jc w:val="both"/>
      <w:textAlignment w:val="auto"/>
      <w:outlineLvl w:val="2"/>
    </w:pPr>
    <w:rPr>
      <w:rFonts w:eastAsia="黑体"/>
      <w:kern w:val="2"/>
      <w:sz w:val="28"/>
      <w:szCs w:val="22"/>
    </w:rPr>
  </w:style>
  <w:style w:type="paragraph" w:customStyle="1" w:styleId="121">
    <w:name w:val="图文"/>
    <w:basedOn w:val="1"/>
    <w:qFormat/>
    <w:uiPriority w:val="0"/>
    <w:pPr>
      <w:adjustRightInd/>
      <w:spacing w:before="120" w:line="400" w:lineRule="exact"/>
      <w:jc w:val="both"/>
      <w:textAlignment w:val="auto"/>
    </w:pPr>
    <w:rPr>
      <w:kern w:val="2"/>
      <w:sz w:val="21"/>
      <w:szCs w:val="22"/>
    </w:rPr>
  </w:style>
  <w:style w:type="paragraph" w:customStyle="1" w:styleId="122">
    <w:name w:val="表前正文"/>
    <w:basedOn w:val="115"/>
    <w:next w:val="1"/>
    <w:qFormat/>
    <w:uiPriority w:val="0"/>
    <w:pPr>
      <w:spacing w:after="100"/>
    </w:pPr>
  </w:style>
  <w:style w:type="paragraph" w:customStyle="1" w:styleId="123">
    <w:name w:val="四级"/>
    <w:basedOn w:val="118"/>
    <w:next w:val="1"/>
    <w:qFormat/>
    <w:uiPriority w:val="0"/>
    <w:pPr>
      <w:outlineLvl w:val="4"/>
    </w:pPr>
  </w:style>
  <w:style w:type="paragraph" w:customStyle="1" w:styleId="124">
    <w:name w:val="Char1"/>
    <w:basedOn w:val="1"/>
    <w:qFormat/>
    <w:uiPriority w:val="0"/>
    <w:pPr>
      <w:adjustRightInd/>
      <w:spacing w:line="240" w:lineRule="auto"/>
      <w:jc w:val="both"/>
      <w:textAlignment w:val="auto"/>
    </w:pPr>
    <w:rPr>
      <w:rFonts w:ascii="宋体" w:hAnsi="宋体"/>
      <w:i/>
      <w:kern w:val="2"/>
      <w:szCs w:val="24"/>
    </w:rPr>
  </w:style>
  <w:style w:type="paragraph" w:customStyle="1" w:styleId="125">
    <w:name w:val="样式 标题 2 + 段前: 0.3 行 + 段前: 0.4 行 段后: 0.4 行 + 段前: 0.4 行 段后:... + 段..."/>
    <w:basedOn w:val="1"/>
    <w:qFormat/>
    <w:uiPriority w:val="0"/>
    <w:pPr>
      <w:keepNext/>
      <w:keepLines/>
      <w:numPr>
        <w:ilvl w:val="1"/>
        <w:numId w:val="3"/>
      </w:numPr>
      <w:tabs>
        <w:tab w:val="left" w:pos="532"/>
      </w:tabs>
      <w:spacing w:beforeLines="40" w:afterLines="40" w:line="360" w:lineRule="auto"/>
      <w:jc w:val="both"/>
      <w:textAlignment w:val="auto"/>
      <w:outlineLvl w:val="1"/>
    </w:pPr>
    <w:rPr>
      <w:rFonts w:ascii="Arial" w:hAnsi="Arial" w:eastAsia="黑体" w:cs="宋体"/>
      <w:b/>
      <w:bCs/>
      <w:kern w:val="2"/>
      <w:sz w:val="30"/>
    </w:rPr>
  </w:style>
  <w:style w:type="paragraph" w:customStyle="1" w:styleId="126">
    <w:name w:val="样式 标题 1 + 段前: 0.3 行 + 段前: 0.5 行 段后: 0.5 行 + 段前: 0.5 行 段后: 0.3 行"/>
    <w:basedOn w:val="1"/>
    <w:qFormat/>
    <w:uiPriority w:val="0"/>
    <w:pPr>
      <w:keepNext/>
      <w:keepLines/>
      <w:tabs>
        <w:tab w:val="left" w:pos="0"/>
        <w:tab w:val="left" w:pos="252"/>
      </w:tabs>
      <w:adjustRightInd/>
      <w:spacing w:beforeLines="50" w:afterLines="30" w:line="360" w:lineRule="auto"/>
      <w:ind w:left="1680" w:hanging="420"/>
      <w:jc w:val="both"/>
      <w:textAlignment w:val="auto"/>
      <w:outlineLvl w:val="0"/>
    </w:pPr>
    <w:rPr>
      <w:rFonts w:cs="宋体"/>
      <w:b/>
      <w:bCs/>
      <w:kern w:val="44"/>
      <w:sz w:val="32"/>
    </w:rPr>
  </w:style>
  <w:style w:type="paragraph" w:customStyle="1" w:styleId="127">
    <w:name w:val="hc正文1.5"/>
    <w:basedOn w:val="1"/>
    <w:qFormat/>
    <w:uiPriority w:val="0"/>
    <w:pPr>
      <w:tabs>
        <w:tab w:val="left" w:pos="3265"/>
      </w:tabs>
      <w:adjustRightInd/>
      <w:spacing w:beforeLines="20" w:afterLines="20" w:line="460" w:lineRule="exact"/>
      <w:ind w:firstLine="480" w:firstLineChars="200"/>
      <w:jc w:val="both"/>
      <w:textAlignment w:val="auto"/>
    </w:pPr>
    <w:rPr>
      <w:rFonts w:ascii="宋体" w:hAnsi="宋体" w:cs="仿宋_GB2312"/>
      <w:szCs w:val="24"/>
    </w:rPr>
  </w:style>
  <w:style w:type="paragraph" w:customStyle="1" w:styleId="128">
    <w:name w:val="Table Paragraph"/>
    <w:basedOn w:val="1"/>
    <w:qFormat/>
    <w:uiPriority w:val="1"/>
    <w:pPr>
      <w:autoSpaceDE w:val="0"/>
      <w:autoSpaceDN w:val="0"/>
    </w:pPr>
    <w:rPr>
      <w:rFonts w:ascii="Times" w:hAnsi="Times"/>
    </w:rPr>
  </w:style>
  <w:style w:type="paragraph" w:customStyle="1" w:styleId="12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DEEAF6"/>
      <w:adjustRightInd/>
      <w:spacing w:before="100" w:beforeAutospacing="1" w:after="100" w:afterAutospacing="1" w:line="240" w:lineRule="auto"/>
      <w:jc w:val="center"/>
      <w:textAlignment w:val="center"/>
    </w:pPr>
    <w:rPr>
      <w:rFonts w:ascii="宋体" w:hAnsi="宋体" w:cs="宋体"/>
      <w:b/>
      <w:bCs/>
      <w:color w:val="000000"/>
      <w:sz w:val="21"/>
      <w:szCs w:val="21"/>
    </w:rPr>
  </w:style>
  <w:style w:type="paragraph" w:customStyle="1" w:styleId="130">
    <w:name w:val="论文"/>
    <w:basedOn w:val="1"/>
    <w:qFormat/>
    <w:uiPriority w:val="0"/>
    <w:pPr>
      <w:adjustRightInd/>
      <w:spacing w:line="400" w:lineRule="exact"/>
      <w:jc w:val="both"/>
      <w:textAlignment w:val="auto"/>
    </w:pPr>
    <w:rPr>
      <w:kern w:val="2"/>
      <w:szCs w:val="22"/>
    </w:rPr>
  </w:style>
  <w:style w:type="paragraph" w:customStyle="1" w:styleId="131">
    <w:name w:val="文档正文"/>
    <w:basedOn w:val="1"/>
    <w:qFormat/>
    <w:uiPriority w:val="0"/>
    <w:pPr>
      <w:spacing w:line="312" w:lineRule="atLeast"/>
      <w:ind w:firstLine="567"/>
    </w:pPr>
    <w:rPr>
      <w:rFonts w:ascii="长城仿宋" w:eastAsia="长城仿宋"/>
      <w:sz w:val="28"/>
    </w:rPr>
  </w:style>
  <w:style w:type="paragraph" w:customStyle="1" w:styleId="132">
    <w:name w:val="正文2b"/>
    <w:basedOn w:val="1"/>
    <w:next w:val="1"/>
    <w:qFormat/>
    <w:uiPriority w:val="0"/>
    <w:pPr>
      <w:spacing w:line="360" w:lineRule="auto"/>
      <w:ind w:firstLine="200" w:firstLineChars="200"/>
    </w:pPr>
    <w:rPr>
      <w:rFonts w:ascii="仿宋_GB2312" w:hAnsi="Calibri" w:eastAsia="仿宋_GB2312"/>
      <w:szCs w:val="22"/>
    </w:rPr>
  </w:style>
  <w:style w:type="paragraph" w:customStyle="1" w:styleId="133">
    <w:name w:val="纯文本1"/>
    <w:basedOn w:val="1"/>
    <w:qFormat/>
    <w:uiPriority w:val="0"/>
    <w:rPr>
      <w:rFonts w:ascii="宋体" w:hAnsi="Courier New"/>
    </w:rPr>
  </w:style>
  <w:style w:type="character" w:customStyle="1" w:styleId="134">
    <w:name w:val="标题 1 Char"/>
    <w:link w:val="2"/>
    <w:qFormat/>
    <w:uiPriority w:val="0"/>
    <w:rPr>
      <w:rFonts w:eastAsia="宋体"/>
      <w:b/>
      <w:bCs/>
      <w:kern w:val="44"/>
      <w:sz w:val="44"/>
      <w:szCs w:val="44"/>
    </w:rPr>
  </w:style>
  <w:style w:type="character" w:customStyle="1" w:styleId="135">
    <w:name w:val="标题 2 Char"/>
    <w:link w:val="3"/>
    <w:qFormat/>
    <w:uiPriority w:val="0"/>
    <w:rPr>
      <w:rFonts w:ascii="Arial" w:hAnsi="Arial" w:eastAsia="黑体"/>
      <w:b/>
      <w:bCs/>
      <w:sz w:val="32"/>
      <w:szCs w:val="32"/>
    </w:rPr>
  </w:style>
  <w:style w:type="character" w:customStyle="1" w:styleId="136">
    <w:name w:val="标题 3 Char"/>
    <w:link w:val="4"/>
    <w:qFormat/>
    <w:uiPriority w:val="9"/>
    <w:rPr>
      <w:rFonts w:eastAsia="宋体"/>
      <w:b/>
      <w:bCs/>
      <w:sz w:val="32"/>
      <w:szCs w:val="32"/>
    </w:rPr>
  </w:style>
  <w:style w:type="character" w:customStyle="1" w:styleId="137">
    <w:name w:val="标题 4 Char"/>
    <w:link w:val="5"/>
    <w:qFormat/>
    <w:uiPriority w:val="9"/>
    <w:rPr>
      <w:rFonts w:ascii="Arial" w:hAnsi="Arial" w:eastAsia="黑体"/>
      <w:b/>
      <w:bCs/>
      <w:sz w:val="28"/>
      <w:szCs w:val="28"/>
    </w:rPr>
  </w:style>
  <w:style w:type="character" w:customStyle="1" w:styleId="138">
    <w:name w:val="标题 5 Char"/>
    <w:link w:val="6"/>
    <w:qFormat/>
    <w:uiPriority w:val="0"/>
    <w:rPr>
      <w:rFonts w:eastAsia="宋体"/>
      <w:b/>
      <w:bCs/>
      <w:sz w:val="28"/>
      <w:szCs w:val="28"/>
    </w:rPr>
  </w:style>
  <w:style w:type="character" w:customStyle="1" w:styleId="139">
    <w:name w:val="标题 6 Char"/>
    <w:link w:val="7"/>
    <w:qFormat/>
    <w:uiPriority w:val="0"/>
    <w:rPr>
      <w:rFonts w:ascii="Arial" w:hAnsi="Arial" w:eastAsia="黑体"/>
      <w:b/>
      <w:bCs/>
      <w:sz w:val="24"/>
      <w:szCs w:val="24"/>
    </w:rPr>
  </w:style>
  <w:style w:type="character" w:customStyle="1" w:styleId="140">
    <w:name w:val="标题 7 Char"/>
    <w:link w:val="8"/>
    <w:qFormat/>
    <w:uiPriority w:val="0"/>
    <w:rPr>
      <w:rFonts w:eastAsia="宋体"/>
      <w:b/>
      <w:bCs/>
      <w:sz w:val="24"/>
      <w:szCs w:val="24"/>
    </w:rPr>
  </w:style>
  <w:style w:type="character" w:customStyle="1" w:styleId="141">
    <w:name w:val="标题 8 Char"/>
    <w:link w:val="9"/>
    <w:qFormat/>
    <w:uiPriority w:val="0"/>
    <w:rPr>
      <w:rFonts w:ascii="Arial" w:hAnsi="Arial" w:eastAsia="黑体"/>
      <w:sz w:val="24"/>
      <w:szCs w:val="24"/>
    </w:rPr>
  </w:style>
  <w:style w:type="character" w:customStyle="1" w:styleId="142">
    <w:name w:val="标题 9 Char"/>
    <w:link w:val="10"/>
    <w:qFormat/>
    <w:uiPriority w:val="0"/>
    <w:rPr>
      <w:rFonts w:ascii="Arial" w:hAnsi="Arial" w:eastAsia="黑体"/>
      <w:sz w:val="21"/>
      <w:szCs w:val="21"/>
    </w:rPr>
  </w:style>
  <w:style w:type="character" w:customStyle="1" w:styleId="143">
    <w:name w:val="批注文字 Char"/>
    <w:link w:val="15"/>
    <w:qFormat/>
    <w:uiPriority w:val="0"/>
    <w:rPr>
      <w:rFonts w:eastAsia="宋体"/>
      <w:sz w:val="24"/>
    </w:rPr>
  </w:style>
  <w:style w:type="character" w:customStyle="1" w:styleId="144">
    <w:name w:val="批注主题 Char"/>
    <w:link w:val="39"/>
    <w:qFormat/>
    <w:uiPriority w:val="0"/>
    <w:rPr>
      <w:rFonts w:eastAsia="宋体"/>
      <w:b/>
      <w:bCs/>
      <w:kern w:val="2"/>
      <w:sz w:val="24"/>
    </w:rPr>
  </w:style>
  <w:style w:type="character" w:customStyle="1" w:styleId="145">
    <w:name w:val="正文文本 Char"/>
    <w:link w:val="17"/>
    <w:qFormat/>
    <w:uiPriority w:val="0"/>
    <w:rPr>
      <w:rFonts w:eastAsia="宋体"/>
      <w:kern w:val="2"/>
      <w:sz w:val="28"/>
    </w:rPr>
  </w:style>
  <w:style w:type="character" w:customStyle="1" w:styleId="146">
    <w:name w:val="正文首行缩进 Char"/>
    <w:link w:val="18"/>
    <w:qFormat/>
    <w:uiPriority w:val="0"/>
    <w:rPr>
      <w:rFonts w:eastAsia="宋体"/>
      <w:kern w:val="2"/>
      <w:sz w:val="21"/>
      <w:szCs w:val="24"/>
    </w:rPr>
  </w:style>
  <w:style w:type="character" w:customStyle="1" w:styleId="147">
    <w:name w:val="正文缩进 Char"/>
    <w:link w:val="12"/>
    <w:qFormat/>
    <w:uiPriority w:val="0"/>
    <w:rPr>
      <w:rFonts w:eastAsia="宋体"/>
      <w:sz w:val="24"/>
    </w:rPr>
  </w:style>
  <w:style w:type="character" w:customStyle="1" w:styleId="148">
    <w:name w:val="文档结构图 Char"/>
    <w:link w:val="14"/>
    <w:qFormat/>
    <w:uiPriority w:val="99"/>
    <w:rPr>
      <w:rFonts w:eastAsia="宋体"/>
      <w:sz w:val="24"/>
      <w:shd w:val="clear" w:color="auto" w:fill="000080"/>
    </w:rPr>
  </w:style>
  <w:style w:type="character" w:customStyle="1" w:styleId="149">
    <w:name w:val="称呼 Char"/>
    <w:link w:val="16"/>
    <w:qFormat/>
    <w:uiPriority w:val="0"/>
    <w:rPr>
      <w:rFonts w:ascii="方正仿宋_GBK" w:eastAsia="方正仿宋_GBK" w:cs="方正仿宋_GBK"/>
      <w:sz w:val="32"/>
      <w:szCs w:val="32"/>
      <w:lang w:val="en-US" w:eastAsia="zh-CN" w:bidi="ar-SA"/>
    </w:rPr>
  </w:style>
  <w:style w:type="character" w:customStyle="1" w:styleId="150">
    <w:name w:val="正文文本缩进 Char"/>
    <w:link w:val="19"/>
    <w:qFormat/>
    <w:uiPriority w:val="0"/>
    <w:rPr>
      <w:rFonts w:ascii="宋体" w:eastAsia="宋体"/>
      <w:sz w:val="24"/>
      <w:szCs w:val="21"/>
    </w:rPr>
  </w:style>
  <w:style w:type="character" w:customStyle="1" w:styleId="151">
    <w:name w:val="纯文本 Char"/>
    <w:link w:val="23"/>
    <w:qFormat/>
    <w:uiPriority w:val="0"/>
    <w:rPr>
      <w:rFonts w:ascii="宋体" w:eastAsia="宋体"/>
      <w:kern w:val="2"/>
      <w:sz w:val="21"/>
      <w:szCs w:val="21"/>
    </w:rPr>
  </w:style>
  <w:style w:type="character" w:customStyle="1" w:styleId="152">
    <w:name w:val="日期 Char"/>
    <w:link w:val="25"/>
    <w:qFormat/>
    <w:uiPriority w:val="0"/>
    <w:rPr>
      <w:rFonts w:eastAsia="宋体"/>
      <w:kern w:val="2"/>
      <w:sz w:val="21"/>
    </w:rPr>
  </w:style>
  <w:style w:type="character" w:customStyle="1" w:styleId="153">
    <w:name w:val="正文文本缩进 2 Char"/>
    <w:link w:val="26"/>
    <w:qFormat/>
    <w:uiPriority w:val="0"/>
    <w:rPr>
      <w:rFonts w:ascii="宋体" w:eastAsia="宋体"/>
      <w:sz w:val="24"/>
      <w:szCs w:val="21"/>
    </w:rPr>
  </w:style>
  <w:style w:type="character" w:customStyle="1" w:styleId="154">
    <w:name w:val="批注框文本 Char"/>
    <w:link w:val="27"/>
    <w:qFormat/>
    <w:uiPriority w:val="0"/>
    <w:rPr>
      <w:rFonts w:eastAsia="宋体"/>
      <w:sz w:val="18"/>
      <w:szCs w:val="18"/>
    </w:rPr>
  </w:style>
  <w:style w:type="character" w:customStyle="1" w:styleId="155">
    <w:name w:val="页脚 Char"/>
    <w:link w:val="28"/>
    <w:qFormat/>
    <w:uiPriority w:val="99"/>
    <w:rPr>
      <w:rFonts w:eastAsia="宋体"/>
      <w:sz w:val="18"/>
      <w:lang w:val="en-US" w:eastAsia="zh-CN" w:bidi="ar-SA"/>
    </w:rPr>
  </w:style>
  <w:style w:type="character" w:customStyle="1" w:styleId="156">
    <w:name w:val="页眉 Char"/>
    <w:link w:val="29"/>
    <w:qFormat/>
    <w:uiPriority w:val="99"/>
    <w:rPr>
      <w:rFonts w:eastAsia="宋体"/>
      <w:sz w:val="18"/>
    </w:rPr>
  </w:style>
  <w:style w:type="character" w:customStyle="1" w:styleId="157">
    <w:name w:val="正文文本缩进 3 Char"/>
    <w:link w:val="33"/>
    <w:qFormat/>
    <w:uiPriority w:val="0"/>
    <w:rPr>
      <w:rFonts w:eastAsia="宋体"/>
      <w:sz w:val="28"/>
    </w:rPr>
  </w:style>
  <w:style w:type="character" w:customStyle="1" w:styleId="158">
    <w:name w:val="正文文本 2 Char"/>
    <w:link w:val="36"/>
    <w:qFormat/>
    <w:uiPriority w:val="0"/>
    <w:rPr>
      <w:rFonts w:eastAsia="宋体"/>
      <w:sz w:val="24"/>
    </w:rPr>
  </w:style>
  <w:style w:type="character" w:customStyle="1" w:styleId="159">
    <w:name w:val="已访问的超链接1"/>
    <w:qFormat/>
    <w:uiPriority w:val="0"/>
    <w:rPr>
      <w:color w:val="800080"/>
      <w:u w:val="single"/>
    </w:rPr>
  </w:style>
  <w:style w:type="character" w:customStyle="1" w:styleId="160">
    <w:name w:val="批注文字 Char1"/>
    <w:qFormat/>
    <w:uiPriority w:val="0"/>
    <w:rPr>
      <w:rFonts w:eastAsia="宋体"/>
      <w:kern w:val="2"/>
      <w:sz w:val="21"/>
    </w:rPr>
  </w:style>
  <w:style w:type="character" w:customStyle="1" w:styleId="161">
    <w:name w:val="样式 标题 1 + (西文) 方正黑体_GBK (中文) 方正黑体_GBK (符号) 宋体 三号 非加粗 黑色"/>
    <w:qFormat/>
    <w:uiPriority w:val="0"/>
    <w:rPr>
      <w:rFonts w:ascii="方正黑体_GBK" w:eastAsia="方正黑体_GBK" w:cs="宋体"/>
      <w:color w:val="000000"/>
      <w:sz w:val="32"/>
      <w:szCs w:val="32"/>
      <w:lang w:val="zh-CN" w:eastAsia="zh-CN" w:bidi="ar-SA"/>
    </w:rPr>
  </w:style>
  <w:style w:type="character" w:customStyle="1" w:styleId="162">
    <w:name w:val="批注文字 Char2"/>
    <w:semiHidden/>
    <w:qFormat/>
    <w:uiPriority w:val="99"/>
    <w:rPr>
      <w:kern w:val="2"/>
      <w:sz w:val="21"/>
    </w:rPr>
  </w:style>
  <w:style w:type="character" w:customStyle="1" w:styleId="163">
    <w:name w:val="样式1 Char Char"/>
    <w:qFormat/>
    <w:uiPriority w:val="0"/>
    <w:rPr>
      <w:rFonts w:ascii="宋体" w:eastAsia="宋体"/>
      <w:sz w:val="21"/>
      <w:szCs w:val="21"/>
      <w:lang w:val="en-US" w:eastAsia="zh-CN" w:bidi="ar-SA"/>
    </w:rPr>
  </w:style>
  <w:style w:type="character" w:customStyle="1" w:styleId="164">
    <w:name w:val="标题 2 Char Char Char"/>
    <w:qFormat/>
    <w:uiPriority w:val="0"/>
    <w:rPr>
      <w:rFonts w:ascii="Arial" w:hAnsi="Arial" w:eastAsia="黑体"/>
      <w:b/>
      <w:bCs/>
      <w:kern w:val="2"/>
      <w:sz w:val="32"/>
      <w:szCs w:val="32"/>
      <w:lang w:val="en-US" w:eastAsia="zh-CN" w:bidi="ar-SA"/>
    </w:rPr>
  </w:style>
  <w:style w:type="character" w:customStyle="1" w:styleId="165">
    <w:name w:val="无间隔 Char"/>
    <w:link w:val="51"/>
    <w:qFormat/>
    <w:locked/>
    <w:uiPriority w:val="1"/>
    <w:rPr>
      <w:sz w:val="22"/>
      <w:szCs w:val="22"/>
      <w:lang w:val="en-US" w:eastAsia="zh-CN" w:bidi="ar-SA"/>
    </w:rPr>
  </w:style>
  <w:style w:type="character" w:customStyle="1" w:styleId="166">
    <w:name w:val="h3 Char"/>
    <w:qFormat/>
    <w:uiPriority w:val="0"/>
    <w:rPr>
      <w:rFonts w:eastAsia="宋体"/>
      <w:b/>
      <w:bCs/>
      <w:sz w:val="32"/>
      <w:szCs w:val="32"/>
      <w:lang w:val="en-US" w:eastAsia="zh-CN" w:bidi="ar-SA"/>
    </w:rPr>
  </w:style>
  <w:style w:type="character" w:customStyle="1" w:styleId="167">
    <w:name w:val="font01"/>
    <w:basedOn w:val="43"/>
    <w:qFormat/>
    <w:uiPriority w:val="0"/>
    <w:rPr>
      <w:rFonts w:hint="eastAsia" w:ascii="宋体" w:hAnsi="宋体" w:eastAsia="宋体" w:cs="宋体"/>
      <w:color w:val="000000"/>
      <w:sz w:val="22"/>
      <w:szCs w:val="22"/>
      <w:u w:val="none"/>
    </w:rPr>
  </w:style>
  <w:style w:type="character" w:customStyle="1" w:styleId="168">
    <w:name w:val="font101"/>
    <w:basedOn w:val="43"/>
    <w:qFormat/>
    <w:uiPriority w:val="0"/>
    <w:rPr>
      <w:rFonts w:hint="eastAsia" w:ascii="宋体" w:hAnsi="宋体" w:eastAsia="宋体" w:cs="宋体"/>
      <w:color w:val="000000"/>
      <w:sz w:val="22"/>
      <w:szCs w:val="22"/>
      <w:u w:val="none"/>
      <w:vertAlign w:val="superscript"/>
    </w:rPr>
  </w:style>
  <w:style w:type="character" w:customStyle="1" w:styleId="169">
    <w:name w:val="font31"/>
    <w:basedOn w:val="43"/>
    <w:qFormat/>
    <w:uiPriority w:val="0"/>
    <w:rPr>
      <w:rFonts w:hint="eastAsia" w:ascii="宋体" w:hAnsi="宋体" w:eastAsia="宋体" w:cs="宋体"/>
      <w:color w:val="000000"/>
      <w:sz w:val="22"/>
      <w:szCs w:val="22"/>
      <w:u w:val="none"/>
    </w:rPr>
  </w:style>
  <w:style w:type="character" w:customStyle="1" w:styleId="170">
    <w:name w:val="font21"/>
    <w:basedOn w:val="43"/>
    <w:qFormat/>
    <w:uiPriority w:val="0"/>
    <w:rPr>
      <w:rFonts w:hint="eastAsia" w:ascii="宋体" w:hAnsi="宋体" w:eastAsia="宋体" w:cs="宋体"/>
      <w:color w:val="000000"/>
      <w:sz w:val="22"/>
      <w:szCs w:val="22"/>
      <w:u w:val="none"/>
      <w:vertAlign w:val="superscript"/>
    </w:rPr>
  </w:style>
  <w:style w:type="character" w:customStyle="1" w:styleId="171">
    <w:name w:val="font91"/>
    <w:basedOn w:val="43"/>
    <w:qFormat/>
    <w:uiPriority w:val="0"/>
    <w:rPr>
      <w:rFonts w:hint="eastAsia" w:ascii="宋体" w:hAnsi="宋体" w:eastAsia="宋体" w:cs="宋体"/>
      <w:color w:val="000000"/>
      <w:sz w:val="22"/>
      <w:szCs w:val="22"/>
      <w:u w:val="none"/>
      <w:vertAlign w:val="superscript"/>
    </w:rPr>
  </w:style>
  <w:style w:type="character" w:customStyle="1" w:styleId="172">
    <w:name w:val="font81"/>
    <w:basedOn w:val="43"/>
    <w:qFormat/>
    <w:uiPriority w:val="0"/>
    <w:rPr>
      <w:rFonts w:hint="eastAsia" w:ascii="宋体" w:hAnsi="宋体" w:eastAsia="宋体" w:cs="宋体"/>
      <w:color w:val="000000"/>
      <w:sz w:val="20"/>
      <w:szCs w:val="20"/>
      <w:u w:val="none"/>
    </w:rPr>
  </w:style>
  <w:style w:type="character" w:customStyle="1" w:styleId="173">
    <w:name w:val="font11"/>
    <w:basedOn w:val="43"/>
    <w:qFormat/>
    <w:uiPriority w:val="0"/>
    <w:rPr>
      <w:rFonts w:hint="eastAsia" w:ascii="宋体" w:hAnsi="宋体" w:eastAsia="宋体" w:cs="宋体"/>
      <w:color w:val="000000"/>
      <w:sz w:val="20"/>
      <w:szCs w:val="20"/>
      <w:u w:val="none"/>
      <w:vertAlign w:val="superscript"/>
    </w:rPr>
  </w:style>
  <w:style w:type="character" w:customStyle="1" w:styleId="174">
    <w:name w:val="font13"/>
    <w:basedOn w:val="43"/>
    <w:qFormat/>
    <w:uiPriority w:val="0"/>
    <w:rPr>
      <w:rFonts w:hint="eastAsia" w:ascii="宋体" w:hAnsi="宋体" w:eastAsia="宋体" w:cs="宋体"/>
      <w:color w:val="000000"/>
      <w:sz w:val="20"/>
      <w:szCs w:val="20"/>
      <w:u w:val="none"/>
      <w:vertAlign w:val="superscript"/>
    </w:rPr>
  </w:style>
  <w:style w:type="character" w:customStyle="1" w:styleId="175">
    <w:name w:val="批注主题 Char1"/>
    <w:qFormat/>
    <w:uiPriority w:val="0"/>
    <w:rPr>
      <w:rFonts w:ascii="Times New Roman" w:hAnsi="Times New Roman" w:eastAsia="宋体" w:cs="Times New Roman"/>
      <w:szCs w:val="20"/>
    </w:rPr>
  </w:style>
  <w:style w:type="character" w:customStyle="1" w:styleId="176">
    <w:name w:val="标题 1 Char Char"/>
    <w:qFormat/>
    <w:uiPriority w:val="0"/>
    <w:rPr>
      <w:rFonts w:eastAsia="宋体"/>
      <w:b/>
      <w:spacing w:val="-2"/>
      <w:sz w:val="24"/>
      <w:lang w:val="en-US" w:eastAsia="zh-CN"/>
    </w:rPr>
  </w:style>
  <w:style w:type="paragraph" w:customStyle="1" w:styleId="177">
    <w:name w:val="列表段落2"/>
    <w:basedOn w:val="1"/>
    <w:qFormat/>
    <w:uiPriority w:val="34"/>
    <w:pPr>
      <w:ind w:firstLine="420" w:firstLineChars="200"/>
    </w:pPr>
  </w:style>
  <w:style w:type="paragraph" w:styleId="178">
    <w:name w:val="List Paragraph"/>
    <w:basedOn w:val="1"/>
    <w:qFormat/>
    <w:uiPriority w:val="34"/>
    <w:pPr>
      <w:ind w:firstLine="420" w:firstLineChars="200"/>
    </w:pPr>
  </w:style>
  <w:style w:type="character" w:customStyle="1" w:styleId="179">
    <w:name w:val="font41"/>
    <w:basedOn w:val="43"/>
    <w:qFormat/>
    <w:uiPriority w:val="0"/>
    <w:rPr>
      <w:rFonts w:hint="eastAsia" w:ascii="等线" w:hAnsi="等线" w:eastAsia="等线" w:cs="等线"/>
      <w:color w:val="000000"/>
      <w:sz w:val="22"/>
      <w:szCs w:val="22"/>
      <w:u w:val="none"/>
    </w:rPr>
  </w:style>
  <w:style w:type="character" w:customStyle="1" w:styleId="180">
    <w:name w:val="font51"/>
    <w:basedOn w:val="43"/>
    <w:qFormat/>
    <w:uiPriority w:val="0"/>
    <w:rPr>
      <w:rFonts w:ascii="等线 Light" w:hAnsi="等线 Light" w:eastAsia="等线 Light" w:cs="等线 Light"/>
      <w:color w:val="000000"/>
      <w:sz w:val="20"/>
      <w:szCs w:val="20"/>
      <w:u w:val="none"/>
      <w:vertAlign w:val="superscript"/>
    </w:rPr>
  </w:style>
  <w:style w:type="paragraph" w:customStyle="1" w:styleId="181">
    <w:name w:val="正文_0_0"/>
    <w:qFormat/>
    <w:uiPriority w:val="0"/>
    <w:rPr>
      <w:rFonts w:ascii="Times New Roman" w:hAnsi="Times New Roman" w:eastAsia="宋体" w:cs="Times New Roman"/>
      <w:lang w:val="en-US" w:eastAsia="zh-CN" w:bidi="ar-SA"/>
    </w:rPr>
  </w:style>
  <w:style w:type="paragraph" w:customStyle="1" w:styleId="182">
    <w:name w:val="正文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183">
    <w:name w:val="正文_1_0_1"/>
    <w:qFormat/>
    <w:uiPriority w:val="0"/>
    <w:rPr>
      <w:rFonts w:ascii="Times New Roman" w:hAnsi="Times New Roman" w:eastAsia="宋体" w:cs="Times New Roman"/>
      <w:sz w:val="21"/>
      <w:lang w:val="en-US" w:eastAsia="zh-CN" w:bidi="ar-SA"/>
    </w:rPr>
  </w:style>
  <w:style w:type="paragraph" w:customStyle="1" w:styleId="184">
    <w:name w:val="正文_1_0_1_0"/>
    <w:qFormat/>
    <w:uiPriority w:val="0"/>
    <w:rPr>
      <w:rFonts w:ascii="Times New Roman" w:hAnsi="Times New Roman" w:eastAsia="宋体" w:cs="Times New Roman"/>
      <w:sz w:val="21"/>
      <w:lang w:val="en-US" w:eastAsia="zh-CN" w:bidi="ar-SA"/>
    </w:rPr>
  </w:style>
  <w:style w:type="paragraph" w:customStyle="1" w:styleId="185">
    <w:name w:val="正文文本缩进_0"/>
    <w:basedOn w:val="183"/>
    <w:qFormat/>
    <w:uiPriority w:val="0"/>
    <w:pPr>
      <w:spacing w:after="120"/>
      <w:ind w:left="420" w:leftChars="200"/>
    </w:pPr>
    <w:rPr>
      <w:rFonts w:ascii="Calibri" w:hAnsi="Calibri"/>
    </w:rPr>
  </w:style>
  <w:style w:type="paragraph" w:customStyle="1" w:styleId="186">
    <w:name w:val="正文_0_0_1"/>
    <w:qFormat/>
    <w:uiPriority w:val="0"/>
    <w:rPr>
      <w:rFonts w:ascii="Times New Roman" w:hAnsi="Times New Roman" w:eastAsia="宋体" w:cs="Times New Roman"/>
      <w:lang w:val="en-US" w:eastAsia="zh-CN" w:bidi="ar-SA"/>
    </w:rPr>
  </w:style>
  <w:style w:type="paragraph" w:customStyle="1" w:styleId="187">
    <w:name w:val="正文_0_0_0_1"/>
    <w:qFormat/>
    <w:uiPriority w:val="0"/>
    <w:rPr>
      <w:rFonts w:ascii="Times New Roman" w:hAnsi="Times New Roman" w:eastAsia="宋体" w:cs="Times New Roman"/>
      <w:sz w:val="21"/>
      <w:lang w:val="en-US" w:eastAsia="zh-CN" w:bidi="ar-SA"/>
    </w:rPr>
  </w:style>
  <w:style w:type="paragraph" w:customStyle="1" w:styleId="188">
    <w:name w:val="正文_0_0_0_0"/>
    <w:qFormat/>
    <w:uiPriority w:val="0"/>
    <w:rPr>
      <w:rFonts w:ascii="Times New Roman" w:hAnsi="Times New Roman" w:eastAsia="宋体" w:cs="Times New Roman"/>
      <w:sz w:val="21"/>
      <w:lang w:val="en-US" w:eastAsia="zh-CN" w:bidi="ar-SA"/>
    </w:rPr>
  </w:style>
  <w:style w:type="paragraph" w:customStyle="1" w:styleId="189">
    <w:name w:val="正文_1_1_0"/>
    <w:qFormat/>
    <w:uiPriority w:val="0"/>
    <w:rPr>
      <w:rFonts w:ascii="Times New Roman" w:hAnsi="Times New Roman" w:eastAsia="宋体" w:cs="Times New Roman"/>
      <w:sz w:val="21"/>
      <w:lang w:val="en-US" w:eastAsia="zh-CN" w:bidi="ar-SA"/>
    </w:rPr>
  </w:style>
  <w:style w:type="paragraph" w:customStyle="1" w:styleId="190">
    <w:name w:val="正文_0_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91">
    <w:name w:val="正文_2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92">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93">
    <w:name w:val="正文_1_0_1_1"/>
    <w:qFormat/>
    <w:uiPriority w:val="0"/>
    <w:rPr>
      <w:rFonts w:ascii="Times New Roman" w:hAnsi="Times New Roman" w:eastAsia="宋体" w:cs="Times New Roman"/>
      <w:sz w:val="21"/>
      <w:lang w:val="en-US" w:eastAsia="zh-CN" w:bidi="ar-SA"/>
    </w:rPr>
  </w:style>
  <w:style w:type="paragraph" w:customStyle="1" w:styleId="194">
    <w:name w:val="正文_0_1_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95">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6">
    <w:name w:val="正文_0_0_0"/>
    <w:qFormat/>
    <w:uiPriority w:val="0"/>
    <w:rPr>
      <w:rFonts w:ascii="Times New Roman" w:hAnsi="Times New Roman" w:eastAsia="宋体" w:cs="Times New Roman"/>
      <w:sz w:val="21"/>
      <w:lang w:val="en-US" w:eastAsia="zh-CN" w:bidi="ar-SA"/>
    </w:rPr>
  </w:style>
  <w:style w:type="paragraph" w:customStyle="1" w:styleId="197">
    <w:name w:val="正文_1_0"/>
    <w:qFormat/>
    <w:uiPriority w:val="0"/>
    <w:rPr>
      <w:rFonts w:ascii="Times New Roman" w:hAnsi="Times New Roman" w:eastAsia="宋体" w:cs="Times New Roman"/>
      <w:sz w:val="21"/>
      <w:lang w:val="en-US" w:eastAsia="zh-CN" w:bidi="ar-SA"/>
    </w:rPr>
  </w:style>
  <w:style w:type="paragraph" w:customStyle="1" w:styleId="198">
    <w:name w:val="正文_1_0_0"/>
    <w:qFormat/>
    <w:uiPriority w:val="0"/>
    <w:rPr>
      <w:rFonts w:ascii="Times New Roman" w:hAnsi="Times New Roman" w:eastAsia="宋体" w:cs="Times New Roman"/>
      <w:sz w:val="21"/>
      <w:lang w:val="en-US" w:eastAsia="zh-CN" w:bidi="ar-SA"/>
    </w:rPr>
  </w:style>
  <w:style w:type="paragraph" w:customStyle="1" w:styleId="199">
    <w:name w:val="标题 3_0"/>
    <w:basedOn w:val="192"/>
    <w:next w:val="192"/>
    <w:qFormat/>
    <w:uiPriority w:val="9"/>
    <w:pPr>
      <w:keepNext/>
      <w:keepLines/>
      <w:numPr>
        <w:ilvl w:val="2"/>
        <w:numId w:val="1"/>
      </w:numPr>
      <w:spacing w:before="260" w:after="260" w:line="416" w:lineRule="auto"/>
      <w:outlineLvl w:val="2"/>
    </w:pPr>
    <w:rPr>
      <w:b/>
      <w:bCs/>
      <w:kern w:val="0"/>
      <w:sz w:val="32"/>
      <w:szCs w:val="32"/>
    </w:rPr>
  </w:style>
  <w:style w:type="paragraph" w:customStyle="1" w:styleId="200">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201">
    <w:name w:val="正文_0_1_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02">
    <w:name w:val="要求正文"/>
    <w:basedOn w:val="1"/>
    <w:qFormat/>
    <w:uiPriority w:val="0"/>
    <w:pPr>
      <w:adjustRightInd/>
      <w:spacing w:line="400" w:lineRule="exact"/>
      <w:jc w:val="both"/>
      <w:textAlignment w:val="auto"/>
    </w:pPr>
    <w:rPr>
      <w:kern w:val="2"/>
      <w:szCs w:val="22"/>
    </w:rPr>
  </w:style>
  <w:style w:type="paragraph" w:customStyle="1" w:styleId="203">
    <w:name w:val="NormalIndent"/>
    <w:basedOn w:val="1"/>
    <w:next w:val="1"/>
    <w:qFormat/>
    <w:uiPriority w:val="0"/>
    <w:pPr>
      <w:ind w:firstLine="420"/>
      <w:jc w:val="both"/>
    </w:pPr>
    <w:rPr>
      <w:kern w:val="2"/>
      <w:sz w:val="21"/>
    </w:rPr>
  </w:style>
  <w:style w:type="paragraph" w:customStyle="1" w:styleId="204">
    <w:name w:val="普通正文"/>
    <w:basedOn w:val="1"/>
    <w:qFormat/>
    <w:uiPriority w:val="0"/>
    <w:pPr>
      <w:spacing w:before="120" w:after="120" w:line="360" w:lineRule="auto"/>
      <w:ind w:firstLine="480"/>
    </w:pPr>
    <w:rPr>
      <w:rFonts w:ascii="Arial" w:hAnsi="Arial"/>
      <w:szCs w:val="24"/>
    </w:rPr>
  </w:style>
  <w:style w:type="character" w:customStyle="1" w:styleId="205">
    <w:name w:val="font71"/>
    <w:basedOn w:val="43"/>
    <w:qFormat/>
    <w:uiPriority w:val="0"/>
    <w:rPr>
      <w:rFonts w:hint="eastAsia" w:ascii="宋体" w:hAnsi="宋体" w:eastAsia="宋体" w:cs="宋体"/>
      <w:color w:val="FF0000"/>
      <w:sz w:val="16"/>
      <w:szCs w:val="16"/>
      <w:u w:val="none"/>
    </w:rPr>
  </w:style>
  <w:style w:type="paragraph" w:customStyle="1" w:styleId="206">
    <w:name w:val="标题1"/>
    <w:basedOn w:val="2"/>
    <w:qFormat/>
    <w:uiPriority w:val="0"/>
    <w:pPr>
      <w:numPr>
        <w:ilvl w:val="0"/>
        <w:numId w:val="4"/>
      </w:numPr>
      <w:tabs>
        <w:tab w:val="left" w:pos="397"/>
        <w:tab w:val="clear" w:pos="700"/>
      </w:tabs>
      <w:spacing w:line="300" w:lineRule="auto"/>
    </w:pPr>
    <w:rPr>
      <w:rFonts w:ascii="黑体" w:hAnsi="宋体" w:eastAsia="黑体"/>
      <w:b w:val="0"/>
      <w:bCs w:val="0"/>
      <w:spacing w:val="6"/>
      <w:sz w:val="36"/>
    </w:rPr>
  </w:style>
  <w:style w:type="character" w:customStyle="1" w:styleId="207">
    <w:name w:val="font61"/>
    <w:basedOn w:val="43"/>
    <w:qFormat/>
    <w:uiPriority w:val="0"/>
    <w:rPr>
      <w:rFonts w:hint="eastAsia" w:ascii="宋体" w:hAnsi="宋体" w:eastAsia="宋体" w:cs="宋体"/>
      <w:color w:val="000000"/>
      <w:sz w:val="21"/>
      <w:szCs w:val="21"/>
      <w:u w:val="none"/>
    </w:rPr>
  </w:style>
  <w:style w:type="table" w:customStyle="1" w:styleId="208">
    <w:name w:val="Table Normal"/>
    <w:unhideWhenUsed/>
    <w:qFormat/>
    <w:uiPriority w:val="0"/>
    <w:rPr>
      <w:rFonts w:ascii="Calibri" w:hAnsi="Calibri"/>
      <w:lang w:val="en-US" w:eastAsia="zh-CN" w:bidi="ar-SA"/>
    </w:rPr>
    <w:tblPr>
      <w:tblCellMar>
        <w:top w:w="0" w:type="dxa"/>
        <w:left w:w="0" w:type="dxa"/>
        <w:bottom w:w="0" w:type="dxa"/>
        <w:right w:w="0" w:type="dxa"/>
      </w:tblCellMar>
    </w:tblPr>
  </w:style>
  <w:style w:type="paragraph" w:customStyle="1" w:styleId="209">
    <w:name w:val="Table Text"/>
    <w:basedOn w:val="1"/>
    <w:qFormat/>
    <w:uiPriority w:val="0"/>
    <w:pPr>
      <w:widowControl/>
      <w:jc w:val="left"/>
    </w:pPr>
    <w:rPr>
      <w:rFonts w:ascii="Arial" w:hAnsi="Arial"/>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0" Type="http://schemas.openxmlformats.org/officeDocument/2006/relationships/fontTable" Target="fontTable.xml"/><Relationship Id="rId8" Type="http://schemas.openxmlformats.org/officeDocument/2006/relationships/header" Target="header3.xml"/><Relationship Id="rId79" Type="http://schemas.openxmlformats.org/officeDocument/2006/relationships/numbering" Target="numbering.xml"/><Relationship Id="rId78" Type="http://schemas.openxmlformats.org/officeDocument/2006/relationships/customXml" Target="../customXml/item1.xml"/><Relationship Id="rId77" Type="http://schemas.openxmlformats.org/officeDocument/2006/relationships/image" Target="media/image64.png"/><Relationship Id="rId76" Type="http://schemas.openxmlformats.org/officeDocument/2006/relationships/image" Target="media/image63.png"/><Relationship Id="rId75" Type="http://schemas.openxmlformats.org/officeDocument/2006/relationships/image" Target="media/image62.png"/><Relationship Id="rId74" Type="http://schemas.openxmlformats.org/officeDocument/2006/relationships/image" Target="media/image61.jpeg"/><Relationship Id="rId73" Type="http://schemas.openxmlformats.org/officeDocument/2006/relationships/image" Target="media/image60.png"/><Relationship Id="rId72" Type="http://schemas.openxmlformats.org/officeDocument/2006/relationships/image" Target="media/image59.jpeg"/><Relationship Id="rId71" Type="http://schemas.openxmlformats.org/officeDocument/2006/relationships/image" Target="media/image58.jpeg"/><Relationship Id="rId70" Type="http://schemas.openxmlformats.org/officeDocument/2006/relationships/image" Target="media/image57.jpeg"/><Relationship Id="rId7" Type="http://schemas.openxmlformats.org/officeDocument/2006/relationships/footer" Target="footer1.xml"/><Relationship Id="rId69" Type="http://schemas.openxmlformats.org/officeDocument/2006/relationships/image" Target="media/image56.jpeg"/><Relationship Id="rId68" Type="http://schemas.openxmlformats.org/officeDocument/2006/relationships/image" Target="media/image55.jpeg"/><Relationship Id="rId67" Type="http://schemas.openxmlformats.org/officeDocument/2006/relationships/image" Target="media/image54.jpeg"/><Relationship Id="rId66" Type="http://schemas.openxmlformats.org/officeDocument/2006/relationships/image" Target="media/image53.png"/><Relationship Id="rId65" Type="http://schemas.openxmlformats.org/officeDocument/2006/relationships/image" Target="media/image52.png"/><Relationship Id="rId64" Type="http://schemas.openxmlformats.org/officeDocument/2006/relationships/image" Target="media/image51.png"/><Relationship Id="rId63" Type="http://schemas.openxmlformats.org/officeDocument/2006/relationships/image" Target="media/image50.jpeg"/><Relationship Id="rId62" Type="http://schemas.openxmlformats.org/officeDocument/2006/relationships/image" Target="media/image49.jpeg"/><Relationship Id="rId61" Type="http://schemas.openxmlformats.org/officeDocument/2006/relationships/image" Target="media/image48.png"/><Relationship Id="rId60" Type="http://schemas.openxmlformats.org/officeDocument/2006/relationships/image" Target="media/image47.png"/><Relationship Id="rId6" Type="http://schemas.openxmlformats.org/officeDocument/2006/relationships/header" Target="header2.xml"/><Relationship Id="rId59" Type="http://schemas.openxmlformats.org/officeDocument/2006/relationships/image" Target="media/image46.png"/><Relationship Id="rId58" Type="http://schemas.openxmlformats.org/officeDocument/2006/relationships/image" Target="media/image45.png"/><Relationship Id="rId57" Type="http://schemas.openxmlformats.org/officeDocument/2006/relationships/image" Target="media/image44.png"/><Relationship Id="rId56" Type="http://schemas.openxmlformats.org/officeDocument/2006/relationships/image" Target="media/image43.png"/><Relationship Id="rId55" Type="http://schemas.openxmlformats.org/officeDocument/2006/relationships/image" Target="media/image42.png"/><Relationship Id="rId54" Type="http://schemas.openxmlformats.org/officeDocument/2006/relationships/image" Target="media/image41.png"/><Relationship Id="rId53" Type="http://schemas.openxmlformats.org/officeDocument/2006/relationships/image" Target="media/image40.jpeg"/><Relationship Id="rId52" Type="http://schemas.openxmlformats.org/officeDocument/2006/relationships/image" Target="media/image39.jpeg"/><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header" Target="header1.xml"/><Relationship Id="rId49" Type="http://schemas.openxmlformats.org/officeDocument/2006/relationships/image" Target="media/image36.png"/><Relationship Id="rId48" Type="http://schemas.openxmlformats.org/officeDocument/2006/relationships/image" Target="media/image35.jpe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jpeg"/><Relationship Id="rId40" Type="http://schemas.openxmlformats.org/officeDocument/2006/relationships/image" Target="media/image27.png"/><Relationship Id="rId4" Type="http://schemas.openxmlformats.org/officeDocument/2006/relationships/endnotes" Target="endnotes.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jpe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94</Pages>
  <Words>5920</Words>
  <Characters>6479</Characters>
  <Lines>245</Lines>
  <Paragraphs>69</Paragraphs>
  <TotalTime>28</TotalTime>
  <ScaleCrop>false</ScaleCrop>
  <LinksUpToDate>false</LinksUpToDate>
  <CharactersWithSpaces>6527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2022-09-27T00:35:00Z</dcterms:created>
  <dc:creator>dell</dc:creator>
  <cp:lastModifiedBy>国际招标</cp:lastModifiedBy>
  <cp:lastPrinted>2025-08-05T07:43:00Z</cp:lastPrinted>
  <dcterms:modified xsi:type="dcterms:W3CDTF">2026-05-06T03:33:57Z</dcterms:modified>
  <dc:title>海关总署网络设备采购招标项目</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5132BA0A698342FBAA2FE10ABC5635EA_13</vt:lpwstr>
  </property>
  <property fmtid="{D5CDD505-2E9C-101B-9397-08002B2CF9AE}" pid="4" name="KSOTemplateDocerSaveRecord">
    <vt:lpwstr>eyJoZGlkIjoiNzU2YTUxZjU3NDE3NzUxMzVmYjY4ZmE0MGNlYjkwMDMiLCJ1c2VySWQiOiI0NDcxOTg0MTkifQ==</vt:lpwstr>
  </property>
</Properties>
</file>