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62F74">
      <w:pPr>
        <w:rPr>
          <w:rFonts w:hint="eastAsia" w:ascii="仿宋" w:hAnsi="仿宋" w:eastAsia="仿宋" w:cs="仿宋"/>
          <w:color w:val="auto"/>
          <w:highlight w:val="none"/>
        </w:r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5080" b="1143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7"/>
                    <a:srcRect l="22113" t="29394" r="21666" b="28715"/>
                    <a:stretch>
                      <a:fillRect/>
                    </a:stretch>
                  </pic:blipFill>
                  <pic:spPr>
                    <a:xfrm>
                      <a:off x="0" y="0"/>
                      <a:ext cx="1417320" cy="1410970"/>
                    </a:xfrm>
                    <a:prstGeom prst="rect">
                      <a:avLst/>
                    </a:prstGeom>
                  </pic:spPr>
                </pic:pic>
              </a:graphicData>
            </a:graphic>
          </wp:anchor>
        </w:drawing>
      </w:r>
      <w:r>
        <w:rPr>
          <w:rFonts w:hint="eastAsia" w:ascii="仿宋" w:hAnsi="仿宋" w:eastAsia="仿宋" w:cs="仿宋"/>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7769225" cy="10739755"/>
                    </a:xfrm>
                    <a:prstGeom prst="rect">
                      <a:avLst/>
                    </a:prstGeom>
                    <a:noFill/>
                    <a:ln>
                      <a:noFill/>
                    </a:ln>
                  </pic:spPr>
                </pic:pic>
              </a:graphicData>
            </a:graphic>
          </wp:anchor>
        </w:drawing>
      </w:r>
    </w:p>
    <w:p w14:paraId="3CC379E7">
      <w:pPr>
        <w:rPr>
          <w:rFonts w:hint="eastAsia" w:ascii="仿宋" w:hAnsi="仿宋" w:eastAsia="仿宋" w:cs="仿宋"/>
          <w:color w:val="auto"/>
          <w:highlight w:val="none"/>
        </w:rPr>
      </w:pPr>
    </w:p>
    <w:p w14:paraId="37FA6B7F">
      <w:pPr>
        <w:jc w:val="center"/>
        <w:rPr>
          <w:rFonts w:hint="eastAsia" w:ascii="仿宋" w:hAnsi="仿宋" w:eastAsia="仿宋" w:cs="仿宋"/>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-40005</wp:posOffset>
                </wp:positionH>
                <wp:positionV relativeFrom="paragraph">
                  <wp:posOffset>339090</wp:posOffset>
                </wp:positionV>
                <wp:extent cx="4821555"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821555"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C293F">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2026年新疆医科大学第一附属医院豆制品类采购项目（二次）</w:t>
                            </w:r>
                          </w:p>
                          <w:p w14:paraId="3A377600">
                            <w:pPr>
                              <w:spacing w:line="360" w:lineRule="auto"/>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28"/>
                                <w:szCs w:val="28"/>
                                <w:lang w:val="en-US" w:eastAsia="zh-CN"/>
                              </w:rPr>
                              <w:t>（项目编号：SJX-2026-308-01）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pt;margin-top:26.7pt;height:127.2pt;width:379.65pt;z-index:251661312;mso-width-relative:page;mso-height-relative:page;" filled="f" stroked="f" coordsize="21600,21600" o:gfxdata="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5cB9F9sAAAAJAQAADwAAAAAAAAABACAAAAAiAAAA&#10;ZHJzL2Rvd25yZXYueG1sUEsBAhQAFAAAAAgAh07iQFYtQbs9AgAAZwQAAA4AAAAAAAAAAQAgAAAA&#10;KgEAAGRycy9lMm9Eb2MueG1sUEsFBgAAAAAGAAYAWQEAANkFAAAAAA==&#10;">
                <v:fill on="f" focussize="0,0"/>
                <v:stroke on="f" weight="0.5pt"/>
                <v:imagedata o:title=""/>
                <o:lock v:ext="edit" aspectratio="f"/>
                <v:textbox>
                  <w:txbxContent>
                    <w:p w14:paraId="691C293F">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2026年新疆医科大学第一附属医院豆制品类采购项目（二次）</w:t>
                      </w:r>
                    </w:p>
                    <w:p w14:paraId="3A377600">
                      <w:pPr>
                        <w:spacing w:line="360" w:lineRule="auto"/>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28"/>
                          <w:szCs w:val="28"/>
                          <w:lang w:val="en-US" w:eastAsia="zh-CN"/>
                        </w:rPr>
                        <w:t>（项目编号：SJX-2026-308-01）</w:t>
                      </w:r>
                    </w:p>
                  </w:txbxContent>
                </v:textbox>
              </v:shape>
            </w:pict>
          </mc:Fallback>
        </mc:AlternateContent>
      </w:r>
      <w:r>
        <w:rPr>
          <w:rFonts w:hint="eastAsia" w:ascii="仿宋" w:hAnsi="仿宋" w:eastAsia="仿宋" w:cs="仿宋"/>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hint="eastAsia" w:ascii="仿宋" w:hAnsi="仿宋" w:eastAsia="仿宋" w:cs="仿宋"/>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236B8">
                            <w:pPr>
                              <w:pStyle w:val="26"/>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67F236B8">
                      <w:pPr>
                        <w:pStyle w:val="26"/>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rFonts w:hint="eastAsia" w:ascii="仿宋" w:hAnsi="仿宋" w:eastAsia="仿宋" w:cs="仿宋"/>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2B473">
                            <w:pPr>
                              <w:jc w:val="left"/>
                            </w:pPr>
                            <w:r>
                              <w:rPr>
                                <w:rFonts w:hint="eastAsia" w:ascii="微软雅黑" w:hAnsi="微软雅黑" w:eastAsia="微软雅黑" w:cs="微软雅黑"/>
                                <w:b/>
                                <w:bCs/>
                                <w:color w:val="237085"/>
                                <w:sz w:val="32"/>
                                <w:szCs w:val="32"/>
                              </w:rPr>
                              <w:t>采购人：新疆医科大学第一附属医院</w:t>
                            </w:r>
                          </w:p>
                          <w:p w14:paraId="632627C6">
                            <w:pPr>
                              <w:jc w:val="left"/>
                              <w:rPr>
                                <w:rFonts w:hint="eastAsia" w:ascii="微软雅黑" w:hAnsi="微软雅黑" w:eastAsia="微软雅黑" w:cs="微软雅黑"/>
                                <w:b/>
                                <w:bCs/>
                                <w:color w:val="237085"/>
                                <w:sz w:val="32"/>
                                <w:szCs w:val="32"/>
                              </w:rPr>
                            </w:pPr>
                          </w:p>
                          <w:p w14:paraId="4B0E46C3">
                            <w:pPr>
                              <w:jc w:val="left"/>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采购代理机构：新疆世纪星工程咨询有限公司</w:t>
                            </w:r>
                          </w:p>
                          <w:p w14:paraId="707A8F88">
                            <w:pPr>
                              <w:jc w:val="center"/>
                              <w:rPr>
                                <w:rFonts w:hint="eastAsia" w:ascii="微软雅黑" w:hAnsi="微软雅黑" w:eastAsia="微软雅黑" w:cs="微软雅黑"/>
                                <w:b/>
                                <w:bCs/>
                                <w:color w:val="237085"/>
                                <w:sz w:val="32"/>
                                <w:szCs w:val="32"/>
                              </w:rPr>
                            </w:pPr>
                          </w:p>
                          <w:p w14:paraId="44B67BF1">
                            <w:pPr>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6</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5</w:t>
                            </w:r>
                            <w:r>
                              <w:rPr>
                                <w:rFonts w:hint="eastAsia" w:ascii="微软雅黑" w:hAnsi="微软雅黑" w:eastAsia="微软雅黑" w:cs="微软雅黑"/>
                                <w:b/>
                                <w:bCs/>
                                <w:color w:val="237085"/>
                                <w:sz w:val="32"/>
                                <w:szCs w:val="32"/>
                              </w:rPr>
                              <w:t>月</w:t>
                            </w:r>
                          </w:p>
                          <w:p w14:paraId="59BCD870">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04D2B473">
                      <w:pPr>
                        <w:jc w:val="left"/>
                      </w:pPr>
                      <w:r>
                        <w:rPr>
                          <w:rFonts w:hint="eastAsia" w:ascii="微软雅黑" w:hAnsi="微软雅黑" w:eastAsia="微软雅黑" w:cs="微软雅黑"/>
                          <w:b/>
                          <w:bCs/>
                          <w:color w:val="237085"/>
                          <w:sz w:val="32"/>
                          <w:szCs w:val="32"/>
                        </w:rPr>
                        <w:t>采购人：新疆医科大学第一附属医院</w:t>
                      </w:r>
                    </w:p>
                    <w:p w14:paraId="632627C6">
                      <w:pPr>
                        <w:jc w:val="left"/>
                        <w:rPr>
                          <w:rFonts w:hint="eastAsia" w:ascii="微软雅黑" w:hAnsi="微软雅黑" w:eastAsia="微软雅黑" w:cs="微软雅黑"/>
                          <w:b/>
                          <w:bCs/>
                          <w:color w:val="237085"/>
                          <w:sz w:val="32"/>
                          <w:szCs w:val="32"/>
                        </w:rPr>
                      </w:pPr>
                    </w:p>
                    <w:p w14:paraId="4B0E46C3">
                      <w:pPr>
                        <w:jc w:val="left"/>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采购代理机构：新疆世纪星工程咨询有限公司</w:t>
                      </w:r>
                    </w:p>
                    <w:p w14:paraId="707A8F88">
                      <w:pPr>
                        <w:jc w:val="center"/>
                        <w:rPr>
                          <w:rFonts w:hint="eastAsia" w:ascii="微软雅黑" w:hAnsi="微软雅黑" w:eastAsia="微软雅黑" w:cs="微软雅黑"/>
                          <w:b/>
                          <w:bCs/>
                          <w:color w:val="237085"/>
                          <w:sz w:val="32"/>
                          <w:szCs w:val="32"/>
                        </w:rPr>
                      </w:pPr>
                    </w:p>
                    <w:p w14:paraId="44B67BF1">
                      <w:pPr>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6</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5</w:t>
                      </w:r>
                      <w:r>
                        <w:rPr>
                          <w:rFonts w:hint="eastAsia" w:ascii="微软雅黑" w:hAnsi="微软雅黑" w:eastAsia="微软雅黑" w:cs="微软雅黑"/>
                          <w:b/>
                          <w:bCs/>
                          <w:color w:val="237085"/>
                          <w:sz w:val="32"/>
                          <w:szCs w:val="32"/>
                        </w:rPr>
                        <w:t>月</w:t>
                      </w:r>
                    </w:p>
                    <w:p w14:paraId="59BCD870">
                      <w:pPr>
                        <w:rPr>
                          <w:rFonts w:hint="eastAsia"/>
                        </w:rPr>
                      </w:pPr>
                    </w:p>
                  </w:txbxContent>
                </v:textbox>
              </v:shape>
            </w:pict>
          </mc:Fallback>
        </mc:AlternateContent>
      </w:r>
    </w:p>
    <w:p w14:paraId="575ACE72">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D288C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712AA47F">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2509659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5E5AF0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889A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377A8E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7D8017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E799D9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3381F4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7395AB3">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7F6FED5">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6822B1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4D8B24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2BCBD3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09EB94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C232343">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E57A9D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757ED3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2C031E9">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28</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58D3BF">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28</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D658D29">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42</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D3168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FA704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B595F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0F491B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38BC09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F658FB3">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54B05D">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52</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D9D9ABB">
          <w:pPr>
            <w:pStyle w:val="36"/>
            <w:tabs>
              <w:tab w:val="right" w:leader="dot" w:pos="8306"/>
            </w:tabs>
            <w:rPr>
              <w:rFonts w:hint="eastAsia" w:ascii="仿宋" w:hAnsi="仿宋" w:eastAsia="仿宋" w:cs="仿宋"/>
              <w:color w:val="auto"/>
              <w:highlight w:val="none"/>
            </w:rPr>
          </w:pPr>
        </w:p>
        <w:p w14:paraId="588D70A8">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7EB97DFB">
      <w:pPr>
        <w:pStyle w:val="3"/>
        <w:numPr>
          <w:ilvl w:val="0"/>
          <w:numId w:val="2"/>
        </w:numPr>
        <w:bidi w:val="0"/>
        <w:jc w:val="center"/>
        <w:rPr>
          <w:rFonts w:hint="eastAsia" w:ascii="仿宋" w:hAnsi="仿宋" w:eastAsia="仿宋" w:cs="仿宋"/>
          <w:color w:val="auto"/>
          <w:sz w:val="32"/>
          <w:szCs w:val="3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0" w:name="_Toc11868"/>
    </w:p>
    <w:p w14:paraId="481570AE">
      <w:pPr>
        <w:pStyle w:val="3"/>
        <w:numPr>
          <w:ilvl w:val="0"/>
          <w:numId w:val="2"/>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095C2F6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2B36D5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default" w:ascii="仿宋" w:hAnsi="仿宋" w:eastAsia="仿宋" w:cs="仿宋"/>
          <w:b w:val="0"/>
          <w:bCs w:val="0"/>
          <w:color w:val="auto"/>
          <w:sz w:val="24"/>
          <w:szCs w:val="24"/>
          <w:highlight w:val="none"/>
          <w:lang w:val="en-US" w:eastAsia="zh-CN"/>
        </w:rPr>
      </w:pPr>
      <w:bookmarkStart w:id="2" w:name="_Toc15364"/>
      <w:r>
        <w:rPr>
          <w:rFonts w:hint="eastAsia" w:ascii="仿宋" w:hAnsi="仿宋" w:eastAsia="仿宋" w:cs="仿宋"/>
          <w:b w:val="0"/>
          <w:bCs w:val="0"/>
          <w:color w:val="auto"/>
          <w:sz w:val="24"/>
          <w:szCs w:val="24"/>
          <w:highlight w:val="none"/>
        </w:rPr>
        <w:t>项目编号：SJX-2026-308</w:t>
      </w:r>
      <w:r>
        <w:rPr>
          <w:rFonts w:hint="eastAsia" w:ascii="仿宋" w:hAnsi="仿宋" w:eastAsia="仿宋" w:cs="仿宋"/>
          <w:b w:val="0"/>
          <w:bCs w:val="0"/>
          <w:color w:val="auto"/>
          <w:sz w:val="24"/>
          <w:szCs w:val="24"/>
          <w:highlight w:val="none"/>
          <w:lang w:val="en-US" w:eastAsia="zh-CN"/>
        </w:rPr>
        <w:t>-01</w:t>
      </w:r>
    </w:p>
    <w:p w14:paraId="2C4ADD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项目名称：</w:t>
      </w:r>
      <w:r>
        <w:rPr>
          <w:rFonts w:hint="eastAsia" w:ascii="仿宋" w:hAnsi="仿宋" w:eastAsia="仿宋" w:cs="仿宋"/>
          <w:b w:val="0"/>
          <w:bCs w:val="0"/>
          <w:color w:val="auto"/>
          <w:sz w:val="24"/>
          <w:szCs w:val="24"/>
          <w:highlight w:val="none"/>
          <w:lang w:eastAsia="zh-CN"/>
        </w:rPr>
        <w:t>2026年新疆医科大学第一附属医院豆制品类采购项目（</w:t>
      </w:r>
      <w:r>
        <w:rPr>
          <w:rFonts w:hint="eastAsia" w:ascii="仿宋" w:hAnsi="仿宋" w:eastAsia="仿宋" w:cs="仿宋"/>
          <w:b w:val="0"/>
          <w:bCs w:val="0"/>
          <w:color w:val="auto"/>
          <w:sz w:val="24"/>
          <w:szCs w:val="24"/>
          <w:highlight w:val="none"/>
          <w:lang w:val="en-US" w:eastAsia="zh-CN"/>
        </w:rPr>
        <w:t>二次</w:t>
      </w:r>
      <w:r>
        <w:rPr>
          <w:rFonts w:hint="eastAsia" w:ascii="仿宋" w:hAnsi="仿宋" w:eastAsia="仿宋" w:cs="仿宋"/>
          <w:b w:val="0"/>
          <w:bCs w:val="0"/>
          <w:color w:val="auto"/>
          <w:sz w:val="24"/>
          <w:szCs w:val="24"/>
          <w:highlight w:val="none"/>
          <w:lang w:eastAsia="zh-CN"/>
        </w:rPr>
        <w:t>）</w:t>
      </w:r>
    </w:p>
    <w:p w14:paraId="522D887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采购方式：</w:t>
      </w:r>
      <w:r>
        <w:rPr>
          <w:rFonts w:hint="eastAsia" w:ascii="仿宋" w:hAnsi="仿宋" w:eastAsia="仿宋" w:cs="仿宋"/>
          <w:b w:val="0"/>
          <w:bCs w:val="0"/>
          <w:color w:val="auto"/>
          <w:sz w:val="24"/>
          <w:szCs w:val="24"/>
          <w:highlight w:val="none"/>
          <w:lang w:val="en-US" w:eastAsia="zh-CN"/>
        </w:rPr>
        <w:t>公开招标</w:t>
      </w:r>
    </w:p>
    <w:p w14:paraId="23C6C50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预算金额（元）：1210000 </w:t>
      </w:r>
    </w:p>
    <w:p w14:paraId="39A03813">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最高限价（元）：</w:t>
      </w:r>
      <w:r>
        <w:rPr>
          <w:rFonts w:hint="eastAsia" w:ascii="仿宋" w:hAnsi="仿宋" w:eastAsia="仿宋" w:cs="仿宋"/>
          <w:b/>
          <w:bCs/>
          <w:color w:val="auto"/>
          <w:sz w:val="24"/>
          <w:szCs w:val="24"/>
          <w:highlight w:val="none"/>
          <w:vertAlign w:val="baseline"/>
          <w:lang w:val="en-US" w:eastAsia="zh-CN"/>
        </w:rPr>
        <w:t>各品目最高限价详见采购需求。</w:t>
      </w:r>
    </w:p>
    <w:p w14:paraId="548FDAF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采购需求：</w:t>
      </w:r>
      <w:r>
        <w:rPr>
          <w:rFonts w:hint="eastAsia" w:ascii="仿宋" w:hAnsi="仿宋" w:eastAsia="仿宋" w:cs="仿宋"/>
          <w:b w:val="0"/>
          <w:bCs w:val="0"/>
          <w:color w:val="auto"/>
          <w:sz w:val="24"/>
          <w:szCs w:val="24"/>
          <w:highlight w:val="none"/>
          <w:lang w:val="en-US" w:eastAsia="zh-CN"/>
        </w:rPr>
        <w:t>豆制品类采购及配送服务</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详见</w:t>
      </w:r>
      <w:r>
        <w:rPr>
          <w:rFonts w:hint="eastAsia" w:ascii="仿宋" w:hAnsi="仿宋" w:eastAsia="仿宋" w:cs="仿宋"/>
          <w:b w:val="0"/>
          <w:bCs w:val="0"/>
          <w:color w:val="auto"/>
          <w:sz w:val="24"/>
          <w:szCs w:val="24"/>
          <w:highlight w:val="none"/>
        </w:rPr>
        <w:t>采购需求</w:t>
      </w:r>
      <w:r>
        <w:rPr>
          <w:rFonts w:hint="eastAsia" w:ascii="仿宋" w:hAnsi="仿宋" w:eastAsia="仿宋" w:cs="仿宋"/>
          <w:b w:val="0"/>
          <w:bCs w:val="0"/>
          <w:color w:val="auto"/>
          <w:sz w:val="24"/>
          <w:szCs w:val="24"/>
          <w:highlight w:val="none"/>
          <w:lang w:val="en-US" w:eastAsia="zh-CN"/>
        </w:rPr>
        <w:t>。</w:t>
      </w:r>
    </w:p>
    <w:p w14:paraId="2038FD7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标项名称</w:t>
      </w:r>
      <w:r>
        <w:rPr>
          <w:rFonts w:hint="eastAsia" w:ascii="仿宋" w:hAnsi="仿宋" w:eastAsia="仿宋" w:cs="仿宋"/>
          <w:b/>
          <w:bCs/>
          <w:color w:val="auto"/>
          <w:sz w:val="24"/>
          <w:szCs w:val="24"/>
          <w:highlight w:val="none"/>
        </w:rPr>
        <w:t>:</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lang w:eastAsia="zh-CN"/>
        </w:rPr>
        <w:t>2026年新疆医科大学第一附属医院豆制品类采购项目（</w:t>
      </w:r>
      <w:r>
        <w:rPr>
          <w:rFonts w:hint="eastAsia" w:ascii="仿宋" w:hAnsi="仿宋" w:eastAsia="仿宋" w:cs="仿宋"/>
          <w:b w:val="0"/>
          <w:bCs w:val="0"/>
          <w:color w:val="auto"/>
          <w:sz w:val="24"/>
          <w:szCs w:val="24"/>
          <w:highlight w:val="none"/>
          <w:lang w:val="en-US" w:eastAsia="zh-CN"/>
        </w:rPr>
        <w:t>二次</w:t>
      </w:r>
      <w:r>
        <w:rPr>
          <w:rFonts w:hint="eastAsia" w:ascii="仿宋" w:hAnsi="仿宋" w:eastAsia="仿宋" w:cs="仿宋"/>
          <w:b w:val="0"/>
          <w:bCs w:val="0"/>
          <w:color w:val="auto"/>
          <w:sz w:val="24"/>
          <w:szCs w:val="24"/>
          <w:highlight w:val="none"/>
          <w:lang w:eastAsia="zh-CN"/>
        </w:rPr>
        <w:t>）</w:t>
      </w:r>
    </w:p>
    <w:p w14:paraId="2E43778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rPr>
        <w:t>数量:</w:t>
      </w:r>
      <w:r>
        <w:rPr>
          <w:rFonts w:hint="eastAsia" w:ascii="仿宋" w:hAnsi="仿宋" w:eastAsia="仿宋" w:cs="仿宋"/>
          <w:b w:val="0"/>
          <w:bCs w:val="0"/>
          <w:color w:val="auto"/>
          <w:sz w:val="24"/>
          <w:szCs w:val="24"/>
          <w:highlight w:val="none"/>
          <w:lang w:val="en-US" w:eastAsia="zh-CN"/>
        </w:rPr>
        <w:t>1批</w:t>
      </w:r>
    </w:p>
    <w:p w14:paraId="3C160846">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简要规格描述或项目基本概况介绍、用途：</w:t>
      </w:r>
      <w:r>
        <w:rPr>
          <w:rFonts w:hint="eastAsia" w:ascii="仿宋" w:hAnsi="仿宋" w:eastAsia="仿宋" w:cs="仿宋"/>
          <w:b w:val="0"/>
          <w:bCs w:val="0"/>
          <w:color w:val="auto"/>
          <w:sz w:val="24"/>
          <w:szCs w:val="24"/>
          <w:highlight w:val="none"/>
          <w:lang w:val="en-US" w:eastAsia="zh-CN"/>
        </w:rPr>
        <w:t>豆制品类采购及配送服务</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详见</w:t>
      </w:r>
      <w:r>
        <w:rPr>
          <w:rFonts w:hint="eastAsia" w:ascii="仿宋" w:hAnsi="仿宋" w:eastAsia="仿宋" w:cs="仿宋"/>
          <w:b w:val="0"/>
          <w:bCs w:val="0"/>
          <w:color w:val="auto"/>
          <w:sz w:val="24"/>
          <w:szCs w:val="24"/>
          <w:highlight w:val="none"/>
        </w:rPr>
        <w:t>采购需求</w:t>
      </w:r>
      <w:r>
        <w:rPr>
          <w:rFonts w:hint="eastAsia" w:ascii="仿宋" w:hAnsi="仿宋" w:eastAsia="仿宋" w:cs="仿宋"/>
          <w:b w:val="0"/>
          <w:bCs w:val="0"/>
          <w:color w:val="auto"/>
          <w:sz w:val="24"/>
          <w:szCs w:val="24"/>
          <w:highlight w:val="none"/>
          <w:lang w:val="en-US" w:eastAsia="zh-CN"/>
        </w:rPr>
        <w:t>。</w:t>
      </w:r>
    </w:p>
    <w:p w14:paraId="11975426">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备注：所有采购量为预估量，最终结算金额以各餐厅实际采购发生量为准。</w:t>
      </w:r>
    </w:p>
    <w:p w14:paraId="23AF4FA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合同履约期限：</w:t>
      </w:r>
      <w:r>
        <w:rPr>
          <w:rFonts w:hint="eastAsia" w:ascii="仿宋" w:hAnsi="仿宋" w:eastAsia="仿宋" w:cs="仿宋"/>
          <w:b w:val="0"/>
          <w:bCs w:val="0"/>
          <w:color w:val="auto"/>
          <w:sz w:val="24"/>
          <w:szCs w:val="24"/>
          <w:highlight w:val="none"/>
          <w:lang w:val="en-US" w:eastAsia="zh-CN"/>
        </w:rPr>
        <w:t>服务周期为一年，以合同签订的配送时间为准。</w:t>
      </w:r>
    </w:p>
    <w:p w14:paraId="6DDFD58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本项目（否）接受联合体投标。</w:t>
      </w:r>
    </w:p>
    <w:p w14:paraId="03E0004E">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二、申请人的资格要求：</w:t>
      </w:r>
      <w:bookmarkEnd w:id="2"/>
    </w:p>
    <w:p w14:paraId="11639FFB">
      <w:pPr>
        <w:spacing w:line="500" w:lineRule="exact"/>
        <w:rPr>
          <w:rFonts w:hint="eastAsia" w:ascii="仿宋" w:hAnsi="仿宋" w:eastAsia="仿宋" w:cs="仿宋"/>
          <w:color w:val="auto"/>
          <w:sz w:val="24"/>
          <w:highlight w:val="none"/>
        </w:rPr>
      </w:pPr>
      <w:bookmarkStart w:id="3" w:name="_Toc31403"/>
      <w:r>
        <w:rPr>
          <w:rFonts w:hint="eastAsia" w:ascii="仿宋" w:hAnsi="仿宋" w:eastAsia="仿宋" w:cs="仿宋"/>
          <w:color w:val="auto"/>
          <w:sz w:val="24"/>
          <w:highlight w:val="none"/>
        </w:rPr>
        <w:t>1.满足《中华人民共和国政府采购法》第二十二条规定；</w:t>
      </w:r>
    </w:p>
    <w:p w14:paraId="21A1A6E3">
      <w:pPr>
        <w:spacing w:line="500" w:lineRule="exact"/>
        <w:rPr>
          <w:rFonts w:hint="eastAsia" w:ascii="仿宋" w:hAnsi="仿宋" w:eastAsia="仿宋" w:cs="仿宋"/>
          <w:b/>
          <w:bCs/>
          <w:color w:val="auto"/>
          <w:sz w:val="24"/>
          <w:highlight w:val="none"/>
          <w:lang w:val="en-US" w:eastAsia="zh-CN"/>
        </w:rPr>
      </w:pPr>
      <w:bookmarkStart w:id="4" w:name="_Toc29084"/>
      <w:r>
        <w:rPr>
          <w:rFonts w:hint="eastAsia" w:ascii="仿宋" w:hAnsi="仿宋" w:eastAsia="仿宋" w:cs="仿宋"/>
          <w:color w:val="auto"/>
          <w:sz w:val="24"/>
          <w:highlight w:val="none"/>
        </w:rPr>
        <w:t>2.落实政府采购政策需满足的资格要求：</w:t>
      </w:r>
      <w:r>
        <w:rPr>
          <w:rFonts w:hint="eastAsia" w:ascii="仿宋" w:hAnsi="仿宋" w:eastAsia="仿宋" w:cs="仿宋"/>
          <w:b/>
          <w:bCs/>
          <w:color w:val="auto"/>
          <w:sz w:val="24"/>
          <w:highlight w:val="none"/>
        </w:rPr>
        <w:t>本项目专门面向</w:t>
      </w:r>
      <w:r>
        <w:rPr>
          <w:rFonts w:hint="eastAsia" w:ascii="仿宋" w:hAnsi="仿宋" w:eastAsia="仿宋" w:cs="仿宋"/>
          <w:b/>
          <w:bCs/>
          <w:color w:val="auto"/>
          <w:sz w:val="24"/>
          <w:highlight w:val="none"/>
          <w:lang w:val="en-US" w:eastAsia="zh-CN"/>
        </w:rPr>
        <w:t>中小</w:t>
      </w:r>
      <w:r>
        <w:rPr>
          <w:rFonts w:hint="eastAsia" w:ascii="仿宋" w:hAnsi="仿宋" w:eastAsia="仿宋" w:cs="仿宋"/>
          <w:b/>
          <w:bCs/>
          <w:color w:val="auto"/>
          <w:sz w:val="24"/>
          <w:highlight w:val="none"/>
        </w:rPr>
        <w:t>企业采购</w:t>
      </w:r>
      <w:r>
        <w:rPr>
          <w:rFonts w:hint="eastAsia" w:ascii="仿宋" w:hAnsi="仿宋" w:eastAsia="仿宋" w:cs="仿宋"/>
          <w:b/>
          <w:bCs/>
          <w:color w:val="auto"/>
          <w:sz w:val="24"/>
          <w:highlight w:val="none"/>
          <w:lang w:val="en-US" w:eastAsia="zh-CN"/>
        </w:rPr>
        <w:t>。</w:t>
      </w:r>
    </w:p>
    <w:p w14:paraId="7B133E0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3.本项目的特定资格要求：</w:t>
      </w:r>
      <w:r>
        <w:rPr>
          <w:rFonts w:hint="eastAsia" w:ascii="仿宋" w:hAnsi="仿宋" w:eastAsia="仿宋" w:cs="仿宋"/>
          <w:color w:val="auto"/>
          <w:sz w:val="24"/>
          <w:highlight w:val="none"/>
          <w:lang w:eastAsia="zh-CN"/>
        </w:rPr>
        <w:t>/。</w:t>
      </w:r>
    </w:p>
    <w:p w14:paraId="6173C886">
      <w:pPr>
        <w:spacing w:line="500" w:lineRule="exact"/>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三、获取招标文件</w:t>
      </w:r>
      <w:bookmarkEnd w:id="4"/>
    </w:p>
    <w:p w14:paraId="4A80F30C">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6月4</w:t>
      </w:r>
      <w:r>
        <w:rPr>
          <w:rFonts w:hint="eastAsia" w:ascii="仿宋" w:hAnsi="仿宋" w:eastAsia="仿宋" w:cs="仿宋"/>
          <w:color w:val="auto"/>
          <w:sz w:val="24"/>
          <w:highlight w:val="none"/>
        </w:rPr>
        <w:t>日，每天上午</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:00至1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:00，下午1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:00至</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:59（北京时间，法定节假日除外）</w:t>
      </w:r>
    </w:p>
    <w:p w14:paraId="7E9AA6C1">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地点：政采云平台（https://www.zcygov.cn/）</w:t>
      </w:r>
    </w:p>
    <w:p w14:paraId="4A4364E6">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方式：供应商登录政采云平台https://www.zcygov.cn/在线申请获取采购文件（进入“项目采购”应用，在获取采购文件菜单中选择项目，申请获取采购文件）本次招标不提供纸质版招标文件。</w:t>
      </w:r>
    </w:p>
    <w:p w14:paraId="117F406E">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售价（元）：0元</w:t>
      </w:r>
    </w:p>
    <w:p w14:paraId="0C294DDC">
      <w:pPr>
        <w:spacing w:line="500" w:lineRule="exact"/>
        <w:outlineLvl w:val="1"/>
        <w:rPr>
          <w:rFonts w:hint="eastAsia" w:ascii="仿宋" w:hAnsi="仿宋" w:eastAsia="仿宋" w:cs="仿宋"/>
          <w:b/>
          <w:bCs/>
          <w:color w:val="auto"/>
          <w:sz w:val="24"/>
          <w:highlight w:val="none"/>
        </w:rPr>
      </w:pPr>
      <w:bookmarkStart w:id="5" w:name="_Toc24224"/>
      <w:r>
        <w:rPr>
          <w:rFonts w:hint="eastAsia" w:ascii="仿宋" w:hAnsi="仿宋" w:eastAsia="仿宋" w:cs="仿宋"/>
          <w:b/>
          <w:bCs/>
          <w:color w:val="auto"/>
          <w:sz w:val="24"/>
          <w:highlight w:val="none"/>
        </w:rPr>
        <w:t>四、提交投标文件截止时间、开标时间和地点</w:t>
      </w:r>
      <w:bookmarkEnd w:id="5"/>
    </w:p>
    <w:p w14:paraId="6714070A">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提交投标文件截止时间：</w:t>
      </w:r>
      <w:r>
        <w:rPr>
          <w:rFonts w:hint="eastAsia" w:ascii="仿宋" w:hAnsi="仿宋" w:eastAsia="仿宋" w:cs="仿宋"/>
          <w:color w:val="auto"/>
          <w:sz w:val="24"/>
          <w:highlight w:val="none"/>
          <w:lang w:eastAsia="zh-CN"/>
        </w:rPr>
        <w:t>2025年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lang w:eastAsia="zh-CN"/>
        </w:rPr>
        <w:t>日 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:00</w:t>
      </w:r>
      <w:r>
        <w:rPr>
          <w:rFonts w:hint="eastAsia" w:ascii="仿宋" w:hAnsi="仿宋" w:eastAsia="仿宋" w:cs="仿宋"/>
          <w:color w:val="auto"/>
          <w:sz w:val="24"/>
          <w:highlight w:val="none"/>
        </w:rPr>
        <w:t>（北京时间）</w:t>
      </w:r>
    </w:p>
    <w:p w14:paraId="6F95C06E">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投标地点：政采云平台（https://www.zcygov.cn/），本项目采用不见面开标，加密的电子投标文件在投标截止时间前在政采云平台上传。</w:t>
      </w:r>
    </w:p>
    <w:p w14:paraId="46CD3CDA">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开标时间：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lang w:eastAsia="zh-CN"/>
        </w:rPr>
        <w:t>日 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00</w:t>
      </w:r>
      <w:r>
        <w:rPr>
          <w:rFonts w:hint="eastAsia" w:ascii="仿宋" w:hAnsi="仿宋" w:eastAsia="仿宋" w:cs="仿宋"/>
          <w:color w:val="auto"/>
          <w:sz w:val="24"/>
          <w:highlight w:val="none"/>
        </w:rPr>
        <w:t>（北京时间）</w:t>
      </w:r>
    </w:p>
    <w:p w14:paraId="1CF9C98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开标地点：政采云平台（https://www.zcygov.cn/）不见面开标系统</w:t>
      </w:r>
    </w:p>
    <w:p w14:paraId="502E251B">
      <w:pPr>
        <w:spacing w:line="500" w:lineRule="exact"/>
        <w:outlineLvl w:val="1"/>
        <w:rPr>
          <w:rFonts w:hint="eastAsia" w:ascii="仿宋" w:hAnsi="仿宋" w:eastAsia="仿宋" w:cs="仿宋"/>
          <w:b/>
          <w:bCs/>
          <w:color w:val="auto"/>
          <w:sz w:val="24"/>
          <w:highlight w:val="none"/>
        </w:rPr>
      </w:pPr>
      <w:bookmarkStart w:id="6" w:name="_Toc17115"/>
      <w:r>
        <w:rPr>
          <w:rFonts w:hint="eastAsia" w:ascii="仿宋" w:hAnsi="仿宋" w:eastAsia="仿宋" w:cs="仿宋"/>
          <w:b/>
          <w:bCs/>
          <w:color w:val="auto"/>
          <w:sz w:val="24"/>
          <w:highlight w:val="none"/>
        </w:rPr>
        <w:t>五、公告期限</w:t>
      </w:r>
      <w:bookmarkEnd w:id="6"/>
    </w:p>
    <w:p w14:paraId="1DAFD225">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442AA45D">
      <w:pPr>
        <w:spacing w:line="500" w:lineRule="exact"/>
        <w:outlineLvl w:val="1"/>
        <w:rPr>
          <w:rFonts w:hint="eastAsia" w:ascii="仿宋" w:hAnsi="仿宋" w:eastAsia="仿宋" w:cs="仿宋"/>
          <w:b/>
          <w:bCs/>
          <w:color w:val="auto"/>
          <w:sz w:val="24"/>
          <w:highlight w:val="none"/>
        </w:rPr>
      </w:pPr>
      <w:bookmarkStart w:id="7" w:name="_Toc22084"/>
      <w:r>
        <w:rPr>
          <w:rFonts w:hint="eastAsia" w:ascii="仿宋" w:hAnsi="仿宋" w:eastAsia="仿宋" w:cs="仿宋"/>
          <w:b/>
          <w:bCs/>
          <w:color w:val="auto"/>
          <w:sz w:val="24"/>
          <w:highlight w:val="none"/>
        </w:rPr>
        <w:t>六、其他补充事宜</w:t>
      </w:r>
      <w:bookmarkEnd w:id="7"/>
    </w:p>
    <w:p w14:paraId="4C7A685B">
      <w:pPr>
        <w:spacing w:line="500" w:lineRule="exact"/>
        <w:rPr>
          <w:rFonts w:hint="eastAsia" w:ascii="仿宋" w:hAnsi="仿宋" w:eastAsia="仿宋" w:cs="仿宋"/>
          <w:b w:val="0"/>
          <w:bCs w:val="0"/>
          <w:color w:val="auto"/>
          <w:sz w:val="24"/>
          <w:highlight w:val="none"/>
          <w:lang w:val="en-US" w:eastAsia="zh-CN"/>
        </w:rPr>
      </w:pPr>
      <w:bookmarkStart w:id="8" w:name="_Toc21999"/>
      <w:r>
        <w:rPr>
          <w:rFonts w:hint="eastAsia" w:ascii="仿宋" w:hAnsi="仿宋" w:eastAsia="仿宋" w:cs="仿宋"/>
          <w:b w:val="0"/>
          <w:bCs w:val="0"/>
          <w:color w:val="auto"/>
          <w:sz w:val="24"/>
          <w:highlight w:val="none"/>
          <w:lang w:val="en-US" w:eastAsia="zh-CN"/>
        </w:rPr>
        <w:t>1、报价说明:（1）、报价人工费、运费、卫生费、货物费、保险费(如有)税费第三方检测费、仓储保管费和后续服务费的全部费用及其他一切费用；</w:t>
      </w:r>
    </w:p>
    <w:p w14:paraId="0AF715CC">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、关于本项目所有公告、公示在新疆政府采购网发布。</w:t>
      </w:r>
    </w:p>
    <w:p w14:paraId="7DD2475E">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、请投标单位随时关注本项目的澄清、答疑、变更事项。</w:t>
      </w:r>
    </w:p>
    <w:p w14:paraId="6259B527">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、本项目实行电子招投标，供应商须登录政采云平台申请获取招标文件，并通过政采云电子投标客户端制作响应文件，同时自行承担与投标有关的一切费用。</w:t>
      </w:r>
    </w:p>
    <w:p w14:paraId="1A573355">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、各供应商应在开标前确保成为</w:t>
      </w:r>
      <w:r>
        <w:rPr>
          <w:rFonts w:hint="eastAsia" w:ascii="仿宋" w:hAnsi="仿宋" w:eastAsia="仿宋" w:cs="仿宋"/>
          <w:b/>
          <w:bCs/>
          <w:color w:val="auto"/>
          <w:sz w:val="24"/>
          <w:highlight w:val="none"/>
        </w:rPr>
        <w:t>新疆政府采购网</w:t>
      </w:r>
      <w:r>
        <w:rPr>
          <w:rFonts w:hint="eastAsia" w:ascii="仿宋" w:hAnsi="仿宋" w:eastAsia="仿宋" w:cs="仿宋"/>
          <w:color w:val="auto"/>
          <w:sz w:val="24"/>
          <w:highlight w:val="none"/>
        </w:rPr>
        <w:t>正式注册入库供应商，并完成CA数字证书申领。因未注册入库、未办理CA数字证书等原因造成无法投标或投标失败等后果由供应商自行承担。</w:t>
      </w:r>
    </w:p>
    <w:p w14:paraId="3A550D34">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、有意向参与电子开评标的供应商，可访问新疆数字证书认证中心官方网站（https://www.xjca.com.cn/）或下载“新疆政务通”APP自行进行申领。如需咨询，请联系新疆CA服务热线0991-2819290。</w:t>
      </w:r>
    </w:p>
    <w:p w14:paraId="2D11A7C8">
      <w:pPr>
        <w:spacing w:line="500" w:lineRule="exact"/>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七、对本次采购提出询问，请按以下方式联系</w:t>
      </w:r>
      <w:bookmarkEnd w:id="8"/>
    </w:p>
    <w:p w14:paraId="5098490B">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2CF1CA67">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14:paraId="4FF9AB5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称：新疆世纪星工程咨询有限公司</w:t>
      </w:r>
    </w:p>
    <w:p w14:paraId="699197F2">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址：乌鲁木齐经济技术开发区二期黄山街一品九点阳光德港大厦B座20楼</w:t>
      </w:r>
    </w:p>
    <w:p w14:paraId="362E10EB">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联系方式：0991-3678303</w:t>
      </w:r>
    </w:p>
    <w:p w14:paraId="289D43B2">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p>
    <w:p w14:paraId="0353F369">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val="en-US" w:eastAsia="zh-CN"/>
        </w:rPr>
        <w:t>郑倩如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迪丽菲热、</w:t>
      </w:r>
      <w:r>
        <w:rPr>
          <w:rFonts w:hint="eastAsia" w:ascii="仿宋" w:hAnsi="仿宋" w:eastAsia="仿宋" w:cs="仿宋"/>
          <w:color w:val="auto"/>
          <w:sz w:val="24"/>
          <w:highlight w:val="none"/>
          <w:lang w:eastAsia="zh-CN"/>
        </w:rPr>
        <w:t>訾王贝</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李航</w:t>
      </w:r>
    </w:p>
    <w:p w14:paraId="41754A73">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联系方式：0991-3678303</w:t>
      </w:r>
    </w:p>
    <w:p w14:paraId="2E2FFDA9">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邮    箱：1587610063@qq.com</w:t>
      </w:r>
    </w:p>
    <w:p w14:paraId="7D9119A7">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56E72DC">
      <w:pPr>
        <w:pStyle w:val="3"/>
        <w:numPr>
          <w:ilvl w:val="0"/>
          <w:numId w:val="2"/>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投标须知前附表</w:t>
      </w:r>
      <w:bookmarkEnd w:id="3"/>
    </w:p>
    <w:p w14:paraId="197E881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4345B2E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8"/>
        <w:tblW w:w="9574"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7704"/>
      </w:tblGrid>
      <w:tr w14:paraId="662FB3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5B82B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7704" w:type="dxa"/>
            <w:tcBorders>
              <w:tl2br w:val="nil"/>
              <w:tr2bl w:val="nil"/>
            </w:tcBorders>
          </w:tcPr>
          <w:p w14:paraId="230815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DC935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54772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7704" w:type="dxa"/>
            <w:tcBorders>
              <w:tl2br w:val="nil"/>
              <w:tr2bl w:val="nil"/>
            </w:tcBorders>
            <w:vAlign w:val="center"/>
          </w:tcPr>
          <w:p w14:paraId="17B482B1">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2FCB719A">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3505232B">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162922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3F43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7704" w:type="dxa"/>
            <w:tcBorders>
              <w:tl2br w:val="nil"/>
              <w:tr2bl w:val="nil"/>
            </w:tcBorders>
            <w:vAlign w:val="center"/>
          </w:tcPr>
          <w:p w14:paraId="106A1397">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采购代理机构：新疆世纪星工程咨询有限公司 </w:t>
            </w:r>
          </w:p>
          <w:p w14:paraId="30219BB9">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地址：乌鲁木齐经济技术开发区二期黄山街一品九点阳光德港大厦B座20楼 </w:t>
            </w:r>
          </w:p>
          <w:p w14:paraId="26B8A812">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业务联系人：</w:t>
            </w:r>
            <w:r>
              <w:rPr>
                <w:rFonts w:hint="eastAsia" w:ascii="仿宋" w:hAnsi="仿宋" w:eastAsia="仿宋" w:cs="仿宋"/>
                <w:color w:val="auto"/>
                <w:sz w:val="24"/>
                <w:highlight w:val="none"/>
                <w:lang w:val="en-US" w:eastAsia="zh-CN"/>
              </w:rPr>
              <w:t>郑倩如</w:t>
            </w:r>
            <w:r>
              <w:rPr>
                <w:rFonts w:hint="eastAsia" w:ascii="仿宋" w:hAnsi="仿宋" w:eastAsia="仿宋" w:cs="仿宋"/>
                <w:color w:val="auto"/>
                <w:sz w:val="24"/>
                <w:highlight w:val="none"/>
                <w:lang w:eastAsia="zh-CN"/>
              </w:rPr>
              <w:t>、訾王贝</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李航</w:t>
            </w:r>
            <w:r>
              <w:rPr>
                <w:rFonts w:hint="eastAsia" w:ascii="仿宋" w:hAnsi="仿宋" w:eastAsia="仿宋" w:cs="仿宋"/>
                <w:color w:val="auto"/>
                <w:sz w:val="24"/>
                <w:highlight w:val="none"/>
              </w:rPr>
              <w:t xml:space="preserve">        </w:t>
            </w:r>
          </w:p>
          <w:p w14:paraId="3E031FB0">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电话：0991-3678303 </w:t>
            </w:r>
          </w:p>
          <w:p w14:paraId="2AE45E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电子邮箱：</w:t>
            </w:r>
            <w:r>
              <w:rPr>
                <w:rFonts w:hint="eastAsia" w:ascii="仿宋" w:hAnsi="仿宋" w:eastAsia="仿宋" w:cs="仿宋"/>
                <w:color w:val="auto"/>
                <w:sz w:val="24"/>
                <w:highlight w:val="none"/>
                <w:lang w:val="en-US" w:eastAsia="zh-CN"/>
              </w:rPr>
              <w:t>52243995</w:t>
            </w:r>
            <w:r>
              <w:rPr>
                <w:rFonts w:hint="eastAsia" w:ascii="仿宋" w:hAnsi="仿宋" w:eastAsia="仿宋" w:cs="仿宋"/>
                <w:color w:val="auto"/>
                <w:sz w:val="24"/>
                <w:highlight w:val="none"/>
              </w:rPr>
              <w:t>@qq.com</w:t>
            </w:r>
          </w:p>
        </w:tc>
      </w:tr>
      <w:tr w14:paraId="7EAC59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4BE42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7704" w:type="dxa"/>
            <w:tcBorders>
              <w:tl2br w:val="nil"/>
              <w:tr2bl w:val="nil"/>
            </w:tcBorders>
            <w:vAlign w:val="center"/>
          </w:tcPr>
          <w:p w14:paraId="52940E1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合格投标人的其他资格要求：</w:t>
            </w:r>
            <w:r>
              <w:rPr>
                <w:rFonts w:hint="eastAsia" w:ascii="仿宋" w:hAnsi="仿宋" w:eastAsia="仿宋" w:cs="仿宋"/>
                <w:b w:val="0"/>
                <w:bCs w:val="0"/>
                <w:color w:val="auto"/>
                <w:sz w:val="24"/>
                <w:szCs w:val="24"/>
                <w:highlight w:val="none"/>
                <w:lang w:val="en-US" w:eastAsia="zh-CN"/>
              </w:rPr>
              <w:t>/</w:t>
            </w:r>
          </w:p>
        </w:tc>
      </w:tr>
      <w:tr w14:paraId="3CAB28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EDDAD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7704" w:type="dxa"/>
            <w:tcBorders>
              <w:tl2br w:val="nil"/>
              <w:tr2bl w:val="nil"/>
            </w:tcBorders>
            <w:vAlign w:val="center"/>
          </w:tcPr>
          <w:p w14:paraId="16E98C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是否允许采购进口产品：否</w:t>
            </w:r>
          </w:p>
        </w:tc>
      </w:tr>
      <w:tr w14:paraId="5151BF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F3097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7704" w:type="dxa"/>
            <w:tcBorders>
              <w:tl2br w:val="nil"/>
              <w:tr2bl w:val="nil"/>
            </w:tcBorders>
            <w:vAlign w:val="center"/>
          </w:tcPr>
          <w:p w14:paraId="4EA446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highlight w:val="none"/>
                <w:lang w:val="en-US"/>
              </w:rPr>
            </w:pPr>
            <w:r>
              <w:rPr>
                <w:rFonts w:hint="eastAsia" w:ascii="仿宋" w:hAnsi="仿宋" w:eastAsia="仿宋" w:cs="仿宋"/>
                <w:color w:val="auto"/>
                <w:sz w:val="24"/>
                <w:szCs w:val="24"/>
                <w:highlight w:val="none"/>
                <w:vertAlign w:val="baseline"/>
              </w:rPr>
              <w:t>本项目采购标的对应的中小企业划分标准所属行业：</w:t>
            </w:r>
            <w:r>
              <w:rPr>
                <w:rFonts w:hint="eastAsia" w:ascii="仿宋" w:hAnsi="仿宋" w:eastAsia="仿宋" w:cs="仿宋"/>
                <w:b/>
                <w:bCs/>
                <w:color w:val="auto"/>
                <w:sz w:val="24"/>
                <w:szCs w:val="24"/>
                <w:highlight w:val="none"/>
                <w:vertAlign w:val="baseline"/>
                <w:lang w:val="en-US" w:eastAsia="zh-CN"/>
              </w:rPr>
              <w:t>工业</w:t>
            </w:r>
          </w:p>
        </w:tc>
      </w:tr>
      <w:tr w14:paraId="127323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89CB9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7704" w:type="dxa"/>
            <w:tcBorders>
              <w:tl2br w:val="nil"/>
              <w:tr2bl w:val="nil"/>
            </w:tcBorders>
            <w:vAlign w:val="center"/>
          </w:tcPr>
          <w:p w14:paraId="735859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4188E9E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w:t>
            </w:r>
            <w:r>
              <w:rPr>
                <w:rFonts w:hint="eastAsia" w:ascii="仿宋" w:hAnsi="仿宋" w:eastAsia="仿宋" w:cs="仿宋"/>
                <w:b/>
                <w:bCs/>
                <w:color w:val="auto"/>
                <w:sz w:val="24"/>
                <w:szCs w:val="24"/>
                <w:highlight w:val="none"/>
                <w:vertAlign w:val="baseline"/>
                <w:lang w:val="en-US" w:eastAsia="zh-CN"/>
              </w:rPr>
              <w:t>☑中小□小微企业</w:t>
            </w:r>
            <w:r>
              <w:rPr>
                <w:rFonts w:hint="eastAsia" w:ascii="仿宋" w:hAnsi="仿宋" w:eastAsia="仿宋" w:cs="仿宋"/>
                <w:color w:val="auto"/>
                <w:sz w:val="24"/>
                <w:szCs w:val="24"/>
                <w:highlight w:val="none"/>
                <w:vertAlign w:val="baseline"/>
                <w:lang w:val="en-US" w:eastAsia="zh-CN"/>
              </w:rPr>
              <w:t xml:space="preserve"> 采购。即: 提供的货物全部由符合政策要求的☑</w:t>
            </w:r>
            <w:r>
              <w:rPr>
                <w:rFonts w:hint="eastAsia" w:ascii="仿宋" w:hAnsi="仿宋" w:eastAsia="仿宋" w:cs="仿宋"/>
                <w:b/>
                <w:bCs/>
                <w:color w:val="auto"/>
                <w:sz w:val="24"/>
                <w:szCs w:val="24"/>
                <w:highlight w:val="none"/>
                <w:vertAlign w:val="baseline"/>
                <w:lang w:val="en-US" w:eastAsia="zh-CN"/>
              </w:rPr>
              <w:t>中小□小微</w:t>
            </w:r>
            <w:r>
              <w:rPr>
                <w:rFonts w:hint="eastAsia" w:ascii="仿宋" w:hAnsi="仿宋" w:eastAsia="仿宋" w:cs="仿宋"/>
                <w:color w:val="auto"/>
                <w:sz w:val="24"/>
                <w:szCs w:val="24"/>
                <w:highlight w:val="none"/>
                <w:vertAlign w:val="baseline"/>
                <w:lang w:val="en-US" w:eastAsia="zh-CN"/>
              </w:rPr>
              <w:t>企业制造、服务全部由符合政策要求的</w:t>
            </w:r>
            <w:r>
              <w:rPr>
                <w:rFonts w:hint="eastAsia" w:ascii="仿宋" w:hAnsi="仿宋" w:eastAsia="仿宋" w:cs="仿宋"/>
                <w:b/>
                <w:bCs/>
                <w:color w:val="auto"/>
                <w:sz w:val="24"/>
                <w:szCs w:val="24"/>
                <w:highlight w:val="none"/>
                <w:vertAlign w:val="baseline"/>
                <w:lang w:val="en-US" w:eastAsia="zh-CN"/>
              </w:rPr>
              <w:t>□中小□小微</w:t>
            </w:r>
            <w:r>
              <w:rPr>
                <w:rFonts w:hint="eastAsia" w:ascii="仿宋" w:hAnsi="仿宋" w:eastAsia="仿宋" w:cs="仿宋"/>
                <w:color w:val="auto"/>
                <w:sz w:val="24"/>
                <w:szCs w:val="24"/>
                <w:highlight w:val="none"/>
                <w:vertAlign w:val="baseline"/>
                <w:lang w:val="en-US" w:eastAsia="zh-CN"/>
              </w:rPr>
              <w:t>企业承接。</w:t>
            </w:r>
          </w:p>
          <w:p w14:paraId="37A8B2C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b/>
                <w:bCs/>
                <w:color w:val="auto"/>
                <w:sz w:val="24"/>
                <w:szCs w:val="24"/>
                <w:highlight w:val="none"/>
                <w:u w:val="single"/>
                <w:vertAlign w:val="baseline"/>
                <w:lang w:val="en-US" w:eastAsia="zh-CN"/>
              </w:rPr>
              <w:t>要求获得采购合同的投标人将本采购包金额的至少   %分包给一家或者多家中小企业，这其中预留给小微企业的比例至少   %，须提供《拟分包情况说明》，监狱和戒毒企业、残疾人福利性单位视同小型、微型企业（格式详见招标文件）。</w:t>
            </w:r>
          </w:p>
        </w:tc>
      </w:tr>
      <w:tr w14:paraId="03B334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61A83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7704" w:type="dxa"/>
            <w:tcBorders>
              <w:tl2br w:val="nil"/>
              <w:tr2bl w:val="nil"/>
            </w:tcBorders>
            <w:vAlign w:val="center"/>
          </w:tcPr>
          <w:p w14:paraId="7E3473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38F184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274BAC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46F3A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7704" w:type="dxa"/>
            <w:tcBorders>
              <w:tl2br w:val="nil"/>
              <w:tr2bl w:val="nil"/>
            </w:tcBorders>
            <w:vAlign w:val="center"/>
          </w:tcPr>
          <w:p w14:paraId="7740112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b w:val="0"/>
                <w:bCs w:val="0"/>
                <w:color w:val="auto"/>
                <w:sz w:val="24"/>
                <w:szCs w:val="24"/>
                <w:highlight w:val="none"/>
              </w:rPr>
              <w:t>1210000</w:t>
            </w:r>
            <w:r>
              <w:rPr>
                <w:rFonts w:hint="eastAsia" w:ascii="仿宋" w:hAnsi="仿宋" w:eastAsia="仿宋" w:cs="仿宋"/>
                <w:color w:val="auto"/>
                <w:sz w:val="24"/>
                <w:szCs w:val="24"/>
                <w:highlight w:val="none"/>
                <w:vertAlign w:val="baseline"/>
                <w:lang w:val="en-US" w:eastAsia="zh-CN"/>
              </w:rPr>
              <w:t>元</w:t>
            </w:r>
          </w:p>
          <w:p w14:paraId="35A7FE6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最高限价：各品目最高限价详见采购需求。</w:t>
            </w:r>
          </w:p>
        </w:tc>
      </w:tr>
      <w:tr w14:paraId="013DAA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3586B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7704" w:type="dxa"/>
            <w:tcBorders>
              <w:tl2br w:val="nil"/>
              <w:tr2bl w:val="nil"/>
            </w:tcBorders>
            <w:vAlign w:val="center"/>
          </w:tcPr>
          <w:p w14:paraId="26754A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8D8039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7BDA9B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903DE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7704" w:type="dxa"/>
            <w:tcBorders>
              <w:tl2br w:val="nil"/>
              <w:tr2bl w:val="nil"/>
            </w:tcBorders>
            <w:vAlign w:val="center"/>
          </w:tcPr>
          <w:p w14:paraId="1F2CE71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759390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提供样品要求包括：（样品的制作标准和要求、接收及退还，样品检测报告，检测机构、检测内容等内容）</w:t>
            </w:r>
          </w:p>
        </w:tc>
      </w:tr>
      <w:tr w14:paraId="0220ED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90B7F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7704" w:type="dxa"/>
            <w:tcBorders>
              <w:tl2br w:val="nil"/>
              <w:tr2bl w:val="nil"/>
            </w:tcBorders>
            <w:vAlign w:val="center"/>
          </w:tcPr>
          <w:p w14:paraId="0E14317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355784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0FCF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7704" w:type="dxa"/>
            <w:tcBorders>
              <w:tl2br w:val="nil"/>
              <w:tr2bl w:val="nil"/>
            </w:tcBorders>
            <w:vAlign w:val="center"/>
          </w:tcPr>
          <w:p w14:paraId="220981C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54DFC3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24000</w:t>
            </w:r>
            <w:r>
              <w:rPr>
                <w:rFonts w:hint="eastAsia" w:ascii="仿宋" w:hAnsi="仿宋" w:eastAsia="仿宋" w:cs="仿宋"/>
                <w:color w:val="auto"/>
                <w:sz w:val="24"/>
                <w:szCs w:val="24"/>
                <w:highlight w:val="none"/>
                <w:vertAlign w:val="baseline"/>
              </w:rPr>
              <w:t xml:space="preserve">元 </w:t>
            </w:r>
          </w:p>
          <w:p w14:paraId="4E0DD5F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2BCF6E7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7C6F1F1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3467C73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4A220B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6D13BC2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72C15B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以金融机构、担保机构出具的纸质保函形式提交投标保证金的（除政采云平台金融服务中心办理的电子保函外），应在投标截止时间前将原件提交至采购代理机构，未提交原件的将按无效投标（响应）处理。</w:t>
            </w:r>
          </w:p>
          <w:p w14:paraId="367E76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2A684B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3E638A9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5E1F4D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E9ACA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7704" w:type="dxa"/>
            <w:tcBorders>
              <w:tl2br w:val="nil"/>
              <w:tr2bl w:val="nil"/>
            </w:tcBorders>
            <w:vAlign w:val="center"/>
          </w:tcPr>
          <w:p w14:paraId="1DD14E3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eastAsia="zh-CN"/>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eastAsia="zh-CN"/>
              </w:rPr>
              <w:t>90日历日</w:t>
            </w:r>
          </w:p>
        </w:tc>
      </w:tr>
      <w:tr w14:paraId="32C13B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CD439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7704" w:type="dxa"/>
            <w:tcBorders>
              <w:tl2br w:val="nil"/>
              <w:tr2bl w:val="nil"/>
            </w:tcBorders>
            <w:vAlign w:val="center"/>
          </w:tcPr>
          <w:p w14:paraId="6F3A14C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投标截止时间：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lang w:eastAsia="zh-CN"/>
              </w:rPr>
              <w:t>日 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:00</w:t>
            </w:r>
            <w:r>
              <w:rPr>
                <w:rFonts w:hint="eastAsia" w:ascii="仿宋" w:hAnsi="仿宋" w:eastAsia="仿宋" w:cs="仿宋"/>
                <w:color w:val="auto"/>
                <w:sz w:val="24"/>
                <w:highlight w:val="none"/>
              </w:rPr>
              <w:t>（北京时间）</w:t>
            </w:r>
          </w:p>
        </w:tc>
      </w:tr>
      <w:tr w14:paraId="05B046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A7E81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7704" w:type="dxa"/>
            <w:tcBorders>
              <w:tl2br w:val="nil"/>
              <w:tr2bl w:val="nil"/>
            </w:tcBorders>
            <w:vAlign w:val="center"/>
          </w:tcPr>
          <w:p w14:paraId="0DFA986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669829A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1145D7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0F0FE9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7704" w:type="dxa"/>
            <w:tcBorders>
              <w:bottom w:val="single" w:color="auto" w:sz="4" w:space="0"/>
              <w:tl2br w:val="nil"/>
              <w:tr2bl w:val="nil"/>
            </w:tcBorders>
            <w:vAlign w:val="center"/>
          </w:tcPr>
          <w:p w14:paraId="55F5D60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tc>
      </w:tr>
      <w:tr w14:paraId="373F7E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FE803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18.3</w:t>
            </w:r>
          </w:p>
        </w:tc>
        <w:tc>
          <w:tcPr>
            <w:tcW w:w="7704" w:type="dxa"/>
            <w:tcBorders>
              <w:bottom w:val="single" w:color="auto" w:sz="4" w:space="0"/>
              <w:tl2br w:val="nil"/>
              <w:tr2bl w:val="nil"/>
            </w:tcBorders>
            <w:vAlign w:val="center"/>
          </w:tcPr>
          <w:p w14:paraId="4AB1B3E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099338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79BC6B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7704" w:type="dxa"/>
            <w:tcBorders>
              <w:top w:val="single" w:color="auto" w:sz="4" w:space="0"/>
              <w:tl2br w:val="nil"/>
              <w:tr2bl w:val="nil"/>
            </w:tcBorders>
            <w:vAlign w:val="center"/>
          </w:tcPr>
          <w:p w14:paraId="6B2BE50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5845C5C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362173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0693782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7A5DEE8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637B4A8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7B26E1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FA3B9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7704" w:type="dxa"/>
            <w:tcBorders>
              <w:tl2br w:val="nil"/>
              <w:tr2bl w:val="nil"/>
            </w:tcBorders>
            <w:vAlign w:val="center"/>
          </w:tcPr>
          <w:p w14:paraId="6FC79D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提交履约保证金的时间：签订合同后3日历日内。</w:t>
            </w:r>
          </w:p>
          <w:p w14:paraId="2CEC668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履约保证金金额：/。</w:t>
            </w:r>
          </w:p>
          <w:p w14:paraId="34BD0A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履约保证金形式：支票、汇票、本票、保函（见索即付）等非现金形式缴纳。</w:t>
            </w:r>
          </w:p>
          <w:p w14:paraId="606A5A15">
            <w:pPr>
              <w:pStyle w:val="11"/>
              <w:spacing w:line="360" w:lineRule="auto"/>
              <w:rPr>
                <w:rFonts w:hint="eastAsia"/>
                <w:color w:val="auto"/>
                <w:highlight w:val="none"/>
                <w:lang w:val="en-US" w:eastAsia="zh-CN"/>
              </w:rPr>
            </w:pPr>
            <w:r>
              <w:rPr>
                <w:rFonts w:hint="eastAsia" w:ascii="仿宋" w:hAnsi="仿宋" w:eastAsia="仿宋" w:cs="仿宋"/>
                <w:b w:val="0"/>
                <w:bCs w:val="0"/>
                <w:color w:val="auto"/>
                <w:kern w:val="2"/>
                <w:sz w:val="24"/>
                <w:szCs w:val="24"/>
                <w:highlight w:val="none"/>
                <w:vertAlign w:val="baseline"/>
                <w:lang w:val="en-US" w:eastAsia="zh-CN" w:bidi="ar-SA"/>
              </w:rPr>
              <w:t>注：中标人向采购人交纳履约保证金，该保证金用于食品的质量安全保证以及必要时进行的临时紧急采购(如需要保供时无法履行承诺，扣除全部履约保证金),保证金于合同期满且没有出现食品质量安全问题后双方终止合作关系后的3个月内甲方将无息返还。</w:t>
            </w:r>
          </w:p>
        </w:tc>
      </w:tr>
      <w:tr w14:paraId="03936A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49" w:hRule="atLeast"/>
        </w:trPr>
        <w:tc>
          <w:tcPr>
            <w:tcW w:w="1870" w:type="dxa"/>
            <w:tcBorders>
              <w:bottom w:val="single" w:color="auto" w:sz="4" w:space="0"/>
              <w:tl2br w:val="nil"/>
              <w:tr2bl w:val="nil"/>
            </w:tcBorders>
            <w:vAlign w:val="center"/>
          </w:tcPr>
          <w:p w14:paraId="6A787A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7704" w:type="dxa"/>
            <w:tcBorders>
              <w:bottom w:val="single" w:color="auto" w:sz="4" w:space="0"/>
              <w:tl2br w:val="nil"/>
              <w:tr2bl w:val="nil"/>
            </w:tcBorders>
            <w:vAlign w:val="center"/>
          </w:tcPr>
          <w:p w14:paraId="133AA63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3C1BF2A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招标代理费：参照计价格［2002］1980号文件下浮40%的计算方法收取。  </w:t>
            </w:r>
          </w:p>
          <w:p w14:paraId="38C69E5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16156C3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11E2C4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03126E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7704" w:type="dxa"/>
            <w:tcBorders>
              <w:top w:val="single" w:color="auto" w:sz="4" w:space="0"/>
              <w:tl2br w:val="nil"/>
              <w:tr2bl w:val="nil"/>
            </w:tcBorders>
            <w:vAlign w:val="center"/>
          </w:tcPr>
          <w:p w14:paraId="75318B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7805BD6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522D5F9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3043C1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09D42BE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25B898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联系人、联系电话：訾王贝 0991-3678303</w:t>
            </w:r>
          </w:p>
          <w:p w14:paraId="4864067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6ED6FB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25F8C1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9574" w:type="dxa"/>
            <w:gridSpan w:val="2"/>
            <w:tcBorders>
              <w:top w:val="single" w:color="auto" w:sz="4" w:space="0"/>
              <w:bottom w:val="single" w:color="auto" w:sz="4" w:space="0"/>
              <w:tl2br w:val="nil"/>
              <w:tr2bl w:val="nil"/>
            </w:tcBorders>
            <w:vAlign w:val="center"/>
          </w:tcPr>
          <w:p w14:paraId="04BECBF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156AB2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870" w:type="dxa"/>
            <w:tcBorders>
              <w:top w:val="single" w:color="auto" w:sz="4" w:space="0"/>
              <w:bottom w:val="single" w:color="auto" w:sz="4" w:space="0"/>
              <w:tl2br w:val="nil"/>
              <w:tr2bl w:val="nil"/>
            </w:tcBorders>
            <w:vAlign w:val="center"/>
          </w:tcPr>
          <w:p w14:paraId="2B7EE0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核心产品</w:t>
            </w:r>
          </w:p>
          <w:p w14:paraId="7BBD36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7704" w:type="dxa"/>
            <w:tcBorders>
              <w:top w:val="single" w:color="auto" w:sz="4" w:space="0"/>
              <w:bottom w:val="single" w:color="auto" w:sz="4" w:space="0"/>
              <w:tl2br w:val="nil"/>
              <w:tr2bl w:val="nil"/>
            </w:tcBorders>
            <w:vAlign w:val="center"/>
          </w:tcPr>
          <w:p w14:paraId="3B421A2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w:t>
            </w:r>
            <w:r>
              <w:rPr>
                <w:rFonts w:hint="eastAsia" w:ascii="仿宋" w:hAnsi="仿宋" w:eastAsia="仿宋" w:cs="仿宋"/>
                <w:b w:val="0"/>
                <w:bCs w:val="0"/>
                <w:color w:val="auto"/>
                <w:sz w:val="24"/>
                <w:szCs w:val="24"/>
                <w:highlight w:val="none"/>
                <w:u w:val="single"/>
                <w:vertAlign w:val="baseline"/>
                <w:lang w:val="en-US" w:eastAsia="zh-CN"/>
              </w:rPr>
              <w:t>标项一</w:t>
            </w:r>
            <w:r>
              <w:rPr>
                <w:rFonts w:hint="eastAsia" w:ascii="仿宋" w:hAnsi="仿宋" w:eastAsia="仿宋" w:cs="仿宋"/>
                <w:b w:val="0"/>
                <w:bCs w:val="0"/>
                <w:color w:val="auto"/>
                <w:sz w:val="24"/>
                <w:szCs w:val="24"/>
                <w:highlight w:val="none"/>
                <w:vertAlign w:val="baseline"/>
                <w:lang w:val="en-US" w:eastAsia="zh-CN"/>
              </w:rPr>
              <w:t>为单一产品采购项目。</w:t>
            </w:r>
          </w:p>
          <w:p w14:paraId="5533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☑本项目标项一为非单一产品采购项目，核心产品为：。</w:t>
            </w:r>
          </w:p>
          <w:p w14:paraId="00F590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bCs/>
                <w:color w:val="auto"/>
                <w:sz w:val="24"/>
                <w:szCs w:val="24"/>
                <w:highlight w:val="none"/>
                <w:vertAlign w:val="baseline"/>
                <w:lang w:val="en-US" w:eastAsia="zh-CN"/>
              </w:rPr>
              <w:t>注：若不单独标明核心产品则所有产品均被视为核心产品</w:t>
            </w:r>
          </w:p>
        </w:tc>
      </w:tr>
      <w:tr w14:paraId="5BF8D4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537E0A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7704" w:type="dxa"/>
            <w:tcBorders>
              <w:top w:val="single" w:color="auto" w:sz="4" w:space="0"/>
              <w:bottom w:val="single" w:color="auto" w:sz="4" w:space="0"/>
              <w:tl2br w:val="nil"/>
              <w:tr2bl w:val="nil"/>
            </w:tcBorders>
            <w:vAlign w:val="center"/>
          </w:tcPr>
          <w:p w14:paraId="07B173F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7E6C9F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442F22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7704" w:type="dxa"/>
            <w:tcBorders>
              <w:top w:val="single" w:color="auto" w:sz="4" w:space="0"/>
              <w:tl2br w:val="nil"/>
              <w:tr2bl w:val="nil"/>
            </w:tcBorders>
            <w:vAlign w:val="center"/>
          </w:tcPr>
          <w:p w14:paraId="754A34A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117E39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8963FAA">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评标委员会组成</w:t>
            </w:r>
          </w:p>
        </w:tc>
        <w:tc>
          <w:tcPr>
            <w:tcW w:w="7704" w:type="dxa"/>
            <w:tcBorders>
              <w:top w:val="single" w:color="auto" w:sz="4" w:space="0"/>
              <w:tl2br w:val="nil"/>
              <w:tr2bl w:val="nil"/>
            </w:tcBorders>
            <w:shd w:val="clear" w:color="auto" w:fill="auto"/>
            <w:vAlign w:val="center"/>
          </w:tcPr>
          <w:p w14:paraId="10197736">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招标采购单位依法组建评标委员会共7人组成，其中采购人代表2人和专家评委5人。</w:t>
            </w:r>
          </w:p>
          <w:p w14:paraId="4C67AE4B">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3DBAC42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17354EAC">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□其他方式：/</w:t>
            </w:r>
          </w:p>
        </w:tc>
      </w:tr>
      <w:tr w14:paraId="78E570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1E7CB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4"/>
                <w:szCs w:val="24"/>
                <w:highlight w:val="none"/>
                <w:vertAlign w:val="baseline"/>
                <w:lang w:val="en-US" w:eastAsia="zh-CN"/>
              </w:rPr>
            </w:pPr>
            <w:r>
              <w:rPr>
                <w:rFonts w:hint="default" w:ascii="仿宋" w:hAnsi="仿宋" w:eastAsia="仿宋" w:cs="仿宋"/>
                <w:color w:val="auto"/>
                <w:sz w:val="24"/>
                <w:szCs w:val="24"/>
                <w:highlight w:val="none"/>
                <w:vertAlign w:val="baseline"/>
                <w:lang w:val="en-US" w:eastAsia="zh-CN"/>
              </w:rPr>
              <w:t>配送地点及时间</w:t>
            </w:r>
          </w:p>
        </w:tc>
        <w:tc>
          <w:tcPr>
            <w:tcW w:w="7704" w:type="dxa"/>
            <w:tcBorders>
              <w:top w:val="single" w:color="auto" w:sz="4" w:space="0"/>
              <w:tl2br w:val="nil"/>
              <w:tr2bl w:val="nil"/>
            </w:tcBorders>
            <w:vAlign w:val="center"/>
          </w:tcPr>
          <w:p w14:paraId="5E781B1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新疆医科大学第一附属医院各餐厅（包含老干食堂），配送时间按甲方要求的时间进行配送。</w:t>
            </w:r>
          </w:p>
        </w:tc>
      </w:tr>
      <w:tr w14:paraId="487A8B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9" w:hRule="atLeast"/>
        </w:trPr>
        <w:tc>
          <w:tcPr>
            <w:tcW w:w="1870" w:type="dxa"/>
            <w:tcBorders>
              <w:top w:val="single" w:color="auto" w:sz="4" w:space="0"/>
              <w:bottom w:val="single" w:color="auto" w:sz="4" w:space="0"/>
              <w:tl2br w:val="nil"/>
              <w:tr2bl w:val="nil"/>
            </w:tcBorders>
            <w:shd w:val="clear" w:color="auto" w:fill="auto"/>
            <w:vAlign w:val="center"/>
          </w:tcPr>
          <w:p w14:paraId="1FECBB6D">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7704" w:type="dxa"/>
            <w:tcBorders>
              <w:top w:val="single" w:color="auto" w:sz="4" w:space="0"/>
              <w:tl2br w:val="nil"/>
              <w:tr2bl w:val="nil"/>
            </w:tcBorders>
            <w:shd w:val="clear" w:color="auto" w:fill="auto"/>
            <w:vAlign w:val="center"/>
          </w:tcPr>
          <w:p w14:paraId="25394444">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（具体以实际签订合同为准）</w:t>
            </w:r>
          </w:p>
        </w:tc>
      </w:tr>
      <w:tr w14:paraId="70036D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92741EA">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7704" w:type="dxa"/>
            <w:tcBorders>
              <w:top w:val="single" w:color="auto" w:sz="4" w:space="0"/>
              <w:tl2br w:val="nil"/>
              <w:tr2bl w:val="nil"/>
            </w:tcBorders>
            <w:shd w:val="clear" w:color="auto" w:fill="auto"/>
            <w:vAlign w:val="center"/>
          </w:tcPr>
          <w:p w14:paraId="64833325">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112BD6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BD2A31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7704" w:type="dxa"/>
            <w:tcBorders>
              <w:top w:val="single" w:color="auto" w:sz="4" w:space="0"/>
              <w:tl2br w:val="nil"/>
              <w:tr2bl w:val="nil"/>
            </w:tcBorders>
            <w:shd w:val="clear" w:color="auto" w:fill="auto"/>
            <w:vAlign w:val="center"/>
          </w:tcPr>
          <w:p w14:paraId="09805A21">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27D984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0" w:hRule="atLeast"/>
        </w:trPr>
        <w:tc>
          <w:tcPr>
            <w:tcW w:w="9574" w:type="dxa"/>
            <w:gridSpan w:val="2"/>
            <w:tcBorders>
              <w:tl2br w:val="nil"/>
              <w:tr2bl w:val="nil"/>
            </w:tcBorders>
            <w:vAlign w:val="center"/>
          </w:tcPr>
          <w:p w14:paraId="0CB03CE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1033E1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1DA8217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1AE2289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1C7FDD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50A97D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48026F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46A1BAC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729C6B5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本项目投标文件解密时间定为30分钟，如投标人因自身原因导致在规定的时间无法正常解密，视为开标后撤销其投标文件，投标保证金招标人有权不予退还。</w:t>
            </w:r>
          </w:p>
          <w:p w14:paraId="4ADFDAA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8、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bl>
    <w:p w14:paraId="118551A5">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4A42526F">
      <w:pPr>
        <w:pStyle w:val="3"/>
        <w:numPr>
          <w:ilvl w:val="0"/>
          <w:numId w:val="2"/>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4AEB04E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11C85751">
      <w:pPr>
        <w:keepNext w:val="0"/>
        <w:keepLines w:val="0"/>
        <w:pageBreakBefore w:val="0"/>
        <w:widowControl w:val="0"/>
        <w:numPr>
          <w:ilvl w:val="0"/>
          <w:numId w:val="3"/>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5E6E2EBA">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0D5E9416">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5F84A4C3">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576E9B97">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64DA36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0AA4F681">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3E08780E">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2A6372C">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674CC68">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30A8AF2D">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CCD4B23">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7FF43C7D">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9BF8107">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4D7E7C9C">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3566392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B4E8A39">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4412B9F8">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0151304F">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31AE1FE2">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49AA7C49">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4B8DE9F7">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1AB303E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077535E2">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1191BE8D">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22CE399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767E250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75BBC9E3">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5A3EB40">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737C61F4">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21017DC3">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1B6F0A">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4D565E85">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3F8B472D">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47AC3CF">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748B05">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401419C0">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5CE8F3CD">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4D8E743">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39A467D1">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295D2513">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63BD28A9">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25B85A1">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0D3F17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27C9421F">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1DD2F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71DD424E">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595042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2D1DFA4E">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15401864">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40BF6EE0">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2D0758BA">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0FD8D47F">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1FCBD13">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7B3954BF">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03C2DCA9">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4943708D">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4CEF86C5">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9479E0E">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03B2B3B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67BE7D9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140C1B3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415E06E6">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4D1ABCF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0671676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383D2D4F">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1288346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0FC8B5A2">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C4C725B">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3728654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2886FA1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5BE39BC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6B29A74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796D74F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5EED588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D12762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36818A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7BF5C85A">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CDE5EE7">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68FB227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E0AE0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0F6BBA49">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661B507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44C9EF9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5CC58F2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10A5A2E6">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6C817C5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6CDF204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040BF75F">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4E7834C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2CF6EC0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03EBCBE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A5EAAD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2615BD28">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50B4BD3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38A5E42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403E314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41637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237590D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65104DF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1FDBE5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7B371DA7">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6FD709F0">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D0F723F">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56ECBD12">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7A1F7EA2">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1399DEA3">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39CF29F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39D4C460">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1643A3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0567B6E0">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63329620">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9CD359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3C8E642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52DEF76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D4E993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16E24A5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3A1627A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1D865369">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8C35DB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0499CB97">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4189FEE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3846B8B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2217D77">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40DD69FB">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6793EF0">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2D56BB57">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3E861DBB">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1DCC38BD">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553B50D2">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5F894621">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4E27EDD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2A54121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376B33E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260FDC8E">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4ABF150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64D5FC8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1BF84BFF">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1816B2A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B1ED5C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0471FC4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F4F99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75AA9A5B">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511A1D91">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147D1FE7">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0ED4B4BF">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3678A6B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1078EC38">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7D8F0AB7">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3A9B945E">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4085999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7F595DE">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5B550BC4">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67FE165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1386EC91">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0B3FCCC6">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002689D4">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2D00FB6F">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0F26CE1A">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429797E2">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BD02A44">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049910FD">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54A3BF99">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5A00BAD5">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2B0FED75">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28890B31">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60EC85E6">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FF61EA7">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7662CC6A">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7E512BE">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0101E5DD">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18221F4B">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285AFE53">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48430D4E">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581E12AF">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7D666077">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0F4D6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4791CC5C">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A7C231D">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7BC7B7E4">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13C3C7F">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应当在评标结束后2个工作日内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w:t>
      </w:r>
    </w:p>
    <w:p w14:paraId="7F133390">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08AD6AA4">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0D874872">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594FDDF5">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4FDAC9B1">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0DCDDE28">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621BE363">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3A1C0CF0">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217C5AB">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3FEFDDD2">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4A7C4B18">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A7A3F93">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4484666">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030336DE">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0E70160C">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3A032BBC">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3A94B29E">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21296166">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19A589C7">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059EB431">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2AFC34E0">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231A615D">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2416ADF">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 </w:t>
      </w:r>
    </w:p>
    <w:p w14:paraId="1E3DCB69">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33065F28">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47865FBA">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1FF75F39">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6816A5E9">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7560B952">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3AC67D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78041C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5766DD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B3614A8">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68269E">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E092F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2A89D0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FCC25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5EA8DF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6E60B4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030DCC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54BE1E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604EBC7">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D277090">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684EC60B">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53E5F072">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54360B5F">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35856242">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0EC4C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54CCBED1">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br w:type="page"/>
      </w:r>
    </w:p>
    <w:p w14:paraId="1C419D4A">
      <w:pPr>
        <w:pStyle w:val="3"/>
        <w:numPr>
          <w:ilvl w:val="0"/>
          <w:numId w:val="2"/>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2D222FCA">
      <w:pPr>
        <w:jc w:val="center"/>
        <w:rPr>
          <w:rFonts w:hint="eastAsia" w:ascii="仿宋" w:hAnsi="仿宋" w:eastAsia="仿宋" w:cs="仿宋"/>
          <w:b/>
          <w:color w:val="auto"/>
          <w:sz w:val="28"/>
          <w:szCs w:val="28"/>
          <w:highlight w:val="none"/>
        </w:rPr>
      </w:pPr>
      <w:bookmarkStart w:id="17" w:name="_Toc10484"/>
      <w:bookmarkStart w:id="18" w:name="_Toc20159"/>
      <w:r>
        <w:rPr>
          <w:rFonts w:hint="eastAsia" w:ascii="仿宋" w:hAnsi="仿宋" w:eastAsia="仿宋" w:cs="仿宋"/>
          <w:b/>
          <w:color w:val="auto"/>
          <w:sz w:val="28"/>
          <w:szCs w:val="28"/>
          <w:highlight w:val="none"/>
        </w:rPr>
        <w:t>（本合同仅供参考，具体以实际签订的合同为准）</w:t>
      </w:r>
    </w:p>
    <w:p w14:paraId="39756A57">
      <w:pPr>
        <w:spacing w:line="560" w:lineRule="exact"/>
        <w:ind w:firstLine="601"/>
        <w:jc w:val="center"/>
        <w:rPr>
          <w:rStyle w:val="42"/>
          <w:rFonts w:ascii="仿宋" w:hAnsi="仿宋" w:eastAsia="仿宋"/>
          <w:b/>
          <w:color w:val="auto"/>
          <w:sz w:val="24"/>
          <w:szCs w:val="24"/>
          <w:highlight w:val="none"/>
        </w:rPr>
      </w:pPr>
    </w:p>
    <w:p w14:paraId="3654B3BA">
      <w:pPr>
        <w:spacing w:line="560" w:lineRule="exact"/>
        <w:ind w:firstLine="601"/>
        <w:jc w:val="center"/>
        <w:rPr>
          <w:rStyle w:val="42"/>
          <w:rFonts w:ascii="仿宋" w:hAnsi="仿宋" w:eastAsia="仿宋"/>
          <w:b/>
          <w:color w:val="auto"/>
          <w:sz w:val="24"/>
          <w:szCs w:val="24"/>
          <w:highlight w:val="none"/>
        </w:rPr>
      </w:pPr>
    </w:p>
    <w:p w14:paraId="48F14BC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新疆医科大学第一附属医院餐饮服务中心</w:t>
      </w:r>
    </w:p>
    <w:p w14:paraId="2A40C25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豆制品类采购项目</w:t>
      </w:r>
    </w:p>
    <w:p w14:paraId="33D83892">
      <w:pPr>
        <w:spacing w:line="360" w:lineRule="auto"/>
        <w:ind w:firstLine="480" w:firstLineChars="200"/>
        <w:rPr>
          <w:rFonts w:hint="eastAsia" w:ascii="仿宋" w:hAnsi="仿宋" w:eastAsia="仿宋" w:cs="仿宋"/>
          <w:color w:val="auto"/>
          <w:sz w:val="24"/>
          <w:szCs w:val="24"/>
          <w:highlight w:val="none"/>
        </w:rPr>
      </w:pPr>
    </w:p>
    <w:p w14:paraId="38239D7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买    方：新疆医科大学第一附属医院</w:t>
      </w:r>
    </w:p>
    <w:p w14:paraId="1548FF50">
      <w:pPr>
        <w:spacing w:line="360" w:lineRule="auto"/>
        <w:ind w:firstLine="480" w:firstLineChars="200"/>
        <w:rPr>
          <w:rFonts w:hint="eastAsia" w:ascii="仿宋" w:hAnsi="仿宋" w:eastAsia="仿宋" w:cs="仿宋"/>
          <w:color w:val="auto"/>
          <w:sz w:val="24"/>
          <w:szCs w:val="24"/>
          <w:highlight w:val="none"/>
        </w:rPr>
      </w:pPr>
    </w:p>
    <w:p w14:paraId="68470BC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卖    方：</w:t>
      </w:r>
    </w:p>
    <w:p w14:paraId="2C681548">
      <w:pPr>
        <w:spacing w:line="360" w:lineRule="auto"/>
        <w:ind w:firstLine="480" w:firstLineChars="200"/>
        <w:rPr>
          <w:rFonts w:hint="eastAsia" w:ascii="仿宋" w:hAnsi="仿宋" w:eastAsia="仿宋" w:cs="仿宋"/>
          <w:color w:val="auto"/>
          <w:sz w:val="24"/>
          <w:szCs w:val="24"/>
          <w:highlight w:val="none"/>
        </w:rPr>
      </w:pPr>
    </w:p>
    <w:p w14:paraId="2592919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签约地点：新疆乌鲁木齐市</w:t>
      </w:r>
    </w:p>
    <w:p w14:paraId="0C05C3EA">
      <w:pPr>
        <w:spacing w:line="360" w:lineRule="auto"/>
        <w:ind w:firstLine="480" w:firstLineChars="200"/>
        <w:rPr>
          <w:rFonts w:hint="eastAsia" w:ascii="仿宋" w:hAnsi="仿宋" w:eastAsia="仿宋" w:cs="仿宋"/>
          <w:color w:val="auto"/>
          <w:sz w:val="24"/>
          <w:szCs w:val="24"/>
          <w:highlight w:val="none"/>
        </w:rPr>
      </w:pPr>
    </w:p>
    <w:p w14:paraId="3D289B3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14:paraId="2D6343ED">
      <w:pPr>
        <w:spacing w:line="360" w:lineRule="auto"/>
        <w:ind w:firstLine="480" w:firstLineChars="200"/>
        <w:rPr>
          <w:rFonts w:hint="eastAsia" w:ascii="仿宋" w:hAnsi="仿宋" w:eastAsia="仿宋" w:cs="仿宋"/>
          <w:color w:val="auto"/>
          <w:sz w:val="24"/>
          <w:szCs w:val="24"/>
          <w:highlight w:val="none"/>
        </w:rPr>
      </w:pPr>
    </w:p>
    <w:p w14:paraId="72307940">
      <w:pPr>
        <w:spacing w:line="360" w:lineRule="auto"/>
        <w:ind w:firstLine="480" w:firstLineChars="200"/>
        <w:rPr>
          <w:rFonts w:hint="eastAsia" w:ascii="仿宋" w:hAnsi="仿宋" w:eastAsia="仿宋" w:cs="仿宋"/>
          <w:color w:val="auto"/>
          <w:sz w:val="24"/>
          <w:szCs w:val="24"/>
          <w:highlight w:val="none"/>
        </w:rPr>
      </w:pPr>
    </w:p>
    <w:p w14:paraId="255E5E0E">
      <w:pPr>
        <w:spacing w:line="360" w:lineRule="auto"/>
        <w:ind w:firstLine="480" w:firstLineChars="200"/>
        <w:rPr>
          <w:rFonts w:hint="eastAsia" w:ascii="仿宋" w:hAnsi="仿宋" w:eastAsia="仿宋" w:cs="仿宋"/>
          <w:color w:val="auto"/>
          <w:sz w:val="24"/>
          <w:szCs w:val="24"/>
          <w:highlight w:val="none"/>
        </w:rPr>
      </w:pPr>
    </w:p>
    <w:p w14:paraId="1BECE61A">
      <w:pPr>
        <w:spacing w:line="360" w:lineRule="auto"/>
        <w:ind w:firstLine="480" w:firstLineChars="200"/>
        <w:rPr>
          <w:rFonts w:hint="eastAsia" w:ascii="仿宋" w:hAnsi="仿宋" w:eastAsia="仿宋" w:cs="仿宋"/>
          <w:color w:val="auto"/>
          <w:sz w:val="24"/>
          <w:szCs w:val="24"/>
          <w:highlight w:val="none"/>
        </w:rPr>
      </w:pPr>
    </w:p>
    <w:p w14:paraId="5DBFF41F">
      <w:pPr>
        <w:spacing w:line="360" w:lineRule="auto"/>
        <w:ind w:firstLine="480" w:firstLineChars="200"/>
        <w:rPr>
          <w:rFonts w:hint="eastAsia" w:ascii="仿宋" w:hAnsi="仿宋" w:eastAsia="仿宋" w:cs="仿宋"/>
          <w:color w:val="auto"/>
          <w:sz w:val="24"/>
          <w:szCs w:val="24"/>
          <w:highlight w:val="none"/>
        </w:rPr>
      </w:pPr>
    </w:p>
    <w:p w14:paraId="7B51A6C9">
      <w:pPr>
        <w:spacing w:line="360" w:lineRule="auto"/>
        <w:ind w:firstLine="480" w:firstLineChars="200"/>
        <w:rPr>
          <w:rFonts w:hint="eastAsia" w:ascii="仿宋" w:hAnsi="仿宋" w:eastAsia="仿宋" w:cs="仿宋"/>
          <w:color w:val="auto"/>
          <w:sz w:val="24"/>
          <w:szCs w:val="24"/>
          <w:highlight w:val="none"/>
        </w:rPr>
      </w:pPr>
    </w:p>
    <w:p w14:paraId="6F5E7A7C">
      <w:pPr>
        <w:spacing w:line="360" w:lineRule="auto"/>
        <w:ind w:firstLine="480" w:firstLineChars="200"/>
        <w:rPr>
          <w:rFonts w:hint="eastAsia" w:ascii="仿宋" w:hAnsi="仿宋" w:eastAsia="仿宋" w:cs="仿宋"/>
          <w:color w:val="auto"/>
          <w:sz w:val="24"/>
          <w:szCs w:val="24"/>
          <w:highlight w:val="none"/>
        </w:rPr>
      </w:pPr>
    </w:p>
    <w:p w14:paraId="2B9FB11A">
      <w:pPr>
        <w:spacing w:line="360" w:lineRule="auto"/>
        <w:ind w:firstLine="480" w:firstLineChars="200"/>
        <w:rPr>
          <w:rFonts w:hint="eastAsia" w:ascii="仿宋" w:hAnsi="仿宋" w:eastAsia="仿宋" w:cs="仿宋"/>
          <w:color w:val="auto"/>
          <w:sz w:val="24"/>
          <w:szCs w:val="24"/>
          <w:highlight w:val="none"/>
        </w:rPr>
      </w:pPr>
    </w:p>
    <w:p w14:paraId="28D3CCB2">
      <w:pPr>
        <w:spacing w:line="360" w:lineRule="auto"/>
        <w:ind w:firstLine="480" w:firstLineChars="200"/>
        <w:rPr>
          <w:rFonts w:hint="eastAsia" w:ascii="仿宋" w:hAnsi="仿宋" w:eastAsia="仿宋" w:cs="仿宋"/>
          <w:color w:val="auto"/>
          <w:sz w:val="24"/>
          <w:szCs w:val="24"/>
          <w:highlight w:val="none"/>
        </w:rPr>
      </w:pPr>
    </w:p>
    <w:p w14:paraId="3F63C7CE">
      <w:pPr>
        <w:spacing w:line="360" w:lineRule="auto"/>
        <w:ind w:firstLine="480" w:firstLineChars="200"/>
        <w:rPr>
          <w:rFonts w:hint="eastAsia" w:ascii="仿宋" w:hAnsi="仿宋" w:eastAsia="仿宋" w:cs="仿宋"/>
          <w:color w:val="auto"/>
          <w:sz w:val="24"/>
          <w:szCs w:val="24"/>
          <w:highlight w:val="none"/>
        </w:rPr>
      </w:pPr>
    </w:p>
    <w:p w14:paraId="42154B5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54CB8F41">
      <w:pPr>
        <w:spacing w:line="360" w:lineRule="auto"/>
        <w:ind w:firstLine="480" w:firstLineChars="200"/>
        <w:rPr>
          <w:rFonts w:hint="eastAsia" w:ascii="仿宋" w:hAnsi="仿宋" w:eastAsia="仿宋" w:cs="仿宋"/>
          <w:color w:val="auto"/>
          <w:sz w:val="24"/>
          <w:szCs w:val="24"/>
          <w:highlight w:val="none"/>
        </w:rPr>
      </w:pPr>
    </w:p>
    <w:p w14:paraId="41A7E361">
      <w:pPr>
        <w:spacing w:line="360" w:lineRule="auto"/>
        <w:ind w:firstLine="480" w:firstLineChars="200"/>
        <w:rPr>
          <w:rFonts w:hint="eastAsia" w:ascii="仿宋" w:hAnsi="仿宋" w:eastAsia="仿宋" w:cs="仿宋"/>
          <w:color w:val="auto"/>
          <w:sz w:val="24"/>
          <w:szCs w:val="24"/>
          <w:highlight w:val="none"/>
        </w:rPr>
      </w:pPr>
    </w:p>
    <w:p w14:paraId="0A42BDF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甲方（买方）：新疆医科大学第一附属医院</w:t>
      </w:r>
    </w:p>
    <w:p w14:paraId="0D85A8E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地址：乌鲁木齐市新医路</w:t>
      </w:r>
    </w:p>
    <w:p w14:paraId="07F621A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5C922EAB">
      <w:pPr>
        <w:spacing w:line="360" w:lineRule="auto"/>
        <w:ind w:firstLine="480" w:firstLineChars="200"/>
        <w:rPr>
          <w:rFonts w:hint="eastAsia" w:ascii="仿宋" w:hAnsi="仿宋" w:eastAsia="仿宋" w:cs="仿宋"/>
          <w:color w:val="auto"/>
          <w:sz w:val="24"/>
          <w:szCs w:val="24"/>
          <w:highlight w:val="none"/>
        </w:rPr>
      </w:pPr>
    </w:p>
    <w:p w14:paraId="067264E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乙方（卖方）：</w:t>
      </w:r>
    </w:p>
    <w:p w14:paraId="130975D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3E66C85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1CF8DFC6">
      <w:pPr>
        <w:spacing w:line="360" w:lineRule="auto"/>
        <w:ind w:firstLine="480" w:firstLineChars="200"/>
        <w:rPr>
          <w:rFonts w:hint="eastAsia" w:ascii="仿宋" w:hAnsi="仿宋" w:eastAsia="仿宋" w:cs="仿宋"/>
          <w:color w:val="auto"/>
          <w:sz w:val="24"/>
          <w:szCs w:val="24"/>
          <w:highlight w:val="none"/>
        </w:rPr>
      </w:pPr>
    </w:p>
    <w:p w14:paraId="22E7E1A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新疆医科大学第一附属医院（以下简称甲方）与       （以下简称乙方）就 豆制品类 配送事宜，根据《中华人民共和国政府采购法》、《中华人民共和国民法典》等规定，本着平等、自愿、互利、互惠的原则，经各方协商一致，订立本合同。</w:t>
      </w:r>
    </w:p>
    <w:p w14:paraId="51EB890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 采购物品名称 </w:t>
      </w:r>
    </w:p>
    <w:p w14:paraId="78A2CC4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1、乙方提供的货物必须符合国家食品安全标准。 </w:t>
      </w:r>
    </w:p>
    <w:p w14:paraId="554A5D9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2、数量、规格、参数及价格:（详见下述表格）</w:t>
      </w:r>
    </w:p>
    <w:p w14:paraId="4A2E336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注：上述货物交货期：乙方接到供货通知后 24 小时内进行供货，乙方必须按照甲方指定的食品品名规格、数量等要求及时进行供货，乙方供货不符合要求的，甲方有权立即退货。</w:t>
      </w:r>
    </w:p>
    <w:p w14:paraId="6C530A6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本合同为固定单价，按照甲方实际采购使用量且验收合格的数量结合上述固定单价进行结算。以上供货价格系指包括全部货品、税费、包装费、运输、装卸等费用，以及已支付或将支付的营业税和其它税费等所有费用。乙方应保证甲方除支付合同约定货款之外无需再行支付其他任何费用和款项。 </w:t>
      </w:r>
    </w:p>
    <w:p w14:paraId="12E285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价格清单表是基于乙方在完全理解本项目所需为前提，同时甲方对清单中的名称、规格、技术参数及数量等没有校对的义务，乙方在合同有效期内不得对清单的综合费用提出任何费用的增加。实际供货数量以双方签字确认的数量为准。</w:t>
      </w:r>
    </w:p>
    <w:p w14:paraId="2464946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5、本合同有效期为：一年，2026年  月  日至2027年  月  日。合同开始试用期3个月(包含在一年期限内),经甲方食材配送中心确认后，进入合同期，试用期不合格，本合同终止，甲方不承担任何违约责任。</w:t>
      </w:r>
    </w:p>
    <w:p w14:paraId="238A99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二、质量保证</w:t>
      </w:r>
    </w:p>
    <w:p w14:paraId="12D086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保证提供本合同项下的货物符合国家质量安全标准及招投标文件、答疑附件的质量要求，干净卫生、无杂质、无异味、无过期、无变质、无腐烂、以假充真、以次充好等现象，必须具有食品质量认证标志、包装上必须标有生产日期和保质期。产品剩余保质期不得低于保质期的三分之二。食品的理化指标及农药残留等必须符合国家相关质量标准，并符合《中华人民共和国食品安全法》。乙方保证其销售的产品不存在有造成甲方或任何第三人人身损害的现实或潜在的危险；若因此造成任何损失，由乙方承担全部赔偿责任。</w:t>
      </w:r>
    </w:p>
    <w:p w14:paraId="521F8C7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应保证其配送的每一个批次的货物符合上述质量标准及相应的安全标准。每半年提供所需证件，每批产品需提供相应的检验合格证。在实施中甲方将核实乙方投标书中的产品质量标准、检验报告、QS标志与实际供货的产品的质量标准、检验报告、QS标志是否一致，如发现偏离，甲方将取消乙方供货资格，并追究相关法律责任。</w:t>
      </w:r>
    </w:p>
    <w:p w14:paraId="131E8E6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需在本合同签署之日向甲方提供各种有效证照的复印件(需加盖乙方公章)，包括但不限于：营业执照、食品经营许可证、产品质量检验报告等与食品销售要求的相关资质证明，否则，甲方有权不予付款且不承担违约责任。在本合同有效期内，乙方必须保证上述各类证照始终处于合法、有效状态。</w:t>
      </w:r>
    </w:p>
    <w:p w14:paraId="13909BC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根据甲方采购计划单的品种数量，乙方不得缺斤少两，缺货少货由乙方当日11:00前（北京时间）必须补齐，所需一切费用乙方自理。乙方如发生不按时给甲方补齐货物的情况，第一次甲方有权扣除当日同类产品的全部货款，并提出一次警告；第二次出现同样情况的，甲方有权扣除当日全部货款；第三次出现同样情况的，甲方有权扣除当月全部货款的30%；第四次出现同样情况的，甲方有权扣除当月全部货款的50%；第五次出现同样情况的，甲方有权扣除当月全部货款。第六次出现，甲方有权解除合同，要求乙方承担预算总额20%的违约金。（当月出现第三次及以后缺斤少两，需要补货的情况的，从第三次开始及以后，每次视为一次未补齐货物，以此类推。）</w:t>
      </w:r>
    </w:p>
    <w:p w14:paraId="574B03F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甲方应急临时需购货品，乙方必须按指定的品种、数量,在接到甲方的要货通知后2小时内及时送货，运输费用乙方自理。节假日保证按时配送。如甲方有特殊配送需求的，乙方尽量设法满足。乙方未能配送到位的，按第二章第四条违约责任对乙方进行处罚。</w:t>
      </w:r>
    </w:p>
    <w:p w14:paraId="20D6CE0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如发现同等质量货品供货价格明显高于市场价的情况或配送的货物变质、破损或有异物或同等市场价的货品供货品质明显低于市场品质的情况，第一次甲方有权扣除当日同类产品的全部货款，并提出一次警告；第二次出现同样情况的，甲方有权扣除当日全部货款；第三次出现同样情况的，甲方有权扣除当月全部货款的30%；第四次出现同样情况的，甲方有权扣除当月全部货款的50%；第五次出现同样情况的，甲方有权扣除当月全部货款。第六次出现，甲方有权解除合同，要求乙方承担预算总额20%的违约金。</w:t>
      </w:r>
    </w:p>
    <w:p w14:paraId="7E8D11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根据招标文件、答疑附件、合同等确定货物的品牌、品质后，在合同期内，乙方不许以任何理由，调整所供货物的品牌、品质。必须保证为原厂出产食品，如出现食品拆、混、倒袋现象,按违约处理,并扣除未结算货款。</w:t>
      </w:r>
    </w:p>
    <w:p w14:paraId="1B76350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三、质量保证期</w:t>
      </w:r>
    </w:p>
    <w:p w14:paraId="02E3FC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配送的货物定型包装货物剩余保质期不得低于全部保质期的三分之二，在质量保证期内，因货物出现融化、结块、变质、过期及其他质量问题等现象的，乙方负责免费无条件更换，并承担因更换货物所产生的包装、运费等一切相关费用。</w:t>
      </w:r>
    </w:p>
    <w:p w14:paraId="26DB51A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2、质保期内，乙方未按甲方要求予以更换或者因情况紧急，甲方有权另行采购其他商家同类货物，由此产生的费用由乙方承担。</w:t>
      </w:r>
    </w:p>
    <w:p w14:paraId="6731406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3、乙方不对供应甲方的货品进行长时间储藏，甲方有权要求乙方无偿调换不符合配送期要求的货品。</w:t>
      </w:r>
    </w:p>
    <w:p w14:paraId="0F17A3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四、交货时间、地点</w:t>
      </w:r>
    </w:p>
    <w:p w14:paraId="4A5D912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1、乙方按甲方要求配送货物的日期将货物送达至以下指定地点：新疆医科大学第一附属医院各餐厅（包含老干食堂以及各点位），并确保及时配合甲方完成验收工作。</w:t>
      </w:r>
    </w:p>
    <w:p w14:paraId="5E3E091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2、到货地点和接货单位（或接货人）。甲方指定的接货人为：餐厅负责人。其他任何人员（包括甲方的其他任何工作人员）签署的接货单，甲方均不予认可。</w:t>
      </w:r>
    </w:p>
    <w:p w14:paraId="059EF6C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货时间：根据各餐厅的具体要求进行配送，如乙方不能及时送货导致甲方餐厅菜品无法正常出餐的,乙方应向甲方赔付未送达货物金额的50%，赔付金额不足1000元的，按1000元进行赔付；第二次出现同样情况的，乙方应向甲方赔付未送达货物金额的100%，赔付金额不足1500元的，按1500元进行赔付；第三次出现同样情况的，乙方应向甲方赔付未送达货物金额的150%，赔付金额不足2000元的，按2000元进行赔付。第四次出现，甲方有权解除合同，拒绝支付任何货款且要求乙方承担预算总额30%的违约金。有特殊需求的供货时间,由甲方指定供货时间和频次。</w:t>
      </w:r>
    </w:p>
    <w:p w14:paraId="655B325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4、交货完成前（即货物交付完毕且经甲方书面验收合格前），本合同项下货物的损毁灭失风险由乙方承担，交货完成后（货物交付完毕且经过甲方书面验收合格后），货物的所有权及损毁灭失风险转移至甲方。</w:t>
      </w:r>
    </w:p>
    <w:p w14:paraId="31A136F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五、货物的包装及运输</w:t>
      </w:r>
    </w:p>
    <w:p w14:paraId="7F647A2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１、包装必须与运输方式相适应，包装方式的确定和包装费用均由乙方负责;由于不适当的包装而造成的货物有任何的损坏由乙方负责。乙方所提供的货物不得敞露运输，货物装卸必须做到轻装轻卸。</w:t>
      </w:r>
    </w:p>
    <w:p w14:paraId="2B1E064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2、包装费、运输费、装卸费和保险费等均已包含在合同单价内。</w:t>
      </w:r>
    </w:p>
    <w:p w14:paraId="09F49C4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用定型包装的货物，包装必须符合国家对产品包装的有关规定。货品由生产厂家使用符合国家食品卫生要求的包装箱或包装袋进行完整包装，包装上必须有清晰的厂家信息、生产日期、保质期、净重量；包装破损甲方有权不予以接收。</w:t>
      </w:r>
    </w:p>
    <w:p w14:paraId="7377267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4、乙方保证运输周转的容器与车辆的清洁卫生和防止货物在运输过程中受到污染。乙方所提供的货物不得敞露运输，货物装卸必须做到轻装轻卸。</w:t>
      </w:r>
    </w:p>
    <w:p w14:paraId="06E23BD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六、验收</w:t>
      </w:r>
    </w:p>
    <w:p w14:paraId="51873EC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验收标准：以招投标文件及本合同甲、乙双方约定的质量标准为货物的验收标准。乙方供货前，需提相关有效的纸质版供货资质资料并加盖公章（要求为鲜章），提供的资料包含但不限于营业执照、所供产品的检验检测报告。甲方仅对乙方交付货物的数量、规格、外观等进行初步验收，初步验收合格不代表乙方对所交付货物潜在质量安全问题免责。</w:t>
      </w:r>
    </w:p>
    <w:p w14:paraId="5804448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注：根据乙方所供产品，甲方将不定期对其进行检查及考核，若发现乙方产品以次充好，或产品质量不达标，视为乙方无法对合同进行履约，合同终止并同时追究其相关责任，赔偿甲方所有损失。</w:t>
      </w:r>
    </w:p>
    <w:p w14:paraId="6E3E68E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数量的认定：乙方每日依据甲方提供的物资计划单中品种数量配送；甲方工作人员和乙方人员现场称重或点数完毕后，共同在送货单上核准并签字，并加盖乙方发票专用章作为结帐凭证。计量单位：按公斤、件、箱计。结算数量按照各餐厅实际使用数量进行结算。</w:t>
      </w:r>
    </w:p>
    <w:p w14:paraId="4634F5B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自交货后当日，甲方应依照双方在本合同中约定的质量要求和验收标准进行验收。验收不合格的，应及时向乙方提出书面或口头异议，乙方应在接到异议后及时进行更换，直至验收合格，如果因乙方供货质量原因造成的甲方受到的损失，乙方还应承担相应违约责任并承担相应赔偿。</w:t>
      </w:r>
    </w:p>
    <w:p w14:paraId="00EB86E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七、货款的支付</w:t>
      </w:r>
    </w:p>
    <w:p w14:paraId="5295C3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1、甲方向乙方支付任何一笔款项前，乙方应提供符合甲方财务做账要求的正规增值税发票(并提供发票查验单)，否则，甲方有权拒付款项且不承担任何违约责任。</w:t>
      </w:r>
    </w:p>
    <w:p w14:paraId="1ED8DB9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2、甲乙双方签订协议之后，由乙方为甲方先行垫付货款，首次送货两个月后结算前期货款，滚动式结账，按月进行货款结算。如遇节假日甲方财务扎帐等特殊情况，结账日期依次顺延。</w:t>
      </w:r>
    </w:p>
    <w:p w14:paraId="3460849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通知乙方结算货款时，乙方需认真核对结算清单和送货单，双方就当次货款结算完毕且乙方开具货款正规发票后即视为乙方对该期货款结算金额认可无异议。从发票开具之日起，乙方再发现当期货款存在错算、漏算的情况，甲方不予补付任何货款，产生的损失由乙方自行承担。</w:t>
      </w:r>
    </w:p>
    <w:p w14:paraId="3AA7853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4、乙方收款账户信息：</w:t>
      </w:r>
    </w:p>
    <w:p w14:paraId="26467A3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p w14:paraId="55240E6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p w14:paraId="3D5D3BA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开户行： </w:t>
      </w:r>
    </w:p>
    <w:p w14:paraId="1EDEB97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行号:  </w:t>
      </w:r>
    </w:p>
    <w:p w14:paraId="02822E2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此变更不应包含合同主体变更)。</w:t>
      </w:r>
    </w:p>
    <w:p w14:paraId="5E4A063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八、违约责任</w:t>
      </w:r>
    </w:p>
    <w:p w14:paraId="179FA0F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必须满足对在发生突发公共安全等不可抗力事件时，各单位封闭在家状况下对甲方无条件提供货物保障供应，如不能满足极端特殊条件下的供应，视为违约，赔偿甲方合同预算总额的30%的违约金（由未结算货款进行抵扣），并自动终止合同。合同解除后，甲方有权与第三方供货商另行签订合同，进行供货。</w:t>
      </w:r>
    </w:p>
    <w:p w14:paraId="6A3AB4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2、合同签订后，乙方应严格按照中标价格履行合同，如发现乙方未按合同的中标价格履行合同，甲方有权直接将该批次未按合同价执行的货款在次月结算时予以扣除。</w:t>
      </w:r>
    </w:p>
    <w:p w14:paraId="2289981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签订后，如乙方因价格、规格型号、品质、数量、人员及车辆等原因，寻找各种借口不按合同约定的标准向甲方配送货物，造成无法满足甲方采购需要的，第一次甲方有权扣除未配送货物金额的50%；第二次出现同类情况的，甲方有权扣除未配送货物金额的100%；第三次出现同类情况的，甲方有权扣除当月货款的30%；第四次出现同类情况的，甲方有权扣除当月货款的50%；第五次出现同类情况的，甲方有权扣除当月全部货款；如出现五次以上同类情况的，拒不按合同标准执行的，甲方有权解除合同，并有权拒绝支付任何货款，乙方还应向甲方支付合同预算总额30%的违约金。</w:t>
      </w:r>
    </w:p>
    <w:p w14:paraId="781A1F9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因供货品质未达到甲方要求，当日必须进行更换。第一次出现未及时或拒绝更换的情况，甲方有权扣除当日同类产品的全部货款，并提出一次警告；第二次出现未及时更换的情况，甲方有权扣除当日全部货款；第三次出现未及时更换的情况，甲方有权扣除当月全部货款的30%；第四次出现未及时更换的情况，甲方有权扣除当月全部货款的50%；第五次出现未及时更换的情况，甲方有权解除合同并扣除当月全部货款。</w:t>
      </w:r>
    </w:p>
    <w:p w14:paraId="15C3C4A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履行合同过程中，如果乙方遇到妨碍按时交货和提供服务的情况时，应及时以书面形式将拖延的事实，可能拖延的时间和原因通知甲方，经甲方同意延期交货后，及时采取补救措施，不得无故断货。在甲方不知情的情况下，未能及时供货的，每逾期一日，乙方向甲方支付500元违约金；乙方逾期供货超出交付期七天(含七天)以上的，甲方有权解除合同，并有权拒绝支付任何货款，乙方还应向甲方支付合同预算总额30%的违约金。</w:t>
      </w:r>
    </w:p>
    <w:p w14:paraId="0CEDB35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乙方如私下串通供货、配送或对甲方工作人员给予好处费等商业贿赂行为或不正当利益输送行为的，甲方有权要求乙方承担违约责任，按当月全部货款向甲方支付违约金；若第二次出现，甲方有权单方解除合同，并按剩余未结算未付货款向甲方支付违约金。</w:t>
      </w:r>
    </w:p>
    <w:p w14:paraId="0D7426E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乙方所交货物或提供的服务不符合本合同及招投标文件、答疑附件要求的，由乙方负责调换并承担相应的费用。乙方不能调换或拒绝调换的，甲方有权拒收全部货物，并按照本条第4款违约责任对乙方进行处罚。</w:t>
      </w:r>
    </w:p>
    <w:p w14:paraId="3A8FC42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若乙方提供的产品不符合本合同约定的质量标准，甲方或任何第三人发生食物中毒等食品安全事故，由乙方承担全部经济赔偿责任（包括但不限于第三方索赔、律师费、诉讼费、鉴定费、公证费、差旅费等甲方采取诉讼途径发生的一切费用）以及相关法律责任；除此之外，乙方应向甲方承担合同最终结算总价20%的违约金。</w:t>
      </w:r>
    </w:p>
    <w:p w14:paraId="5E7A43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本合同签订后，乙方应如实履行本合同项下的权利义务，不得擅自转包、分包、解除或终止合同；如违反上述约定，甲方有权解除合同并扣除上月货款作为违约赔偿金。上述违约金不足以弥补甲方损失的，以实际损失为准。</w:t>
      </w:r>
    </w:p>
    <w:p w14:paraId="0EBA865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10、乙方在供应过程中，因送货车辆在甲方医院园内发生交通事故，乙方承担全部经济责任，甲方保留追究其相关法律责任的权利。</w:t>
      </w:r>
    </w:p>
    <w:p w14:paraId="0ACD707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11、乙方支付上述违约金不足以赔偿甲方损失的，甲方有权另行向乙方索赔（包括但不限于第三方索赔、律师费、诉讼费、鉴定费、公证费、差旅费等甲方采取诉讼途径发生的一切费用）。</w:t>
      </w:r>
    </w:p>
    <w:p w14:paraId="54E5FD8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九、争议解决</w:t>
      </w:r>
    </w:p>
    <w:p w14:paraId="306244C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本合同如发生纠纷，当事人双方应当及时协商解决，协商不成时，可向甲方所在地人民法院起诉。</w:t>
      </w:r>
    </w:p>
    <w:p w14:paraId="68CDECA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十、合同的生效与文本</w:t>
      </w:r>
    </w:p>
    <w:p w14:paraId="0BE29A4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1、本合同一式伍份，甲方肆份、乙方执壹份，均具有同等法律效力。</w:t>
      </w:r>
    </w:p>
    <w:p w14:paraId="0FEFBBC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2、本合同经双方法定代表人或委托代理人签字并加盖公章或合同专用章之日起生效。</w:t>
      </w:r>
    </w:p>
    <w:p w14:paraId="17E00E9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十一、其他约定事项</w:t>
      </w:r>
    </w:p>
    <w:p w14:paraId="20A30D2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1、乙方签定的供货补充合同和供货承诺书以及与本合同有关的招投标文件、答疑附件、合同附件《食品安全承诺书》是本合同不可分割的组成部分，与本合同具有同等法律效力，其他未尽事宜，从其规定。</w:t>
      </w:r>
    </w:p>
    <w:p w14:paraId="65888AA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2、本合同首尾部的双方联系方式及地址为双方有效的送达地址，如有一方地址发生变更，应在变更后当日向对方书面通知，如因变更方未及时通知，相对方按合同尾部地址送达的，视为送达成功。</w:t>
      </w:r>
    </w:p>
    <w:p w14:paraId="100CE1E1">
      <w:pPr>
        <w:spacing w:line="360" w:lineRule="auto"/>
        <w:ind w:firstLine="480" w:firstLineChars="200"/>
        <w:rPr>
          <w:rFonts w:hint="eastAsia" w:ascii="仿宋" w:hAnsi="仿宋" w:eastAsia="仿宋" w:cs="仿宋"/>
          <w:color w:val="auto"/>
          <w:sz w:val="24"/>
          <w:szCs w:val="24"/>
          <w:highlight w:val="none"/>
        </w:rPr>
      </w:pPr>
    </w:p>
    <w:p w14:paraId="511EEBC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（以下无正文，为本合同签署页）</w:t>
      </w:r>
    </w:p>
    <w:p w14:paraId="45241BB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甲方（盖章）：                          乙方（盖章）：</w:t>
      </w:r>
    </w:p>
    <w:p w14:paraId="7C19FB6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法人或授权代表（签字）：                法人或授权代表（签字）：</w:t>
      </w:r>
    </w:p>
    <w:p w14:paraId="73E0E12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地址：                          </w:t>
      </w:r>
    </w:p>
    <w:p w14:paraId="289B463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电话： </w:t>
      </w:r>
    </w:p>
    <w:p w14:paraId="6E2DED5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开户行：                                开户行： </w:t>
      </w:r>
    </w:p>
    <w:p w14:paraId="51E79A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账号：                                  账号：                    </w:t>
      </w:r>
    </w:p>
    <w:p w14:paraId="31DB807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年  月  日                    日期：    年  月  日  </w:t>
      </w:r>
    </w:p>
    <w:p w14:paraId="0431CA5A">
      <w:pPr>
        <w:spacing w:line="360" w:lineRule="auto"/>
        <w:ind w:firstLine="480" w:firstLineChars="200"/>
        <w:rPr>
          <w:rFonts w:hint="eastAsia" w:ascii="仿宋" w:hAnsi="仿宋" w:eastAsia="仿宋" w:cs="仿宋"/>
          <w:color w:val="auto"/>
          <w:sz w:val="24"/>
          <w:szCs w:val="24"/>
          <w:highlight w:val="none"/>
        </w:rPr>
      </w:pPr>
    </w:p>
    <w:p w14:paraId="3E335DCB">
      <w:pPr>
        <w:spacing w:line="360" w:lineRule="auto"/>
        <w:ind w:firstLine="480" w:firstLineChars="200"/>
        <w:rPr>
          <w:rFonts w:hint="eastAsia" w:ascii="仿宋" w:hAnsi="仿宋" w:eastAsia="仿宋" w:cs="仿宋"/>
          <w:color w:val="auto"/>
          <w:sz w:val="24"/>
          <w:szCs w:val="24"/>
          <w:highlight w:val="none"/>
        </w:rPr>
      </w:pPr>
    </w:p>
    <w:p w14:paraId="5148AA0B">
      <w:pPr>
        <w:spacing w:line="360" w:lineRule="auto"/>
        <w:ind w:firstLine="480" w:firstLineChars="200"/>
        <w:rPr>
          <w:rFonts w:hint="eastAsia" w:ascii="仿宋" w:hAnsi="仿宋" w:eastAsia="仿宋" w:cs="仿宋"/>
          <w:color w:val="auto"/>
          <w:sz w:val="24"/>
          <w:szCs w:val="24"/>
          <w:highlight w:val="none"/>
        </w:rPr>
      </w:pPr>
    </w:p>
    <w:p w14:paraId="011E182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食品安全承诺书</w:t>
      </w:r>
    </w:p>
    <w:p w14:paraId="651196F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一、本人做为新疆医科大学第一附属医院的供货商及合作商，为确保食品消费安全，杜绝假冒伪劣和有毒有害食品流入流通领域，努力营造健康、安全、有序、诚信的消费环境，自愿向医院承诺如下：</w:t>
      </w:r>
    </w:p>
    <w:p w14:paraId="057E63D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1、绝不提供不符合国家标准、行业标准及贵校采购标准和双方合同约定质量的货物；</w:t>
      </w:r>
    </w:p>
    <w:p w14:paraId="53B2C68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2、不销售假冒伪劣、有毒有害、不合格、腐烂变质、不符合卫生标准的食品，不缺斤短两，如出现缺斤短两，少一赔百（公斤）；</w:t>
      </w:r>
    </w:p>
    <w:p w14:paraId="2821DFD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3、不销售未经检验、检测或经检验、检测不合格的食品；</w:t>
      </w:r>
    </w:p>
    <w:p w14:paraId="0DDFEBC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严格遵守《中华人民共和国食品安全法》、《餐饮服务食品采购索证索票管理规定》、《餐饮服务食品安全监督管理办法》、《医院食品安全与营养健康管理规定》及食品安全相关的法律、法规的规定，自觉接受食品药品监管部门的监督管理，自觉接受社会和消费者的监督，做到诚实守信、依法经营；</w:t>
      </w:r>
    </w:p>
    <w:p w14:paraId="6503C65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5、建立并执行食品质量验收、购销台账和索证索票制度，严把食品进货质量关口，坚决不从非法渠道购入食品；</w:t>
      </w:r>
    </w:p>
    <w:p w14:paraId="40EA68E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6、建立并执行不合格食品退市制度，发现不合格食品，立即停止销售，并采取销毁等措施予以处理。对已向甲方售出的危害人身安全的食品，负责赔偿相应的经济损失，并负责将食品召回、销毁；</w:t>
      </w:r>
    </w:p>
    <w:p w14:paraId="09B2266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7、如因产品质量问题发生的食物中毒等食品安全事故，由我单位承担经济赔偿责任以及相关法律责任；</w:t>
      </w:r>
    </w:p>
    <w:p w14:paraId="20E68B4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8、我方保障食品安全的运送设施，运输时，避免日晒雨淋，不得与有毒有害有异味或其他影响质量的物品混装运输；</w:t>
      </w:r>
    </w:p>
    <w:p w14:paraId="7BE8DDF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9、储存食品环境达到规定要求，不得与有毒有害物品同库存存放。存放食品设施达到国家相关标准要求，有良好的通风、防潮、防污染、防变质条件。</w:t>
      </w:r>
    </w:p>
    <w:p w14:paraId="0BC5B68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10、绝不随意断货、不乱提价格、不重复结算；</w:t>
      </w:r>
    </w:p>
    <w:p w14:paraId="40CD5F5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11、绝不与其他任何第三方串通，做出任何损害医院校利益及声誉的事情；</w:t>
      </w:r>
    </w:p>
    <w:p w14:paraId="7ACC172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二、如本人违反上述承诺，本单位自愿承担如下责任：</w:t>
      </w:r>
    </w:p>
    <w:p w14:paraId="07C4472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1、本公司（本人）剩余未结全部款项作为违约金全部归医院所有；</w:t>
      </w:r>
    </w:p>
    <w:p w14:paraId="4072D01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2、如因本人的相关行为给贵院造成损失的，本公司（本人）的未结款项不足以弥补医院损失的，本人继续承担赔偿责任；</w:t>
      </w:r>
    </w:p>
    <w:p w14:paraId="446B489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3、本公司（本人）自愿接受被医院列入供应商黑名单的制裁，该制裁包括但不限于如下内容：</w:t>
      </w:r>
    </w:p>
    <w:p w14:paraId="6ED49A4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（1）授权贵院在全国的各类报纸、杂志、网络、微信、电台、电视台等任何媒体对本人的上述行为进行曝光，相关费用全部由本人承担；</w:t>
      </w:r>
    </w:p>
    <w:p w14:paraId="51CE84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（2）授权医院将本人的上述行为作为反面案例，以任何形式在任何场所进行广泛宣传；</w:t>
      </w:r>
    </w:p>
    <w:p w14:paraId="25C6461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4、如本人的上述行为构成犯罪的，医院有权直接报案，依法追究本人的全部法律责任；</w:t>
      </w:r>
    </w:p>
    <w:p w14:paraId="6FE95A5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三、本人作为合作单位的法定代表人及股东，自愿为本人的上述承诺承担连带责任、经济赔偿责任及刑事法律责任。</w:t>
      </w:r>
    </w:p>
    <w:p w14:paraId="190CE63D">
      <w:pPr>
        <w:spacing w:line="360" w:lineRule="auto"/>
        <w:ind w:firstLine="480" w:firstLineChars="200"/>
        <w:rPr>
          <w:rFonts w:hint="eastAsia" w:ascii="仿宋" w:hAnsi="仿宋" w:eastAsia="仿宋" w:cs="仿宋"/>
          <w:color w:val="auto"/>
          <w:sz w:val="24"/>
          <w:szCs w:val="24"/>
          <w:highlight w:val="none"/>
        </w:rPr>
      </w:pPr>
    </w:p>
    <w:p w14:paraId="45CDC1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承诺单位（盖章）：       </w:t>
      </w:r>
    </w:p>
    <w:p w14:paraId="40BA9E78">
      <w:pPr>
        <w:spacing w:line="360" w:lineRule="auto"/>
        <w:ind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承诺人（签名）：       </w:t>
      </w:r>
    </w:p>
    <w:p w14:paraId="0F60161D">
      <w:pPr>
        <w:spacing w:line="360" w:lineRule="auto"/>
        <w:ind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担保人（签名）：       </w:t>
      </w:r>
    </w:p>
    <w:p w14:paraId="2B3853B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日期：             </w:t>
      </w:r>
    </w:p>
    <w:p w14:paraId="1F544BE0">
      <w:pPr>
        <w:spacing w:line="360" w:lineRule="auto"/>
        <w:ind w:firstLine="480" w:firstLineChars="200"/>
        <w:rPr>
          <w:rFonts w:hint="eastAsia" w:ascii="仿宋" w:hAnsi="仿宋" w:eastAsia="仿宋" w:cs="仿宋"/>
          <w:color w:val="auto"/>
          <w:sz w:val="24"/>
          <w:szCs w:val="24"/>
          <w:highlight w:val="none"/>
        </w:rPr>
      </w:pPr>
    </w:p>
    <w:p w14:paraId="08FC2A54">
      <w:pPr>
        <w:spacing w:line="360" w:lineRule="auto"/>
        <w:ind w:firstLine="480" w:firstLineChars="200"/>
        <w:rPr>
          <w:rFonts w:hint="eastAsia" w:ascii="仿宋" w:hAnsi="仿宋" w:eastAsia="仿宋" w:cs="仿宋"/>
          <w:color w:val="auto"/>
          <w:sz w:val="24"/>
          <w:szCs w:val="24"/>
          <w:highlight w:val="none"/>
        </w:rPr>
      </w:pPr>
    </w:p>
    <w:p w14:paraId="590F030B">
      <w:pPr>
        <w:ind w:firstLine="420" w:firstLineChars="200"/>
        <w:rPr>
          <w:rFonts w:hint="eastAsia" w:ascii="仿宋" w:hAnsi="仿宋" w:eastAsia="仿宋" w:cs="仿宋"/>
          <w:color w:val="auto"/>
          <w:szCs w:val="21"/>
          <w:highlight w:val="none"/>
        </w:rPr>
      </w:pPr>
    </w:p>
    <w:p w14:paraId="3400CDA1">
      <w:pPr>
        <w:ind w:firstLine="420" w:firstLineChars="200"/>
        <w:rPr>
          <w:rFonts w:hint="eastAsia" w:ascii="仿宋" w:hAnsi="仿宋" w:eastAsia="仿宋" w:cs="仿宋"/>
          <w:color w:val="auto"/>
          <w:szCs w:val="21"/>
          <w:highlight w:val="none"/>
        </w:rPr>
      </w:pPr>
    </w:p>
    <w:p w14:paraId="5B1BA644">
      <w:pPr>
        <w:rPr>
          <w:rFonts w:hint="eastAsia" w:ascii="仿宋" w:hAnsi="仿宋" w:eastAsia="仿宋" w:cs="仿宋"/>
          <w:color w:val="auto"/>
          <w:szCs w:val="21"/>
          <w:highlight w:val="none"/>
        </w:rPr>
      </w:pPr>
    </w:p>
    <w:bookmarkEnd w:id="17"/>
    <w:p w14:paraId="714A978C">
      <w:pPr>
        <w:pStyle w:val="3"/>
        <w:numPr>
          <w:ilvl w:val="0"/>
          <w:numId w:val="2"/>
        </w:numPr>
        <w:bidi w:val="0"/>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采购需求</w:t>
      </w:r>
      <w:bookmarkEnd w:id="18"/>
    </w:p>
    <w:tbl>
      <w:tblPr>
        <w:tblStyle w:val="28"/>
        <w:tblW w:w="47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0"/>
        <w:gridCol w:w="3410"/>
        <w:gridCol w:w="4110"/>
      </w:tblGrid>
      <w:tr w14:paraId="5BFF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04" w:type="pct"/>
            <w:vAlign w:val="center"/>
          </w:tcPr>
          <w:p w14:paraId="0FB9CBA2">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811" w:type="pct"/>
            <w:vAlign w:val="center"/>
          </w:tcPr>
          <w:p w14:paraId="4443F837">
            <w:pPr>
              <w:spacing w:line="360" w:lineRule="auto"/>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标的名称</w:t>
            </w:r>
          </w:p>
        </w:tc>
        <w:tc>
          <w:tcPr>
            <w:tcW w:w="2183" w:type="pct"/>
            <w:vAlign w:val="center"/>
          </w:tcPr>
          <w:p w14:paraId="2CF4C847">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中小企业划分标准所属行业</w:t>
            </w:r>
          </w:p>
        </w:tc>
      </w:tr>
      <w:tr w14:paraId="1C23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15D0B7AA">
            <w:pPr>
              <w:pStyle w:val="26"/>
              <w:spacing w:line="360" w:lineRule="auto"/>
              <w:ind w:left="0" w:leftChars="0" w:firstLine="0" w:firstLineChars="0"/>
              <w:jc w:val="center"/>
              <w:rPr>
                <w:rFonts w:hint="eastAsia" w:ascii="仿宋" w:hAnsi="仿宋" w:eastAsia="仿宋" w:cs="仿宋"/>
                <w:color w:val="auto"/>
                <w:kern w:val="0"/>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c>
          <w:tcPr>
            <w:tcW w:w="1811" w:type="pct"/>
            <w:vAlign w:val="center"/>
          </w:tcPr>
          <w:p w14:paraId="2ABF4F6F">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豆腐</w:t>
            </w:r>
          </w:p>
        </w:tc>
        <w:tc>
          <w:tcPr>
            <w:tcW w:w="2183" w:type="pct"/>
            <w:vAlign w:val="center"/>
          </w:tcPr>
          <w:p w14:paraId="01C71009">
            <w:pPr>
              <w:widowControl/>
              <w:spacing w:line="360" w:lineRule="auto"/>
              <w:jc w:val="center"/>
              <w:textAlignment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3DC9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37BB2977">
            <w:pPr>
              <w:pStyle w:val="26"/>
              <w:spacing w:line="360" w:lineRule="auto"/>
              <w:ind w:left="0" w:leftChars="0" w:firstLine="0" w:firstLineChars="0"/>
              <w:jc w:val="center"/>
              <w:rPr>
                <w:rFonts w:hint="eastAsia" w:ascii="仿宋" w:hAnsi="仿宋" w:eastAsia="仿宋" w:cs="仿宋"/>
                <w:color w:val="auto"/>
                <w:kern w:val="0"/>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w:t>
            </w:r>
          </w:p>
        </w:tc>
        <w:tc>
          <w:tcPr>
            <w:tcW w:w="1811" w:type="pct"/>
            <w:vAlign w:val="center"/>
          </w:tcPr>
          <w:p w14:paraId="01347D43">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手工豆腐</w:t>
            </w:r>
          </w:p>
        </w:tc>
        <w:tc>
          <w:tcPr>
            <w:tcW w:w="2183" w:type="pct"/>
            <w:vAlign w:val="center"/>
          </w:tcPr>
          <w:p w14:paraId="466199E8">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29C6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2F6FB9DE">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1811" w:type="pct"/>
            <w:vAlign w:val="center"/>
          </w:tcPr>
          <w:p w14:paraId="53EECC76">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卤水豆腐</w:t>
            </w:r>
          </w:p>
        </w:tc>
        <w:tc>
          <w:tcPr>
            <w:tcW w:w="2183" w:type="pct"/>
            <w:vAlign w:val="center"/>
          </w:tcPr>
          <w:p w14:paraId="43D7A7CD">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2D9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59961263">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1811" w:type="pct"/>
            <w:vAlign w:val="center"/>
          </w:tcPr>
          <w:p w14:paraId="276C807E">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内脂豆腐</w:t>
            </w:r>
          </w:p>
        </w:tc>
        <w:tc>
          <w:tcPr>
            <w:tcW w:w="2183" w:type="pct"/>
            <w:vAlign w:val="center"/>
          </w:tcPr>
          <w:p w14:paraId="41281A08">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0A1F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515666A0">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1811" w:type="pct"/>
            <w:vAlign w:val="center"/>
          </w:tcPr>
          <w:p w14:paraId="45E061B9">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嫩豆腐</w:t>
            </w:r>
          </w:p>
        </w:tc>
        <w:tc>
          <w:tcPr>
            <w:tcW w:w="2183" w:type="pct"/>
            <w:vAlign w:val="center"/>
          </w:tcPr>
          <w:p w14:paraId="3A1463EE">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74DA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2009E35A">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w:t>
            </w:r>
          </w:p>
        </w:tc>
        <w:tc>
          <w:tcPr>
            <w:tcW w:w="1811" w:type="pct"/>
            <w:vAlign w:val="center"/>
          </w:tcPr>
          <w:p w14:paraId="16112B63">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黑豆腐</w:t>
            </w:r>
          </w:p>
        </w:tc>
        <w:tc>
          <w:tcPr>
            <w:tcW w:w="2183" w:type="pct"/>
            <w:vAlign w:val="center"/>
          </w:tcPr>
          <w:p w14:paraId="33D4985E">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410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68FA91BF">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w:t>
            </w:r>
          </w:p>
        </w:tc>
        <w:tc>
          <w:tcPr>
            <w:tcW w:w="1811" w:type="pct"/>
            <w:vAlign w:val="center"/>
          </w:tcPr>
          <w:p w14:paraId="74E01BCC">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油豆腐</w:t>
            </w:r>
          </w:p>
        </w:tc>
        <w:tc>
          <w:tcPr>
            <w:tcW w:w="2183" w:type="pct"/>
            <w:vAlign w:val="center"/>
          </w:tcPr>
          <w:p w14:paraId="7ADE110F">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4FE7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3BC449BE">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8</w:t>
            </w:r>
          </w:p>
        </w:tc>
        <w:tc>
          <w:tcPr>
            <w:tcW w:w="1811" w:type="pct"/>
            <w:vAlign w:val="center"/>
          </w:tcPr>
          <w:p w14:paraId="0329B11A">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豆腐皮</w:t>
            </w:r>
          </w:p>
        </w:tc>
        <w:tc>
          <w:tcPr>
            <w:tcW w:w="2183" w:type="pct"/>
            <w:vAlign w:val="center"/>
          </w:tcPr>
          <w:p w14:paraId="793C8A1D">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538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084D2ECE">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9</w:t>
            </w:r>
          </w:p>
        </w:tc>
        <w:tc>
          <w:tcPr>
            <w:tcW w:w="1811" w:type="pct"/>
            <w:vAlign w:val="center"/>
          </w:tcPr>
          <w:p w14:paraId="5F8BD447">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豆腐皮丝</w:t>
            </w:r>
          </w:p>
        </w:tc>
        <w:tc>
          <w:tcPr>
            <w:tcW w:w="2183" w:type="pct"/>
            <w:vAlign w:val="center"/>
          </w:tcPr>
          <w:p w14:paraId="2EF8102D">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7E61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7212483E">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1811" w:type="pct"/>
            <w:vAlign w:val="center"/>
          </w:tcPr>
          <w:p w14:paraId="322991A5">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黑豆皮</w:t>
            </w:r>
          </w:p>
        </w:tc>
        <w:tc>
          <w:tcPr>
            <w:tcW w:w="2183" w:type="pct"/>
            <w:vAlign w:val="center"/>
          </w:tcPr>
          <w:p w14:paraId="43A81DB8">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384B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32A0102D">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1811" w:type="pct"/>
            <w:vAlign w:val="center"/>
          </w:tcPr>
          <w:p w14:paraId="5A0979A1">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茶干</w:t>
            </w:r>
          </w:p>
        </w:tc>
        <w:tc>
          <w:tcPr>
            <w:tcW w:w="2183" w:type="pct"/>
            <w:vAlign w:val="center"/>
          </w:tcPr>
          <w:p w14:paraId="2099EEC3">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03B5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5A0D1448">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1811" w:type="pct"/>
            <w:vAlign w:val="center"/>
          </w:tcPr>
          <w:p w14:paraId="6B377621">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白干</w:t>
            </w:r>
          </w:p>
        </w:tc>
        <w:tc>
          <w:tcPr>
            <w:tcW w:w="2183" w:type="pct"/>
            <w:vAlign w:val="center"/>
          </w:tcPr>
          <w:p w14:paraId="07953757">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8B5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4A596AD8">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w:t>
            </w:r>
          </w:p>
        </w:tc>
        <w:tc>
          <w:tcPr>
            <w:tcW w:w="1811" w:type="pct"/>
            <w:vAlign w:val="center"/>
          </w:tcPr>
          <w:p w14:paraId="5F5D43A4">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大方干</w:t>
            </w:r>
          </w:p>
        </w:tc>
        <w:tc>
          <w:tcPr>
            <w:tcW w:w="2183" w:type="pct"/>
            <w:vAlign w:val="center"/>
          </w:tcPr>
          <w:p w14:paraId="43C53246">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7759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150924EC">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1811" w:type="pct"/>
            <w:vAlign w:val="center"/>
          </w:tcPr>
          <w:p w14:paraId="66877A01">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熏香干</w:t>
            </w:r>
          </w:p>
        </w:tc>
        <w:tc>
          <w:tcPr>
            <w:tcW w:w="2183" w:type="pct"/>
            <w:vAlign w:val="center"/>
          </w:tcPr>
          <w:p w14:paraId="71FCC965">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656F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0285B1C9">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w:t>
            </w:r>
          </w:p>
        </w:tc>
        <w:tc>
          <w:tcPr>
            <w:tcW w:w="1811" w:type="pct"/>
            <w:vAlign w:val="center"/>
          </w:tcPr>
          <w:p w14:paraId="2E221EF1">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香干</w:t>
            </w:r>
          </w:p>
        </w:tc>
        <w:tc>
          <w:tcPr>
            <w:tcW w:w="2183" w:type="pct"/>
            <w:vAlign w:val="center"/>
          </w:tcPr>
          <w:p w14:paraId="724191A4">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41D3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7268172D">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16</w:t>
            </w:r>
          </w:p>
        </w:tc>
        <w:tc>
          <w:tcPr>
            <w:tcW w:w="1811" w:type="pct"/>
            <w:vAlign w:val="center"/>
          </w:tcPr>
          <w:p w14:paraId="5BC804EF">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兰花干</w:t>
            </w:r>
          </w:p>
        </w:tc>
        <w:tc>
          <w:tcPr>
            <w:tcW w:w="2183" w:type="pct"/>
            <w:vAlign w:val="center"/>
          </w:tcPr>
          <w:p w14:paraId="4CBEDE4B">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12D1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658F0607">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17</w:t>
            </w:r>
          </w:p>
        </w:tc>
        <w:tc>
          <w:tcPr>
            <w:tcW w:w="1811" w:type="pct"/>
            <w:vAlign w:val="center"/>
          </w:tcPr>
          <w:p w14:paraId="1E3B83E5">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牛皮干</w:t>
            </w:r>
          </w:p>
        </w:tc>
        <w:tc>
          <w:tcPr>
            <w:tcW w:w="2183" w:type="pct"/>
            <w:vAlign w:val="center"/>
          </w:tcPr>
          <w:p w14:paraId="695F7F6A">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48E8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7EF4EEF5">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w:t>
            </w:r>
          </w:p>
        </w:tc>
        <w:tc>
          <w:tcPr>
            <w:tcW w:w="1811" w:type="pct"/>
            <w:vAlign w:val="center"/>
          </w:tcPr>
          <w:p w14:paraId="2E11F7BA">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干面筋</w:t>
            </w:r>
          </w:p>
        </w:tc>
        <w:tc>
          <w:tcPr>
            <w:tcW w:w="2183" w:type="pct"/>
            <w:vAlign w:val="center"/>
          </w:tcPr>
          <w:p w14:paraId="627B7247">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3CFD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45ABC027">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19</w:t>
            </w:r>
          </w:p>
        </w:tc>
        <w:tc>
          <w:tcPr>
            <w:tcW w:w="1811" w:type="pct"/>
            <w:vAlign w:val="center"/>
          </w:tcPr>
          <w:p w14:paraId="12773E3C">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干油豆丝</w:t>
            </w:r>
          </w:p>
        </w:tc>
        <w:tc>
          <w:tcPr>
            <w:tcW w:w="2183" w:type="pct"/>
            <w:vAlign w:val="center"/>
          </w:tcPr>
          <w:p w14:paraId="634CB376">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16A7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35C778C1">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w:t>
            </w:r>
          </w:p>
        </w:tc>
        <w:tc>
          <w:tcPr>
            <w:tcW w:w="1811" w:type="pct"/>
            <w:vAlign w:val="center"/>
          </w:tcPr>
          <w:p w14:paraId="278DF166">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豆肠</w:t>
            </w:r>
          </w:p>
        </w:tc>
        <w:tc>
          <w:tcPr>
            <w:tcW w:w="2183" w:type="pct"/>
            <w:vAlign w:val="center"/>
          </w:tcPr>
          <w:p w14:paraId="4F6CC248">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9BC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7974DBC7">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w:t>
            </w:r>
          </w:p>
        </w:tc>
        <w:tc>
          <w:tcPr>
            <w:tcW w:w="1811" w:type="pct"/>
            <w:vAlign w:val="center"/>
          </w:tcPr>
          <w:p w14:paraId="4AB447FF">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豆结</w:t>
            </w:r>
          </w:p>
        </w:tc>
        <w:tc>
          <w:tcPr>
            <w:tcW w:w="2183" w:type="pct"/>
            <w:vAlign w:val="center"/>
          </w:tcPr>
          <w:p w14:paraId="437A70CB">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65C6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76211073">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1811" w:type="pct"/>
            <w:vAlign w:val="center"/>
          </w:tcPr>
          <w:p w14:paraId="03058F79">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豆筋</w:t>
            </w:r>
          </w:p>
        </w:tc>
        <w:tc>
          <w:tcPr>
            <w:tcW w:w="2183" w:type="pct"/>
            <w:vAlign w:val="center"/>
          </w:tcPr>
          <w:p w14:paraId="1DCDBCAF">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01D6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18065BE0">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w:t>
            </w:r>
          </w:p>
        </w:tc>
        <w:tc>
          <w:tcPr>
            <w:tcW w:w="1811" w:type="pct"/>
            <w:vAlign w:val="center"/>
          </w:tcPr>
          <w:p w14:paraId="31BEDEC4">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豆泡</w:t>
            </w:r>
          </w:p>
        </w:tc>
        <w:tc>
          <w:tcPr>
            <w:tcW w:w="2183" w:type="pct"/>
            <w:vAlign w:val="center"/>
          </w:tcPr>
          <w:p w14:paraId="71B8CB52">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0D6C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496F6B89">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1811" w:type="pct"/>
            <w:vAlign w:val="center"/>
          </w:tcPr>
          <w:p w14:paraId="4F716416">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豆笋</w:t>
            </w:r>
          </w:p>
        </w:tc>
        <w:tc>
          <w:tcPr>
            <w:tcW w:w="2183" w:type="pct"/>
            <w:vAlign w:val="center"/>
          </w:tcPr>
          <w:p w14:paraId="371BE73C">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2AD4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5BF4FE03">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25</w:t>
            </w:r>
          </w:p>
        </w:tc>
        <w:tc>
          <w:tcPr>
            <w:tcW w:w="1811" w:type="pct"/>
            <w:vAlign w:val="center"/>
          </w:tcPr>
          <w:p w14:paraId="088192C8">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粉皮</w:t>
            </w:r>
          </w:p>
        </w:tc>
        <w:tc>
          <w:tcPr>
            <w:tcW w:w="2183" w:type="pct"/>
            <w:vAlign w:val="center"/>
          </w:tcPr>
          <w:p w14:paraId="574B8031">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F39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5A15D232">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26</w:t>
            </w:r>
          </w:p>
        </w:tc>
        <w:tc>
          <w:tcPr>
            <w:tcW w:w="1811" w:type="pct"/>
            <w:vAlign w:val="center"/>
          </w:tcPr>
          <w:p w14:paraId="20BD414D">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擀面皮</w:t>
            </w:r>
          </w:p>
        </w:tc>
        <w:tc>
          <w:tcPr>
            <w:tcW w:w="2183" w:type="pct"/>
            <w:vAlign w:val="center"/>
          </w:tcPr>
          <w:p w14:paraId="7618C78E">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0855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37E86E8E">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27</w:t>
            </w:r>
          </w:p>
        </w:tc>
        <w:tc>
          <w:tcPr>
            <w:tcW w:w="1811" w:type="pct"/>
            <w:vAlign w:val="center"/>
          </w:tcPr>
          <w:p w14:paraId="6627778A">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牛筋面</w:t>
            </w:r>
          </w:p>
        </w:tc>
        <w:tc>
          <w:tcPr>
            <w:tcW w:w="2183" w:type="pct"/>
            <w:vAlign w:val="center"/>
          </w:tcPr>
          <w:p w14:paraId="4A7016D0">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63C7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6121190E">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28</w:t>
            </w:r>
          </w:p>
        </w:tc>
        <w:tc>
          <w:tcPr>
            <w:tcW w:w="1811" w:type="pct"/>
            <w:vAlign w:val="center"/>
          </w:tcPr>
          <w:p w14:paraId="6B9FAD30">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高旦面</w:t>
            </w:r>
          </w:p>
        </w:tc>
        <w:tc>
          <w:tcPr>
            <w:tcW w:w="2183" w:type="pct"/>
            <w:vAlign w:val="center"/>
          </w:tcPr>
          <w:p w14:paraId="440579E8">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25AC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12BF60A2">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29</w:t>
            </w:r>
          </w:p>
        </w:tc>
        <w:tc>
          <w:tcPr>
            <w:tcW w:w="1811" w:type="pct"/>
            <w:vAlign w:val="center"/>
          </w:tcPr>
          <w:p w14:paraId="30841F74">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河粉</w:t>
            </w:r>
          </w:p>
        </w:tc>
        <w:tc>
          <w:tcPr>
            <w:tcW w:w="2183" w:type="pct"/>
            <w:vAlign w:val="center"/>
          </w:tcPr>
          <w:p w14:paraId="4BDC4D75">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41FC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571E690A">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811" w:type="pct"/>
            <w:vAlign w:val="center"/>
          </w:tcPr>
          <w:p w14:paraId="71A9FBE9">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黄面</w:t>
            </w:r>
          </w:p>
        </w:tc>
        <w:tc>
          <w:tcPr>
            <w:tcW w:w="2183" w:type="pct"/>
            <w:vAlign w:val="center"/>
          </w:tcPr>
          <w:p w14:paraId="13B554B8">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4400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296E595C">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w:t>
            </w:r>
          </w:p>
        </w:tc>
        <w:tc>
          <w:tcPr>
            <w:tcW w:w="1811" w:type="pct"/>
            <w:vAlign w:val="center"/>
          </w:tcPr>
          <w:p w14:paraId="5287097C">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凉粉</w:t>
            </w:r>
          </w:p>
        </w:tc>
        <w:tc>
          <w:tcPr>
            <w:tcW w:w="2183" w:type="pct"/>
            <w:vAlign w:val="center"/>
          </w:tcPr>
          <w:p w14:paraId="72D9B97B">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6C5B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58694895">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w:t>
            </w:r>
          </w:p>
        </w:tc>
        <w:tc>
          <w:tcPr>
            <w:tcW w:w="1811" w:type="pct"/>
            <w:vAlign w:val="center"/>
          </w:tcPr>
          <w:p w14:paraId="4335CA56">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凉皮</w:t>
            </w:r>
          </w:p>
        </w:tc>
        <w:tc>
          <w:tcPr>
            <w:tcW w:w="2183" w:type="pct"/>
            <w:vAlign w:val="center"/>
          </w:tcPr>
          <w:p w14:paraId="7BC9ED14">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4290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2963CC4B">
            <w:pPr>
              <w:pStyle w:val="26"/>
              <w:spacing w:after="0" w:line="240" w:lineRule="auto"/>
              <w:ind w:left="0" w:leftChars="0" w:firstLine="0" w:firstLineChars="0"/>
              <w:jc w:val="center"/>
              <w:rPr>
                <w:rFonts w:hint="default" w:ascii="仿宋" w:hAnsi="仿宋" w:eastAsia="仿宋" w:cs="仿宋"/>
                <w:color w:val="auto"/>
                <w:kern w:val="0"/>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33</w:t>
            </w:r>
          </w:p>
        </w:tc>
        <w:tc>
          <w:tcPr>
            <w:tcW w:w="1811" w:type="pct"/>
            <w:vAlign w:val="center"/>
          </w:tcPr>
          <w:p w14:paraId="1F7882CB">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干米粉</w:t>
            </w:r>
          </w:p>
        </w:tc>
        <w:tc>
          <w:tcPr>
            <w:tcW w:w="2183" w:type="pct"/>
            <w:vAlign w:val="center"/>
          </w:tcPr>
          <w:p w14:paraId="634528A3">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4A4E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710314F2">
            <w:pPr>
              <w:pStyle w:val="26"/>
              <w:spacing w:after="0" w:line="240" w:lineRule="auto"/>
              <w:ind w:left="0" w:leftChars="0" w:firstLine="0" w:firstLineChars="0"/>
              <w:jc w:val="center"/>
              <w:rPr>
                <w:rFonts w:hint="eastAsia" w:ascii="仿宋" w:hAnsi="仿宋" w:eastAsia="仿宋" w:cs="仿宋"/>
                <w:color w:val="auto"/>
                <w:kern w:val="0"/>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34</w:t>
            </w:r>
          </w:p>
        </w:tc>
        <w:tc>
          <w:tcPr>
            <w:tcW w:w="1811" w:type="pct"/>
            <w:vAlign w:val="center"/>
          </w:tcPr>
          <w:p w14:paraId="0E4A816A">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湿米粉</w:t>
            </w:r>
          </w:p>
        </w:tc>
        <w:tc>
          <w:tcPr>
            <w:tcW w:w="2183" w:type="pct"/>
            <w:vAlign w:val="center"/>
          </w:tcPr>
          <w:p w14:paraId="2B2B097D">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E8D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70C9F002">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35</w:t>
            </w:r>
          </w:p>
        </w:tc>
        <w:tc>
          <w:tcPr>
            <w:tcW w:w="1811" w:type="pct"/>
            <w:vAlign w:val="center"/>
          </w:tcPr>
          <w:p w14:paraId="1B14C7C5">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干米皮</w:t>
            </w:r>
          </w:p>
        </w:tc>
        <w:tc>
          <w:tcPr>
            <w:tcW w:w="2183" w:type="pct"/>
            <w:vAlign w:val="center"/>
          </w:tcPr>
          <w:p w14:paraId="3368B55C">
            <w:pPr>
              <w:widowControl/>
              <w:spacing w:line="360" w:lineRule="auto"/>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工业</w:t>
            </w:r>
          </w:p>
        </w:tc>
      </w:tr>
      <w:tr w14:paraId="3BD2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04" w:type="pct"/>
            <w:vAlign w:val="center"/>
          </w:tcPr>
          <w:p w14:paraId="3FCF1522">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36</w:t>
            </w:r>
          </w:p>
        </w:tc>
        <w:tc>
          <w:tcPr>
            <w:tcW w:w="1811" w:type="pct"/>
            <w:vAlign w:val="center"/>
          </w:tcPr>
          <w:p w14:paraId="299977E6">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湿米皮</w:t>
            </w:r>
          </w:p>
        </w:tc>
        <w:tc>
          <w:tcPr>
            <w:tcW w:w="2183" w:type="pct"/>
            <w:vAlign w:val="center"/>
          </w:tcPr>
          <w:p w14:paraId="0A17F9A7">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1102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04" w:type="pct"/>
            <w:vAlign w:val="center"/>
          </w:tcPr>
          <w:p w14:paraId="50B60223">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37</w:t>
            </w:r>
          </w:p>
        </w:tc>
        <w:tc>
          <w:tcPr>
            <w:tcW w:w="1811" w:type="pct"/>
            <w:vAlign w:val="center"/>
          </w:tcPr>
          <w:p w14:paraId="6D4FE380">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干米线</w:t>
            </w:r>
          </w:p>
        </w:tc>
        <w:tc>
          <w:tcPr>
            <w:tcW w:w="2183" w:type="pct"/>
            <w:vAlign w:val="center"/>
          </w:tcPr>
          <w:p w14:paraId="59EBBF06">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AC5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127CAF48">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w:t>
            </w:r>
          </w:p>
        </w:tc>
        <w:tc>
          <w:tcPr>
            <w:tcW w:w="1811" w:type="pct"/>
            <w:vAlign w:val="center"/>
          </w:tcPr>
          <w:p w14:paraId="38384353">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湿米线</w:t>
            </w:r>
          </w:p>
        </w:tc>
        <w:tc>
          <w:tcPr>
            <w:tcW w:w="2183" w:type="pct"/>
            <w:vAlign w:val="center"/>
          </w:tcPr>
          <w:p w14:paraId="4C55C159">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78DA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1B8B143B">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w:t>
            </w:r>
          </w:p>
        </w:tc>
        <w:tc>
          <w:tcPr>
            <w:tcW w:w="1811" w:type="pct"/>
            <w:vAlign w:val="center"/>
          </w:tcPr>
          <w:p w14:paraId="2F93026D">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手擀粉</w:t>
            </w:r>
          </w:p>
        </w:tc>
        <w:tc>
          <w:tcPr>
            <w:tcW w:w="2183" w:type="pct"/>
            <w:vAlign w:val="center"/>
          </w:tcPr>
          <w:p w14:paraId="28A4BBFE">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621C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2452851B">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40</w:t>
            </w:r>
          </w:p>
        </w:tc>
        <w:tc>
          <w:tcPr>
            <w:tcW w:w="1811" w:type="pct"/>
            <w:vAlign w:val="center"/>
          </w:tcPr>
          <w:p w14:paraId="4EBAA217">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水面筋</w:t>
            </w:r>
          </w:p>
        </w:tc>
        <w:tc>
          <w:tcPr>
            <w:tcW w:w="2183" w:type="pct"/>
            <w:vAlign w:val="center"/>
          </w:tcPr>
          <w:p w14:paraId="528C6908">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4F2A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464DA14C">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41</w:t>
            </w:r>
          </w:p>
        </w:tc>
        <w:tc>
          <w:tcPr>
            <w:tcW w:w="1811" w:type="pct"/>
            <w:vAlign w:val="center"/>
          </w:tcPr>
          <w:p w14:paraId="3694D33D">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沾水米粉</w:t>
            </w:r>
          </w:p>
        </w:tc>
        <w:tc>
          <w:tcPr>
            <w:tcW w:w="2183" w:type="pct"/>
            <w:vAlign w:val="center"/>
          </w:tcPr>
          <w:p w14:paraId="227F1545">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29F0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6F60CCB5">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42</w:t>
            </w:r>
          </w:p>
        </w:tc>
        <w:tc>
          <w:tcPr>
            <w:tcW w:w="1811" w:type="pct"/>
            <w:vAlign w:val="center"/>
          </w:tcPr>
          <w:p w14:paraId="1DE76610">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面筋-凉皮面筋</w:t>
            </w:r>
          </w:p>
        </w:tc>
        <w:tc>
          <w:tcPr>
            <w:tcW w:w="2183" w:type="pct"/>
            <w:vAlign w:val="center"/>
          </w:tcPr>
          <w:p w14:paraId="4EB3021B">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D0F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0F45C332">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43</w:t>
            </w:r>
          </w:p>
        </w:tc>
        <w:tc>
          <w:tcPr>
            <w:tcW w:w="1811" w:type="pct"/>
            <w:vAlign w:val="center"/>
          </w:tcPr>
          <w:p w14:paraId="2A7685B5">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黑豆丝</w:t>
            </w:r>
          </w:p>
        </w:tc>
        <w:tc>
          <w:tcPr>
            <w:tcW w:w="2183" w:type="pct"/>
            <w:vAlign w:val="center"/>
          </w:tcPr>
          <w:p w14:paraId="74C173E5">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3992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221FCE43">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44</w:t>
            </w:r>
          </w:p>
        </w:tc>
        <w:tc>
          <w:tcPr>
            <w:tcW w:w="1811" w:type="pct"/>
            <w:vAlign w:val="center"/>
          </w:tcPr>
          <w:p w14:paraId="7C918783">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魔芋</w:t>
            </w:r>
          </w:p>
        </w:tc>
        <w:tc>
          <w:tcPr>
            <w:tcW w:w="2183" w:type="pct"/>
            <w:vAlign w:val="center"/>
          </w:tcPr>
          <w:p w14:paraId="2E25F747">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177C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7AF6C6A2">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45</w:t>
            </w:r>
          </w:p>
        </w:tc>
        <w:tc>
          <w:tcPr>
            <w:tcW w:w="1811" w:type="pct"/>
            <w:vAlign w:val="center"/>
          </w:tcPr>
          <w:p w14:paraId="5A0A99C1">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魔芋结</w:t>
            </w:r>
          </w:p>
        </w:tc>
        <w:tc>
          <w:tcPr>
            <w:tcW w:w="2183" w:type="pct"/>
            <w:vAlign w:val="center"/>
          </w:tcPr>
          <w:p w14:paraId="3EA1954B">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1B83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43A31811">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46</w:t>
            </w:r>
          </w:p>
        </w:tc>
        <w:tc>
          <w:tcPr>
            <w:tcW w:w="1811" w:type="pct"/>
            <w:vAlign w:val="center"/>
          </w:tcPr>
          <w:p w14:paraId="39D8B9CA">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年糕</w:t>
            </w:r>
          </w:p>
        </w:tc>
        <w:tc>
          <w:tcPr>
            <w:tcW w:w="2183" w:type="pct"/>
            <w:vAlign w:val="center"/>
          </w:tcPr>
          <w:p w14:paraId="61647A19">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CA7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0AB69AE0">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47</w:t>
            </w:r>
          </w:p>
        </w:tc>
        <w:tc>
          <w:tcPr>
            <w:tcW w:w="1811" w:type="pct"/>
            <w:vAlign w:val="center"/>
          </w:tcPr>
          <w:p w14:paraId="792353D5">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千页豆腐</w:t>
            </w:r>
          </w:p>
        </w:tc>
        <w:tc>
          <w:tcPr>
            <w:tcW w:w="2183" w:type="pct"/>
            <w:vAlign w:val="center"/>
          </w:tcPr>
          <w:p w14:paraId="5CA9F183">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6381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6D714F27">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48</w:t>
            </w:r>
          </w:p>
        </w:tc>
        <w:tc>
          <w:tcPr>
            <w:tcW w:w="1811" w:type="pct"/>
            <w:vAlign w:val="center"/>
          </w:tcPr>
          <w:p w14:paraId="6F523074">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日本豆腐</w:t>
            </w:r>
          </w:p>
        </w:tc>
        <w:tc>
          <w:tcPr>
            <w:tcW w:w="2183" w:type="pct"/>
            <w:vAlign w:val="center"/>
          </w:tcPr>
          <w:p w14:paraId="0684504F">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7B5E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67B35D49">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49</w:t>
            </w:r>
          </w:p>
        </w:tc>
        <w:tc>
          <w:tcPr>
            <w:tcW w:w="1811" w:type="pct"/>
            <w:vAlign w:val="center"/>
          </w:tcPr>
          <w:p w14:paraId="3AF0397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素鸡</w:t>
            </w:r>
          </w:p>
        </w:tc>
        <w:tc>
          <w:tcPr>
            <w:tcW w:w="2183" w:type="pct"/>
            <w:vAlign w:val="center"/>
          </w:tcPr>
          <w:p w14:paraId="3511E616">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390F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1E3C3B6A">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w:t>
            </w:r>
          </w:p>
        </w:tc>
        <w:tc>
          <w:tcPr>
            <w:tcW w:w="1811" w:type="pct"/>
            <w:vAlign w:val="center"/>
          </w:tcPr>
          <w:p w14:paraId="1C4A827E">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响铃卷</w:t>
            </w:r>
          </w:p>
        </w:tc>
        <w:tc>
          <w:tcPr>
            <w:tcW w:w="2183" w:type="pct"/>
            <w:vAlign w:val="center"/>
          </w:tcPr>
          <w:p w14:paraId="0B9C245A">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073E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41B24FFC">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w:t>
            </w:r>
          </w:p>
        </w:tc>
        <w:tc>
          <w:tcPr>
            <w:tcW w:w="1811" w:type="pct"/>
            <w:vAlign w:val="center"/>
          </w:tcPr>
          <w:p w14:paraId="7D297BE9">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莜面</w:t>
            </w:r>
          </w:p>
        </w:tc>
        <w:tc>
          <w:tcPr>
            <w:tcW w:w="2183" w:type="pct"/>
            <w:vAlign w:val="center"/>
          </w:tcPr>
          <w:p w14:paraId="75556302">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0CB2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0DB20A87">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52</w:t>
            </w:r>
          </w:p>
        </w:tc>
        <w:tc>
          <w:tcPr>
            <w:tcW w:w="1811" w:type="pct"/>
            <w:vAlign w:val="center"/>
          </w:tcPr>
          <w:p w14:paraId="570985B8">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面藕</w:t>
            </w:r>
          </w:p>
        </w:tc>
        <w:tc>
          <w:tcPr>
            <w:tcW w:w="2183" w:type="pct"/>
            <w:vAlign w:val="center"/>
          </w:tcPr>
          <w:p w14:paraId="581D500A">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7316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42F5B8AB">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53</w:t>
            </w:r>
          </w:p>
        </w:tc>
        <w:tc>
          <w:tcPr>
            <w:tcW w:w="1811" w:type="pct"/>
            <w:vAlign w:val="center"/>
          </w:tcPr>
          <w:p w14:paraId="64B617CA">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手擀粉</w:t>
            </w:r>
          </w:p>
        </w:tc>
        <w:tc>
          <w:tcPr>
            <w:tcW w:w="2183" w:type="pct"/>
            <w:vAlign w:val="center"/>
          </w:tcPr>
          <w:p w14:paraId="06721553">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0A1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79BE263F">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1811" w:type="pct"/>
            <w:vAlign w:val="center"/>
          </w:tcPr>
          <w:p w14:paraId="01A49690">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手擀粉</w:t>
            </w:r>
          </w:p>
        </w:tc>
        <w:tc>
          <w:tcPr>
            <w:tcW w:w="2183" w:type="pct"/>
            <w:vAlign w:val="center"/>
          </w:tcPr>
          <w:p w14:paraId="1A9FC2F1">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1E67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04" w:type="pct"/>
            <w:vAlign w:val="center"/>
          </w:tcPr>
          <w:p w14:paraId="13660AC4">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55</w:t>
            </w:r>
          </w:p>
        </w:tc>
        <w:tc>
          <w:tcPr>
            <w:tcW w:w="1811" w:type="pct"/>
            <w:vAlign w:val="center"/>
          </w:tcPr>
          <w:p w14:paraId="77D311C0">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魔芋结</w:t>
            </w:r>
          </w:p>
        </w:tc>
        <w:tc>
          <w:tcPr>
            <w:tcW w:w="2183" w:type="pct"/>
            <w:vAlign w:val="center"/>
          </w:tcPr>
          <w:p w14:paraId="60CC4AC1">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777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04" w:type="pct"/>
            <w:vAlign w:val="center"/>
          </w:tcPr>
          <w:p w14:paraId="1283CF24">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56</w:t>
            </w:r>
          </w:p>
        </w:tc>
        <w:tc>
          <w:tcPr>
            <w:tcW w:w="1811" w:type="pct"/>
            <w:vAlign w:val="center"/>
          </w:tcPr>
          <w:p w14:paraId="3DAE8DCF">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江西米粉</w:t>
            </w:r>
          </w:p>
        </w:tc>
        <w:tc>
          <w:tcPr>
            <w:tcW w:w="2183" w:type="pct"/>
            <w:vAlign w:val="center"/>
          </w:tcPr>
          <w:p w14:paraId="35939665">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bl>
    <w:p w14:paraId="22E80B53">
      <w:pPr>
        <w:rPr>
          <w:rFonts w:hint="eastAsia" w:ascii="仿宋" w:hAnsi="仿宋" w:eastAsia="仿宋" w:cs="仿宋"/>
          <w:color w:val="auto"/>
          <w:sz w:val="32"/>
          <w:szCs w:val="32"/>
          <w:highlight w:val="none"/>
          <w:lang w:val="en-US" w:eastAsia="zh-CN"/>
        </w:rPr>
      </w:pPr>
    </w:p>
    <w:p w14:paraId="1ED42AE6">
      <w:pPr>
        <w:rPr>
          <w:rFonts w:hint="eastAsia" w:ascii="仿宋" w:hAnsi="仿宋" w:eastAsia="仿宋" w:cs="仿宋"/>
          <w:color w:val="auto"/>
          <w:sz w:val="32"/>
          <w:szCs w:val="32"/>
          <w:highlight w:val="none"/>
          <w:lang w:val="en-US" w:eastAsia="zh-CN"/>
        </w:rPr>
      </w:pPr>
    </w:p>
    <w:p w14:paraId="24AAC84A">
      <w:pPr>
        <w:rPr>
          <w:rFonts w:hint="eastAsia" w:ascii="仿宋" w:hAnsi="仿宋" w:eastAsia="仿宋" w:cs="仿宋"/>
          <w:color w:val="auto"/>
          <w:sz w:val="32"/>
          <w:szCs w:val="32"/>
          <w:highlight w:val="none"/>
          <w:lang w:val="en-US" w:eastAsia="zh-CN"/>
        </w:rPr>
      </w:pPr>
    </w:p>
    <w:p w14:paraId="52FA7E58">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br w:type="page"/>
      </w:r>
    </w:p>
    <w:p w14:paraId="7440E2A3">
      <w:pPr>
        <w:ind w:firstLine="562" w:firstLineChars="200"/>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一、采购项目基本情况</w:t>
      </w:r>
    </w:p>
    <w:p w14:paraId="063872AD">
      <w:pPr>
        <w:ind w:firstLine="560" w:firstLineChars="200"/>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（一）项目预算金额：采购总金额为壹佰贰拾壹万元整（小写：</w:t>
      </w:r>
      <w:r>
        <w:rPr>
          <w:rFonts w:hint="eastAsia" w:ascii="宋体" w:hAnsi="宋体" w:eastAsia="宋体" w:cs="宋体"/>
          <w:b w:val="0"/>
          <w:bCs w:val="0"/>
          <w:color w:val="auto"/>
          <w:kern w:val="0"/>
          <w:sz w:val="28"/>
          <w:szCs w:val="28"/>
          <w:highlight w:val="none"/>
          <w:lang w:val="en-US" w:eastAsia="zh-CN"/>
        </w:rPr>
        <w:t>1210000</w:t>
      </w:r>
      <w:r>
        <w:rPr>
          <w:rFonts w:hint="eastAsia" w:ascii="宋体" w:hAnsi="宋体" w:eastAsia="宋体" w:cs="宋体"/>
          <w:b w:val="0"/>
          <w:bCs w:val="0"/>
          <w:color w:val="auto"/>
          <w:kern w:val="0"/>
          <w:sz w:val="28"/>
          <w:szCs w:val="28"/>
          <w:highlight w:val="none"/>
          <w:lang w:eastAsia="zh-CN"/>
        </w:rPr>
        <w:t>元），所有采购量为预估量，最终结算金额以各餐厅实际采购发生量为准。</w:t>
      </w:r>
    </w:p>
    <w:p w14:paraId="385A859C">
      <w:pPr>
        <w:ind w:firstLine="560" w:firstLineChars="200"/>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（二）配送地点及时间：新疆医科大学第一附属医院各餐厅（包含老干食堂），配送时间按甲方要求的时间进行配送。</w:t>
      </w:r>
    </w:p>
    <w:p w14:paraId="43269664">
      <w:pPr>
        <w:ind w:firstLine="560" w:firstLineChars="200"/>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（三）服务周期为一年，以合同签订的配送时间为准。</w:t>
      </w:r>
    </w:p>
    <w:p w14:paraId="7DAEA1D7">
      <w:pPr>
        <w:numPr>
          <w:ilvl w:val="0"/>
          <w:numId w:val="10"/>
        </w:numPr>
        <w:ind w:firstLine="562" w:firstLineChars="200"/>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供货验收要求</w:t>
      </w:r>
    </w:p>
    <w:p w14:paraId="649BEAEE">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1.乙方供货前，需提交相关有效的纸质版供货资质资料并加盖公章（要求为鲜章），提供的资料包含但不限于营业执照、所供产品的检验检测报告。</w:t>
      </w:r>
    </w:p>
    <w:p w14:paraId="6396E2D3">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2.豆制品要求执行国家标准GB 2712-2014，干净卫生、无杂质、无过期、无变质、无霉变，呈淡黄色、豆香味浓郁、无酸味。</w:t>
      </w:r>
    </w:p>
    <w:p w14:paraId="4A09B433">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3.夏季配送车辆要求冷链配送，散称货品包装袋要求使用食品级塑料袋包装配送。有外包装货物的，要求</w:t>
      </w:r>
      <w:r>
        <w:rPr>
          <w:rFonts w:hint="eastAsia" w:ascii="宋体" w:hAnsi="宋体" w:eastAsia="宋体" w:cs="宋体"/>
          <w:b w:val="0"/>
          <w:bCs w:val="0"/>
          <w:color w:val="auto"/>
          <w:kern w:val="0"/>
          <w:sz w:val="28"/>
          <w:szCs w:val="28"/>
          <w:highlight w:val="none"/>
          <w:lang w:val="en-US" w:eastAsia="zh-CN" w:bidi="ar-SA"/>
        </w:rPr>
        <w:t>产品外包装无破损，干净整洁，包装上标有清晰产地、生产日期及保质期。所供产品剩余保质期不得低于保质期的三分之二。</w:t>
      </w:r>
    </w:p>
    <w:p w14:paraId="1EF5414C">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4.各类品种具体验收标准：</w:t>
      </w:r>
    </w:p>
    <w:p w14:paraId="5D8A5884">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豆腐：揭布后不脱皮、不坍、切口光亮；持水性好，爽滑不粗、较密实，出水量不得超过160g/公斤。</w:t>
      </w:r>
    </w:p>
    <w:p w14:paraId="4BA93849">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豆腐皮：色泽淡黄，豆香味浓郁纯正、韧性好、无杂质，厚度0.2mm-0.4mm。</w:t>
      </w:r>
    </w:p>
    <w:p w14:paraId="684EDCC7">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素鸡：外形完整，椭圆形，有弹性，无异味，口感细腻、肉质鲜嫩、有嚼劲、入口不粉糊。</w:t>
      </w:r>
    </w:p>
    <w:p w14:paraId="46C96814">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豆腐干：咸味爽口，硬中带韧。</w:t>
      </w:r>
    </w:p>
    <w:p w14:paraId="7341367A">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河粉：质地细腻有韧性和弹性，不易断裂。</w:t>
      </w:r>
    </w:p>
    <w:p w14:paraId="7EA0B4C1">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凉粉：呈白色或蛋青色，有光泽，完整不碎，有弹性，不粘连，不粘手，无杂质。</w:t>
      </w:r>
    </w:p>
    <w:p w14:paraId="2BED257E">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米线：呈白色，无特殊气味，细丝状均匀，有韧性，不粘连。无发霉、酸败，无肉眼可见异物。</w:t>
      </w:r>
    </w:p>
    <w:p w14:paraId="1574191F">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米粉：呈白色，色明亮，有透明感，无斑点，无特殊气味，粗细均匀，有韧性，不粘连。无发霉、酸败，无肉眼可见异物。</w:t>
      </w:r>
    </w:p>
    <w:p w14:paraId="5E23B7DD">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其他豆类产品，色泽及口感纯正，新鲜无异味，有自然香味，弹性韧性好。</w:t>
      </w:r>
    </w:p>
    <w:p w14:paraId="6851D9AE">
      <w:pPr>
        <w:numPr>
          <w:ilvl w:val="0"/>
          <w:numId w:val="10"/>
        </w:numPr>
        <w:ind w:firstLine="562" w:firstLineChars="200"/>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详细参数要求如下</w:t>
      </w:r>
      <w:r>
        <w:rPr>
          <w:rFonts w:hint="eastAsia" w:ascii="宋体" w:hAnsi="宋体" w:eastAsia="宋体" w:cs="宋体"/>
          <w:b/>
          <w:bCs/>
          <w:color w:val="auto"/>
          <w:kern w:val="0"/>
          <w:sz w:val="28"/>
          <w:szCs w:val="28"/>
          <w:highlight w:val="none"/>
          <w:lang w:val="en-US" w:eastAsia="zh-CN"/>
        </w:rPr>
        <w:t>:</w:t>
      </w:r>
    </w:p>
    <w:tbl>
      <w:tblPr>
        <w:tblStyle w:val="27"/>
        <w:tblW w:w="9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2934"/>
        <w:gridCol w:w="2360"/>
        <w:gridCol w:w="791"/>
        <w:gridCol w:w="2899"/>
      </w:tblGrid>
      <w:tr w14:paraId="5B96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CA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1F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品规名称</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E7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品规</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85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48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限价（单位：元）</w:t>
            </w:r>
          </w:p>
        </w:tc>
      </w:tr>
      <w:tr w14:paraId="295E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C5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78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BB6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BB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55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r>
      <w:tr w14:paraId="008F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BD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8B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手工豆腐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559E">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C4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CB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40AF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2E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C7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卤水豆腐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201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0D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8F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3F7B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E7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A4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内脂豆腐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3A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5B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C0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r>
      <w:tr w14:paraId="34F6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41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8E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嫩豆腐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62C7">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6E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85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r>
      <w:tr w14:paraId="61B5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8D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9B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602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FF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8A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35B1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EE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B9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66A1">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FF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DE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69B1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5D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D2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BCB6">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C6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FE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79C4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B9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61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豆腐皮丝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0D5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6A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CA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r>
      <w:tr w14:paraId="568E6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C4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F2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黑豆皮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8DF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CC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A4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r>
      <w:tr w14:paraId="2E60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EE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52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茶干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2EC5">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B8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29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14:paraId="7F3A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9E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65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9570">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E0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B8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r>
      <w:tr w14:paraId="7205C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B5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3A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大方干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CDF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94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06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5B21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86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97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熏香干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8C5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19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A2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0465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8C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BF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7E08">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37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A0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44B1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08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E7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兰花干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AF1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31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FB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60A84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DE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2D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牛皮干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3FCC">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A5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C0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r>
      <w:tr w14:paraId="2BED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23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04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干面筋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3EE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97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62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4BF0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63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9F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干油豆丝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2D2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E8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FD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14:paraId="7950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90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DE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254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7F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84FF">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12</w:t>
            </w:r>
          </w:p>
        </w:tc>
      </w:tr>
      <w:tr w14:paraId="1C553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CB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05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5EC6">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93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CF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14:paraId="5960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37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BB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4C0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D2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54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72D9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D4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D6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1B4D">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AA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8B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7F96E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0D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9C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8F4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0B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DD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r>
      <w:tr w14:paraId="3373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7E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F3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粉皮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EC78">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98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01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4BB57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B3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91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擀面皮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0A13">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C0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FF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0141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15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15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牛筋面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E21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01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86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754B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5C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E5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高旦面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5821">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18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E5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483A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6F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E1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1C07">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B1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BB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r>
      <w:tr w14:paraId="35DA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70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20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34F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56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BF66">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5.5</w:t>
            </w:r>
          </w:p>
        </w:tc>
      </w:tr>
      <w:tr w14:paraId="641EF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7A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48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凉粉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34C3">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58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45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74B2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8D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14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凉皮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5177">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7D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46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305F5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CE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3A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4ACA">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E0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D8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r>
      <w:tr w14:paraId="0713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CD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31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湿米粉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61E5">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74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38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r>
      <w:tr w14:paraId="7A02D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D9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5A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干米皮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E37B">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AE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25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14:paraId="0263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80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1D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湿米皮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AD20">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F3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0A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6C278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79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22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干米线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A3C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0C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14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r>
      <w:tr w14:paraId="2656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1D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22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湿米线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331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27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3E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r>
      <w:tr w14:paraId="0C743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5C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C2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手擀粉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E920">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D4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5F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7B2D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B1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C4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水面筋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DE8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B8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27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2293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BE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F3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沾水米粉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9BF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A0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B6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r>
      <w:tr w14:paraId="4BAC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C8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44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面筋-凉皮面筋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9AFC">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D4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CD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119B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1B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25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黑豆丝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31BB">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06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E9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r>
      <w:tr w14:paraId="7EF6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28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C7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魔芋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8ABE">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2F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62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6047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27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37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魔芋结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78E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24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3C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r>
      <w:tr w14:paraId="49B6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C3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A6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B066">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CF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19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6D4D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01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FB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千页豆腐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EBF8">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30包，350g/包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5D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EC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r>
      <w:tr w14:paraId="7AA5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8C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4B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日本豆腐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41FB">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50根，70g/根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86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09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r>
      <w:tr w14:paraId="71BE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94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3E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素鸡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F66D">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6A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73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r>
      <w:tr w14:paraId="45EA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3B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43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响铃卷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03F5">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60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A9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r>
      <w:tr w14:paraId="7C42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72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C8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莜面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F27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64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B2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r>
      <w:tr w14:paraId="2D33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36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69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10C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59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D1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50EE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51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1D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手擀粉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A2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400g 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99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7B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64FA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16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1C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手擀粉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38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200g左右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07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E4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34FD5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4B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03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魔芋结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DE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2kg*5包（含水）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B7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8C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r>
      <w:tr w14:paraId="12B2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20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63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江西米粉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3DD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A8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3D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r>
    </w:tbl>
    <w:p w14:paraId="07B0332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auto"/>
          <w:kern w:val="0"/>
          <w:sz w:val="24"/>
          <w:szCs w:val="24"/>
          <w:highlight w:val="none"/>
          <w:lang w:val="en-US" w:eastAsia="zh-CN"/>
        </w:rPr>
      </w:pPr>
    </w:p>
    <w:p w14:paraId="0AA60DD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四、其他相关配送服务要求、人员要求、验收要求等，详见合同，具体以合同签订为准。</w:t>
      </w:r>
    </w:p>
    <w:p w14:paraId="2187154C">
      <w:pPr>
        <w:rPr>
          <w:rFonts w:hint="eastAsia" w:ascii="仿宋" w:hAnsi="仿宋" w:eastAsia="仿宋" w:cs="仿宋"/>
          <w:b/>
          <w:bCs/>
          <w:color w:val="auto"/>
          <w:sz w:val="24"/>
          <w:szCs w:val="24"/>
          <w:highlight w:val="none"/>
          <w:lang w:val="en-US" w:eastAsia="zh-CN"/>
        </w:rPr>
      </w:pPr>
    </w:p>
    <w:p w14:paraId="05AFB6CF">
      <w:pPr>
        <w:rPr>
          <w:rFonts w:hint="eastAsia"/>
          <w:color w:val="auto"/>
          <w:highlight w:val="none"/>
          <w:lang w:val="en-US" w:eastAsia="zh-CN"/>
        </w:rPr>
      </w:pPr>
      <w:r>
        <w:rPr>
          <w:rFonts w:hint="eastAsia"/>
          <w:color w:val="auto"/>
          <w:highlight w:val="none"/>
          <w:lang w:val="en-US" w:eastAsia="zh-CN"/>
        </w:rPr>
        <w:br w:type="page"/>
      </w:r>
    </w:p>
    <w:p w14:paraId="54A05D1F">
      <w:pPr>
        <w:rPr>
          <w:rFonts w:hint="eastAsia"/>
          <w:color w:val="auto"/>
          <w:highlight w:val="none"/>
          <w:lang w:val="en-US" w:eastAsia="zh-CN"/>
        </w:rPr>
      </w:pPr>
    </w:p>
    <w:p w14:paraId="4BA9108B">
      <w:pPr>
        <w:pStyle w:val="18"/>
        <w:rPr>
          <w:rFonts w:hint="eastAsia"/>
          <w:color w:val="auto"/>
          <w:highlight w:val="none"/>
          <w:lang w:val="en-US" w:eastAsia="zh-CN"/>
        </w:rPr>
      </w:pPr>
    </w:p>
    <w:p w14:paraId="3F6E41CD">
      <w:pPr>
        <w:pStyle w:val="3"/>
        <w:numPr>
          <w:ilvl w:val="0"/>
          <w:numId w:val="2"/>
        </w:numPr>
        <w:bidi w:val="0"/>
        <w:jc w:val="center"/>
        <w:rPr>
          <w:rFonts w:hint="eastAsia" w:ascii="仿宋" w:hAnsi="仿宋" w:eastAsia="仿宋" w:cs="仿宋"/>
          <w:color w:val="auto"/>
          <w:sz w:val="32"/>
          <w:szCs w:val="32"/>
          <w:highlight w:val="none"/>
          <w:lang w:val="en-US" w:eastAsia="zh-CN"/>
        </w:rPr>
      </w:pPr>
      <w:bookmarkStart w:id="19" w:name="_Toc21893"/>
      <w:r>
        <w:rPr>
          <w:rFonts w:hint="eastAsia" w:ascii="仿宋" w:hAnsi="仿宋" w:eastAsia="仿宋" w:cs="仿宋"/>
          <w:color w:val="auto"/>
          <w:sz w:val="32"/>
          <w:szCs w:val="32"/>
          <w:highlight w:val="none"/>
          <w:lang w:val="en-US" w:eastAsia="zh-CN"/>
        </w:rPr>
        <w:t>评标程序、评标方法和评标标准</w:t>
      </w:r>
      <w:bookmarkEnd w:id="19"/>
    </w:p>
    <w:p w14:paraId="5F5173D7">
      <w:pPr>
        <w:keepNext w:val="0"/>
        <w:keepLines w:val="0"/>
        <w:pageBreakBefore w:val="0"/>
        <w:widowControl w:val="0"/>
        <w:numPr>
          <w:ilvl w:val="0"/>
          <w:numId w:val="11"/>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20" w:name="_Toc27440"/>
      <w:r>
        <w:rPr>
          <w:rFonts w:hint="eastAsia" w:ascii="仿宋" w:hAnsi="仿宋" w:eastAsia="仿宋" w:cs="仿宋"/>
          <w:b/>
          <w:bCs/>
          <w:color w:val="auto"/>
          <w:sz w:val="24"/>
          <w:szCs w:val="24"/>
          <w:highlight w:val="none"/>
          <w:lang w:val="en-US" w:eastAsia="zh-CN"/>
        </w:rPr>
        <w:t>评标方法</w:t>
      </w:r>
      <w:bookmarkEnd w:id="20"/>
      <w:r>
        <w:rPr>
          <w:rFonts w:hint="eastAsia" w:ascii="仿宋" w:hAnsi="仿宋" w:eastAsia="仿宋" w:cs="仿宋"/>
          <w:b/>
          <w:bCs/>
          <w:color w:val="auto"/>
          <w:sz w:val="24"/>
          <w:szCs w:val="24"/>
          <w:highlight w:val="none"/>
          <w:lang w:val="en-US" w:eastAsia="zh-CN"/>
        </w:rPr>
        <w:t xml:space="preserve"> </w:t>
      </w:r>
    </w:p>
    <w:p w14:paraId="48ABEB3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4F337830">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12617"/>
      <w:r>
        <w:rPr>
          <w:rFonts w:hint="eastAsia" w:ascii="仿宋" w:hAnsi="仿宋" w:eastAsia="仿宋" w:cs="仿宋"/>
          <w:b/>
          <w:bCs/>
          <w:color w:val="auto"/>
          <w:sz w:val="24"/>
          <w:szCs w:val="24"/>
          <w:highlight w:val="none"/>
          <w:lang w:val="en-US" w:eastAsia="zh-CN"/>
        </w:rPr>
        <w:t>评标原则</w:t>
      </w:r>
      <w:bookmarkEnd w:id="21"/>
    </w:p>
    <w:p w14:paraId="14CE9F16">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08F7F8E5">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1109F69A">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6046"/>
      <w:r>
        <w:rPr>
          <w:rFonts w:hint="eastAsia" w:ascii="仿宋" w:hAnsi="仿宋" w:eastAsia="仿宋" w:cs="仿宋"/>
          <w:b/>
          <w:bCs/>
          <w:color w:val="auto"/>
          <w:sz w:val="24"/>
          <w:szCs w:val="24"/>
          <w:highlight w:val="none"/>
          <w:lang w:val="en-US" w:eastAsia="zh-CN"/>
        </w:rPr>
        <w:t>资格审查</w:t>
      </w:r>
      <w:bookmarkEnd w:id="22"/>
    </w:p>
    <w:p w14:paraId="66C248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678DF1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8"/>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832"/>
        <w:gridCol w:w="5840"/>
      </w:tblGrid>
      <w:tr w14:paraId="2826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4762B7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832" w:type="dxa"/>
            <w:vAlign w:val="center"/>
          </w:tcPr>
          <w:p w14:paraId="0F3AAF4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840" w:type="dxa"/>
            <w:vAlign w:val="center"/>
          </w:tcPr>
          <w:p w14:paraId="15C0293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3A32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3EAE4C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832" w:type="dxa"/>
            <w:vAlign w:val="center"/>
          </w:tcPr>
          <w:p w14:paraId="44FC328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840" w:type="dxa"/>
            <w:vAlign w:val="center"/>
          </w:tcPr>
          <w:p w14:paraId="43B919B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9B6C8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633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C5A282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832" w:type="dxa"/>
            <w:vAlign w:val="center"/>
          </w:tcPr>
          <w:p w14:paraId="402747F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840" w:type="dxa"/>
            <w:vAlign w:val="center"/>
          </w:tcPr>
          <w:p w14:paraId="50726CD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4EE3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F89CF3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832" w:type="dxa"/>
            <w:vAlign w:val="center"/>
          </w:tcPr>
          <w:p w14:paraId="485E3F2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840" w:type="dxa"/>
            <w:vAlign w:val="center"/>
          </w:tcPr>
          <w:p w14:paraId="0FD0F6A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5DBB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918340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832" w:type="dxa"/>
            <w:vAlign w:val="center"/>
          </w:tcPr>
          <w:p w14:paraId="73EEB86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840" w:type="dxa"/>
            <w:vAlign w:val="center"/>
          </w:tcPr>
          <w:p w14:paraId="1D7770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三个月内任何一期的纳税记录（如投标人缴纳的增值税、所得税、印花税等我国现行税种中任意一项即可）或证明文件原件或复印件加盖公章（依法免税的应提供相应文件说明）</w:t>
            </w:r>
          </w:p>
          <w:p w14:paraId="173036D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三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06DA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5CB032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832" w:type="dxa"/>
            <w:vAlign w:val="center"/>
          </w:tcPr>
          <w:p w14:paraId="197D233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840" w:type="dxa"/>
            <w:vAlign w:val="center"/>
          </w:tcPr>
          <w:p w14:paraId="383F4D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2416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D5348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832" w:type="dxa"/>
            <w:vAlign w:val="center"/>
          </w:tcPr>
          <w:p w14:paraId="258C900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840" w:type="dxa"/>
            <w:vAlign w:val="center"/>
          </w:tcPr>
          <w:p w14:paraId="7EBAE21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bookmarkStart w:id="75" w:name="_GoBack"/>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6600217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2394A2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3934DEC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bookmarkEnd w:id="75"/>
          </w:p>
        </w:tc>
      </w:tr>
      <w:tr w14:paraId="7969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3FEC44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832" w:type="dxa"/>
            <w:vAlign w:val="center"/>
          </w:tcPr>
          <w:p w14:paraId="46BE4A1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落实政府采购政策</w:t>
            </w:r>
          </w:p>
          <w:p w14:paraId="05D966F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的资格要求</w:t>
            </w:r>
          </w:p>
        </w:tc>
        <w:tc>
          <w:tcPr>
            <w:tcW w:w="5840" w:type="dxa"/>
            <w:vAlign w:val="center"/>
          </w:tcPr>
          <w:p w14:paraId="641B458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w:t>
            </w:r>
            <w:r>
              <w:rPr>
                <w:rFonts w:hint="eastAsia" w:ascii="仿宋" w:hAnsi="仿宋" w:eastAsia="仿宋" w:cs="仿宋"/>
                <w:b w:val="0"/>
                <w:bCs w:val="0"/>
                <w:color w:val="000000"/>
                <w:spacing w:val="0"/>
                <w:kern w:val="2"/>
                <w:sz w:val="21"/>
                <w:szCs w:val="21"/>
                <w:highlight w:val="none"/>
                <w:u w:val="none"/>
                <w:vertAlign w:val="baseline"/>
                <w:lang w:val="en-US" w:eastAsia="zh-CN" w:bidi="ar"/>
              </w:rPr>
              <w:t>项目专门面向中小企业，提供货物的制造商应符合《政府采购促进中小企业发展管理办法》(财库〔2020〕46号) 第四条规定的情形，且应当提供《政府采购促进中小企业发展管理办法》(财库〔2020〕46号)规定的《中小企业声明函》。</w:t>
            </w:r>
          </w:p>
        </w:tc>
      </w:tr>
      <w:tr w14:paraId="5EF1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D38D68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832" w:type="dxa"/>
            <w:vAlign w:val="center"/>
          </w:tcPr>
          <w:p w14:paraId="3537271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840" w:type="dxa"/>
            <w:vAlign w:val="center"/>
          </w:tcPr>
          <w:p w14:paraId="3A85936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536E13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09905F0">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4337"/>
      <w:r>
        <w:rPr>
          <w:rFonts w:hint="eastAsia" w:ascii="仿宋" w:hAnsi="仿宋" w:eastAsia="仿宋" w:cs="仿宋"/>
          <w:b/>
          <w:bCs/>
          <w:color w:val="auto"/>
          <w:sz w:val="24"/>
          <w:szCs w:val="24"/>
          <w:highlight w:val="none"/>
          <w:lang w:val="en-US" w:eastAsia="zh-CN"/>
        </w:rPr>
        <w:t>符合性审查</w:t>
      </w:r>
      <w:bookmarkEnd w:id="23"/>
    </w:p>
    <w:p w14:paraId="3219C1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0FB92010">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11DED3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8"/>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875"/>
        <w:gridCol w:w="6641"/>
      </w:tblGrid>
      <w:tr w14:paraId="0266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3" w:type="dxa"/>
            <w:vAlign w:val="center"/>
          </w:tcPr>
          <w:p w14:paraId="348496A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bookmarkStart w:id="24" w:name="_Toc23924"/>
            <w:r>
              <w:rPr>
                <w:rFonts w:hint="eastAsia" w:ascii="仿宋" w:hAnsi="仿宋" w:eastAsia="仿宋" w:cs="仿宋"/>
                <w:b/>
                <w:bCs/>
                <w:color w:val="auto"/>
                <w:sz w:val="21"/>
                <w:szCs w:val="21"/>
                <w:highlight w:val="none"/>
                <w:vertAlign w:val="baseline"/>
                <w:lang w:val="en-US" w:eastAsia="zh-CN"/>
              </w:rPr>
              <w:t>序号</w:t>
            </w:r>
          </w:p>
        </w:tc>
        <w:tc>
          <w:tcPr>
            <w:tcW w:w="1875" w:type="dxa"/>
            <w:vAlign w:val="center"/>
          </w:tcPr>
          <w:p w14:paraId="36438E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641" w:type="dxa"/>
            <w:vAlign w:val="center"/>
          </w:tcPr>
          <w:p w14:paraId="212516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595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903" w:type="dxa"/>
            <w:vAlign w:val="center"/>
          </w:tcPr>
          <w:p w14:paraId="41557B9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875" w:type="dxa"/>
            <w:vAlign w:val="center"/>
          </w:tcPr>
          <w:p w14:paraId="79DF40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641" w:type="dxa"/>
            <w:vAlign w:val="center"/>
          </w:tcPr>
          <w:p w14:paraId="3731FD7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224D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3" w:type="dxa"/>
            <w:vAlign w:val="center"/>
          </w:tcPr>
          <w:p w14:paraId="0067744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875" w:type="dxa"/>
            <w:vAlign w:val="center"/>
          </w:tcPr>
          <w:p w14:paraId="53A7BD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641" w:type="dxa"/>
            <w:vAlign w:val="center"/>
          </w:tcPr>
          <w:p w14:paraId="7B38B39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0B51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903" w:type="dxa"/>
            <w:vAlign w:val="center"/>
          </w:tcPr>
          <w:p w14:paraId="012F83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875" w:type="dxa"/>
            <w:vAlign w:val="center"/>
          </w:tcPr>
          <w:p w14:paraId="7701F2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641" w:type="dxa"/>
            <w:vAlign w:val="center"/>
          </w:tcPr>
          <w:p w14:paraId="1BFCE30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24C6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03" w:type="dxa"/>
            <w:vAlign w:val="center"/>
          </w:tcPr>
          <w:p w14:paraId="41FD4F0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875" w:type="dxa"/>
            <w:vAlign w:val="center"/>
          </w:tcPr>
          <w:p w14:paraId="0E6B9D0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641" w:type="dxa"/>
            <w:vAlign w:val="center"/>
          </w:tcPr>
          <w:p w14:paraId="58EFBBA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DC9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03" w:type="dxa"/>
            <w:vAlign w:val="center"/>
          </w:tcPr>
          <w:p w14:paraId="0C11AD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875" w:type="dxa"/>
            <w:vAlign w:val="center"/>
          </w:tcPr>
          <w:p w14:paraId="56863AD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641" w:type="dxa"/>
            <w:vAlign w:val="center"/>
          </w:tcPr>
          <w:p w14:paraId="7A4A12C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6F53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3" w:type="dxa"/>
            <w:vAlign w:val="center"/>
          </w:tcPr>
          <w:p w14:paraId="69E4462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875" w:type="dxa"/>
            <w:vAlign w:val="center"/>
          </w:tcPr>
          <w:p w14:paraId="70C05CF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641" w:type="dxa"/>
            <w:vAlign w:val="center"/>
          </w:tcPr>
          <w:p w14:paraId="0B42570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06FA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3" w:type="dxa"/>
            <w:vAlign w:val="center"/>
          </w:tcPr>
          <w:p w14:paraId="7BA1E7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875" w:type="dxa"/>
            <w:vAlign w:val="center"/>
          </w:tcPr>
          <w:p w14:paraId="0CC01E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投标保证金</w:t>
            </w:r>
          </w:p>
        </w:tc>
        <w:tc>
          <w:tcPr>
            <w:tcW w:w="6641" w:type="dxa"/>
            <w:vAlign w:val="center"/>
          </w:tcPr>
          <w:p w14:paraId="36A09B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按照招标文件的规定提交投标保证金</w:t>
            </w:r>
          </w:p>
        </w:tc>
      </w:tr>
      <w:tr w14:paraId="45DC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903" w:type="dxa"/>
            <w:vAlign w:val="center"/>
          </w:tcPr>
          <w:p w14:paraId="30177EA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875" w:type="dxa"/>
            <w:vAlign w:val="center"/>
          </w:tcPr>
          <w:p w14:paraId="2F57E24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报价合理性</w:t>
            </w:r>
          </w:p>
        </w:tc>
        <w:tc>
          <w:tcPr>
            <w:tcW w:w="6641" w:type="dxa"/>
            <w:vAlign w:val="center"/>
          </w:tcPr>
          <w:p w14:paraId="76893A6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3546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3" w:type="dxa"/>
            <w:vAlign w:val="center"/>
          </w:tcPr>
          <w:p w14:paraId="2FDAFF8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875" w:type="dxa"/>
            <w:vAlign w:val="center"/>
          </w:tcPr>
          <w:p w14:paraId="2F2872D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附加条件</w:t>
            </w:r>
          </w:p>
        </w:tc>
        <w:tc>
          <w:tcPr>
            <w:tcW w:w="6641" w:type="dxa"/>
            <w:vAlign w:val="center"/>
          </w:tcPr>
          <w:p w14:paraId="16BB3D5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50D5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903" w:type="dxa"/>
            <w:vAlign w:val="center"/>
          </w:tcPr>
          <w:p w14:paraId="51241EC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875" w:type="dxa"/>
            <w:vAlign w:val="center"/>
          </w:tcPr>
          <w:p w14:paraId="28B4A26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6641" w:type="dxa"/>
            <w:vAlign w:val="center"/>
          </w:tcPr>
          <w:p w14:paraId="1F2C272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4251BFE3">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投标文件有关事项的澄清或者说明</w:t>
      </w:r>
      <w:bookmarkEnd w:id="24"/>
    </w:p>
    <w:p w14:paraId="1A2745DC">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11AE851">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79368BB0">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A6F15D7">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3C8AB54F">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56177F74">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6FB50E7D">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78A3D55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1782152A">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17040A9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2679E1E1">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653DAB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2C4C4A95">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5" w:name="_Toc22049"/>
      <w:r>
        <w:rPr>
          <w:rFonts w:hint="eastAsia" w:ascii="仿宋" w:hAnsi="仿宋" w:eastAsia="仿宋" w:cs="仿宋"/>
          <w:b/>
          <w:bCs/>
          <w:color w:val="auto"/>
          <w:sz w:val="24"/>
          <w:szCs w:val="24"/>
          <w:highlight w:val="none"/>
          <w:lang w:val="en-US" w:eastAsia="zh-CN"/>
        </w:rPr>
        <w:t>详细评审</w:t>
      </w:r>
      <w:bookmarkEnd w:id="25"/>
    </w:p>
    <w:p w14:paraId="553C74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01149A6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41A5BD0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详细评审标准</w:t>
      </w:r>
    </w:p>
    <w:tbl>
      <w:tblPr>
        <w:tblStyle w:val="27"/>
        <w:tblpPr w:leftFromText="180" w:rightFromText="180" w:vertAnchor="text" w:horzAnchor="page" w:tblpXSpec="center" w:tblpY="473"/>
        <w:tblOverlap w:val="never"/>
        <w:tblW w:w="10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994"/>
        <w:gridCol w:w="843"/>
        <w:gridCol w:w="7092"/>
      </w:tblGrid>
      <w:tr w14:paraId="0017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68" w:type="dxa"/>
            <w:gridSpan w:val="2"/>
            <w:noWrap w:val="0"/>
            <w:vAlign w:val="center"/>
          </w:tcPr>
          <w:p w14:paraId="161AFC03">
            <w:pPr>
              <w:spacing w:line="360" w:lineRule="auto"/>
              <w:ind w:right="638" w:rightChars="304"/>
              <w:jc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评分因素</w:t>
            </w:r>
          </w:p>
        </w:tc>
        <w:tc>
          <w:tcPr>
            <w:tcW w:w="843" w:type="dxa"/>
            <w:noWrap w:val="0"/>
            <w:vAlign w:val="center"/>
          </w:tcPr>
          <w:p w14:paraId="40D96E1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分值</w:t>
            </w:r>
          </w:p>
        </w:tc>
        <w:tc>
          <w:tcPr>
            <w:tcW w:w="7092" w:type="dxa"/>
            <w:noWrap w:val="0"/>
            <w:vAlign w:val="center"/>
          </w:tcPr>
          <w:p w14:paraId="6A622A98">
            <w:pPr>
              <w:spacing w:line="360" w:lineRule="auto"/>
              <w:ind w:right="-31" w:rightChars="-15"/>
              <w:jc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评分细则</w:t>
            </w:r>
          </w:p>
        </w:tc>
      </w:tr>
      <w:tr w14:paraId="460B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68" w:type="dxa"/>
            <w:gridSpan w:val="2"/>
            <w:noWrap w:val="0"/>
            <w:vAlign w:val="center"/>
          </w:tcPr>
          <w:p w14:paraId="2B4E6202">
            <w:pPr>
              <w:spacing w:line="360" w:lineRule="auto"/>
              <w:ind w:right="638" w:rightChars="304"/>
              <w:jc w:val="center"/>
              <w:rPr>
                <w:rFonts w:hint="eastAsia" w:ascii="仿宋" w:hAnsi="仿宋" w:eastAsia="仿宋" w:cs="仿宋"/>
                <w:b/>
                <w:color w:val="auto"/>
                <w:kern w:val="0"/>
                <w:sz w:val="24"/>
                <w:szCs w:val="24"/>
                <w:highlight w:val="none"/>
              </w:rPr>
            </w:pPr>
            <w:r>
              <w:rPr>
                <w:rFonts w:hint="eastAsia" w:ascii="仿宋" w:hAnsi="仿宋" w:eastAsia="仿宋" w:cs="仿宋"/>
                <w:bCs/>
                <w:color w:val="auto"/>
                <w:kern w:val="0"/>
                <w:sz w:val="24"/>
                <w:szCs w:val="24"/>
                <w:highlight w:val="none"/>
              </w:rPr>
              <w:t>分值构成</w:t>
            </w:r>
          </w:p>
        </w:tc>
        <w:tc>
          <w:tcPr>
            <w:tcW w:w="7935" w:type="dxa"/>
            <w:gridSpan w:val="2"/>
            <w:noWrap w:val="0"/>
            <w:vAlign w:val="center"/>
          </w:tcPr>
          <w:p w14:paraId="76588042">
            <w:pPr>
              <w:spacing w:line="360" w:lineRule="auto"/>
              <w:ind w:right="-31" w:rightChars="-15"/>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报价得分</w:t>
            </w: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bCs/>
                <w:color w:val="auto"/>
                <w:kern w:val="0"/>
                <w:sz w:val="24"/>
                <w:szCs w:val="24"/>
                <w:highlight w:val="none"/>
              </w:rPr>
              <w:t>0分</w:t>
            </w:r>
          </w:p>
          <w:p w14:paraId="005FF80A">
            <w:pPr>
              <w:spacing w:line="360" w:lineRule="auto"/>
              <w:ind w:right="-31" w:rightChars="-15"/>
              <w:jc w:val="left"/>
              <w:rPr>
                <w:rFonts w:hint="eastAsia" w:ascii="仿宋" w:hAnsi="仿宋" w:eastAsia="仿宋" w:cs="仿宋"/>
                <w:b/>
                <w:color w:val="auto"/>
                <w:kern w:val="0"/>
                <w:sz w:val="24"/>
                <w:szCs w:val="24"/>
                <w:highlight w:val="none"/>
              </w:rPr>
            </w:pPr>
            <w:r>
              <w:rPr>
                <w:rFonts w:hint="eastAsia" w:ascii="仿宋" w:hAnsi="仿宋" w:eastAsia="仿宋" w:cs="仿宋"/>
                <w:bCs/>
                <w:color w:val="auto"/>
                <w:kern w:val="0"/>
                <w:sz w:val="24"/>
                <w:szCs w:val="24"/>
                <w:highlight w:val="none"/>
              </w:rPr>
              <w:t>商务</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技术部分</w:t>
            </w:r>
            <w:r>
              <w:rPr>
                <w:rFonts w:hint="eastAsia" w:ascii="仿宋" w:hAnsi="仿宋" w:eastAsia="仿宋" w:cs="仿宋"/>
                <w:bCs/>
                <w:color w:val="auto"/>
                <w:kern w:val="0"/>
                <w:sz w:val="24"/>
                <w:szCs w:val="24"/>
                <w:highlight w:val="none"/>
                <w:lang w:val="en-US" w:eastAsia="zh-CN"/>
              </w:rPr>
              <w:t>70</w:t>
            </w:r>
            <w:r>
              <w:rPr>
                <w:rFonts w:hint="eastAsia" w:ascii="仿宋" w:hAnsi="仿宋" w:eastAsia="仿宋" w:cs="仿宋"/>
                <w:bCs/>
                <w:color w:val="auto"/>
                <w:kern w:val="0"/>
                <w:sz w:val="24"/>
                <w:szCs w:val="24"/>
                <w:highlight w:val="none"/>
              </w:rPr>
              <w:t>分</w:t>
            </w:r>
          </w:p>
        </w:tc>
      </w:tr>
      <w:tr w14:paraId="3422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068" w:type="dxa"/>
            <w:gridSpan w:val="2"/>
            <w:vMerge w:val="restart"/>
            <w:noWrap w:val="0"/>
            <w:vAlign w:val="center"/>
          </w:tcPr>
          <w:p w14:paraId="62C2352C">
            <w:pPr>
              <w:pStyle w:val="18"/>
              <w:spacing w:line="360" w:lineRule="auto"/>
              <w:ind w:right="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报价部分（</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 分）</w:t>
            </w:r>
          </w:p>
        </w:tc>
        <w:tc>
          <w:tcPr>
            <w:tcW w:w="843" w:type="dxa"/>
            <w:vMerge w:val="restart"/>
            <w:noWrap w:val="0"/>
            <w:vAlign w:val="center"/>
          </w:tcPr>
          <w:p w14:paraId="30486D3D">
            <w:pPr>
              <w:pStyle w:val="1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p>
        </w:tc>
        <w:tc>
          <w:tcPr>
            <w:tcW w:w="7092" w:type="dxa"/>
            <w:shd w:val="clear" w:color="auto" w:fill="auto"/>
            <w:noWrap w:val="0"/>
            <w:vAlign w:val="center"/>
          </w:tcPr>
          <w:p w14:paraId="63001702">
            <w:pPr>
              <w:keepNext w:val="0"/>
              <w:keepLines w:val="0"/>
              <w:widowControl/>
              <w:numPr>
                <w:ilvl w:val="0"/>
                <w:numId w:val="0"/>
              </w:numPr>
              <w:suppressLineNumbers w:val="0"/>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价格分统一采用低价优先法计算，即满足招标文件要求（通过资格性审查和符合性审查）且价格最低的投标价确定为评标基准价，其价格分为满分。其他投标人的价格分统一按照下列公式计算。</w:t>
            </w:r>
          </w:p>
        </w:tc>
      </w:tr>
      <w:tr w14:paraId="20F1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068" w:type="dxa"/>
            <w:gridSpan w:val="2"/>
            <w:vMerge w:val="continue"/>
            <w:noWrap w:val="0"/>
            <w:vAlign w:val="center"/>
          </w:tcPr>
          <w:p w14:paraId="344DE03A">
            <w:pPr>
              <w:keepNext w:val="0"/>
              <w:keepLines w:val="0"/>
              <w:widowControl/>
              <w:suppressLineNumbers w:val="0"/>
              <w:jc w:val="left"/>
              <w:textAlignment w:val="center"/>
              <w:rPr>
                <w:highlight w:val="none"/>
              </w:rPr>
            </w:pPr>
          </w:p>
        </w:tc>
        <w:tc>
          <w:tcPr>
            <w:tcW w:w="843" w:type="dxa"/>
            <w:vMerge w:val="continue"/>
            <w:noWrap w:val="0"/>
            <w:vAlign w:val="center"/>
          </w:tcPr>
          <w:p w14:paraId="30B49C98">
            <w:pPr>
              <w:keepNext w:val="0"/>
              <w:keepLines w:val="0"/>
              <w:widowControl/>
              <w:suppressLineNumbers w:val="0"/>
              <w:jc w:val="left"/>
              <w:textAlignment w:val="center"/>
              <w:rPr>
                <w:highlight w:val="none"/>
              </w:rPr>
            </w:pPr>
          </w:p>
        </w:tc>
        <w:tc>
          <w:tcPr>
            <w:tcW w:w="7092" w:type="dxa"/>
            <w:shd w:val="clear" w:color="auto" w:fill="auto"/>
            <w:noWrap w:val="0"/>
            <w:vAlign w:val="center"/>
          </w:tcPr>
          <w:p w14:paraId="3D219D2E">
            <w:pPr>
              <w:keepNext w:val="0"/>
              <w:keepLines w:val="0"/>
              <w:widowControl/>
              <w:numPr>
                <w:ilvl w:val="0"/>
                <w:numId w:val="0"/>
              </w:numPr>
              <w:suppressLineNumbers w:val="0"/>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价格评分=（评标基准价/投标报价）×价格权值×100。计算分数时四舍五入取小数点后两位,分数最高不超过30分。</w:t>
            </w:r>
          </w:p>
        </w:tc>
      </w:tr>
      <w:tr w14:paraId="293F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074" w:type="dxa"/>
            <w:vMerge w:val="restart"/>
            <w:tcBorders>
              <w:right w:val="single" w:color="000000" w:sz="4" w:space="0"/>
            </w:tcBorders>
            <w:noWrap w:val="0"/>
            <w:vAlign w:val="center"/>
          </w:tcPr>
          <w:p w14:paraId="5E08696B">
            <w:pPr>
              <w:pStyle w:val="18"/>
              <w:spacing w:line="360" w:lineRule="auto"/>
              <w:ind w:right="-19" w:rightChars="-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商务技术部分</w:t>
            </w:r>
          </w:p>
        </w:tc>
        <w:tc>
          <w:tcPr>
            <w:tcW w:w="994" w:type="dxa"/>
            <w:tcBorders>
              <w:left w:val="single" w:color="000000" w:sz="4" w:space="0"/>
            </w:tcBorders>
            <w:noWrap w:val="0"/>
            <w:vAlign w:val="center"/>
          </w:tcPr>
          <w:p w14:paraId="3A58362C">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供货业绩</w:t>
            </w:r>
          </w:p>
        </w:tc>
        <w:tc>
          <w:tcPr>
            <w:tcW w:w="843" w:type="dxa"/>
            <w:noWrap w:val="0"/>
            <w:vAlign w:val="center"/>
          </w:tcPr>
          <w:p w14:paraId="6C2BD324">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7092" w:type="dxa"/>
            <w:noWrap w:val="0"/>
            <w:vAlign w:val="center"/>
          </w:tcPr>
          <w:p w14:paraId="5CB4D319">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1、供货商需提供 2021年1月1日至今已完成的同类项目业绩，同一采购人同一年内多个业绩合同视为一个业绩，每提供一个业绩得2分，满分10分。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2、用户评价：供应商需提供2021年1月1日至今和有效供货业绩一致的业主评价意见函或相关证明材料，提供一项得1分，满分5分。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注：①业绩须提供采购合同复印件加盖公章、中标通知书复印件，两项资料提供齐全才可得分。采购合同中未载明商品品类明细的需提供合同期内有效的发票作为证明材料，品类明细至少包含一项为本项目采购范围内的，超出本项目采购范围的品类明细不予认可。②用户评价提供的盖章资料为彩色扫描件且真实有效。由业主单位证明的材料需提供相关电话，以便核实真伪。未提供或证明材料不全不得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以上材料如经评标委员会认定所提资料残缺不全、模糊难辨或未提供的均不得分。</w:t>
            </w:r>
          </w:p>
        </w:tc>
      </w:tr>
      <w:tr w14:paraId="0EBA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continue"/>
            <w:tcBorders>
              <w:right w:val="single" w:color="000000" w:sz="4" w:space="0"/>
            </w:tcBorders>
            <w:noWrap w:val="0"/>
            <w:vAlign w:val="center"/>
          </w:tcPr>
          <w:p w14:paraId="4CDB11C9">
            <w:pPr>
              <w:pStyle w:val="18"/>
              <w:spacing w:line="360" w:lineRule="auto"/>
              <w:ind w:right="-19" w:rightChars="-9"/>
              <w:jc w:val="center"/>
              <w:rPr>
                <w:rFonts w:hint="eastAsia" w:ascii="仿宋" w:hAnsi="仿宋" w:eastAsia="仿宋" w:cs="仿宋"/>
                <w:color w:val="auto"/>
                <w:sz w:val="24"/>
                <w:szCs w:val="24"/>
                <w:highlight w:val="none"/>
              </w:rPr>
            </w:pPr>
          </w:p>
        </w:tc>
        <w:tc>
          <w:tcPr>
            <w:tcW w:w="994" w:type="dxa"/>
            <w:tcBorders>
              <w:left w:val="single" w:color="000000" w:sz="4" w:space="0"/>
            </w:tcBorders>
            <w:noWrap w:val="0"/>
            <w:vAlign w:val="center"/>
          </w:tcPr>
          <w:p w14:paraId="2B3A8E16">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车辆配备</w:t>
            </w:r>
          </w:p>
        </w:tc>
        <w:tc>
          <w:tcPr>
            <w:tcW w:w="843" w:type="dxa"/>
            <w:noWrap w:val="0"/>
            <w:vAlign w:val="center"/>
          </w:tcPr>
          <w:p w14:paraId="5D362254">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7092" w:type="dxa"/>
            <w:noWrap w:val="0"/>
            <w:vAlign w:val="center"/>
          </w:tcPr>
          <w:p w14:paraId="3EB69C3A">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配送车辆要求为厢式货车或冷藏车，至少需提供一辆冷藏车，未提供冷藏车的5分都不得，每提供一辆厢式货车或冷藏车得1分，满分5分。须提供以下证明文件，缺一项不得分：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1、自有车辆：提供有效的机动车行驶证复印件及有效期内的保险单复印件。车辆行驶证所有人名称须与投标单位一致，车辆整体彩色照片（显示车辆牌照号码）。</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租赁车辆：提供有效的车辆租赁协议复印件（租赁协议中需载明租赁车牌号码，未明确不认可）、有效期内的车辆保险单复印件和机动车行驶证复印件、车辆整体彩色照片（显示车辆牌照号码），及租赁期内租金转账凭证。</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3、提供的冷藏车辆照片需体现冷藏车标识或冷藏设施，未体现的不予认可为冷藏车。</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以上所有材料需加盖投标人公章。以上材料如经评标委员会认定所提资料残缺不全、模糊难辨或未提供的均不得分。</w:t>
            </w:r>
          </w:p>
        </w:tc>
      </w:tr>
      <w:tr w14:paraId="21B2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1074" w:type="dxa"/>
            <w:vMerge w:val="continue"/>
            <w:tcBorders>
              <w:right w:val="single" w:color="000000" w:sz="4" w:space="0"/>
            </w:tcBorders>
            <w:noWrap w:val="0"/>
            <w:vAlign w:val="center"/>
          </w:tcPr>
          <w:p w14:paraId="064E757F">
            <w:pPr>
              <w:pStyle w:val="18"/>
              <w:spacing w:line="360" w:lineRule="auto"/>
              <w:ind w:right="638" w:rightChars="304"/>
              <w:jc w:val="center"/>
              <w:rPr>
                <w:rFonts w:hint="eastAsia" w:ascii="仿宋" w:hAnsi="仿宋" w:eastAsia="仿宋" w:cs="仿宋"/>
                <w:color w:val="auto"/>
                <w:sz w:val="24"/>
                <w:szCs w:val="24"/>
                <w:highlight w:val="none"/>
              </w:rPr>
            </w:pPr>
          </w:p>
        </w:tc>
        <w:tc>
          <w:tcPr>
            <w:tcW w:w="994" w:type="dxa"/>
            <w:tcBorders>
              <w:left w:val="single" w:color="000000" w:sz="4" w:space="0"/>
            </w:tcBorders>
            <w:noWrap w:val="0"/>
            <w:vAlign w:val="center"/>
          </w:tcPr>
          <w:p w14:paraId="31C90123">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人员配备</w:t>
            </w:r>
          </w:p>
        </w:tc>
        <w:tc>
          <w:tcPr>
            <w:tcW w:w="843" w:type="dxa"/>
            <w:noWrap w:val="0"/>
            <w:vAlign w:val="center"/>
          </w:tcPr>
          <w:p w14:paraId="27931190">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7092" w:type="dxa"/>
            <w:noWrap w:val="0"/>
            <w:vAlign w:val="center"/>
          </w:tcPr>
          <w:p w14:paraId="31FA00F5">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提供可服务本项目人员不得少于2人（包含2人），提供2人得2分,不足2人不得分。在提供2人的基础上每增加1人得1分，提供5人得满分5分。须提供以下证明文件，缺一项不得分；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1、有效的人员身份证复印件、有效的健康证明文件、有效的人员劳动合同。</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2、需提供人员岗位清单明细，包含人员姓名、工作年限、本项目所负责的具体工作岗位说明。</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（配送人员必须提供有效的驾驶证复印件）未提供人员证明材料或证明材料不全、无法清晰辨认的，不予认可。</w:t>
            </w:r>
          </w:p>
        </w:tc>
      </w:tr>
      <w:tr w14:paraId="25E7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074" w:type="dxa"/>
            <w:vMerge w:val="continue"/>
            <w:tcBorders>
              <w:right w:val="single" w:color="000000" w:sz="4" w:space="0"/>
            </w:tcBorders>
            <w:noWrap w:val="0"/>
            <w:vAlign w:val="center"/>
          </w:tcPr>
          <w:p w14:paraId="547693A5">
            <w:pPr>
              <w:pStyle w:val="18"/>
              <w:spacing w:line="360" w:lineRule="auto"/>
              <w:ind w:right="638" w:rightChars="304"/>
              <w:jc w:val="center"/>
              <w:rPr>
                <w:rFonts w:hint="eastAsia" w:ascii="仿宋" w:hAnsi="仿宋" w:eastAsia="仿宋" w:cs="仿宋"/>
                <w:color w:val="auto"/>
                <w:sz w:val="24"/>
                <w:szCs w:val="24"/>
                <w:highlight w:val="none"/>
              </w:rPr>
            </w:pPr>
          </w:p>
        </w:tc>
        <w:tc>
          <w:tcPr>
            <w:tcW w:w="994" w:type="dxa"/>
            <w:tcBorders>
              <w:left w:val="single" w:color="000000" w:sz="4" w:space="0"/>
            </w:tcBorders>
            <w:noWrap w:val="0"/>
            <w:vAlign w:val="center"/>
          </w:tcPr>
          <w:p w14:paraId="4380C74A">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仓储能力</w:t>
            </w:r>
          </w:p>
        </w:tc>
        <w:tc>
          <w:tcPr>
            <w:tcW w:w="843" w:type="dxa"/>
            <w:noWrap w:val="0"/>
            <w:vAlign w:val="center"/>
          </w:tcPr>
          <w:p w14:paraId="15785DA3">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7092" w:type="dxa"/>
            <w:noWrap w:val="0"/>
            <w:vAlign w:val="center"/>
          </w:tcPr>
          <w:p w14:paraId="04A9959F">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具备仓储能力，用途须显示为库房，提供拟投入本项目库房使用权或租赁合同的相关合法证明材料，提供资料齐全得2分。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库房为自有形式：须提供①产权证明（所有人名称须与投标人名称一致，需体现面积、地址等信息）；②库房现场实地照片。库房为租赁形式：须提供①有效期内的租赁协议（合同），协议（合同）中须体现承租人信息（承租人名称须与投标人名称一致）、库房面积、库房地址、租金等信息、用途为库房；②租金付款凭证（提供转账截图或发票等相关证明材料）③库房现场实地照片。注：所有提供的材料需加盖公章，未提供或证明资料不全的，无法清晰辨认的均不得分。</w:t>
            </w:r>
          </w:p>
        </w:tc>
      </w:tr>
      <w:tr w14:paraId="05A4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74" w:type="dxa"/>
            <w:vMerge w:val="continue"/>
            <w:tcBorders>
              <w:right w:val="single" w:color="000000" w:sz="4" w:space="0"/>
            </w:tcBorders>
            <w:noWrap w:val="0"/>
            <w:vAlign w:val="center"/>
          </w:tcPr>
          <w:p w14:paraId="29D6CF26">
            <w:pPr>
              <w:pStyle w:val="18"/>
              <w:spacing w:line="360" w:lineRule="auto"/>
              <w:ind w:right="638" w:rightChars="304"/>
              <w:jc w:val="center"/>
              <w:rPr>
                <w:rFonts w:hint="eastAsia" w:ascii="仿宋" w:hAnsi="仿宋" w:eastAsia="仿宋" w:cs="仿宋"/>
                <w:color w:val="auto"/>
                <w:sz w:val="24"/>
                <w:szCs w:val="24"/>
                <w:highlight w:val="none"/>
              </w:rPr>
            </w:pPr>
          </w:p>
        </w:tc>
        <w:tc>
          <w:tcPr>
            <w:tcW w:w="994" w:type="dxa"/>
            <w:tcBorders>
              <w:left w:val="single" w:color="000000" w:sz="4" w:space="0"/>
            </w:tcBorders>
            <w:noWrap w:val="0"/>
            <w:vAlign w:val="center"/>
          </w:tcPr>
          <w:p w14:paraId="37D41E91">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项目服务及售后方案</w:t>
            </w:r>
          </w:p>
        </w:tc>
        <w:tc>
          <w:tcPr>
            <w:tcW w:w="843" w:type="dxa"/>
            <w:noWrap w:val="0"/>
            <w:vAlign w:val="center"/>
          </w:tcPr>
          <w:p w14:paraId="61C09254">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7092" w:type="dxa"/>
            <w:noWrap w:val="0"/>
            <w:vAlign w:val="center"/>
          </w:tcPr>
          <w:p w14:paraId="532FCDC8">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供货商根据本项目特点，提供项目服务及售后方案，包含但不限于以下内容</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1.车辆通行保障；2.售前及售后服务响应时间、计划和承诺；3.项目服务人员方案；4.退换货及缺送漏送的处理方案；5.配送安全保障措施等。</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每提供一类方案得3分，每小项内容中每存在一处缺陷的或不完整，或不能满足采购需求的扣1分，每小项最低得0分。未提供不得分。（缺陷是指：与本项目采购标的无关、方案内容前后不一致、前后逻辑错误、涉及的相关规范及标准错误、地点区域错误、内容缺失、只有简单描述无实质性内容、可执行性不高）。</w:t>
            </w:r>
          </w:p>
        </w:tc>
      </w:tr>
      <w:tr w14:paraId="48F4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74" w:type="dxa"/>
            <w:vMerge w:val="continue"/>
            <w:tcBorders>
              <w:right w:val="single" w:color="000000" w:sz="4" w:space="0"/>
            </w:tcBorders>
            <w:noWrap w:val="0"/>
            <w:vAlign w:val="center"/>
          </w:tcPr>
          <w:p w14:paraId="63399EE3">
            <w:pPr>
              <w:pStyle w:val="18"/>
              <w:spacing w:line="360" w:lineRule="auto"/>
              <w:ind w:right="638" w:rightChars="304"/>
              <w:jc w:val="center"/>
              <w:rPr>
                <w:rFonts w:hint="eastAsia" w:ascii="仿宋" w:hAnsi="仿宋" w:eastAsia="仿宋" w:cs="仿宋"/>
                <w:color w:val="auto"/>
                <w:sz w:val="24"/>
                <w:szCs w:val="24"/>
                <w:highlight w:val="none"/>
              </w:rPr>
            </w:pPr>
          </w:p>
        </w:tc>
        <w:tc>
          <w:tcPr>
            <w:tcW w:w="994" w:type="dxa"/>
            <w:tcBorders>
              <w:left w:val="single" w:color="000000" w:sz="4" w:space="0"/>
            </w:tcBorders>
            <w:noWrap w:val="0"/>
            <w:vAlign w:val="center"/>
          </w:tcPr>
          <w:p w14:paraId="08C33344">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应急预案</w:t>
            </w:r>
          </w:p>
        </w:tc>
        <w:tc>
          <w:tcPr>
            <w:tcW w:w="843" w:type="dxa"/>
            <w:noWrap w:val="0"/>
            <w:vAlign w:val="center"/>
          </w:tcPr>
          <w:p w14:paraId="1A6D62A6">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7092" w:type="dxa"/>
            <w:noWrap w:val="0"/>
            <w:vAlign w:val="center"/>
          </w:tcPr>
          <w:p w14:paraId="550BF0CE">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供货商根据本项目特点，提供应急预案，包含但不限于以下内容：</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1.问题产品召回以及更换处理；2.遇突发安全事件应急处理；3.临时紧急加货或货源短缺时的解决；4.恶劣天气等情况的应急。</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每提供一类方案得2分，每一类方案中存在一处缺陷的或不完整，或不能满足采购需求的扣 1分，每小项最低得0分。（缺陷是指：与本项目采购标的无关、方案内容前后不一致、前后逻辑错误、涉及的相关规范及标准错误、地点区域错误、内容缺失、只有简单描述无实质性内容、可执行性不高）。</w:t>
            </w:r>
          </w:p>
        </w:tc>
      </w:tr>
      <w:tr w14:paraId="2C19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74" w:type="dxa"/>
            <w:vMerge w:val="continue"/>
            <w:tcBorders>
              <w:right w:val="single" w:color="000000" w:sz="4" w:space="0"/>
            </w:tcBorders>
            <w:noWrap w:val="0"/>
            <w:vAlign w:val="center"/>
          </w:tcPr>
          <w:p w14:paraId="7C246653">
            <w:pPr>
              <w:pStyle w:val="18"/>
              <w:spacing w:line="360" w:lineRule="auto"/>
              <w:ind w:right="638" w:rightChars="304"/>
              <w:jc w:val="center"/>
              <w:rPr>
                <w:rFonts w:hint="eastAsia" w:ascii="仿宋" w:hAnsi="仿宋" w:eastAsia="仿宋" w:cs="仿宋"/>
                <w:color w:val="auto"/>
                <w:sz w:val="24"/>
                <w:szCs w:val="24"/>
                <w:highlight w:val="none"/>
              </w:rPr>
            </w:pPr>
          </w:p>
        </w:tc>
        <w:tc>
          <w:tcPr>
            <w:tcW w:w="994" w:type="dxa"/>
            <w:tcBorders>
              <w:left w:val="single" w:color="000000" w:sz="4" w:space="0"/>
            </w:tcBorders>
            <w:noWrap w:val="0"/>
            <w:vAlign w:val="center"/>
          </w:tcPr>
          <w:p w14:paraId="0AFB6E85">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质量保证</w:t>
            </w:r>
          </w:p>
        </w:tc>
        <w:tc>
          <w:tcPr>
            <w:tcW w:w="843" w:type="dxa"/>
            <w:noWrap w:val="0"/>
            <w:vAlign w:val="center"/>
          </w:tcPr>
          <w:p w14:paraId="478FF67E">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7092" w:type="dxa"/>
            <w:noWrap w:val="0"/>
            <w:vAlign w:val="center"/>
          </w:tcPr>
          <w:p w14:paraId="009ED8B8">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供货商根据本项目特点，提供质量保证方案，包含但不限于以下内容：</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1.建立食品安全追溯制度和流程；2.食品质量保证制度；3.建立不合格食品食材及时更换制度，确保每日正常供给；4.建立供货食品留样方案。</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每提供一类方案得3分，每一类方案中存在一处缺陷的或不完整，或不能满足采购需求的扣1分，每小项最低得0分。（缺陷是指：与本项目采购标的无关、方案内容前后不一致、前后逻辑错误、涉及的相关规范及标准错误、地点区域错误、内容缺失、只有简单描述无实质性内容、可执行性不高）。</w:t>
            </w:r>
          </w:p>
        </w:tc>
      </w:tr>
      <w:tr w14:paraId="3E38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74" w:type="dxa"/>
            <w:vMerge w:val="continue"/>
            <w:tcBorders>
              <w:right w:val="single" w:color="000000" w:sz="4" w:space="0"/>
            </w:tcBorders>
            <w:noWrap w:val="0"/>
            <w:vAlign w:val="center"/>
          </w:tcPr>
          <w:p w14:paraId="394AAD4F">
            <w:pPr>
              <w:pStyle w:val="18"/>
              <w:spacing w:line="360" w:lineRule="auto"/>
              <w:ind w:right="638" w:rightChars="304"/>
              <w:jc w:val="center"/>
              <w:rPr>
                <w:rFonts w:hint="eastAsia" w:ascii="仿宋" w:hAnsi="仿宋" w:eastAsia="仿宋" w:cs="仿宋"/>
                <w:color w:val="auto"/>
                <w:sz w:val="24"/>
                <w:szCs w:val="24"/>
                <w:highlight w:val="none"/>
              </w:rPr>
            </w:pPr>
          </w:p>
        </w:tc>
        <w:tc>
          <w:tcPr>
            <w:tcW w:w="994" w:type="dxa"/>
            <w:tcBorders>
              <w:left w:val="single" w:color="000000" w:sz="4" w:space="0"/>
            </w:tcBorders>
            <w:noWrap w:val="0"/>
            <w:vAlign w:val="center"/>
          </w:tcPr>
          <w:p w14:paraId="2A4F5540">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产品安全性</w:t>
            </w:r>
          </w:p>
        </w:tc>
        <w:tc>
          <w:tcPr>
            <w:tcW w:w="843" w:type="dxa"/>
            <w:noWrap w:val="0"/>
            <w:vAlign w:val="center"/>
          </w:tcPr>
          <w:p w14:paraId="11F6A610">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7092" w:type="dxa"/>
            <w:noWrap w:val="0"/>
            <w:vAlign w:val="center"/>
          </w:tcPr>
          <w:p w14:paraId="4557242F">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提供由国家质量技术监督管理职能部门或国家质量技术监督管理职能部门授权认可的第三方检测机构出具的产品检测报告。检验日期须在截止开标前一年内，检测指标须符合国家标准。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提供1项产品报告得1分（若同一项产品提供多份报告的仅认可一份），最高得分8分；（提供检测报告按检测产品名称列出有序清单，并将报告按清单序号顺序放置，证明材料为彩色扫描件加盖公章，未提供或证明资料不全的，无法清晰辨认的均不得分。）</w:t>
            </w:r>
          </w:p>
        </w:tc>
      </w:tr>
    </w:tbl>
    <w:p w14:paraId="0A32D5AA">
      <w:pPr>
        <w:rPr>
          <w:rFonts w:hint="eastAsia" w:ascii="仿宋" w:hAnsi="仿宋" w:eastAsia="仿宋" w:cs="仿宋"/>
          <w:b w:val="0"/>
          <w:bCs w:val="0"/>
          <w:color w:val="auto"/>
          <w:sz w:val="24"/>
          <w:szCs w:val="24"/>
          <w:highlight w:val="none"/>
          <w:lang w:val="en-US" w:eastAsia="zh-CN"/>
        </w:rPr>
      </w:pPr>
    </w:p>
    <w:p w14:paraId="5CDD1713">
      <w:pPr>
        <w:rPr>
          <w:rFonts w:hint="eastAsia" w:ascii="仿宋" w:hAnsi="仿宋" w:eastAsia="仿宋" w:cs="仿宋"/>
          <w:b w:val="0"/>
          <w:bCs w:val="0"/>
          <w:color w:val="auto"/>
          <w:sz w:val="24"/>
          <w:szCs w:val="24"/>
          <w:highlight w:val="none"/>
          <w:lang w:val="en-US" w:eastAsia="zh-CN"/>
        </w:rPr>
      </w:pPr>
    </w:p>
    <w:p w14:paraId="41A3C863">
      <w:pPr>
        <w:spacing w:line="360" w:lineRule="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标准中涉及到的履约能力，采购人有符合真实性的权利，投标人必须如实编写投标文件，对投标文件中提供的文件资料、图片影像及相应证明等材料的真实性、完整性、准确性，承担相应的法律责任；如存在伪造文件资料，提供虚假图片影像、业绩合同、资料数据、造假等情况，视为放弃成交资格并无条件接受相应处罚。</w:t>
      </w:r>
    </w:p>
    <w:p w14:paraId="3F54CFB2">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34D8426B">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6F3693A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09ACE4AE">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367D66A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BAE2AEE">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4C153A0">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4C64D50A">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2795411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3F400B1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1F47FF88">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342D55F7">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08EEF599">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0E1F71F">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0511EDAC">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07AC748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4903E347">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7512ACBB">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13C099F5">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FCCC80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3B36D1A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14EA348E">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3</w:t>
      </w:r>
      <w:r>
        <w:rPr>
          <w:rFonts w:hint="eastAsia" w:ascii="仿宋" w:hAnsi="仿宋" w:eastAsia="仿宋" w:cs="仿宋"/>
          <w:b w:val="0"/>
          <w:bCs w:val="0"/>
          <w:color w:val="auto"/>
          <w:sz w:val="24"/>
          <w:szCs w:val="24"/>
          <w:highlight w:val="none"/>
          <w:u w:val="none"/>
          <w:lang w:val="en-US" w:eastAsia="zh-CN"/>
        </w:rPr>
        <w:t>名中标候选人。</w:t>
      </w:r>
    </w:p>
    <w:p w14:paraId="54B26A22">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6D397B72">
      <w:pPr>
        <w:pStyle w:val="3"/>
        <w:numPr>
          <w:ilvl w:val="0"/>
          <w:numId w:val="2"/>
        </w:numPr>
        <w:bidi w:val="0"/>
        <w:jc w:val="center"/>
        <w:rPr>
          <w:rFonts w:hint="eastAsia" w:ascii="仿宋" w:hAnsi="仿宋" w:eastAsia="仿宋" w:cs="仿宋"/>
          <w:color w:val="auto"/>
          <w:sz w:val="32"/>
          <w:szCs w:val="32"/>
          <w:highlight w:val="none"/>
          <w:lang w:val="en-US" w:eastAsia="zh-CN"/>
        </w:rPr>
      </w:pPr>
      <w:bookmarkStart w:id="26" w:name="_Toc31337"/>
      <w:r>
        <w:rPr>
          <w:rFonts w:hint="eastAsia" w:ascii="仿宋" w:hAnsi="仿宋" w:eastAsia="仿宋" w:cs="仿宋"/>
          <w:color w:val="auto"/>
          <w:sz w:val="32"/>
          <w:szCs w:val="32"/>
          <w:highlight w:val="none"/>
          <w:lang w:val="en-US" w:eastAsia="zh-CN"/>
        </w:rPr>
        <w:t>投标文件格式</w:t>
      </w:r>
      <w:bookmarkEnd w:id="26"/>
    </w:p>
    <w:p w14:paraId="307448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p>
    <w:p w14:paraId="204489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5275FE66">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0AE9600B">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1C3EF672">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7561899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7CA1BF4">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3F28B0C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47D246BE">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BD7D17C">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
        </w:rPr>
      </w:pPr>
    </w:p>
    <w:p w14:paraId="1198681F">
      <w:pPr>
        <w:keepNext w:val="0"/>
        <w:keepLines w:val="0"/>
        <w:widowControl/>
        <w:suppressLineNumbers w:val="0"/>
        <w:jc w:val="left"/>
        <w:outlineLvl w:val="1"/>
        <w:rPr>
          <w:rFonts w:hint="eastAsia" w:ascii="仿宋" w:hAnsi="仿宋" w:eastAsia="仿宋" w:cs="仿宋"/>
          <w:b/>
          <w:bCs/>
          <w:color w:val="auto"/>
          <w:kern w:val="0"/>
          <w:sz w:val="24"/>
          <w:szCs w:val="24"/>
          <w:highlight w:val="none"/>
          <w:lang w:val="en-US" w:eastAsia="zh-CN" w:bidi="ar"/>
        </w:rPr>
      </w:pPr>
      <w:bookmarkStart w:id="27" w:name="_Toc10196"/>
      <w:r>
        <w:rPr>
          <w:rFonts w:hint="eastAsia" w:ascii="仿宋" w:hAnsi="仿宋" w:eastAsia="仿宋" w:cs="仿宋"/>
          <w:b/>
          <w:bCs/>
          <w:color w:val="auto"/>
          <w:kern w:val="0"/>
          <w:sz w:val="24"/>
          <w:szCs w:val="24"/>
          <w:highlight w:val="none"/>
          <w:lang w:val="en-US" w:eastAsia="zh-CN" w:bidi="ar"/>
        </w:rPr>
        <w:t>投标文件封面（参考格式）</w:t>
      </w:r>
      <w:bookmarkEnd w:id="27"/>
    </w:p>
    <w:p w14:paraId="0D2DA41B">
      <w:pPr>
        <w:keepNext w:val="0"/>
        <w:keepLines w:val="0"/>
        <w:widowControl/>
        <w:suppressLineNumbers w:val="0"/>
        <w:jc w:val="left"/>
        <w:rPr>
          <w:rFonts w:hint="eastAsia" w:ascii="仿宋" w:hAnsi="仿宋" w:eastAsia="仿宋" w:cs="仿宋"/>
          <w:b/>
          <w:bCs/>
          <w:color w:val="auto"/>
          <w:kern w:val="0"/>
          <w:sz w:val="84"/>
          <w:szCs w:val="84"/>
          <w:highlight w:val="none"/>
          <w:lang w:val="en-US" w:eastAsia="zh-CN" w:bidi="ar"/>
        </w:rPr>
      </w:pPr>
    </w:p>
    <w:p w14:paraId="0EECEF7E">
      <w:pPr>
        <w:keepNext w:val="0"/>
        <w:keepLines w:val="0"/>
        <w:widowControl/>
        <w:suppressLineNumbers w:val="0"/>
        <w:jc w:val="left"/>
        <w:rPr>
          <w:rFonts w:hint="eastAsia" w:ascii="仿宋" w:hAnsi="仿宋" w:eastAsia="仿宋" w:cs="仿宋"/>
          <w:b/>
          <w:bCs/>
          <w:color w:val="auto"/>
          <w:kern w:val="0"/>
          <w:sz w:val="84"/>
          <w:szCs w:val="84"/>
          <w:highlight w:val="none"/>
          <w:lang w:val="en-US" w:eastAsia="zh-CN" w:bidi="ar"/>
        </w:rPr>
      </w:pPr>
    </w:p>
    <w:p w14:paraId="037E4061">
      <w:pPr>
        <w:keepNext w:val="0"/>
        <w:keepLines w:val="0"/>
        <w:widowControl/>
        <w:suppressLineNumbers w:val="0"/>
        <w:jc w:val="center"/>
        <w:rPr>
          <w:rFonts w:hint="eastAsia" w:ascii="仿宋" w:hAnsi="仿宋" w:eastAsia="仿宋" w:cs="仿宋"/>
          <w:color w:val="auto"/>
          <w:highlight w:val="none"/>
        </w:rPr>
      </w:pPr>
      <w:r>
        <w:rPr>
          <w:rFonts w:hint="eastAsia" w:ascii="仿宋" w:hAnsi="仿宋" w:eastAsia="仿宋" w:cs="仿宋"/>
          <w:b/>
          <w:bCs/>
          <w:color w:val="auto"/>
          <w:kern w:val="0"/>
          <w:sz w:val="84"/>
          <w:szCs w:val="84"/>
          <w:highlight w:val="none"/>
          <w:lang w:val="en-US" w:eastAsia="zh-CN" w:bidi="ar"/>
        </w:rPr>
        <w:t>投标文件</w:t>
      </w:r>
    </w:p>
    <w:p w14:paraId="0F44A2F5">
      <w:pPr>
        <w:keepNext w:val="0"/>
        <w:keepLines w:val="0"/>
        <w:widowControl/>
        <w:suppressLineNumbers w:val="0"/>
        <w:jc w:val="left"/>
        <w:rPr>
          <w:rFonts w:hint="eastAsia" w:ascii="仿宋" w:hAnsi="仿宋" w:eastAsia="仿宋" w:cs="仿宋"/>
          <w:b/>
          <w:bCs/>
          <w:color w:val="auto"/>
          <w:kern w:val="0"/>
          <w:sz w:val="52"/>
          <w:szCs w:val="52"/>
          <w:highlight w:val="none"/>
          <w:lang w:val="en-US" w:eastAsia="zh-CN" w:bidi="ar"/>
        </w:rPr>
      </w:pPr>
    </w:p>
    <w:p w14:paraId="3284720B">
      <w:pPr>
        <w:keepNext w:val="0"/>
        <w:keepLines w:val="0"/>
        <w:widowControl/>
        <w:suppressLineNumbers w:val="0"/>
        <w:jc w:val="left"/>
        <w:rPr>
          <w:rFonts w:hint="eastAsia" w:ascii="仿宋" w:hAnsi="仿宋" w:eastAsia="仿宋" w:cs="仿宋"/>
          <w:b/>
          <w:bCs/>
          <w:color w:val="auto"/>
          <w:kern w:val="0"/>
          <w:sz w:val="52"/>
          <w:szCs w:val="52"/>
          <w:highlight w:val="none"/>
          <w:lang w:val="en-US" w:eastAsia="zh-CN" w:bidi="ar"/>
        </w:rPr>
      </w:pPr>
    </w:p>
    <w:p w14:paraId="04CCA58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b/>
          <w:bCs/>
          <w:color w:val="auto"/>
          <w:kern w:val="0"/>
          <w:sz w:val="52"/>
          <w:szCs w:val="52"/>
          <w:highlight w:val="none"/>
          <w:lang w:val="en-US" w:eastAsia="zh-CN" w:bidi="ar"/>
        </w:rPr>
        <w:t xml:space="preserve"> </w:t>
      </w:r>
    </w:p>
    <w:p w14:paraId="1863A11D">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46BBA34F">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07CA6FDF">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C10721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b/>
          <w:bCs/>
          <w:color w:val="auto"/>
          <w:kern w:val="0"/>
          <w:sz w:val="31"/>
          <w:szCs w:val="31"/>
          <w:highlight w:val="none"/>
          <w:lang w:val="en-US" w:eastAsia="zh-CN" w:bidi="ar"/>
        </w:rPr>
        <w:t xml:space="preserve">项目名称: </w:t>
      </w:r>
    </w:p>
    <w:p w14:paraId="5ACFF76C">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r>
        <w:rPr>
          <w:rFonts w:hint="eastAsia" w:ascii="仿宋" w:hAnsi="仿宋" w:eastAsia="仿宋" w:cs="仿宋"/>
          <w:b/>
          <w:bCs/>
          <w:color w:val="auto"/>
          <w:kern w:val="0"/>
          <w:sz w:val="31"/>
          <w:szCs w:val="31"/>
          <w:highlight w:val="none"/>
          <w:lang w:val="en-US" w:eastAsia="zh-CN" w:bidi="ar"/>
        </w:rPr>
        <w:t xml:space="preserve">项目编号： </w:t>
      </w:r>
    </w:p>
    <w:p w14:paraId="5FB984D5">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r>
        <w:rPr>
          <w:rFonts w:hint="eastAsia" w:ascii="仿宋" w:hAnsi="仿宋" w:eastAsia="仿宋" w:cs="仿宋"/>
          <w:b/>
          <w:bCs/>
          <w:color w:val="auto"/>
          <w:kern w:val="0"/>
          <w:sz w:val="31"/>
          <w:szCs w:val="31"/>
          <w:highlight w:val="none"/>
          <w:lang w:val="en-US" w:eastAsia="zh-CN" w:bidi="ar"/>
        </w:rPr>
        <w:t>投标人名称（盖公章）：</w:t>
      </w:r>
    </w:p>
    <w:p w14:paraId="272C4CCE">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r>
        <w:rPr>
          <w:rFonts w:hint="eastAsia" w:ascii="仿宋" w:hAnsi="仿宋" w:eastAsia="仿宋" w:cs="仿宋"/>
          <w:b/>
          <w:bCs/>
          <w:color w:val="auto"/>
          <w:kern w:val="0"/>
          <w:sz w:val="31"/>
          <w:szCs w:val="31"/>
          <w:highlight w:val="none"/>
          <w:lang w:val="en-US" w:eastAsia="zh-CN" w:bidi="ar"/>
        </w:rPr>
        <w:t>法定代表人或其授权代表（签字或印鉴）：</w:t>
      </w:r>
    </w:p>
    <w:p w14:paraId="1F4CD12D">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67A113C3">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79E7BA15">
      <w:pPr>
        <w:rPr>
          <w:rFonts w:hint="eastAsia"/>
          <w:color w:val="auto"/>
          <w:highlight w:val="none"/>
          <w:lang w:val="en-US" w:eastAsia="zh-CN"/>
        </w:rPr>
      </w:pPr>
      <w:r>
        <w:rPr>
          <w:rFonts w:hint="eastAsia"/>
          <w:color w:val="auto"/>
          <w:highlight w:val="none"/>
          <w:lang w:val="en-US" w:eastAsia="zh-CN"/>
        </w:rPr>
        <w:br w:type="page"/>
      </w:r>
    </w:p>
    <w:p w14:paraId="056B380E">
      <w:pPr>
        <w:pStyle w:val="11"/>
        <w:rPr>
          <w:rFonts w:hint="eastAsia"/>
          <w:color w:val="auto"/>
          <w:highlight w:val="none"/>
          <w:lang w:val="en-US" w:eastAsia="zh-CN"/>
        </w:rPr>
      </w:pPr>
    </w:p>
    <w:p w14:paraId="5F24DFA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D60E4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60FA91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C56FFB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2992DDD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022A2076">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ADB44E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4340B0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82B8CE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16703"/>
      <w:r>
        <w:rPr>
          <w:rFonts w:hint="eastAsia" w:ascii="仿宋" w:hAnsi="仿宋" w:eastAsia="仿宋" w:cs="仿宋"/>
          <w:color w:val="auto"/>
          <w:kern w:val="0"/>
          <w:sz w:val="24"/>
          <w:highlight w:val="none"/>
          <w:u w:val="none"/>
          <w:lang w:bidi="ar"/>
        </w:rPr>
        <w:t>1、复印件并加盖本单位公章</w:t>
      </w:r>
      <w:bookmarkEnd w:id="28"/>
    </w:p>
    <w:p w14:paraId="5FDEFD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7EFCC42E">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32425"/>
      <w:r>
        <w:rPr>
          <w:rFonts w:hint="eastAsia" w:ascii="仿宋" w:hAnsi="仿宋" w:eastAsia="仿宋" w:cs="仿宋"/>
          <w:color w:val="auto"/>
          <w:kern w:val="0"/>
          <w:sz w:val="24"/>
          <w:highlight w:val="none"/>
          <w:u w:val="none"/>
          <w:lang w:bidi="ar"/>
        </w:rPr>
        <w:t>3、如果是联合体投标，联合体各方均需提供上述证明。</w:t>
      </w:r>
      <w:bookmarkEnd w:id="29"/>
    </w:p>
    <w:p w14:paraId="5F0F83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211B50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15A3775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4F587A8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28BC496E">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7512"/>
      <w:r>
        <w:rPr>
          <w:rFonts w:hint="eastAsia" w:ascii="仿宋" w:hAnsi="仿宋" w:eastAsia="仿宋" w:cs="仿宋"/>
          <w:color w:val="auto"/>
          <w:kern w:val="0"/>
          <w:sz w:val="24"/>
          <w:highlight w:val="none"/>
          <w:u w:val="none"/>
          <w:lang w:bidi="ar"/>
        </w:rPr>
        <w:t>1、复印件并加盖本单位公章</w:t>
      </w:r>
      <w:bookmarkEnd w:id="30"/>
    </w:p>
    <w:p w14:paraId="7A561B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3B7828C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1"/>
    </w:p>
    <w:p w14:paraId="6456AF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8A5B9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3962139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eastAsia="zh-CN" w:bidi="ar"/>
        </w:rPr>
      </w:pPr>
      <w:bookmarkStart w:id="32" w:name="_Toc3006"/>
      <w:r>
        <w:rPr>
          <w:rFonts w:hint="eastAsia" w:ascii="仿宋" w:hAnsi="仿宋" w:eastAsia="仿宋" w:cs="仿宋"/>
          <w:color w:val="auto"/>
          <w:kern w:val="0"/>
          <w:sz w:val="24"/>
          <w:highlight w:val="none"/>
          <w:u w:val="none"/>
          <w:lang w:bidi="ar"/>
        </w:rPr>
        <w:t>1、复印件并加盖本单位公章</w:t>
      </w:r>
      <w:bookmarkEnd w:id="32"/>
      <w:r>
        <w:rPr>
          <w:rFonts w:hint="eastAsia" w:ascii="仿宋" w:hAnsi="仿宋" w:eastAsia="仿宋" w:cs="仿宋"/>
          <w:color w:val="auto"/>
          <w:kern w:val="0"/>
          <w:sz w:val="24"/>
          <w:highlight w:val="none"/>
          <w:u w:val="none"/>
          <w:lang w:eastAsia="zh-CN" w:bidi="ar"/>
        </w:rPr>
        <w:t>。</w:t>
      </w:r>
    </w:p>
    <w:p w14:paraId="0F0AD7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89098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3" w:name="_Toc28907"/>
      <w:r>
        <w:rPr>
          <w:rFonts w:hint="eastAsia" w:ascii="仿宋" w:hAnsi="仿宋" w:eastAsia="仿宋" w:cs="仿宋"/>
          <w:color w:val="auto"/>
          <w:kern w:val="0"/>
          <w:sz w:val="24"/>
          <w:highlight w:val="none"/>
          <w:u w:val="none"/>
          <w:lang w:bidi="ar"/>
        </w:rPr>
        <w:t>3、如果是联合体投标，联合体各方均需提供上述证明。</w:t>
      </w:r>
      <w:bookmarkEnd w:id="33"/>
    </w:p>
    <w:p w14:paraId="0E17BC33">
      <w:pPr>
        <w:rPr>
          <w:rFonts w:hint="eastAsia" w:ascii="仿宋" w:hAnsi="仿宋" w:eastAsia="仿宋" w:cs="仿宋"/>
          <w:color w:val="auto"/>
          <w:kern w:val="0"/>
          <w:sz w:val="24"/>
          <w:highlight w:val="none"/>
          <w:u w:val="none"/>
          <w:lang w:bidi="ar"/>
        </w:rPr>
      </w:pPr>
    </w:p>
    <w:p w14:paraId="6F06BBC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0693762F">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76FB4CB4">
      <w:pPr>
        <w:rPr>
          <w:rFonts w:hint="eastAsia" w:ascii="仿宋" w:hAnsi="仿宋" w:eastAsia="仿宋" w:cs="仿宋"/>
          <w:color w:val="auto"/>
          <w:kern w:val="0"/>
          <w:sz w:val="24"/>
          <w:highlight w:val="none"/>
          <w:u w:val="none"/>
          <w:lang w:bidi="ar"/>
        </w:rPr>
      </w:pPr>
    </w:p>
    <w:p w14:paraId="29892159">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76520A01">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170F335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696D30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6A05D24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7BF606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37C2A2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3B4A6F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452A420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51B88BD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7B5455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4043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ED1F3FA">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FD7A163">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6AB1BF3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368F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10968D2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1BBC6835">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623E202">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5C5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6D05668C">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50993A36">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8AEE6E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79B7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64CC58A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33836A04">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53665E9C">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06F921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6A897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9A5922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1D0C98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890599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0C9D6D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66E13F1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7E6E77C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61397CAF">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39B5DF1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11D7308F">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03BB962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18CF52BC">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3049128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64700FC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27121BA7">
      <w:pPr>
        <w:rPr>
          <w:rFonts w:hint="eastAsia" w:ascii="仿宋" w:hAnsi="仿宋" w:eastAsia="仿宋" w:cs="仿宋"/>
          <w:color w:val="auto"/>
          <w:kern w:val="0"/>
          <w:sz w:val="24"/>
          <w:szCs w:val="24"/>
          <w:highlight w:val="none"/>
          <w:lang w:val="en-US" w:eastAsia="zh-CN" w:bidi="ar"/>
        </w:rPr>
      </w:pPr>
    </w:p>
    <w:p w14:paraId="44AC338B">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3"/>
        <w:spacing w:before="0" w:after="0"/>
        <w:jc w:val="left"/>
        <w:rPr>
          <w:rFonts w:hint="eastAsia" w:ascii="仿宋" w:hAnsi="仿宋" w:eastAsia="仿宋" w:cs="仿宋"/>
          <w:b w:val="0"/>
          <w:sz w:val="24"/>
          <w:szCs w:val="24"/>
          <w:highlight w:val="none"/>
          <w:lang w:val="zh-CN"/>
        </w:rPr>
      </w:pPr>
      <w:bookmarkStart w:id="34" w:name="_Toc32152"/>
      <w:r>
        <w:rPr>
          <w:rFonts w:hint="eastAsia" w:ascii="仿宋" w:hAnsi="仿宋" w:eastAsia="仿宋" w:cs="仿宋"/>
          <w:b w:val="0"/>
          <w:sz w:val="24"/>
          <w:szCs w:val="24"/>
          <w:highlight w:val="none"/>
          <w:lang w:val="zh-CN"/>
        </w:rPr>
        <w:t>附件 1-</w:t>
      </w:r>
      <w:r>
        <w:rPr>
          <w:rFonts w:hint="eastAsia" w:ascii="仿宋" w:hAnsi="仿宋" w:eastAsia="仿宋" w:cs="仿宋"/>
          <w:b w:val="0"/>
          <w:sz w:val="24"/>
          <w:szCs w:val="24"/>
          <w:highlight w:val="none"/>
          <w:lang w:val="en-US" w:eastAsia="zh-CN"/>
        </w:rPr>
        <w:t xml:space="preserve">6  </w:t>
      </w:r>
      <w:r>
        <w:rPr>
          <w:rFonts w:hint="eastAsia" w:ascii="仿宋" w:hAnsi="仿宋" w:eastAsia="仿宋" w:cs="仿宋"/>
          <w:b w:val="0"/>
          <w:sz w:val="24"/>
          <w:szCs w:val="24"/>
          <w:highlight w:val="none"/>
          <w:lang w:val="zh-CN"/>
        </w:rPr>
        <w:t>不参与围标串标承诺书</w:t>
      </w:r>
    </w:p>
    <w:p w14:paraId="4F8360DB">
      <w:pPr>
        <w:pStyle w:val="3"/>
        <w:spacing w:before="0" w:after="0"/>
        <w:jc w:val="left"/>
        <w:rPr>
          <w:rFonts w:hint="default" w:ascii="仿宋" w:hAnsi="仿宋" w:eastAsia="仿宋" w:cs="仿宋"/>
          <w:b w:val="0"/>
          <w:sz w:val="24"/>
          <w:szCs w:val="24"/>
          <w:highlight w:val="none"/>
          <w:lang w:val="en-US" w:eastAsia="zh-CN"/>
        </w:rPr>
      </w:pPr>
    </w:p>
    <w:p w14:paraId="6D6EA90A">
      <w:pPr>
        <w:pStyle w:val="3"/>
        <w:spacing w:before="0" w:after="0"/>
        <w:jc w:val="center"/>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为诚实、客观、有序地参与</w:t>
      </w:r>
      <w:r>
        <w:rPr>
          <w:rFonts w:hint="eastAsia" w:ascii="仿宋" w:hAnsi="仿宋" w:eastAsia="仿宋" w:cs="仿宋"/>
          <w:kern w:val="0"/>
          <w:sz w:val="24"/>
          <w:szCs w:val="24"/>
          <w:highlight w:val="none"/>
          <w:u w:val="single"/>
          <w:lang w:val="zh-CN"/>
        </w:rPr>
        <w:t xml:space="preserve">                     </w:t>
      </w:r>
      <w:r>
        <w:rPr>
          <w:rFonts w:hint="eastAsia" w:ascii="仿宋" w:hAnsi="仿宋" w:eastAsia="仿宋" w:cs="仿宋"/>
          <w:kern w:val="0"/>
          <w:sz w:val="24"/>
          <w:szCs w:val="24"/>
          <w:highlight w:val="none"/>
          <w:lang w:val="zh-CN"/>
        </w:rPr>
        <w:t>项目</w:t>
      </w:r>
    </w:p>
    <w:p w14:paraId="2F454600">
      <w:pPr>
        <w:autoSpaceDE w:val="0"/>
        <w:autoSpaceDN w:val="0"/>
        <w:adjustRightInd w:val="0"/>
        <w:spacing w:line="560" w:lineRule="exact"/>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highlight w:val="none"/>
          <w:lang w:val="zh-CN"/>
        </w:rPr>
      </w:pPr>
    </w:p>
    <w:p w14:paraId="061D9A0A">
      <w:pPr>
        <w:autoSpaceDE w:val="0"/>
        <w:autoSpaceDN w:val="0"/>
        <w:adjustRightInd w:val="0"/>
        <w:spacing w:line="560" w:lineRule="exact"/>
        <w:rPr>
          <w:rFonts w:hint="eastAsia"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法定代表人或委托代理人：             （签字）</w:t>
      </w:r>
    </w:p>
    <w:p w14:paraId="0D72BF32">
      <w:pPr>
        <w:spacing w:line="560" w:lineRule="exact"/>
        <w:rPr>
          <w:rFonts w:hint="eastAsia" w:ascii="仿宋" w:hAnsi="仿宋" w:eastAsia="仿宋" w:cs="仿宋"/>
          <w:sz w:val="24"/>
          <w:szCs w:val="24"/>
          <w:highlight w:val="none"/>
        </w:rPr>
      </w:pPr>
      <w:r>
        <w:rPr>
          <w:rFonts w:hint="eastAsia" w:ascii="仿宋" w:hAnsi="仿宋" w:eastAsia="仿宋" w:cs="仿宋"/>
          <w:bCs/>
          <w:kern w:val="0"/>
          <w:sz w:val="24"/>
          <w:szCs w:val="24"/>
          <w:highlight w:val="none"/>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zh-CN"/>
        </w:rPr>
        <w:t>附件 1-</w:t>
      </w:r>
      <w:r>
        <w:rPr>
          <w:rFonts w:hint="eastAsia" w:ascii="仿宋" w:hAnsi="仿宋" w:eastAsia="仿宋" w:cs="仿宋"/>
          <w:b w:val="0"/>
          <w:sz w:val="24"/>
          <w:szCs w:val="24"/>
          <w:highlight w:val="none"/>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highlight w:val="none"/>
          <w:lang w:val="zh-CN"/>
        </w:rPr>
      </w:pPr>
      <w:bookmarkStart w:id="35" w:name="_Hlk182910040"/>
      <w:r>
        <w:rPr>
          <w:rFonts w:hint="eastAsia" w:ascii="仿宋" w:hAnsi="仿宋" w:eastAsia="仿宋" w:cs="仿宋"/>
          <w:kern w:val="0"/>
          <w:sz w:val="24"/>
          <w:szCs w:val="24"/>
          <w:highlight w:val="none"/>
          <w:lang w:val="zh-CN"/>
        </w:rPr>
        <w:t>为了诚实、客观、有序地参与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kern w:val="0"/>
          <w:sz w:val="24"/>
          <w:szCs w:val="24"/>
          <w:highlight w:val="none"/>
          <w:lang w:val="zh-CN"/>
        </w:rPr>
        <w:t>采购活动，愿就以下内容作出承诺：</w:t>
      </w:r>
    </w:p>
    <w:bookmarkEnd w:id="35"/>
    <w:p w14:paraId="6EE92DB9">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二、参加采购代理机构组织的采购活动时，严格按照</w:t>
      </w:r>
      <w:r>
        <w:rPr>
          <w:rFonts w:hint="eastAsia" w:ascii="仿宋" w:hAnsi="仿宋" w:eastAsia="仿宋" w:cs="仿宋"/>
          <w:kern w:val="0"/>
          <w:sz w:val="24"/>
          <w:szCs w:val="24"/>
          <w:highlight w:val="none"/>
        </w:rPr>
        <w:t>招标</w:t>
      </w:r>
      <w:r>
        <w:rPr>
          <w:rFonts w:hint="eastAsia" w:ascii="仿宋" w:hAnsi="仿宋" w:eastAsia="仿宋" w:cs="仿宋"/>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highlight w:val="none"/>
          <w:lang w:val="zh-CN"/>
        </w:rPr>
      </w:pPr>
      <w:bookmarkStart w:id="36" w:name="_Hlk182909516"/>
      <w:r>
        <w:rPr>
          <w:rFonts w:hint="eastAsia" w:ascii="仿宋" w:hAnsi="仿宋" w:eastAsia="仿宋" w:cs="仿宋"/>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6"/>
    <w:p w14:paraId="19C00019">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若本企业（单位）发生有悖于上述承诺的行为或形成恶意投诉，我们自愿接受《政府采购法》等有关法律法规中对供应商的相关处理：</w:t>
      </w:r>
      <w:bookmarkStart w:id="37" w:name="_Hlk182910718"/>
      <w:r>
        <w:rPr>
          <w:rFonts w:hint="eastAsia" w:ascii="仿宋" w:hAnsi="仿宋" w:eastAsia="仿宋" w:cs="仿宋"/>
          <w:kern w:val="0"/>
          <w:sz w:val="24"/>
          <w:szCs w:val="24"/>
          <w:highlight w:val="none"/>
          <w:lang w:val="zh-CN"/>
        </w:rPr>
        <w:t>自愿放弃中标资格、限制以后投标、记入不良信用档案、没收本次投标保证金，并愿意承担由此引起的其他法律责任。</w:t>
      </w:r>
      <w:bookmarkEnd w:id="37"/>
    </w:p>
    <w:p w14:paraId="5D8C3111">
      <w:pPr>
        <w:autoSpaceDE w:val="0"/>
        <w:autoSpaceDN w:val="0"/>
        <w:adjustRightInd w:val="0"/>
        <w:spacing w:line="400" w:lineRule="exact"/>
        <w:ind w:firstLine="4435" w:firstLineChars="1848"/>
        <w:rPr>
          <w:rFonts w:ascii="仿宋" w:hAnsi="仿宋" w:eastAsia="仿宋" w:cs="仿宋"/>
          <w:bCs/>
          <w:kern w:val="0"/>
          <w:sz w:val="24"/>
          <w:szCs w:val="24"/>
          <w:highlight w:val="none"/>
          <w:lang w:val="zh-CN"/>
        </w:rPr>
      </w:pPr>
      <w:bookmarkStart w:id="38" w:name="_Hlk182910783"/>
      <w:r>
        <w:rPr>
          <w:rFonts w:hint="eastAsia" w:ascii="仿宋" w:hAnsi="仿宋" w:eastAsia="仿宋" w:cs="仿宋"/>
          <w:bCs/>
          <w:kern w:val="0"/>
          <w:sz w:val="24"/>
          <w:szCs w:val="24"/>
          <w:highlight w:val="none"/>
          <w:lang w:val="zh-CN"/>
        </w:rPr>
        <w:t>供应商：             （公章）</w:t>
      </w:r>
    </w:p>
    <w:p w14:paraId="6CD88646">
      <w:pPr>
        <w:autoSpaceDE w:val="0"/>
        <w:autoSpaceDN w:val="0"/>
        <w:adjustRightInd w:val="0"/>
        <w:spacing w:line="400" w:lineRule="exact"/>
        <w:rPr>
          <w:rFonts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 xml:space="preserve">                     法定代表人或委托代理人：             （签字）</w:t>
      </w:r>
    </w:p>
    <w:p w14:paraId="66AFCE18">
      <w:pPr>
        <w:rPr>
          <w:sz w:val="24"/>
          <w:szCs w:val="24"/>
          <w:highlight w:val="none"/>
        </w:rPr>
      </w:pPr>
      <w:r>
        <w:rPr>
          <w:rFonts w:hint="eastAsia" w:ascii="仿宋" w:hAnsi="仿宋" w:eastAsia="仿宋" w:cs="仿宋"/>
          <w:bCs/>
          <w:kern w:val="0"/>
          <w:sz w:val="24"/>
          <w:szCs w:val="24"/>
          <w:highlight w:val="none"/>
          <w:lang w:val="zh-CN"/>
        </w:rPr>
        <w:t xml:space="preserve">                                         年   月   日</w:t>
      </w:r>
      <w:bookmarkEnd w:id="38"/>
    </w:p>
    <w:p w14:paraId="5AC897C5">
      <w:pP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DCE60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 落实政府采购政策需满足的资格要求（如有）</w:t>
      </w:r>
      <w:bookmarkEnd w:id="34"/>
      <w:r>
        <w:rPr>
          <w:rFonts w:hint="eastAsia" w:ascii="仿宋" w:hAnsi="仿宋" w:eastAsia="仿宋" w:cs="仿宋"/>
          <w:color w:val="auto"/>
          <w:kern w:val="0"/>
          <w:sz w:val="24"/>
          <w:szCs w:val="24"/>
          <w:highlight w:val="none"/>
          <w:lang w:val="en-US" w:eastAsia="zh-CN" w:bidi="ar"/>
        </w:rPr>
        <w:t xml:space="preserve"> </w:t>
      </w:r>
    </w:p>
    <w:p w14:paraId="006C197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63B2F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0B6EFDC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112E428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4A19EC9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16D36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5698393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2C4D22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4DA5C0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081943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477802B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035A51B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1C1DC6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795313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E7AC3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26120B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2B15FA2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FAD35BB">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30"/>
          <w:rFonts w:hint="eastAsia" w:ascii="仿宋" w:hAnsi="仿宋" w:eastAsia="仿宋" w:cs="仿宋"/>
          <w:i w:val="0"/>
          <w:iCs w:val="0"/>
          <w:caps w:val="0"/>
          <w:color w:val="auto"/>
          <w:spacing w:val="0"/>
          <w:sz w:val="32"/>
          <w:szCs w:val="32"/>
          <w:highlight w:val="none"/>
        </w:rPr>
        <w:t>中小企业声明函</w:t>
      </w:r>
      <w:r>
        <w:rPr>
          <w:rStyle w:val="30"/>
          <w:rFonts w:hint="eastAsia" w:ascii="仿宋" w:hAnsi="仿宋" w:eastAsia="仿宋" w:cs="仿宋"/>
          <w:i w:val="0"/>
          <w:iCs w:val="0"/>
          <w:caps w:val="0"/>
          <w:color w:val="auto"/>
          <w:spacing w:val="0"/>
          <w:sz w:val="32"/>
          <w:szCs w:val="32"/>
          <w:highlight w:val="none"/>
          <w:lang w:eastAsia="zh-CN"/>
        </w:rPr>
        <w:t>（</w:t>
      </w:r>
      <w:r>
        <w:rPr>
          <w:rStyle w:val="30"/>
          <w:rFonts w:hint="eastAsia" w:ascii="仿宋" w:hAnsi="仿宋" w:eastAsia="仿宋" w:cs="仿宋"/>
          <w:i w:val="0"/>
          <w:iCs w:val="0"/>
          <w:caps w:val="0"/>
          <w:color w:val="auto"/>
          <w:spacing w:val="0"/>
          <w:sz w:val="32"/>
          <w:szCs w:val="32"/>
          <w:highlight w:val="none"/>
        </w:rPr>
        <w:t>货物</w:t>
      </w:r>
      <w:r>
        <w:rPr>
          <w:rStyle w:val="30"/>
          <w:rFonts w:hint="eastAsia" w:ascii="仿宋" w:hAnsi="仿宋" w:eastAsia="仿宋" w:cs="仿宋"/>
          <w:i w:val="0"/>
          <w:iCs w:val="0"/>
          <w:caps w:val="0"/>
          <w:color w:val="auto"/>
          <w:spacing w:val="0"/>
          <w:sz w:val="32"/>
          <w:szCs w:val="32"/>
          <w:highlight w:val="none"/>
          <w:lang w:eastAsia="zh-CN"/>
        </w:rPr>
        <w:t>）</w:t>
      </w:r>
    </w:p>
    <w:p w14:paraId="6CEDD89B">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60FD6006">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1F23754E">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C7E565">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6E85A04B">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5FBD97A1">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53BFB56D">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2FAF3DEB">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20847DF3">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0BB40C19">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168BACF">
      <w:pPr>
        <w:rPr>
          <w:rFonts w:hint="eastAsia" w:ascii="仿宋" w:hAnsi="仿宋" w:eastAsia="仿宋" w:cs="仿宋"/>
          <w:b w:val="0"/>
          <w:bCs w:val="0"/>
          <w:color w:val="auto"/>
          <w:kern w:val="0"/>
          <w:sz w:val="21"/>
          <w:szCs w:val="21"/>
          <w:highlight w:val="none"/>
          <w:lang w:val="en-US" w:eastAsia="zh-CN" w:bidi="ar"/>
        </w:rPr>
      </w:pPr>
    </w:p>
    <w:p w14:paraId="10DDFEB1">
      <w:pPr>
        <w:rPr>
          <w:rFonts w:hint="eastAsia" w:ascii="仿宋" w:hAnsi="仿宋" w:eastAsia="仿宋" w:cs="仿宋"/>
          <w:b w:val="0"/>
          <w:bCs w:val="0"/>
          <w:color w:val="auto"/>
          <w:kern w:val="0"/>
          <w:sz w:val="21"/>
          <w:szCs w:val="21"/>
          <w:highlight w:val="none"/>
          <w:lang w:val="en-US" w:eastAsia="zh-CN" w:bidi="ar"/>
        </w:rPr>
      </w:pPr>
    </w:p>
    <w:p w14:paraId="26D91F68">
      <w:pPr>
        <w:rPr>
          <w:rFonts w:hint="eastAsia" w:ascii="仿宋" w:hAnsi="仿宋" w:eastAsia="仿宋" w:cs="仿宋"/>
          <w:b w:val="0"/>
          <w:bCs w:val="0"/>
          <w:color w:val="auto"/>
          <w:kern w:val="0"/>
          <w:sz w:val="21"/>
          <w:szCs w:val="21"/>
          <w:highlight w:val="none"/>
          <w:lang w:val="en-US" w:eastAsia="zh-CN" w:bidi="ar"/>
        </w:rPr>
      </w:pPr>
    </w:p>
    <w:p w14:paraId="7C95FF54">
      <w:pPr>
        <w:rPr>
          <w:rFonts w:hint="eastAsia" w:ascii="仿宋" w:hAnsi="仿宋" w:eastAsia="仿宋" w:cs="仿宋"/>
          <w:b w:val="0"/>
          <w:bCs w:val="0"/>
          <w:color w:val="auto"/>
          <w:kern w:val="0"/>
          <w:sz w:val="21"/>
          <w:szCs w:val="21"/>
          <w:highlight w:val="none"/>
          <w:lang w:val="en-US" w:eastAsia="zh-CN" w:bidi="ar"/>
        </w:rPr>
      </w:pPr>
    </w:p>
    <w:p w14:paraId="19CA52FA">
      <w:pPr>
        <w:rPr>
          <w:rFonts w:hint="eastAsia" w:ascii="仿宋" w:hAnsi="仿宋" w:eastAsia="仿宋" w:cs="仿宋"/>
          <w:b w:val="0"/>
          <w:bCs w:val="0"/>
          <w:color w:val="auto"/>
          <w:kern w:val="0"/>
          <w:sz w:val="21"/>
          <w:szCs w:val="21"/>
          <w:highlight w:val="none"/>
          <w:lang w:val="en-US" w:eastAsia="zh-CN" w:bidi="ar"/>
        </w:rPr>
      </w:pPr>
    </w:p>
    <w:p w14:paraId="077236E2">
      <w:pPr>
        <w:rPr>
          <w:rFonts w:hint="eastAsia" w:ascii="仿宋" w:hAnsi="仿宋" w:eastAsia="仿宋" w:cs="仿宋"/>
          <w:b w:val="0"/>
          <w:bCs w:val="0"/>
          <w:color w:val="auto"/>
          <w:kern w:val="0"/>
          <w:sz w:val="21"/>
          <w:szCs w:val="21"/>
          <w:highlight w:val="none"/>
          <w:lang w:val="en-US" w:eastAsia="zh-CN" w:bidi="ar"/>
        </w:rPr>
      </w:pPr>
    </w:p>
    <w:p w14:paraId="65827EB3">
      <w:pPr>
        <w:rPr>
          <w:rFonts w:hint="eastAsia" w:ascii="仿宋" w:hAnsi="仿宋" w:eastAsia="仿宋" w:cs="仿宋"/>
          <w:b w:val="0"/>
          <w:bCs w:val="0"/>
          <w:color w:val="auto"/>
          <w:kern w:val="0"/>
          <w:sz w:val="21"/>
          <w:szCs w:val="21"/>
          <w:highlight w:val="none"/>
          <w:lang w:val="en-US" w:eastAsia="zh-CN" w:bidi="ar"/>
        </w:rPr>
      </w:pPr>
    </w:p>
    <w:p w14:paraId="68867C76">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0AA1E938">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8241855">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503736D4">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7C8835A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73B92EF">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025A9BEF">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13695DB2">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31D13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A0BAE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99A9B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12D2F9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1DBB2F2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6E5A93C4">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其它落实政府采购政策的资格要求（如有）</w:t>
      </w:r>
    </w:p>
    <w:p w14:paraId="1171461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29AFFB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6083AE1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6BF29F0">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2620B47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327E1A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3A455AD">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4FF5289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B6F58B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C4DC71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4829E029">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4A3FC2F">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41AF5A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25A91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63372D8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A672D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1F3646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w:t>
      </w:r>
      <w:r>
        <w:rPr>
          <w:rFonts w:hint="eastAsia" w:ascii="仿宋" w:hAnsi="仿宋" w:eastAsia="仿宋" w:cs="仿宋"/>
          <w:color w:val="auto"/>
          <w:kern w:val="0"/>
          <w:sz w:val="24"/>
          <w:szCs w:val="24"/>
          <w:highlight w:val="none"/>
          <w:lang w:val="en-US" w:eastAsia="zh-CN" w:bidi="ar"/>
        </w:rPr>
        <w:t xml:space="preserve">组织的招标活动，并对 </w:t>
      </w:r>
    </w:p>
    <w:p w14:paraId="171A3A4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183570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2528A71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09CBE68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36F32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63C85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422C38A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856100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09EAAD6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79ADD57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FD2F06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688A90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4520A5D7">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87195B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3707634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16E835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53866C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19A3A7B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4C8782F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3E4391F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62BDA10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0742187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1428F8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68E8C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1413E70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3F002E1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0E460AE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6CE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29BA839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58CDE8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055172F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FD6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27CC78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BAAE3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5B7E7EE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61E15D8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377B59A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44B63C8">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79B26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25D50F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5C3FC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5443EA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68B94A2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2BC555D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5D5B83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0E510E5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54BFC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DC1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3D9AED0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D522AF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0859049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5C795B6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E2F852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07F7E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5F1ED8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22C1272F">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D947F1C">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2CEC5B86">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739FD662">
      <w:pPr>
        <w:rPr>
          <w:rFonts w:hint="eastAsia" w:ascii="仿宋" w:hAnsi="仿宋" w:eastAsia="仿宋" w:cs="仿宋"/>
          <w:color w:val="auto"/>
          <w:highlight w:val="none"/>
          <w:lang w:val="en-US" w:eastAsia="zh-CN"/>
        </w:rPr>
      </w:pPr>
    </w:p>
    <w:p w14:paraId="279524E8">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00AA77DC">
      <w:pPr>
        <w:rPr>
          <w:rFonts w:hint="eastAsia" w:ascii="仿宋" w:hAnsi="仿宋" w:eastAsia="仿宋" w:cs="仿宋"/>
          <w:color w:val="auto"/>
          <w:highlight w:val="none"/>
          <w:lang w:val="en-US" w:eastAsia="zh-CN"/>
        </w:rPr>
      </w:pPr>
    </w:p>
    <w:p w14:paraId="7108F78F">
      <w:pPr>
        <w:rPr>
          <w:rFonts w:hint="eastAsia" w:ascii="仿宋" w:hAnsi="仿宋" w:eastAsia="仿宋" w:cs="仿宋"/>
          <w:color w:val="auto"/>
          <w:highlight w:val="none"/>
          <w:lang w:val="en-US" w:eastAsia="zh-CN"/>
        </w:rPr>
      </w:pPr>
    </w:p>
    <w:p w14:paraId="78AAB3BA">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561"/>
        <w:gridCol w:w="1793"/>
        <w:gridCol w:w="1166"/>
        <w:gridCol w:w="1518"/>
        <w:gridCol w:w="1290"/>
        <w:gridCol w:w="1290"/>
      </w:tblGrid>
      <w:tr w14:paraId="2126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64" w:type="dxa"/>
            <w:vMerge w:val="restart"/>
            <w:vAlign w:val="center"/>
          </w:tcPr>
          <w:p w14:paraId="53CA9BAB">
            <w:pPr>
              <w:pStyle w:val="26"/>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1561" w:type="dxa"/>
            <w:vMerge w:val="restart"/>
            <w:vAlign w:val="center"/>
          </w:tcPr>
          <w:p w14:paraId="317D9623">
            <w:pPr>
              <w:pStyle w:val="26"/>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2959" w:type="dxa"/>
            <w:gridSpan w:val="2"/>
            <w:vAlign w:val="center"/>
          </w:tcPr>
          <w:p w14:paraId="5FA0C70E">
            <w:pPr>
              <w:pStyle w:val="26"/>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投标报价（单价合计）（元）</w:t>
            </w:r>
          </w:p>
        </w:tc>
        <w:tc>
          <w:tcPr>
            <w:tcW w:w="1518" w:type="dxa"/>
            <w:vMerge w:val="restart"/>
            <w:vAlign w:val="center"/>
          </w:tcPr>
          <w:p w14:paraId="21AA1227">
            <w:pPr>
              <w:pStyle w:val="34"/>
              <w:autoSpaceDE w:val="0"/>
              <w:autoSpaceDN w:val="0"/>
              <w:adjustRightInd w:val="0"/>
              <w:snapToGrid w:val="0"/>
              <w:jc w:val="center"/>
              <w:rPr>
                <w:rFonts w:hint="eastAsia" w:ascii="仿宋" w:hAnsi="仿宋" w:eastAsia="仿宋" w:cs="仿宋"/>
                <w:b/>
                <w:bCs/>
                <w:color w:val="auto"/>
                <w:kern w:val="0"/>
                <w:sz w:val="21"/>
                <w:szCs w:val="24"/>
                <w:highlight w:val="none"/>
                <w:vertAlign w:val="baseline"/>
                <w:lang w:val="en-US" w:eastAsia="zh-CN" w:bidi="ar-SA"/>
              </w:rPr>
            </w:pPr>
            <w:r>
              <w:rPr>
                <w:rFonts w:hint="eastAsia" w:ascii="仿宋" w:hAnsi="仿宋" w:eastAsia="仿宋" w:cs="仿宋"/>
                <w:b/>
                <w:bCs/>
                <w:color w:val="auto"/>
                <w:kern w:val="0"/>
                <w:sz w:val="21"/>
                <w:szCs w:val="24"/>
                <w:highlight w:val="none"/>
                <w:vertAlign w:val="baseline"/>
                <w:lang w:val="en-US" w:eastAsia="zh-CN" w:bidi="ar-SA"/>
              </w:rPr>
              <w:t>合同履约期限</w:t>
            </w:r>
          </w:p>
        </w:tc>
        <w:tc>
          <w:tcPr>
            <w:tcW w:w="1290" w:type="dxa"/>
            <w:vMerge w:val="restart"/>
            <w:vAlign w:val="center"/>
          </w:tcPr>
          <w:p w14:paraId="40AD2C29">
            <w:pPr>
              <w:pStyle w:val="34"/>
              <w:autoSpaceDE w:val="0"/>
              <w:autoSpaceDN w:val="0"/>
              <w:adjustRightInd w:val="0"/>
              <w:snapToGrid w:val="0"/>
              <w:jc w:val="center"/>
              <w:rPr>
                <w:rFonts w:hint="eastAsia" w:ascii="仿宋" w:hAnsi="仿宋" w:eastAsia="仿宋" w:cs="仿宋"/>
                <w:b/>
                <w:bCs/>
                <w:color w:val="auto"/>
                <w:kern w:val="0"/>
                <w:sz w:val="21"/>
                <w:szCs w:val="24"/>
                <w:highlight w:val="none"/>
                <w:vertAlign w:val="baseline"/>
                <w:lang w:val="en-US" w:eastAsia="zh-CN" w:bidi="ar-SA"/>
              </w:rPr>
            </w:pPr>
            <w:r>
              <w:rPr>
                <w:rFonts w:hint="eastAsia" w:ascii="仿宋" w:hAnsi="仿宋" w:eastAsia="仿宋" w:cs="仿宋"/>
                <w:b/>
                <w:bCs/>
                <w:color w:val="auto"/>
                <w:kern w:val="0"/>
                <w:sz w:val="21"/>
                <w:szCs w:val="24"/>
                <w:highlight w:val="none"/>
                <w:vertAlign w:val="baseline"/>
                <w:lang w:val="en-US" w:eastAsia="zh-CN" w:bidi="ar-SA"/>
              </w:rPr>
              <w:t>交货地点</w:t>
            </w:r>
          </w:p>
        </w:tc>
        <w:tc>
          <w:tcPr>
            <w:tcW w:w="1290" w:type="dxa"/>
            <w:vMerge w:val="restart"/>
            <w:vAlign w:val="center"/>
          </w:tcPr>
          <w:p w14:paraId="65D88E41">
            <w:pPr>
              <w:pStyle w:val="34"/>
              <w:autoSpaceDE w:val="0"/>
              <w:autoSpaceDN w:val="0"/>
              <w:adjustRightInd w:val="0"/>
              <w:snapToGrid w:val="0"/>
              <w:jc w:val="center"/>
              <w:rPr>
                <w:rFonts w:hint="default" w:ascii="仿宋" w:hAnsi="仿宋" w:eastAsia="仿宋" w:cs="仿宋"/>
                <w:b/>
                <w:bCs/>
                <w:color w:val="auto"/>
                <w:kern w:val="0"/>
                <w:sz w:val="21"/>
                <w:szCs w:val="24"/>
                <w:highlight w:val="none"/>
                <w:vertAlign w:val="baseline"/>
                <w:lang w:val="en-US" w:eastAsia="zh-CN" w:bidi="ar-SA"/>
              </w:rPr>
            </w:pPr>
            <w:r>
              <w:rPr>
                <w:rFonts w:hint="eastAsia" w:ascii="仿宋" w:hAnsi="仿宋" w:eastAsia="仿宋" w:cs="仿宋"/>
                <w:b/>
                <w:bCs/>
                <w:color w:val="auto"/>
                <w:kern w:val="0"/>
                <w:sz w:val="21"/>
                <w:szCs w:val="24"/>
                <w:highlight w:val="none"/>
                <w:vertAlign w:val="baseline"/>
                <w:lang w:val="en-US" w:eastAsia="zh-CN" w:bidi="ar-SA"/>
              </w:rPr>
              <w:t>备注</w:t>
            </w:r>
          </w:p>
        </w:tc>
      </w:tr>
      <w:tr w14:paraId="241F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64" w:type="dxa"/>
            <w:vMerge w:val="continue"/>
            <w:vAlign w:val="center"/>
          </w:tcPr>
          <w:p w14:paraId="0A9EFBA5">
            <w:pPr>
              <w:pStyle w:val="26"/>
              <w:jc w:val="center"/>
              <w:rPr>
                <w:rFonts w:hint="eastAsia" w:ascii="仿宋" w:hAnsi="仿宋" w:eastAsia="仿宋" w:cs="仿宋"/>
                <w:b/>
                <w:bCs/>
                <w:color w:val="auto"/>
                <w:highlight w:val="none"/>
                <w:vertAlign w:val="baseline"/>
                <w:lang w:val="en-US" w:eastAsia="zh-CN"/>
              </w:rPr>
            </w:pPr>
          </w:p>
        </w:tc>
        <w:tc>
          <w:tcPr>
            <w:tcW w:w="1561" w:type="dxa"/>
            <w:vMerge w:val="continue"/>
            <w:vAlign w:val="center"/>
          </w:tcPr>
          <w:p w14:paraId="4C82FCC8">
            <w:pPr>
              <w:pStyle w:val="26"/>
              <w:jc w:val="center"/>
              <w:rPr>
                <w:rFonts w:hint="eastAsia" w:ascii="仿宋" w:hAnsi="仿宋" w:eastAsia="仿宋" w:cs="仿宋"/>
                <w:b/>
                <w:bCs/>
                <w:color w:val="auto"/>
                <w:highlight w:val="none"/>
                <w:vertAlign w:val="baseline"/>
                <w:lang w:val="en-US" w:eastAsia="zh-CN"/>
              </w:rPr>
            </w:pPr>
          </w:p>
        </w:tc>
        <w:tc>
          <w:tcPr>
            <w:tcW w:w="1793" w:type="dxa"/>
            <w:vAlign w:val="center"/>
          </w:tcPr>
          <w:p w14:paraId="0D689ACB">
            <w:pPr>
              <w:pStyle w:val="26"/>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1166" w:type="dxa"/>
            <w:vAlign w:val="center"/>
          </w:tcPr>
          <w:p w14:paraId="5EED552C">
            <w:pPr>
              <w:pStyle w:val="26"/>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c>
          <w:tcPr>
            <w:tcW w:w="1518" w:type="dxa"/>
            <w:vMerge w:val="continue"/>
            <w:vAlign w:val="center"/>
          </w:tcPr>
          <w:p w14:paraId="3AA78EA1">
            <w:pPr>
              <w:pStyle w:val="26"/>
              <w:ind w:left="0" w:leftChars="0" w:firstLine="0" w:firstLineChars="0"/>
              <w:jc w:val="center"/>
              <w:rPr>
                <w:rFonts w:hint="eastAsia" w:ascii="仿宋" w:hAnsi="仿宋" w:eastAsia="仿宋" w:cs="仿宋"/>
                <w:b/>
                <w:bCs/>
                <w:color w:val="auto"/>
                <w:highlight w:val="none"/>
                <w:vertAlign w:val="baseline"/>
                <w:lang w:val="en-US" w:eastAsia="zh-CN"/>
              </w:rPr>
            </w:pPr>
          </w:p>
        </w:tc>
        <w:tc>
          <w:tcPr>
            <w:tcW w:w="1290" w:type="dxa"/>
            <w:vMerge w:val="continue"/>
            <w:vAlign w:val="center"/>
          </w:tcPr>
          <w:p w14:paraId="720E529C">
            <w:pPr>
              <w:pStyle w:val="26"/>
              <w:ind w:left="0" w:leftChars="0" w:firstLine="0" w:firstLineChars="0"/>
              <w:jc w:val="center"/>
              <w:rPr>
                <w:rFonts w:hint="eastAsia" w:ascii="仿宋" w:hAnsi="仿宋" w:eastAsia="仿宋" w:cs="仿宋"/>
                <w:b/>
                <w:bCs/>
                <w:color w:val="auto"/>
                <w:highlight w:val="none"/>
                <w:vertAlign w:val="baseline"/>
                <w:lang w:val="en-US" w:eastAsia="zh-CN"/>
              </w:rPr>
            </w:pPr>
          </w:p>
        </w:tc>
        <w:tc>
          <w:tcPr>
            <w:tcW w:w="1290" w:type="dxa"/>
            <w:vMerge w:val="continue"/>
            <w:vAlign w:val="center"/>
          </w:tcPr>
          <w:p w14:paraId="030F45C9">
            <w:pPr>
              <w:pStyle w:val="26"/>
              <w:ind w:left="0" w:leftChars="0" w:firstLine="0" w:firstLineChars="0"/>
              <w:jc w:val="center"/>
              <w:rPr>
                <w:rFonts w:hint="eastAsia" w:ascii="仿宋" w:hAnsi="仿宋" w:eastAsia="仿宋" w:cs="仿宋"/>
                <w:b/>
                <w:bCs/>
                <w:color w:val="auto"/>
                <w:highlight w:val="none"/>
                <w:vertAlign w:val="baseline"/>
                <w:lang w:val="en-US" w:eastAsia="zh-CN"/>
              </w:rPr>
            </w:pPr>
          </w:p>
        </w:tc>
      </w:tr>
      <w:tr w14:paraId="5164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164" w:type="dxa"/>
            <w:vAlign w:val="center"/>
          </w:tcPr>
          <w:p w14:paraId="435191E7">
            <w:pPr>
              <w:pStyle w:val="26"/>
              <w:ind w:left="0" w:leftChars="0" w:firstLine="0" w:firstLineChars="0"/>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w:t>
            </w:r>
          </w:p>
        </w:tc>
        <w:tc>
          <w:tcPr>
            <w:tcW w:w="1561" w:type="dxa"/>
            <w:vAlign w:val="center"/>
          </w:tcPr>
          <w:p w14:paraId="19ED6C1D">
            <w:pPr>
              <w:pStyle w:val="26"/>
              <w:ind w:left="0" w:leftChars="0" w:firstLine="0" w:firstLineChars="0"/>
              <w:jc w:val="center"/>
              <w:rPr>
                <w:rFonts w:hint="eastAsia" w:ascii="仿宋" w:hAnsi="仿宋" w:eastAsia="仿宋" w:cs="仿宋"/>
                <w:color w:val="auto"/>
                <w:highlight w:val="none"/>
                <w:vertAlign w:val="baseline"/>
                <w:lang w:val="en-US" w:eastAsia="zh-CN"/>
              </w:rPr>
            </w:pPr>
          </w:p>
        </w:tc>
        <w:tc>
          <w:tcPr>
            <w:tcW w:w="1793" w:type="dxa"/>
            <w:vAlign w:val="center"/>
          </w:tcPr>
          <w:p w14:paraId="0FEC387E">
            <w:pPr>
              <w:pStyle w:val="26"/>
              <w:jc w:val="both"/>
              <w:rPr>
                <w:rFonts w:hint="eastAsia" w:ascii="仿宋" w:hAnsi="仿宋" w:eastAsia="仿宋" w:cs="仿宋"/>
                <w:color w:val="auto"/>
                <w:highlight w:val="none"/>
                <w:vertAlign w:val="baseline"/>
                <w:lang w:val="en-US" w:eastAsia="zh-CN"/>
              </w:rPr>
            </w:pPr>
          </w:p>
        </w:tc>
        <w:tc>
          <w:tcPr>
            <w:tcW w:w="1166" w:type="dxa"/>
            <w:vAlign w:val="center"/>
          </w:tcPr>
          <w:p w14:paraId="523DD942">
            <w:pPr>
              <w:pStyle w:val="26"/>
              <w:ind w:left="0" w:leftChars="0" w:firstLine="0" w:firstLineChars="0"/>
              <w:jc w:val="both"/>
              <w:rPr>
                <w:rFonts w:hint="eastAsia" w:ascii="仿宋" w:hAnsi="仿宋" w:eastAsia="仿宋" w:cs="仿宋"/>
                <w:color w:val="auto"/>
                <w:highlight w:val="none"/>
                <w:vertAlign w:val="baseline"/>
                <w:lang w:val="en-US" w:eastAsia="zh-CN"/>
              </w:rPr>
            </w:pPr>
          </w:p>
        </w:tc>
        <w:tc>
          <w:tcPr>
            <w:tcW w:w="1518" w:type="dxa"/>
            <w:vAlign w:val="center"/>
          </w:tcPr>
          <w:p w14:paraId="7A7DB316">
            <w:pPr>
              <w:pStyle w:val="26"/>
              <w:ind w:left="0" w:leftChars="0" w:firstLine="0" w:firstLineChars="0"/>
              <w:jc w:val="both"/>
              <w:rPr>
                <w:rFonts w:hint="eastAsia" w:ascii="仿宋" w:hAnsi="仿宋" w:eastAsia="仿宋" w:cs="仿宋"/>
                <w:color w:val="auto"/>
                <w:highlight w:val="none"/>
                <w:vertAlign w:val="baseline"/>
                <w:lang w:val="en-US" w:eastAsia="zh-CN"/>
              </w:rPr>
            </w:pPr>
          </w:p>
        </w:tc>
        <w:tc>
          <w:tcPr>
            <w:tcW w:w="1290" w:type="dxa"/>
            <w:vAlign w:val="center"/>
          </w:tcPr>
          <w:p w14:paraId="3C1EBDD6">
            <w:pPr>
              <w:pStyle w:val="26"/>
              <w:ind w:left="0" w:leftChars="0" w:firstLine="0" w:firstLineChars="0"/>
              <w:jc w:val="both"/>
              <w:rPr>
                <w:rFonts w:hint="eastAsia" w:ascii="仿宋" w:hAnsi="仿宋" w:eastAsia="仿宋" w:cs="仿宋"/>
                <w:color w:val="auto"/>
                <w:highlight w:val="none"/>
                <w:vertAlign w:val="baseline"/>
                <w:lang w:val="en-US" w:eastAsia="zh-CN"/>
              </w:rPr>
            </w:pPr>
          </w:p>
        </w:tc>
        <w:tc>
          <w:tcPr>
            <w:tcW w:w="1290" w:type="dxa"/>
            <w:vAlign w:val="center"/>
          </w:tcPr>
          <w:p w14:paraId="6206A7A7">
            <w:pPr>
              <w:pStyle w:val="26"/>
              <w:ind w:left="0" w:leftChars="0" w:firstLine="0" w:firstLineChars="0"/>
              <w:jc w:val="both"/>
              <w:rPr>
                <w:rFonts w:hint="eastAsia" w:ascii="仿宋" w:hAnsi="仿宋" w:eastAsia="仿宋" w:cs="仿宋"/>
                <w:color w:val="auto"/>
                <w:highlight w:val="none"/>
                <w:vertAlign w:val="baseline"/>
                <w:lang w:val="en-US" w:eastAsia="zh-CN"/>
              </w:rPr>
            </w:pPr>
          </w:p>
        </w:tc>
      </w:tr>
    </w:tbl>
    <w:p w14:paraId="62B61B92">
      <w:pPr>
        <w:pStyle w:val="25"/>
        <w:rPr>
          <w:rFonts w:hint="eastAsia" w:ascii="仿宋" w:hAnsi="仿宋" w:eastAsia="仿宋" w:cs="仿宋"/>
          <w:color w:val="auto"/>
          <w:highlight w:val="none"/>
          <w:lang w:val="en-US" w:eastAsia="zh-CN"/>
        </w:rPr>
      </w:pPr>
    </w:p>
    <w:p w14:paraId="4D72C74E">
      <w:pPr>
        <w:pStyle w:val="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2858AE4C">
      <w:pPr>
        <w:pStyle w:val="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15CC00B5">
      <w:pPr>
        <w:pStyle w:val="22"/>
        <w:rPr>
          <w:rFonts w:hint="eastAsia" w:ascii="仿宋" w:hAnsi="仿宋" w:eastAsia="仿宋" w:cs="仿宋"/>
          <w:color w:val="auto"/>
          <w:highlight w:val="none"/>
          <w:lang w:val="en-US" w:eastAsia="zh-CN"/>
        </w:rPr>
      </w:pPr>
    </w:p>
    <w:p w14:paraId="700BADC9">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56543AF8">
      <w:pPr>
        <w:pStyle w:val="26"/>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bookmarkStart w:id="45" w:name="_Toc6119"/>
      <w:r>
        <w:rPr>
          <w:rFonts w:hint="eastAsia" w:ascii="仿宋" w:hAnsi="仿宋" w:eastAsia="仿宋" w:cs="仿宋"/>
          <w:color w:val="auto"/>
          <w:sz w:val="24"/>
          <w:szCs w:val="24"/>
          <w:highlight w:val="none"/>
          <w:lang w:val="en-US" w:eastAsia="zh-CN"/>
        </w:rPr>
        <w:t>7-1  投标分项报价表</w:t>
      </w:r>
      <w:bookmarkEnd w:id="44"/>
    </w:p>
    <w:p w14:paraId="6DAE90E7">
      <w:pPr>
        <w:pStyle w:val="26"/>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b/>
          <w:bCs/>
          <w:color w:val="auto"/>
          <w:sz w:val="32"/>
          <w:szCs w:val="32"/>
          <w:highlight w:val="none"/>
          <w:lang w:val="en-US" w:eastAsia="zh-CN"/>
        </w:rPr>
        <w:t>投标单价分项报价表</w:t>
      </w:r>
    </w:p>
    <w:p w14:paraId="628F8C60">
      <w:pPr>
        <w:pStyle w:val="26"/>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报价单位：元</w:t>
      </w:r>
    </w:p>
    <w:tbl>
      <w:tblPr>
        <w:tblStyle w:val="27"/>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834"/>
        <w:gridCol w:w="2278"/>
        <w:gridCol w:w="1008"/>
        <w:gridCol w:w="1472"/>
        <w:gridCol w:w="2023"/>
      </w:tblGrid>
      <w:tr w14:paraId="6BDD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66" w:type="dxa"/>
            <w:noWrap w:val="0"/>
            <w:vAlign w:val="center"/>
          </w:tcPr>
          <w:p w14:paraId="783E1790">
            <w:pPr>
              <w:pStyle w:val="25"/>
              <w:ind w:firstLine="0" w:firstLineChars="0"/>
              <w:jc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rPr>
              <w:t>序号</w:t>
            </w:r>
          </w:p>
        </w:tc>
        <w:tc>
          <w:tcPr>
            <w:tcW w:w="1834" w:type="dxa"/>
            <w:noWrap w:val="0"/>
            <w:vAlign w:val="center"/>
          </w:tcPr>
          <w:p w14:paraId="138865AD">
            <w:pPr>
              <w:pStyle w:val="25"/>
              <w:ind w:firstLine="0" w:firstLineChars="0"/>
              <w:jc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货物</w:t>
            </w:r>
            <w:r>
              <w:rPr>
                <w:rFonts w:hint="eastAsia" w:ascii="仿宋" w:hAnsi="仿宋" w:eastAsia="仿宋" w:cs="仿宋"/>
                <w:color w:val="auto"/>
                <w:szCs w:val="21"/>
                <w:highlight w:val="none"/>
                <w:lang w:val="en-US"/>
              </w:rPr>
              <w:t>名称</w:t>
            </w:r>
          </w:p>
        </w:tc>
        <w:tc>
          <w:tcPr>
            <w:tcW w:w="2278" w:type="dxa"/>
            <w:noWrap w:val="0"/>
            <w:vAlign w:val="center"/>
          </w:tcPr>
          <w:p w14:paraId="42CFCB91">
            <w:pPr>
              <w:pStyle w:val="25"/>
              <w:ind w:firstLine="0" w:firstLineChars="0"/>
              <w:jc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rPr>
              <w:t>原产地和制造商名称</w:t>
            </w:r>
          </w:p>
        </w:tc>
        <w:tc>
          <w:tcPr>
            <w:tcW w:w="1008" w:type="dxa"/>
            <w:noWrap w:val="0"/>
            <w:vAlign w:val="center"/>
          </w:tcPr>
          <w:p w14:paraId="3D5ADD66">
            <w:pPr>
              <w:pStyle w:val="25"/>
              <w:ind w:firstLine="0" w:firstLine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单位</w:t>
            </w:r>
          </w:p>
        </w:tc>
        <w:tc>
          <w:tcPr>
            <w:tcW w:w="1472" w:type="dxa"/>
            <w:noWrap w:val="0"/>
            <w:vAlign w:val="top"/>
          </w:tcPr>
          <w:p w14:paraId="04DFCBC4">
            <w:pPr>
              <w:pStyle w:val="25"/>
              <w:ind w:firstLine="0" w:firstLineChars="0"/>
              <w:jc w:val="center"/>
              <w:rPr>
                <w:rFonts w:hint="eastAsia" w:ascii="仿宋" w:hAnsi="仿宋" w:eastAsia="仿宋" w:cs="仿宋"/>
                <w:color w:val="auto"/>
                <w:szCs w:val="21"/>
                <w:highlight w:val="none"/>
                <w:lang w:val="en-US"/>
              </w:rPr>
            </w:pPr>
            <w:r>
              <w:rPr>
                <w:rFonts w:hint="eastAsia" w:ascii="仿宋" w:hAnsi="仿宋" w:eastAsia="仿宋" w:cs="仿宋"/>
                <w:b/>
                <w:bCs/>
                <w:color w:val="auto"/>
                <w:highlight w:val="none"/>
                <w:vertAlign w:val="baseline"/>
                <w:lang w:val="en-US" w:eastAsia="zh-CN"/>
              </w:rPr>
              <w:t>投标报价（元）</w:t>
            </w:r>
          </w:p>
        </w:tc>
        <w:tc>
          <w:tcPr>
            <w:tcW w:w="2023" w:type="dxa"/>
            <w:noWrap w:val="0"/>
            <w:vAlign w:val="center"/>
          </w:tcPr>
          <w:p w14:paraId="0EF0FEB4">
            <w:pPr>
              <w:pStyle w:val="25"/>
              <w:ind w:firstLine="0" w:firstLineChars="0"/>
              <w:jc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如有品牌请备注</w:t>
            </w:r>
          </w:p>
        </w:tc>
      </w:tr>
      <w:tr w14:paraId="261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66" w:type="dxa"/>
            <w:noWrap w:val="0"/>
            <w:vAlign w:val="center"/>
          </w:tcPr>
          <w:p w14:paraId="0EE03B02">
            <w:pPr>
              <w:pStyle w:val="25"/>
              <w:ind w:firstLine="210"/>
              <w:jc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rPr>
              <w:t>1</w:t>
            </w:r>
          </w:p>
        </w:tc>
        <w:tc>
          <w:tcPr>
            <w:tcW w:w="1834" w:type="dxa"/>
            <w:noWrap w:val="0"/>
            <w:vAlign w:val="center"/>
          </w:tcPr>
          <w:p w14:paraId="0771AFAF">
            <w:pPr>
              <w:pStyle w:val="25"/>
              <w:ind w:firstLine="0" w:firstLineChars="0"/>
              <w:jc w:val="center"/>
              <w:rPr>
                <w:rFonts w:hint="eastAsia" w:ascii="仿宋" w:hAnsi="仿宋" w:eastAsia="仿宋" w:cs="仿宋"/>
                <w:color w:val="auto"/>
                <w:szCs w:val="21"/>
                <w:highlight w:val="none"/>
                <w:lang w:val="en-US"/>
              </w:rPr>
            </w:pPr>
          </w:p>
        </w:tc>
        <w:tc>
          <w:tcPr>
            <w:tcW w:w="2278" w:type="dxa"/>
            <w:noWrap w:val="0"/>
            <w:vAlign w:val="center"/>
          </w:tcPr>
          <w:p w14:paraId="7B7E63EF">
            <w:pPr>
              <w:pStyle w:val="18"/>
              <w:jc w:val="center"/>
              <w:rPr>
                <w:rFonts w:hint="default" w:ascii="仿宋" w:hAnsi="仿宋" w:eastAsia="仿宋" w:cs="仿宋"/>
                <w:color w:val="auto"/>
                <w:szCs w:val="21"/>
                <w:highlight w:val="none"/>
                <w:lang w:val="en-US" w:eastAsia="zh-CN"/>
              </w:rPr>
            </w:pPr>
          </w:p>
        </w:tc>
        <w:tc>
          <w:tcPr>
            <w:tcW w:w="1008" w:type="dxa"/>
            <w:noWrap w:val="0"/>
            <w:vAlign w:val="center"/>
          </w:tcPr>
          <w:p w14:paraId="1630E54A">
            <w:pPr>
              <w:jc w:val="center"/>
              <w:rPr>
                <w:rFonts w:hint="eastAsia" w:ascii="仿宋" w:hAnsi="仿宋" w:eastAsia="仿宋" w:cs="仿宋"/>
                <w:color w:val="auto"/>
                <w:kern w:val="2"/>
                <w:sz w:val="21"/>
                <w:szCs w:val="21"/>
                <w:highlight w:val="none"/>
                <w:lang w:val="en-US" w:eastAsia="zh-CN" w:bidi="zh-CN"/>
              </w:rPr>
            </w:pPr>
          </w:p>
        </w:tc>
        <w:tc>
          <w:tcPr>
            <w:tcW w:w="1472" w:type="dxa"/>
            <w:noWrap w:val="0"/>
            <w:vAlign w:val="top"/>
          </w:tcPr>
          <w:p w14:paraId="5DBF5145">
            <w:pPr>
              <w:pStyle w:val="25"/>
              <w:ind w:firstLine="210"/>
              <w:jc w:val="center"/>
              <w:rPr>
                <w:rFonts w:hint="eastAsia" w:ascii="仿宋" w:hAnsi="仿宋" w:eastAsia="仿宋" w:cs="仿宋"/>
                <w:color w:val="auto"/>
                <w:szCs w:val="21"/>
                <w:highlight w:val="none"/>
                <w:lang w:val="en-US"/>
              </w:rPr>
            </w:pPr>
          </w:p>
        </w:tc>
        <w:tc>
          <w:tcPr>
            <w:tcW w:w="2023" w:type="dxa"/>
            <w:noWrap w:val="0"/>
            <w:vAlign w:val="center"/>
          </w:tcPr>
          <w:p w14:paraId="3B7FE6CF">
            <w:pPr>
              <w:pStyle w:val="25"/>
              <w:ind w:firstLine="210"/>
              <w:jc w:val="center"/>
              <w:rPr>
                <w:rFonts w:hint="eastAsia" w:ascii="仿宋" w:hAnsi="仿宋" w:eastAsia="仿宋" w:cs="仿宋"/>
                <w:color w:val="auto"/>
                <w:szCs w:val="21"/>
                <w:highlight w:val="none"/>
                <w:lang w:val="en-US"/>
              </w:rPr>
            </w:pPr>
          </w:p>
        </w:tc>
      </w:tr>
      <w:tr w14:paraId="1968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6" w:type="dxa"/>
            <w:noWrap w:val="0"/>
            <w:vAlign w:val="center"/>
          </w:tcPr>
          <w:p w14:paraId="704EA2BF">
            <w:pPr>
              <w:pStyle w:val="25"/>
              <w:ind w:firstLine="210"/>
              <w:jc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rPr>
              <w:t>2</w:t>
            </w:r>
          </w:p>
        </w:tc>
        <w:tc>
          <w:tcPr>
            <w:tcW w:w="1834" w:type="dxa"/>
            <w:noWrap w:val="0"/>
            <w:vAlign w:val="center"/>
          </w:tcPr>
          <w:p w14:paraId="34679FE3">
            <w:pPr>
              <w:widowControl/>
              <w:adjustRightInd w:val="0"/>
              <w:snapToGrid w:val="0"/>
              <w:jc w:val="center"/>
              <w:textAlignment w:val="center"/>
              <w:rPr>
                <w:rFonts w:hint="eastAsia" w:ascii="仿宋" w:hAnsi="仿宋" w:eastAsia="仿宋" w:cs="仿宋"/>
                <w:color w:val="auto"/>
                <w:szCs w:val="21"/>
                <w:highlight w:val="none"/>
                <w:lang w:bidi="zh-CN"/>
              </w:rPr>
            </w:pPr>
          </w:p>
        </w:tc>
        <w:tc>
          <w:tcPr>
            <w:tcW w:w="2278" w:type="dxa"/>
            <w:noWrap w:val="0"/>
            <w:vAlign w:val="center"/>
          </w:tcPr>
          <w:p w14:paraId="26B3FEB2">
            <w:pPr>
              <w:pStyle w:val="18"/>
              <w:jc w:val="center"/>
              <w:rPr>
                <w:rFonts w:hint="default" w:ascii="仿宋" w:hAnsi="仿宋" w:eastAsia="仿宋" w:cs="仿宋"/>
                <w:color w:val="auto"/>
                <w:szCs w:val="21"/>
                <w:highlight w:val="none"/>
                <w:lang w:val="en-US" w:eastAsia="zh-CN"/>
              </w:rPr>
            </w:pPr>
          </w:p>
        </w:tc>
        <w:tc>
          <w:tcPr>
            <w:tcW w:w="1008" w:type="dxa"/>
            <w:noWrap w:val="0"/>
            <w:vAlign w:val="center"/>
          </w:tcPr>
          <w:p w14:paraId="5961F298">
            <w:pPr>
              <w:jc w:val="center"/>
              <w:rPr>
                <w:rFonts w:hint="eastAsia" w:ascii="仿宋" w:hAnsi="仿宋" w:eastAsia="仿宋" w:cs="仿宋"/>
                <w:color w:val="auto"/>
                <w:szCs w:val="21"/>
                <w:highlight w:val="none"/>
                <w:lang w:val="en-US" w:eastAsia="zh-CN"/>
              </w:rPr>
            </w:pPr>
          </w:p>
        </w:tc>
        <w:tc>
          <w:tcPr>
            <w:tcW w:w="1472" w:type="dxa"/>
            <w:noWrap w:val="0"/>
            <w:vAlign w:val="top"/>
          </w:tcPr>
          <w:p w14:paraId="61A21547">
            <w:pPr>
              <w:pStyle w:val="25"/>
              <w:ind w:firstLine="210"/>
              <w:jc w:val="center"/>
              <w:rPr>
                <w:rFonts w:hint="eastAsia" w:ascii="仿宋" w:hAnsi="仿宋" w:eastAsia="仿宋" w:cs="仿宋"/>
                <w:color w:val="auto"/>
                <w:szCs w:val="21"/>
                <w:highlight w:val="none"/>
                <w:lang w:val="en-US"/>
              </w:rPr>
            </w:pPr>
          </w:p>
        </w:tc>
        <w:tc>
          <w:tcPr>
            <w:tcW w:w="2023" w:type="dxa"/>
            <w:noWrap w:val="0"/>
            <w:vAlign w:val="center"/>
          </w:tcPr>
          <w:p w14:paraId="784C4739">
            <w:pPr>
              <w:pStyle w:val="25"/>
              <w:ind w:firstLine="210"/>
              <w:jc w:val="center"/>
              <w:rPr>
                <w:rFonts w:hint="eastAsia" w:ascii="仿宋" w:hAnsi="仿宋" w:eastAsia="仿宋" w:cs="仿宋"/>
                <w:color w:val="auto"/>
                <w:szCs w:val="21"/>
                <w:highlight w:val="none"/>
                <w:lang w:val="en-US"/>
              </w:rPr>
            </w:pPr>
          </w:p>
        </w:tc>
      </w:tr>
      <w:tr w14:paraId="59E3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6" w:type="dxa"/>
            <w:noWrap w:val="0"/>
            <w:vAlign w:val="center"/>
          </w:tcPr>
          <w:p w14:paraId="1CAAFC7E">
            <w:pPr>
              <w:pStyle w:val="25"/>
              <w:ind w:firstLine="21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834" w:type="dxa"/>
            <w:noWrap w:val="0"/>
            <w:vAlign w:val="center"/>
          </w:tcPr>
          <w:p w14:paraId="701DA4AC">
            <w:pPr>
              <w:widowControl/>
              <w:adjustRightInd w:val="0"/>
              <w:snapToGrid w:val="0"/>
              <w:jc w:val="center"/>
              <w:textAlignment w:val="center"/>
              <w:rPr>
                <w:rFonts w:hint="eastAsia" w:ascii="仿宋" w:hAnsi="仿宋" w:eastAsia="仿宋" w:cs="仿宋"/>
                <w:color w:val="auto"/>
                <w:szCs w:val="21"/>
                <w:highlight w:val="none"/>
                <w:lang w:val="en-US" w:eastAsia="zh-CN" w:bidi="zh-CN"/>
              </w:rPr>
            </w:pPr>
          </w:p>
        </w:tc>
        <w:tc>
          <w:tcPr>
            <w:tcW w:w="2278" w:type="dxa"/>
            <w:noWrap w:val="0"/>
            <w:vAlign w:val="center"/>
          </w:tcPr>
          <w:p w14:paraId="69BFF64D">
            <w:pPr>
              <w:pStyle w:val="18"/>
              <w:jc w:val="center"/>
              <w:rPr>
                <w:rFonts w:hint="eastAsia" w:ascii="仿宋" w:hAnsi="仿宋" w:eastAsia="仿宋" w:cs="仿宋"/>
                <w:color w:val="auto"/>
                <w:szCs w:val="21"/>
                <w:highlight w:val="none"/>
                <w:lang w:val="en-US" w:eastAsia="zh-CN"/>
              </w:rPr>
            </w:pPr>
          </w:p>
        </w:tc>
        <w:tc>
          <w:tcPr>
            <w:tcW w:w="1008" w:type="dxa"/>
            <w:noWrap w:val="0"/>
            <w:vAlign w:val="center"/>
          </w:tcPr>
          <w:p w14:paraId="4CD8D83C">
            <w:pPr>
              <w:jc w:val="center"/>
              <w:rPr>
                <w:rFonts w:hint="eastAsia" w:ascii="仿宋" w:hAnsi="仿宋" w:eastAsia="仿宋" w:cs="仿宋"/>
                <w:color w:val="auto"/>
                <w:szCs w:val="21"/>
                <w:highlight w:val="none"/>
                <w:lang w:val="en-US" w:eastAsia="zh-CN"/>
              </w:rPr>
            </w:pPr>
          </w:p>
        </w:tc>
        <w:tc>
          <w:tcPr>
            <w:tcW w:w="1472" w:type="dxa"/>
            <w:noWrap w:val="0"/>
            <w:vAlign w:val="top"/>
          </w:tcPr>
          <w:p w14:paraId="3F76E747">
            <w:pPr>
              <w:pStyle w:val="25"/>
              <w:ind w:firstLine="210"/>
              <w:jc w:val="center"/>
              <w:rPr>
                <w:rFonts w:hint="eastAsia" w:ascii="仿宋" w:hAnsi="仿宋" w:eastAsia="仿宋" w:cs="仿宋"/>
                <w:color w:val="auto"/>
                <w:szCs w:val="21"/>
                <w:highlight w:val="none"/>
                <w:lang w:val="en-US"/>
              </w:rPr>
            </w:pPr>
          </w:p>
        </w:tc>
        <w:tc>
          <w:tcPr>
            <w:tcW w:w="2023" w:type="dxa"/>
            <w:noWrap w:val="0"/>
            <w:vAlign w:val="center"/>
          </w:tcPr>
          <w:p w14:paraId="47506EB8">
            <w:pPr>
              <w:pStyle w:val="25"/>
              <w:ind w:firstLine="210"/>
              <w:jc w:val="center"/>
              <w:rPr>
                <w:rFonts w:hint="eastAsia" w:ascii="仿宋" w:hAnsi="仿宋" w:eastAsia="仿宋" w:cs="仿宋"/>
                <w:color w:val="auto"/>
                <w:szCs w:val="21"/>
                <w:highlight w:val="none"/>
                <w:lang w:val="en-US"/>
              </w:rPr>
            </w:pPr>
          </w:p>
        </w:tc>
      </w:tr>
      <w:tr w14:paraId="4264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6" w:type="dxa"/>
            <w:noWrap w:val="0"/>
            <w:vAlign w:val="center"/>
          </w:tcPr>
          <w:p w14:paraId="76B4E139">
            <w:pPr>
              <w:pStyle w:val="25"/>
              <w:ind w:firstLine="21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834" w:type="dxa"/>
            <w:noWrap w:val="0"/>
            <w:vAlign w:val="center"/>
          </w:tcPr>
          <w:p w14:paraId="0A3B2E8B">
            <w:pPr>
              <w:widowControl/>
              <w:adjustRightInd w:val="0"/>
              <w:snapToGrid w:val="0"/>
              <w:jc w:val="center"/>
              <w:textAlignment w:val="center"/>
              <w:rPr>
                <w:rFonts w:hint="eastAsia" w:ascii="仿宋" w:hAnsi="仿宋" w:eastAsia="仿宋" w:cs="仿宋"/>
                <w:color w:val="auto"/>
                <w:szCs w:val="21"/>
                <w:highlight w:val="none"/>
                <w:lang w:val="en-US" w:eastAsia="zh-CN" w:bidi="zh-CN"/>
              </w:rPr>
            </w:pPr>
          </w:p>
        </w:tc>
        <w:tc>
          <w:tcPr>
            <w:tcW w:w="2278" w:type="dxa"/>
            <w:noWrap w:val="0"/>
            <w:vAlign w:val="center"/>
          </w:tcPr>
          <w:p w14:paraId="17DD88B3">
            <w:pPr>
              <w:pStyle w:val="18"/>
              <w:jc w:val="center"/>
              <w:rPr>
                <w:rFonts w:hint="eastAsia" w:ascii="仿宋" w:hAnsi="仿宋" w:eastAsia="仿宋" w:cs="仿宋"/>
                <w:color w:val="auto"/>
                <w:szCs w:val="21"/>
                <w:highlight w:val="none"/>
                <w:lang w:val="en-US" w:eastAsia="zh-CN"/>
              </w:rPr>
            </w:pPr>
          </w:p>
        </w:tc>
        <w:tc>
          <w:tcPr>
            <w:tcW w:w="1008" w:type="dxa"/>
            <w:noWrap w:val="0"/>
            <w:vAlign w:val="center"/>
          </w:tcPr>
          <w:p w14:paraId="2113B6BA">
            <w:pPr>
              <w:jc w:val="center"/>
              <w:rPr>
                <w:rFonts w:hint="eastAsia" w:ascii="仿宋" w:hAnsi="仿宋" w:eastAsia="仿宋" w:cs="仿宋"/>
                <w:color w:val="auto"/>
                <w:szCs w:val="21"/>
                <w:highlight w:val="none"/>
                <w:lang w:val="en-US" w:eastAsia="zh-CN"/>
              </w:rPr>
            </w:pPr>
          </w:p>
        </w:tc>
        <w:tc>
          <w:tcPr>
            <w:tcW w:w="1472" w:type="dxa"/>
            <w:noWrap w:val="0"/>
            <w:vAlign w:val="top"/>
          </w:tcPr>
          <w:p w14:paraId="1B0C9FD4">
            <w:pPr>
              <w:pStyle w:val="25"/>
              <w:ind w:firstLine="210"/>
              <w:jc w:val="center"/>
              <w:rPr>
                <w:rFonts w:hint="eastAsia" w:ascii="仿宋" w:hAnsi="仿宋" w:eastAsia="仿宋" w:cs="仿宋"/>
                <w:color w:val="auto"/>
                <w:szCs w:val="21"/>
                <w:highlight w:val="none"/>
                <w:lang w:val="en-US"/>
              </w:rPr>
            </w:pPr>
          </w:p>
        </w:tc>
        <w:tc>
          <w:tcPr>
            <w:tcW w:w="2023" w:type="dxa"/>
            <w:noWrap w:val="0"/>
            <w:vAlign w:val="center"/>
          </w:tcPr>
          <w:p w14:paraId="34D49DB2">
            <w:pPr>
              <w:pStyle w:val="25"/>
              <w:ind w:firstLine="210"/>
              <w:jc w:val="center"/>
              <w:rPr>
                <w:rFonts w:hint="eastAsia" w:ascii="仿宋" w:hAnsi="仿宋" w:eastAsia="仿宋" w:cs="仿宋"/>
                <w:color w:val="auto"/>
                <w:szCs w:val="21"/>
                <w:highlight w:val="none"/>
                <w:lang w:val="en-US"/>
              </w:rPr>
            </w:pPr>
          </w:p>
        </w:tc>
      </w:tr>
      <w:tr w14:paraId="7778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6" w:type="dxa"/>
            <w:noWrap w:val="0"/>
            <w:vAlign w:val="center"/>
          </w:tcPr>
          <w:p w14:paraId="5540133B">
            <w:pPr>
              <w:pStyle w:val="25"/>
              <w:ind w:firstLine="21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834" w:type="dxa"/>
            <w:noWrap w:val="0"/>
            <w:vAlign w:val="center"/>
          </w:tcPr>
          <w:p w14:paraId="15A48598">
            <w:pPr>
              <w:widowControl/>
              <w:adjustRightInd w:val="0"/>
              <w:snapToGrid w:val="0"/>
              <w:jc w:val="center"/>
              <w:textAlignment w:val="center"/>
              <w:rPr>
                <w:rFonts w:hint="eastAsia" w:ascii="仿宋" w:hAnsi="仿宋" w:eastAsia="仿宋" w:cs="仿宋"/>
                <w:color w:val="auto"/>
                <w:szCs w:val="21"/>
                <w:highlight w:val="none"/>
                <w:lang w:val="en-US" w:eastAsia="zh-CN" w:bidi="zh-CN"/>
              </w:rPr>
            </w:pPr>
          </w:p>
        </w:tc>
        <w:tc>
          <w:tcPr>
            <w:tcW w:w="2278" w:type="dxa"/>
            <w:noWrap w:val="0"/>
            <w:vAlign w:val="center"/>
          </w:tcPr>
          <w:p w14:paraId="21DB17C1">
            <w:pPr>
              <w:pStyle w:val="18"/>
              <w:jc w:val="center"/>
              <w:rPr>
                <w:rFonts w:hint="eastAsia" w:ascii="仿宋" w:hAnsi="仿宋" w:eastAsia="仿宋" w:cs="仿宋"/>
                <w:color w:val="auto"/>
                <w:szCs w:val="21"/>
                <w:highlight w:val="none"/>
                <w:lang w:val="en-US" w:eastAsia="zh-CN"/>
              </w:rPr>
            </w:pPr>
          </w:p>
        </w:tc>
        <w:tc>
          <w:tcPr>
            <w:tcW w:w="1008" w:type="dxa"/>
            <w:noWrap w:val="0"/>
            <w:vAlign w:val="center"/>
          </w:tcPr>
          <w:p w14:paraId="6876A1D7">
            <w:pPr>
              <w:jc w:val="center"/>
              <w:rPr>
                <w:rFonts w:hint="eastAsia" w:ascii="仿宋" w:hAnsi="仿宋" w:eastAsia="仿宋" w:cs="仿宋"/>
                <w:color w:val="auto"/>
                <w:szCs w:val="21"/>
                <w:highlight w:val="none"/>
                <w:lang w:val="en-US" w:eastAsia="zh-CN"/>
              </w:rPr>
            </w:pPr>
          </w:p>
        </w:tc>
        <w:tc>
          <w:tcPr>
            <w:tcW w:w="1472" w:type="dxa"/>
            <w:noWrap w:val="0"/>
            <w:vAlign w:val="top"/>
          </w:tcPr>
          <w:p w14:paraId="41BC3461">
            <w:pPr>
              <w:pStyle w:val="25"/>
              <w:ind w:firstLine="210"/>
              <w:jc w:val="center"/>
              <w:rPr>
                <w:rFonts w:hint="eastAsia" w:ascii="仿宋" w:hAnsi="仿宋" w:eastAsia="仿宋" w:cs="仿宋"/>
                <w:color w:val="auto"/>
                <w:szCs w:val="21"/>
                <w:highlight w:val="none"/>
                <w:lang w:val="en-US"/>
              </w:rPr>
            </w:pPr>
          </w:p>
        </w:tc>
        <w:tc>
          <w:tcPr>
            <w:tcW w:w="2023" w:type="dxa"/>
            <w:noWrap w:val="0"/>
            <w:vAlign w:val="center"/>
          </w:tcPr>
          <w:p w14:paraId="272BCBF5">
            <w:pPr>
              <w:pStyle w:val="25"/>
              <w:ind w:firstLine="210"/>
              <w:jc w:val="center"/>
              <w:rPr>
                <w:rFonts w:hint="eastAsia" w:ascii="仿宋" w:hAnsi="仿宋" w:eastAsia="仿宋" w:cs="仿宋"/>
                <w:color w:val="auto"/>
                <w:szCs w:val="21"/>
                <w:highlight w:val="none"/>
                <w:lang w:val="en-US"/>
              </w:rPr>
            </w:pPr>
          </w:p>
        </w:tc>
      </w:tr>
      <w:tr w14:paraId="2CB8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6" w:type="dxa"/>
            <w:noWrap w:val="0"/>
            <w:vAlign w:val="center"/>
          </w:tcPr>
          <w:p w14:paraId="2C6D8028">
            <w:pPr>
              <w:pStyle w:val="25"/>
              <w:ind w:firstLine="21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834" w:type="dxa"/>
            <w:noWrap w:val="0"/>
            <w:vAlign w:val="center"/>
          </w:tcPr>
          <w:p w14:paraId="4133B096">
            <w:pPr>
              <w:widowControl/>
              <w:adjustRightInd w:val="0"/>
              <w:snapToGrid w:val="0"/>
              <w:jc w:val="center"/>
              <w:textAlignment w:val="center"/>
              <w:rPr>
                <w:rFonts w:hint="eastAsia" w:ascii="仿宋" w:hAnsi="仿宋" w:eastAsia="仿宋" w:cs="仿宋"/>
                <w:color w:val="auto"/>
                <w:szCs w:val="21"/>
                <w:highlight w:val="none"/>
                <w:lang w:val="en-US" w:eastAsia="zh-CN" w:bidi="zh-CN"/>
              </w:rPr>
            </w:pPr>
          </w:p>
        </w:tc>
        <w:tc>
          <w:tcPr>
            <w:tcW w:w="2278" w:type="dxa"/>
            <w:noWrap w:val="0"/>
            <w:vAlign w:val="center"/>
          </w:tcPr>
          <w:p w14:paraId="59FC5701">
            <w:pPr>
              <w:pStyle w:val="18"/>
              <w:jc w:val="center"/>
              <w:rPr>
                <w:rFonts w:hint="eastAsia" w:ascii="仿宋" w:hAnsi="仿宋" w:eastAsia="仿宋" w:cs="仿宋"/>
                <w:color w:val="auto"/>
                <w:szCs w:val="21"/>
                <w:highlight w:val="none"/>
                <w:lang w:val="en-US" w:eastAsia="zh-CN"/>
              </w:rPr>
            </w:pPr>
          </w:p>
        </w:tc>
        <w:tc>
          <w:tcPr>
            <w:tcW w:w="1008" w:type="dxa"/>
            <w:noWrap w:val="0"/>
            <w:vAlign w:val="center"/>
          </w:tcPr>
          <w:p w14:paraId="3E93DF3C">
            <w:pPr>
              <w:jc w:val="center"/>
              <w:rPr>
                <w:rFonts w:hint="eastAsia" w:ascii="仿宋" w:hAnsi="仿宋" w:eastAsia="仿宋" w:cs="仿宋"/>
                <w:color w:val="auto"/>
                <w:szCs w:val="21"/>
                <w:highlight w:val="none"/>
                <w:lang w:val="en-US" w:eastAsia="zh-CN"/>
              </w:rPr>
            </w:pPr>
          </w:p>
        </w:tc>
        <w:tc>
          <w:tcPr>
            <w:tcW w:w="1472" w:type="dxa"/>
            <w:noWrap w:val="0"/>
            <w:vAlign w:val="top"/>
          </w:tcPr>
          <w:p w14:paraId="5F068F82">
            <w:pPr>
              <w:pStyle w:val="25"/>
              <w:ind w:firstLine="210"/>
              <w:jc w:val="center"/>
              <w:rPr>
                <w:rFonts w:hint="eastAsia" w:ascii="仿宋" w:hAnsi="仿宋" w:eastAsia="仿宋" w:cs="仿宋"/>
                <w:color w:val="auto"/>
                <w:szCs w:val="21"/>
                <w:highlight w:val="none"/>
                <w:lang w:val="en-US"/>
              </w:rPr>
            </w:pPr>
          </w:p>
        </w:tc>
        <w:tc>
          <w:tcPr>
            <w:tcW w:w="2023" w:type="dxa"/>
            <w:noWrap w:val="0"/>
            <w:vAlign w:val="center"/>
          </w:tcPr>
          <w:p w14:paraId="479F1C6C">
            <w:pPr>
              <w:pStyle w:val="25"/>
              <w:ind w:firstLine="210"/>
              <w:jc w:val="center"/>
              <w:rPr>
                <w:rFonts w:hint="eastAsia" w:ascii="仿宋" w:hAnsi="仿宋" w:eastAsia="仿宋" w:cs="仿宋"/>
                <w:color w:val="auto"/>
                <w:szCs w:val="21"/>
                <w:highlight w:val="none"/>
                <w:lang w:val="en-US"/>
              </w:rPr>
            </w:pPr>
          </w:p>
        </w:tc>
      </w:tr>
      <w:tr w14:paraId="4FBA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6" w:type="dxa"/>
            <w:noWrap w:val="0"/>
            <w:vAlign w:val="center"/>
          </w:tcPr>
          <w:p w14:paraId="697E01B4">
            <w:pPr>
              <w:pStyle w:val="25"/>
              <w:ind w:firstLine="21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834" w:type="dxa"/>
            <w:noWrap w:val="0"/>
            <w:vAlign w:val="center"/>
          </w:tcPr>
          <w:p w14:paraId="04801AA7">
            <w:pPr>
              <w:widowControl/>
              <w:adjustRightInd w:val="0"/>
              <w:snapToGrid w:val="0"/>
              <w:jc w:val="center"/>
              <w:textAlignment w:val="center"/>
              <w:rPr>
                <w:rFonts w:hint="eastAsia" w:ascii="仿宋" w:hAnsi="仿宋" w:eastAsia="仿宋" w:cs="仿宋"/>
                <w:color w:val="auto"/>
                <w:szCs w:val="21"/>
                <w:highlight w:val="none"/>
                <w:lang w:val="en-US" w:eastAsia="zh-CN" w:bidi="zh-CN"/>
              </w:rPr>
            </w:pPr>
          </w:p>
        </w:tc>
        <w:tc>
          <w:tcPr>
            <w:tcW w:w="2278" w:type="dxa"/>
            <w:noWrap w:val="0"/>
            <w:vAlign w:val="center"/>
          </w:tcPr>
          <w:p w14:paraId="3CFBF968">
            <w:pPr>
              <w:pStyle w:val="18"/>
              <w:jc w:val="center"/>
              <w:rPr>
                <w:rFonts w:hint="eastAsia" w:ascii="仿宋" w:hAnsi="仿宋" w:eastAsia="仿宋" w:cs="仿宋"/>
                <w:color w:val="auto"/>
                <w:szCs w:val="21"/>
                <w:highlight w:val="none"/>
                <w:lang w:val="en-US" w:eastAsia="zh-CN"/>
              </w:rPr>
            </w:pPr>
          </w:p>
        </w:tc>
        <w:tc>
          <w:tcPr>
            <w:tcW w:w="1008" w:type="dxa"/>
            <w:noWrap w:val="0"/>
            <w:vAlign w:val="center"/>
          </w:tcPr>
          <w:p w14:paraId="6098E783">
            <w:pPr>
              <w:jc w:val="center"/>
              <w:rPr>
                <w:rFonts w:hint="eastAsia" w:ascii="仿宋" w:hAnsi="仿宋" w:eastAsia="仿宋" w:cs="仿宋"/>
                <w:color w:val="auto"/>
                <w:szCs w:val="21"/>
                <w:highlight w:val="none"/>
                <w:lang w:val="en-US" w:eastAsia="zh-CN"/>
              </w:rPr>
            </w:pPr>
          </w:p>
        </w:tc>
        <w:tc>
          <w:tcPr>
            <w:tcW w:w="1472" w:type="dxa"/>
            <w:noWrap w:val="0"/>
            <w:vAlign w:val="top"/>
          </w:tcPr>
          <w:p w14:paraId="13F4A24D">
            <w:pPr>
              <w:pStyle w:val="25"/>
              <w:ind w:firstLine="210"/>
              <w:jc w:val="center"/>
              <w:rPr>
                <w:rFonts w:hint="eastAsia" w:ascii="仿宋" w:hAnsi="仿宋" w:eastAsia="仿宋" w:cs="仿宋"/>
                <w:color w:val="auto"/>
                <w:szCs w:val="21"/>
                <w:highlight w:val="none"/>
                <w:lang w:val="en-US"/>
              </w:rPr>
            </w:pPr>
          </w:p>
        </w:tc>
        <w:tc>
          <w:tcPr>
            <w:tcW w:w="2023" w:type="dxa"/>
            <w:noWrap w:val="0"/>
            <w:vAlign w:val="center"/>
          </w:tcPr>
          <w:p w14:paraId="169A800B">
            <w:pPr>
              <w:pStyle w:val="25"/>
              <w:ind w:firstLine="210"/>
              <w:jc w:val="center"/>
              <w:rPr>
                <w:rFonts w:hint="eastAsia" w:ascii="仿宋" w:hAnsi="仿宋" w:eastAsia="仿宋" w:cs="仿宋"/>
                <w:color w:val="auto"/>
                <w:szCs w:val="21"/>
                <w:highlight w:val="none"/>
                <w:lang w:val="en-US"/>
              </w:rPr>
            </w:pPr>
          </w:p>
        </w:tc>
      </w:tr>
      <w:tr w14:paraId="7FE2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6" w:type="dxa"/>
            <w:noWrap w:val="0"/>
            <w:vAlign w:val="center"/>
          </w:tcPr>
          <w:p w14:paraId="45CB94A2">
            <w:pPr>
              <w:pStyle w:val="25"/>
              <w:ind w:firstLine="21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834" w:type="dxa"/>
            <w:noWrap w:val="0"/>
            <w:vAlign w:val="center"/>
          </w:tcPr>
          <w:p w14:paraId="4143EDE1">
            <w:pPr>
              <w:widowControl/>
              <w:adjustRightInd w:val="0"/>
              <w:snapToGrid w:val="0"/>
              <w:jc w:val="center"/>
              <w:textAlignment w:val="center"/>
              <w:rPr>
                <w:rFonts w:hint="eastAsia" w:ascii="仿宋" w:hAnsi="仿宋" w:eastAsia="仿宋" w:cs="仿宋"/>
                <w:color w:val="auto"/>
                <w:szCs w:val="21"/>
                <w:highlight w:val="none"/>
                <w:lang w:val="en-US" w:eastAsia="zh-CN" w:bidi="zh-CN"/>
              </w:rPr>
            </w:pPr>
          </w:p>
        </w:tc>
        <w:tc>
          <w:tcPr>
            <w:tcW w:w="2278" w:type="dxa"/>
            <w:noWrap w:val="0"/>
            <w:vAlign w:val="center"/>
          </w:tcPr>
          <w:p w14:paraId="02F2906C">
            <w:pPr>
              <w:pStyle w:val="18"/>
              <w:jc w:val="center"/>
              <w:rPr>
                <w:rFonts w:hint="eastAsia" w:ascii="仿宋" w:hAnsi="仿宋" w:eastAsia="仿宋" w:cs="仿宋"/>
                <w:color w:val="auto"/>
                <w:szCs w:val="21"/>
                <w:highlight w:val="none"/>
                <w:lang w:val="en-US" w:eastAsia="zh-CN"/>
              </w:rPr>
            </w:pPr>
          </w:p>
        </w:tc>
        <w:tc>
          <w:tcPr>
            <w:tcW w:w="1008" w:type="dxa"/>
            <w:noWrap w:val="0"/>
            <w:vAlign w:val="center"/>
          </w:tcPr>
          <w:p w14:paraId="658413F5">
            <w:pPr>
              <w:jc w:val="center"/>
              <w:rPr>
                <w:rFonts w:hint="eastAsia" w:ascii="仿宋" w:hAnsi="仿宋" w:eastAsia="仿宋" w:cs="仿宋"/>
                <w:color w:val="auto"/>
                <w:szCs w:val="21"/>
                <w:highlight w:val="none"/>
                <w:lang w:val="en-US" w:eastAsia="zh-CN"/>
              </w:rPr>
            </w:pPr>
          </w:p>
        </w:tc>
        <w:tc>
          <w:tcPr>
            <w:tcW w:w="1472" w:type="dxa"/>
            <w:noWrap w:val="0"/>
            <w:vAlign w:val="top"/>
          </w:tcPr>
          <w:p w14:paraId="6DD518F1">
            <w:pPr>
              <w:pStyle w:val="25"/>
              <w:ind w:firstLine="210"/>
              <w:jc w:val="center"/>
              <w:rPr>
                <w:rFonts w:hint="eastAsia" w:ascii="仿宋" w:hAnsi="仿宋" w:eastAsia="仿宋" w:cs="仿宋"/>
                <w:color w:val="auto"/>
                <w:szCs w:val="21"/>
                <w:highlight w:val="none"/>
                <w:lang w:val="en-US"/>
              </w:rPr>
            </w:pPr>
          </w:p>
        </w:tc>
        <w:tc>
          <w:tcPr>
            <w:tcW w:w="2023" w:type="dxa"/>
            <w:noWrap w:val="0"/>
            <w:vAlign w:val="center"/>
          </w:tcPr>
          <w:p w14:paraId="6F9832F2">
            <w:pPr>
              <w:pStyle w:val="25"/>
              <w:ind w:firstLine="210"/>
              <w:jc w:val="center"/>
              <w:rPr>
                <w:rFonts w:hint="eastAsia" w:ascii="仿宋" w:hAnsi="仿宋" w:eastAsia="仿宋" w:cs="仿宋"/>
                <w:color w:val="auto"/>
                <w:szCs w:val="21"/>
                <w:highlight w:val="none"/>
                <w:lang w:val="en-US"/>
              </w:rPr>
            </w:pPr>
          </w:p>
        </w:tc>
      </w:tr>
      <w:tr w14:paraId="37EE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66" w:type="dxa"/>
            <w:noWrap w:val="0"/>
            <w:vAlign w:val="center"/>
          </w:tcPr>
          <w:p w14:paraId="531303F3">
            <w:pPr>
              <w:pStyle w:val="25"/>
              <w:ind w:firstLine="21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w:t>
            </w:r>
          </w:p>
        </w:tc>
        <w:tc>
          <w:tcPr>
            <w:tcW w:w="1834" w:type="dxa"/>
            <w:noWrap w:val="0"/>
            <w:vAlign w:val="center"/>
          </w:tcPr>
          <w:p w14:paraId="67CA3F93">
            <w:pPr>
              <w:widowControl/>
              <w:adjustRightInd w:val="0"/>
              <w:snapToGrid w:val="0"/>
              <w:jc w:val="center"/>
              <w:textAlignment w:val="center"/>
              <w:rPr>
                <w:rFonts w:hint="eastAsia" w:ascii="仿宋" w:hAnsi="仿宋" w:eastAsia="仿宋" w:cs="仿宋"/>
                <w:b w:val="0"/>
                <w:bCs w:val="0"/>
                <w:color w:val="auto"/>
                <w:sz w:val="21"/>
                <w:szCs w:val="21"/>
                <w:highlight w:val="none"/>
                <w:lang w:eastAsia="zh-CN"/>
              </w:rPr>
            </w:pPr>
          </w:p>
        </w:tc>
        <w:tc>
          <w:tcPr>
            <w:tcW w:w="2278" w:type="dxa"/>
            <w:noWrap w:val="0"/>
            <w:vAlign w:val="center"/>
          </w:tcPr>
          <w:p w14:paraId="10232074">
            <w:pPr>
              <w:pStyle w:val="18"/>
              <w:jc w:val="center"/>
              <w:rPr>
                <w:rFonts w:hint="eastAsia" w:ascii="仿宋" w:hAnsi="仿宋" w:eastAsia="仿宋" w:cs="仿宋"/>
                <w:color w:val="auto"/>
                <w:sz w:val="21"/>
                <w:szCs w:val="21"/>
                <w:highlight w:val="none"/>
                <w:lang w:val="en-US" w:eastAsia="zh-CN"/>
              </w:rPr>
            </w:pPr>
          </w:p>
        </w:tc>
        <w:tc>
          <w:tcPr>
            <w:tcW w:w="1008" w:type="dxa"/>
            <w:noWrap w:val="0"/>
            <w:vAlign w:val="center"/>
          </w:tcPr>
          <w:p w14:paraId="41FA08DE">
            <w:pPr>
              <w:jc w:val="center"/>
              <w:rPr>
                <w:rFonts w:hint="eastAsia" w:ascii="仿宋" w:hAnsi="仿宋" w:eastAsia="仿宋" w:cs="仿宋"/>
                <w:b w:val="0"/>
                <w:bCs w:val="0"/>
                <w:color w:val="auto"/>
                <w:sz w:val="21"/>
                <w:szCs w:val="21"/>
                <w:highlight w:val="none"/>
                <w:lang w:val="en-US" w:eastAsia="zh-CN"/>
              </w:rPr>
            </w:pPr>
          </w:p>
        </w:tc>
        <w:tc>
          <w:tcPr>
            <w:tcW w:w="1472" w:type="dxa"/>
            <w:noWrap w:val="0"/>
            <w:vAlign w:val="top"/>
          </w:tcPr>
          <w:p w14:paraId="5B477092">
            <w:pPr>
              <w:pStyle w:val="25"/>
              <w:ind w:firstLine="210"/>
              <w:jc w:val="center"/>
              <w:rPr>
                <w:rFonts w:hint="eastAsia" w:ascii="仿宋" w:hAnsi="仿宋" w:eastAsia="仿宋" w:cs="仿宋"/>
                <w:color w:val="auto"/>
                <w:szCs w:val="21"/>
                <w:highlight w:val="none"/>
                <w:lang w:val="en-US"/>
              </w:rPr>
            </w:pPr>
          </w:p>
        </w:tc>
        <w:tc>
          <w:tcPr>
            <w:tcW w:w="2023" w:type="dxa"/>
            <w:noWrap w:val="0"/>
            <w:vAlign w:val="center"/>
          </w:tcPr>
          <w:p w14:paraId="444D25DB">
            <w:pPr>
              <w:pStyle w:val="25"/>
              <w:ind w:firstLine="210"/>
              <w:jc w:val="center"/>
              <w:rPr>
                <w:rFonts w:hint="eastAsia" w:ascii="仿宋" w:hAnsi="仿宋" w:eastAsia="仿宋" w:cs="仿宋"/>
                <w:color w:val="auto"/>
                <w:szCs w:val="21"/>
                <w:highlight w:val="none"/>
                <w:lang w:val="en-US"/>
              </w:rPr>
            </w:pPr>
          </w:p>
        </w:tc>
      </w:tr>
      <w:tr w14:paraId="6496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481" w:type="dxa"/>
            <w:gridSpan w:val="6"/>
            <w:noWrap w:val="0"/>
            <w:vAlign w:val="center"/>
          </w:tcPr>
          <w:p w14:paraId="7CFA51BC">
            <w:pPr>
              <w:pStyle w:val="25"/>
              <w:ind w:firstLine="21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合计 ：</w:t>
            </w:r>
          </w:p>
          <w:p w14:paraId="21E7B417">
            <w:pPr>
              <w:pStyle w:val="25"/>
              <w:ind w:firstLine="21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小写：</w:t>
            </w:r>
          </w:p>
          <w:p w14:paraId="67FB632E">
            <w:pPr>
              <w:pStyle w:val="25"/>
              <w:ind w:firstLine="21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大写：     </w:t>
            </w:r>
          </w:p>
        </w:tc>
      </w:tr>
    </w:tbl>
    <w:p w14:paraId="34B87D4A">
      <w:pPr>
        <w:pStyle w:val="22"/>
        <w:rPr>
          <w:rFonts w:hint="eastAsia" w:ascii="仿宋" w:hAnsi="仿宋" w:eastAsia="仿宋" w:cs="仿宋"/>
          <w:color w:val="auto"/>
          <w:highlight w:val="none"/>
          <w:lang w:val="en-US" w:eastAsia="zh-CN"/>
        </w:rPr>
      </w:pPr>
    </w:p>
    <w:p w14:paraId="6431C60C">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注：1.如果不提供分项报价将视为没有实质性响应招标文件。</w:t>
      </w:r>
    </w:p>
    <w:p w14:paraId="0D4EBF00">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2.上述各项的详细规格（如有），可另页描述。</w:t>
      </w:r>
    </w:p>
    <w:p w14:paraId="13019570">
      <w:pPr>
        <w:spacing w:line="360" w:lineRule="auto"/>
        <w:rPr>
          <w:rFonts w:hint="eastAsia" w:ascii="仿宋" w:hAnsi="仿宋" w:eastAsia="仿宋" w:cs="仿宋"/>
          <w:color w:val="auto"/>
          <w:sz w:val="24"/>
          <w:szCs w:val="24"/>
          <w:highlight w:val="none"/>
          <w:lang w:val="en-US" w:eastAsia="zh-CN"/>
        </w:rPr>
      </w:pPr>
    </w:p>
    <w:p w14:paraId="684410C1">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421CD010">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FA950D">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612E77BF">
      <w:pPr>
        <w:pStyle w:val="22"/>
        <w:ind w:left="0" w:leftChars="0" w:firstLine="0" w:firstLineChars="0"/>
        <w:jc w:val="left"/>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  商务条款偏离表</w:t>
      </w:r>
      <w:bookmarkEnd w:id="45"/>
    </w:p>
    <w:p w14:paraId="6F6E8FFA">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商务条款偏离表</w:t>
      </w:r>
    </w:p>
    <w:p w14:paraId="088DABFE">
      <w:pPr>
        <w:pStyle w:val="26"/>
        <w:ind w:left="0" w:leftChars="0" w:firstLine="0" w:firstLineChars="0"/>
        <w:rPr>
          <w:rFonts w:hint="eastAsia" w:ascii="仿宋" w:hAnsi="仿宋" w:eastAsia="仿宋" w:cs="仿宋"/>
          <w:color w:val="auto"/>
          <w:highlight w:val="none"/>
          <w:lang w:val="en-US" w:eastAsia="zh-CN"/>
        </w:rPr>
      </w:pPr>
    </w:p>
    <w:p w14:paraId="21127CF1">
      <w:pPr>
        <w:pStyle w:val="22"/>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647"/>
        <w:gridCol w:w="2203"/>
        <w:gridCol w:w="2032"/>
        <w:gridCol w:w="1809"/>
        <w:gridCol w:w="1223"/>
      </w:tblGrid>
      <w:tr w14:paraId="33BD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9880" w:type="dxa"/>
            <w:gridSpan w:val="6"/>
          </w:tcPr>
          <w:p w14:paraId="3A09465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对本项目商务条款的偏离情况（请进行勾选）：</w:t>
            </w:r>
          </w:p>
          <w:p w14:paraId="13F9B605">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（如无偏离，仅选择无偏离即可；无偏离即为对商务条款中的所有要求，均视作供应商已对之理解和响应。）</w:t>
            </w:r>
          </w:p>
          <w:p w14:paraId="762B5428">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（如有偏离，则应在本表中对偏离项逐一列明，否则投标无效；对商务条款中的所有要求，除本表列明的偏离外，均视作供应商已对之理解和响应。）</w:t>
            </w:r>
          </w:p>
        </w:tc>
      </w:tr>
      <w:tr w14:paraId="5DD3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66" w:type="dxa"/>
            <w:vAlign w:val="center"/>
          </w:tcPr>
          <w:p w14:paraId="2D21F289">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647" w:type="dxa"/>
            <w:vAlign w:val="center"/>
          </w:tcPr>
          <w:p w14:paraId="2A5B0B6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5982D3E3">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7ABBDC0D">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2203" w:type="dxa"/>
            <w:vAlign w:val="center"/>
          </w:tcPr>
          <w:p w14:paraId="6047261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2032" w:type="dxa"/>
            <w:vAlign w:val="center"/>
          </w:tcPr>
          <w:p w14:paraId="2EADA7A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809" w:type="dxa"/>
            <w:vAlign w:val="center"/>
          </w:tcPr>
          <w:p w14:paraId="6A9BB5C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223" w:type="dxa"/>
            <w:vAlign w:val="center"/>
          </w:tcPr>
          <w:p w14:paraId="555E3CC3">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0F58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6" w:type="dxa"/>
          </w:tcPr>
          <w:p w14:paraId="687EA0D3">
            <w:pPr>
              <w:rPr>
                <w:rFonts w:hint="eastAsia" w:ascii="仿宋" w:hAnsi="仿宋" w:eastAsia="仿宋" w:cs="仿宋"/>
                <w:color w:val="auto"/>
                <w:sz w:val="24"/>
                <w:szCs w:val="24"/>
                <w:highlight w:val="none"/>
                <w:vertAlign w:val="baseline"/>
                <w:lang w:val="en-US" w:eastAsia="zh-CN"/>
              </w:rPr>
            </w:pPr>
          </w:p>
        </w:tc>
        <w:tc>
          <w:tcPr>
            <w:tcW w:w="1647" w:type="dxa"/>
          </w:tcPr>
          <w:p w14:paraId="0B324AB3">
            <w:pPr>
              <w:rPr>
                <w:rFonts w:hint="eastAsia" w:ascii="仿宋" w:hAnsi="仿宋" w:eastAsia="仿宋" w:cs="仿宋"/>
                <w:color w:val="auto"/>
                <w:sz w:val="24"/>
                <w:szCs w:val="24"/>
                <w:highlight w:val="none"/>
                <w:vertAlign w:val="baseline"/>
                <w:lang w:val="en-US" w:eastAsia="zh-CN"/>
              </w:rPr>
            </w:pPr>
          </w:p>
        </w:tc>
        <w:tc>
          <w:tcPr>
            <w:tcW w:w="2203" w:type="dxa"/>
          </w:tcPr>
          <w:p w14:paraId="45053F22">
            <w:pPr>
              <w:rPr>
                <w:rFonts w:hint="eastAsia" w:ascii="仿宋" w:hAnsi="仿宋" w:eastAsia="仿宋" w:cs="仿宋"/>
                <w:color w:val="auto"/>
                <w:sz w:val="24"/>
                <w:szCs w:val="24"/>
                <w:highlight w:val="none"/>
                <w:vertAlign w:val="baseline"/>
                <w:lang w:val="en-US" w:eastAsia="zh-CN"/>
              </w:rPr>
            </w:pPr>
          </w:p>
        </w:tc>
        <w:tc>
          <w:tcPr>
            <w:tcW w:w="2032" w:type="dxa"/>
          </w:tcPr>
          <w:p w14:paraId="772334D9">
            <w:pPr>
              <w:rPr>
                <w:rFonts w:hint="eastAsia" w:ascii="仿宋" w:hAnsi="仿宋" w:eastAsia="仿宋" w:cs="仿宋"/>
                <w:color w:val="auto"/>
                <w:sz w:val="24"/>
                <w:szCs w:val="24"/>
                <w:highlight w:val="none"/>
                <w:vertAlign w:val="baseline"/>
                <w:lang w:val="en-US" w:eastAsia="zh-CN"/>
              </w:rPr>
            </w:pPr>
          </w:p>
        </w:tc>
        <w:tc>
          <w:tcPr>
            <w:tcW w:w="1809" w:type="dxa"/>
          </w:tcPr>
          <w:p w14:paraId="4704942B">
            <w:pPr>
              <w:rPr>
                <w:rFonts w:hint="eastAsia" w:ascii="仿宋" w:hAnsi="仿宋" w:eastAsia="仿宋" w:cs="仿宋"/>
                <w:color w:val="auto"/>
                <w:sz w:val="24"/>
                <w:szCs w:val="24"/>
                <w:highlight w:val="none"/>
                <w:vertAlign w:val="baseline"/>
                <w:lang w:val="en-US" w:eastAsia="zh-CN"/>
              </w:rPr>
            </w:pPr>
          </w:p>
        </w:tc>
        <w:tc>
          <w:tcPr>
            <w:tcW w:w="1223" w:type="dxa"/>
          </w:tcPr>
          <w:p w14:paraId="681A971E">
            <w:pPr>
              <w:rPr>
                <w:rFonts w:hint="eastAsia" w:ascii="仿宋" w:hAnsi="仿宋" w:eastAsia="仿宋" w:cs="仿宋"/>
                <w:color w:val="auto"/>
                <w:sz w:val="24"/>
                <w:szCs w:val="24"/>
                <w:highlight w:val="none"/>
                <w:vertAlign w:val="baseline"/>
                <w:lang w:val="en-US" w:eastAsia="zh-CN"/>
              </w:rPr>
            </w:pPr>
          </w:p>
        </w:tc>
      </w:tr>
      <w:tr w14:paraId="6039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66" w:type="dxa"/>
          </w:tcPr>
          <w:p w14:paraId="51A36C62">
            <w:pPr>
              <w:rPr>
                <w:rFonts w:hint="eastAsia" w:ascii="仿宋" w:hAnsi="仿宋" w:eastAsia="仿宋" w:cs="仿宋"/>
                <w:color w:val="auto"/>
                <w:sz w:val="24"/>
                <w:szCs w:val="24"/>
                <w:highlight w:val="none"/>
                <w:vertAlign w:val="baseline"/>
                <w:lang w:val="en-US" w:eastAsia="zh-CN"/>
              </w:rPr>
            </w:pPr>
          </w:p>
        </w:tc>
        <w:tc>
          <w:tcPr>
            <w:tcW w:w="1647" w:type="dxa"/>
          </w:tcPr>
          <w:p w14:paraId="4C331A2A">
            <w:pPr>
              <w:rPr>
                <w:rFonts w:hint="eastAsia" w:ascii="仿宋" w:hAnsi="仿宋" w:eastAsia="仿宋" w:cs="仿宋"/>
                <w:color w:val="auto"/>
                <w:sz w:val="24"/>
                <w:szCs w:val="24"/>
                <w:highlight w:val="none"/>
                <w:vertAlign w:val="baseline"/>
                <w:lang w:val="en-US" w:eastAsia="zh-CN"/>
              </w:rPr>
            </w:pPr>
          </w:p>
        </w:tc>
        <w:tc>
          <w:tcPr>
            <w:tcW w:w="2203" w:type="dxa"/>
          </w:tcPr>
          <w:p w14:paraId="39249285">
            <w:pPr>
              <w:rPr>
                <w:rFonts w:hint="eastAsia" w:ascii="仿宋" w:hAnsi="仿宋" w:eastAsia="仿宋" w:cs="仿宋"/>
                <w:color w:val="auto"/>
                <w:sz w:val="24"/>
                <w:szCs w:val="24"/>
                <w:highlight w:val="none"/>
                <w:vertAlign w:val="baseline"/>
                <w:lang w:val="en-US" w:eastAsia="zh-CN"/>
              </w:rPr>
            </w:pPr>
          </w:p>
        </w:tc>
        <w:tc>
          <w:tcPr>
            <w:tcW w:w="2032" w:type="dxa"/>
          </w:tcPr>
          <w:p w14:paraId="20E88750">
            <w:pPr>
              <w:rPr>
                <w:rFonts w:hint="eastAsia" w:ascii="仿宋" w:hAnsi="仿宋" w:eastAsia="仿宋" w:cs="仿宋"/>
                <w:color w:val="auto"/>
                <w:sz w:val="24"/>
                <w:szCs w:val="24"/>
                <w:highlight w:val="none"/>
                <w:vertAlign w:val="baseline"/>
                <w:lang w:val="en-US" w:eastAsia="zh-CN"/>
              </w:rPr>
            </w:pPr>
          </w:p>
        </w:tc>
        <w:tc>
          <w:tcPr>
            <w:tcW w:w="1809" w:type="dxa"/>
          </w:tcPr>
          <w:p w14:paraId="1E49FE9C">
            <w:pPr>
              <w:rPr>
                <w:rFonts w:hint="eastAsia" w:ascii="仿宋" w:hAnsi="仿宋" w:eastAsia="仿宋" w:cs="仿宋"/>
                <w:color w:val="auto"/>
                <w:sz w:val="24"/>
                <w:szCs w:val="24"/>
                <w:highlight w:val="none"/>
                <w:vertAlign w:val="baseline"/>
                <w:lang w:val="en-US" w:eastAsia="zh-CN"/>
              </w:rPr>
            </w:pPr>
          </w:p>
        </w:tc>
        <w:tc>
          <w:tcPr>
            <w:tcW w:w="1223" w:type="dxa"/>
          </w:tcPr>
          <w:p w14:paraId="7E980604">
            <w:pPr>
              <w:rPr>
                <w:rFonts w:hint="eastAsia" w:ascii="仿宋" w:hAnsi="仿宋" w:eastAsia="仿宋" w:cs="仿宋"/>
                <w:color w:val="auto"/>
                <w:sz w:val="24"/>
                <w:szCs w:val="24"/>
                <w:highlight w:val="none"/>
                <w:vertAlign w:val="baseline"/>
                <w:lang w:val="en-US" w:eastAsia="zh-CN"/>
              </w:rPr>
            </w:pPr>
          </w:p>
        </w:tc>
      </w:tr>
      <w:tr w14:paraId="7C63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66" w:type="dxa"/>
          </w:tcPr>
          <w:p w14:paraId="7F1727B0">
            <w:pPr>
              <w:rPr>
                <w:rFonts w:hint="eastAsia" w:ascii="仿宋" w:hAnsi="仿宋" w:eastAsia="仿宋" w:cs="仿宋"/>
                <w:color w:val="auto"/>
                <w:sz w:val="24"/>
                <w:szCs w:val="24"/>
                <w:highlight w:val="none"/>
                <w:vertAlign w:val="baseline"/>
                <w:lang w:val="en-US" w:eastAsia="zh-CN"/>
              </w:rPr>
            </w:pPr>
          </w:p>
        </w:tc>
        <w:tc>
          <w:tcPr>
            <w:tcW w:w="1647" w:type="dxa"/>
          </w:tcPr>
          <w:p w14:paraId="20C076F4">
            <w:pPr>
              <w:rPr>
                <w:rFonts w:hint="eastAsia" w:ascii="仿宋" w:hAnsi="仿宋" w:eastAsia="仿宋" w:cs="仿宋"/>
                <w:color w:val="auto"/>
                <w:sz w:val="24"/>
                <w:szCs w:val="24"/>
                <w:highlight w:val="none"/>
                <w:vertAlign w:val="baseline"/>
                <w:lang w:val="en-US" w:eastAsia="zh-CN"/>
              </w:rPr>
            </w:pPr>
          </w:p>
        </w:tc>
        <w:tc>
          <w:tcPr>
            <w:tcW w:w="2203" w:type="dxa"/>
          </w:tcPr>
          <w:p w14:paraId="432B312B">
            <w:pPr>
              <w:rPr>
                <w:rFonts w:hint="eastAsia" w:ascii="仿宋" w:hAnsi="仿宋" w:eastAsia="仿宋" w:cs="仿宋"/>
                <w:color w:val="auto"/>
                <w:sz w:val="24"/>
                <w:szCs w:val="24"/>
                <w:highlight w:val="none"/>
                <w:vertAlign w:val="baseline"/>
                <w:lang w:val="en-US" w:eastAsia="zh-CN"/>
              </w:rPr>
            </w:pPr>
          </w:p>
        </w:tc>
        <w:tc>
          <w:tcPr>
            <w:tcW w:w="2032" w:type="dxa"/>
          </w:tcPr>
          <w:p w14:paraId="6A8003D6">
            <w:pPr>
              <w:rPr>
                <w:rFonts w:hint="eastAsia" w:ascii="仿宋" w:hAnsi="仿宋" w:eastAsia="仿宋" w:cs="仿宋"/>
                <w:color w:val="auto"/>
                <w:sz w:val="24"/>
                <w:szCs w:val="24"/>
                <w:highlight w:val="none"/>
                <w:vertAlign w:val="baseline"/>
                <w:lang w:val="en-US" w:eastAsia="zh-CN"/>
              </w:rPr>
            </w:pPr>
          </w:p>
        </w:tc>
        <w:tc>
          <w:tcPr>
            <w:tcW w:w="1809" w:type="dxa"/>
          </w:tcPr>
          <w:p w14:paraId="4D703CB5">
            <w:pPr>
              <w:rPr>
                <w:rFonts w:hint="eastAsia" w:ascii="仿宋" w:hAnsi="仿宋" w:eastAsia="仿宋" w:cs="仿宋"/>
                <w:color w:val="auto"/>
                <w:sz w:val="24"/>
                <w:szCs w:val="24"/>
                <w:highlight w:val="none"/>
                <w:vertAlign w:val="baseline"/>
                <w:lang w:val="en-US" w:eastAsia="zh-CN"/>
              </w:rPr>
            </w:pPr>
          </w:p>
        </w:tc>
        <w:tc>
          <w:tcPr>
            <w:tcW w:w="1223" w:type="dxa"/>
          </w:tcPr>
          <w:p w14:paraId="4411A086">
            <w:pPr>
              <w:rPr>
                <w:rFonts w:hint="eastAsia" w:ascii="仿宋" w:hAnsi="仿宋" w:eastAsia="仿宋" w:cs="仿宋"/>
                <w:color w:val="auto"/>
                <w:sz w:val="24"/>
                <w:szCs w:val="24"/>
                <w:highlight w:val="none"/>
                <w:vertAlign w:val="baseline"/>
                <w:lang w:val="en-US" w:eastAsia="zh-CN"/>
              </w:rPr>
            </w:pPr>
          </w:p>
        </w:tc>
      </w:tr>
      <w:tr w14:paraId="7B43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6" w:type="dxa"/>
          </w:tcPr>
          <w:p w14:paraId="37627B78">
            <w:pPr>
              <w:rPr>
                <w:rFonts w:hint="eastAsia" w:ascii="仿宋" w:hAnsi="仿宋" w:eastAsia="仿宋" w:cs="仿宋"/>
                <w:color w:val="auto"/>
                <w:sz w:val="24"/>
                <w:szCs w:val="24"/>
                <w:highlight w:val="none"/>
                <w:vertAlign w:val="baseline"/>
                <w:lang w:val="en-US" w:eastAsia="zh-CN"/>
              </w:rPr>
            </w:pPr>
          </w:p>
        </w:tc>
        <w:tc>
          <w:tcPr>
            <w:tcW w:w="1647" w:type="dxa"/>
          </w:tcPr>
          <w:p w14:paraId="3C69530B">
            <w:pPr>
              <w:rPr>
                <w:rFonts w:hint="eastAsia" w:ascii="仿宋" w:hAnsi="仿宋" w:eastAsia="仿宋" w:cs="仿宋"/>
                <w:color w:val="auto"/>
                <w:sz w:val="24"/>
                <w:szCs w:val="24"/>
                <w:highlight w:val="none"/>
                <w:vertAlign w:val="baseline"/>
                <w:lang w:val="en-US" w:eastAsia="zh-CN"/>
              </w:rPr>
            </w:pPr>
          </w:p>
        </w:tc>
        <w:tc>
          <w:tcPr>
            <w:tcW w:w="2203" w:type="dxa"/>
          </w:tcPr>
          <w:p w14:paraId="35DB8C24">
            <w:pPr>
              <w:rPr>
                <w:rFonts w:hint="eastAsia" w:ascii="仿宋" w:hAnsi="仿宋" w:eastAsia="仿宋" w:cs="仿宋"/>
                <w:color w:val="auto"/>
                <w:sz w:val="24"/>
                <w:szCs w:val="24"/>
                <w:highlight w:val="none"/>
                <w:vertAlign w:val="baseline"/>
                <w:lang w:val="en-US" w:eastAsia="zh-CN"/>
              </w:rPr>
            </w:pPr>
          </w:p>
        </w:tc>
        <w:tc>
          <w:tcPr>
            <w:tcW w:w="2032" w:type="dxa"/>
          </w:tcPr>
          <w:p w14:paraId="580907C1">
            <w:pPr>
              <w:rPr>
                <w:rFonts w:hint="eastAsia" w:ascii="仿宋" w:hAnsi="仿宋" w:eastAsia="仿宋" w:cs="仿宋"/>
                <w:color w:val="auto"/>
                <w:sz w:val="24"/>
                <w:szCs w:val="24"/>
                <w:highlight w:val="none"/>
                <w:vertAlign w:val="baseline"/>
                <w:lang w:val="en-US" w:eastAsia="zh-CN"/>
              </w:rPr>
            </w:pPr>
          </w:p>
        </w:tc>
        <w:tc>
          <w:tcPr>
            <w:tcW w:w="1809" w:type="dxa"/>
          </w:tcPr>
          <w:p w14:paraId="176AF6B4">
            <w:pPr>
              <w:rPr>
                <w:rFonts w:hint="eastAsia" w:ascii="仿宋" w:hAnsi="仿宋" w:eastAsia="仿宋" w:cs="仿宋"/>
                <w:color w:val="auto"/>
                <w:sz w:val="24"/>
                <w:szCs w:val="24"/>
                <w:highlight w:val="none"/>
                <w:vertAlign w:val="baseline"/>
                <w:lang w:val="en-US" w:eastAsia="zh-CN"/>
              </w:rPr>
            </w:pPr>
          </w:p>
        </w:tc>
        <w:tc>
          <w:tcPr>
            <w:tcW w:w="1223" w:type="dxa"/>
          </w:tcPr>
          <w:p w14:paraId="662006D8">
            <w:pPr>
              <w:rPr>
                <w:rFonts w:hint="eastAsia" w:ascii="仿宋" w:hAnsi="仿宋" w:eastAsia="仿宋" w:cs="仿宋"/>
                <w:color w:val="auto"/>
                <w:sz w:val="24"/>
                <w:szCs w:val="24"/>
                <w:highlight w:val="none"/>
                <w:vertAlign w:val="baseline"/>
                <w:lang w:val="en-US" w:eastAsia="zh-CN"/>
              </w:rPr>
            </w:pPr>
          </w:p>
        </w:tc>
      </w:tr>
      <w:tr w14:paraId="4F0F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66" w:type="dxa"/>
          </w:tcPr>
          <w:p w14:paraId="6449BEEF">
            <w:pPr>
              <w:rPr>
                <w:rFonts w:hint="eastAsia" w:ascii="仿宋" w:hAnsi="仿宋" w:eastAsia="仿宋" w:cs="仿宋"/>
                <w:color w:val="auto"/>
                <w:sz w:val="24"/>
                <w:szCs w:val="24"/>
                <w:highlight w:val="none"/>
                <w:vertAlign w:val="baseline"/>
                <w:lang w:val="en-US" w:eastAsia="zh-CN"/>
              </w:rPr>
            </w:pPr>
          </w:p>
        </w:tc>
        <w:tc>
          <w:tcPr>
            <w:tcW w:w="1647" w:type="dxa"/>
          </w:tcPr>
          <w:p w14:paraId="20B95CE7">
            <w:pPr>
              <w:rPr>
                <w:rFonts w:hint="eastAsia" w:ascii="仿宋" w:hAnsi="仿宋" w:eastAsia="仿宋" w:cs="仿宋"/>
                <w:color w:val="auto"/>
                <w:sz w:val="24"/>
                <w:szCs w:val="24"/>
                <w:highlight w:val="none"/>
                <w:vertAlign w:val="baseline"/>
                <w:lang w:val="en-US" w:eastAsia="zh-CN"/>
              </w:rPr>
            </w:pPr>
          </w:p>
        </w:tc>
        <w:tc>
          <w:tcPr>
            <w:tcW w:w="2203" w:type="dxa"/>
          </w:tcPr>
          <w:p w14:paraId="6B265EC4">
            <w:pPr>
              <w:rPr>
                <w:rFonts w:hint="eastAsia" w:ascii="仿宋" w:hAnsi="仿宋" w:eastAsia="仿宋" w:cs="仿宋"/>
                <w:color w:val="auto"/>
                <w:sz w:val="24"/>
                <w:szCs w:val="24"/>
                <w:highlight w:val="none"/>
                <w:vertAlign w:val="baseline"/>
                <w:lang w:val="en-US" w:eastAsia="zh-CN"/>
              </w:rPr>
            </w:pPr>
          </w:p>
        </w:tc>
        <w:tc>
          <w:tcPr>
            <w:tcW w:w="2032" w:type="dxa"/>
          </w:tcPr>
          <w:p w14:paraId="1247485C">
            <w:pPr>
              <w:rPr>
                <w:rFonts w:hint="eastAsia" w:ascii="仿宋" w:hAnsi="仿宋" w:eastAsia="仿宋" w:cs="仿宋"/>
                <w:color w:val="auto"/>
                <w:sz w:val="24"/>
                <w:szCs w:val="24"/>
                <w:highlight w:val="none"/>
                <w:vertAlign w:val="baseline"/>
                <w:lang w:val="en-US" w:eastAsia="zh-CN"/>
              </w:rPr>
            </w:pPr>
          </w:p>
        </w:tc>
        <w:tc>
          <w:tcPr>
            <w:tcW w:w="1809" w:type="dxa"/>
          </w:tcPr>
          <w:p w14:paraId="48E54CF2">
            <w:pPr>
              <w:rPr>
                <w:rFonts w:hint="eastAsia" w:ascii="仿宋" w:hAnsi="仿宋" w:eastAsia="仿宋" w:cs="仿宋"/>
                <w:color w:val="auto"/>
                <w:sz w:val="24"/>
                <w:szCs w:val="24"/>
                <w:highlight w:val="none"/>
                <w:vertAlign w:val="baseline"/>
                <w:lang w:val="en-US" w:eastAsia="zh-CN"/>
              </w:rPr>
            </w:pPr>
          </w:p>
        </w:tc>
        <w:tc>
          <w:tcPr>
            <w:tcW w:w="1223" w:type="dxa"/>
          </w:tcPr>
          <w:p w14:paraId="763DEDC9">
            <w:pPr>
              <w:rPr>
                <w:rFonts w:hint="eastAsia" w:ascii="仿宋" w:hAnsi="仿宋" w:eastAsia="仿宋" w:cs="仿宋"/>
                <w:color w:val="auto"/>
                <w:sz w:val="24"/>
                <w:szCs w:val="24"/>
                <w:highlight w:val="none"/>
                <w:vertAlign w:val="baseline"/>
                <w:lang w:val="en-US" w:eastAsia="zh-CN"/>
              </w:rPr>
            </w:pPr>
          </w:p>
        </w:tc>
      </w:tr>
    </w:tbl>
    <w:p w14:paraId="6B6DBA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16AD907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对商务条款中的所有要求，除本表所列明的所有偏离外，均视作供应商已对之理解和响应。</w:t>
      </w:r>
    </w:p>
    <w:p w14:paraId="6C9C349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29C32E3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39054C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CDF580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468B34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488DD587">
      <w:pPr>
        <w:pStyle w:val="26"/>
        <w:rPr>
          <w:rFonts w:hint="eastAsia" w:ascii="仿宋" w:hAnsi="仿宋" w:eastAsia="仿宋" w:cs="仿宋"/>
          <w:color w:val="auto"/>
          <w:sz w:val="24"/>
          <w:szCs w:val="24"/>
          <w:highlight w:val="none"/>
          <w:lang w:val="en-US" w:eastAsia="zh-CN"/>
        </w:rPr>
      </w:pPr>
    </w:p>
    <w:p w14:paraId="250B3BBF">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2AA3E510">
      <w:pPr>
        <w:pStyle w:val="22"/>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2EE24562">
      <w:pPr>
        <w:pStyle w:val="22"/>
        <w:ind w:left="0" w:leftChars="0" w:firstLine="0" w:firstLineChars="0"/>
        <w:rPr>
          <w:rFonts w:hint="eastAsia" w:ascii="仿宋" w:hAnsi="仿宋" w:eastAsia="仿宋" w:cs="仿宋"/>
          <w:color w:val="auto"/>
          <w:sz w:val="24"/>
          <w:szCs w:val="24"/>
          <w:highlight w:val="none"/>
          <w:lang w:val="en-US" w:eastAsia="zh-CN"/>
        </w:rPr>
      </w:pPr>
    </w:p>
    <w:p w14:paraId="3C216BA3">
      <w:pPr>
        <w:pStyle w:val="22"/>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A10AC82">
      <w:pPr>
        <w:pStyle w:val="22"/>
        <w:ind w:left="0" w:leftChars="0" w:firstLine="0" w:firstLineChars="0"/>
        <w:rPr>
          <w:rFonts w:hint="eastAsia" w:ascii="仿宋" w:hAnsi="仿宋" w:eastAsia="仿宋" w:cs="仿宋"/>
          <w:color w:val="auto"/>
          <w:sz w:val="24"/>
          <w:szCs w:val="24"/>
          <w:highlight w:val="none"/>
          <w:lang w:val="en-US" w:eastAsia="zh-CN"/>
        </w:rPr>
      </w:pPr>
    </w:p>
    <w:p w14:paraId="65053280">
      <w:pPr>
        <w:pStyle w:val="22"/>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                 项目名称：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641"/>
        <w:gridCol w:w="2084"/>
        <w:gridCol w:w="1930"/>
        <w:gridCol w:w="1640"/>
        <w:gridCol w:w="1640"/>
      </w:tblGrid>
      <w:tr w14:paraId="7678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901" w:type="dxa"/>
            <w:vAlign w:val="center"/>
          </w:tcPr>
          <w:p w14:paraId="034E21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641" w:type="dxa"/>
            <w:vAlign w:val="center"/>
          </w:tcPr>
          <w:p w14:paraId="2F6B1C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493C29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2084" w:type="dxa"/>
            <w:vAlign w:val="center"/>
          </w:tcPr>
          <w:p w14:paraId="6D8E75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930" w:type="dxa"/>
            <w:vAlign w:val="center"/>
          </w:tcPr>
          <w:p w14:paraId="36BE6B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640" w:type="dxa"/>
            <w:vAlign w:val="center"/>
          </w:tcPr>
          <w:p w14:paraId="4E3CA5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640" w:type="dxa"/>
            <w:vAlign w:val="center"/>
          </w:tcPr>
          <w:p w14:paraId="4F8FDB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2EBE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01" w:type="dxa"/>
          </w:tcPr>
          <w:p w14:paraId="20C302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1" w:type="dxa"/>
          </w:tcPr>
          <w:p w14:paraId="53132F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2084" w:type="dxa"/>
          </w:tcPr>
          <w:p w14:paraId="7671B9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930" w:type="dxa"/>
          </w:tcPr>
          <w:p w14:paraId="44A2CF9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57EFAD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6FE2F6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3E8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01" w:type="dxa"/>
          </w:tcPr>
          <w:p w14:paraId="2CE04F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1" w:type="dxa"/>
          </w:tcPr>
          <w:p w14:paraId="1768DC1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2084" w:type="dxa"/>
          </w:tcPr>
          <w:p w14:paraId="12C1300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930" w:type="dxa"/>
          </w:tcPr>
          <w:p w14:paraId="22DBBE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361793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6DC0C7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7CF2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01" w:type="dxa"/>
          </w:tcPr>
          <w:p w14:paraId="1C7939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1" w:type="dxa"/>
          </w:tcPr>
          <w:p w14:paraId="0D960ED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2084" w:type="dxa"/>
          </w:tcPr>
          <w:p w14:paraId="0FF8C7E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930" w:type="dxa"/>
          </w:tcPr>
          <w:p w14:paraId="040AF1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143B88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252082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020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01" w:type="dxa"/>
          </w:tcPr>
          <w:p w14:paraId="3D16181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1" w:type="dxa"/>
          </w:tcPr>
          <w:p w14:paraId="214DD2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2084" w:type="dxa"/>
          </w:tcPr>
          <w:p w14:paraId="63FB52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930" w:type="dxa"/>
          </w:tcPr>
          <w:p w14:paraId="193B01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66A845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286AB0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587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01" w:type="dxa"/>
          </w:tcPr>
          <w:p w14:paraId="59FCD5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1" w:type="dxa"/>
          </w:tcPr>
          <w:p w14:paraId="7ABD41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2084" w:type="dxa"/>
          </w:tcPr>
          <w:p w14:paraId="3C8B11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930" w:type="dxa"/>
          </w:tcPr>
          <w:p w14:paraId="336F32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5E564B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1CDD9D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732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01" w:type="dxa"/>
          </w:tcPr>
          <w:p w14:paraId="3DE81C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1" w:type="dxa"/>
          </w:tcPr>
          <w:p w14:paraId="63C3317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2084" w:type="dxa"/>
          </w:tcPr>
          <w:p w14:paraId="1C12F35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930" w:type="dxa"/>
          </w:tcPr>
          <w:p w14:paraId="6B9F2A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40AB5A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3A6E5B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4045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01" w:type="dxa"/>
          </w:tcPr>
          <w:p w14:paraId="636CF8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1" w:type="dxa"/>
          </w:tcPr>
          <w:p w14:paraId="461AA6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2084" w:type="dxa"/>
          </w:tcPr>
          <w:p w14:paraId="19DF91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930" w:type="dxa"/>
          </w:tcPr>
          <w:p w14:paraId="48CC2A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7197DF5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75A0556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2C0BE7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注：“偏离情况”列应据实填写“正偏离”、“负偏离”或“无偏离”。</w:t>
      </w:r>
    </w:p>
    <w:p w14:paraId="4E243B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BFD10A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7F4C55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7E8040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325F6353">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A7F46E4">
      <w:pPr>
        <w:pStyle w:val="25"/>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3CDC840C">
      <w:pPr>
        <w:pStyle w:val="22"/>
        <w:rPr>
          <w:rFonts w:hint="eastAsia" w:ascii="仿宋" w:hAnsi="仿宋" w:eastAsia="仿宋" w:cs="仿宋"/>
          <w:color w:val="auto"/>
          <w:highlight w:val="none"/>
          <w:lang w:val="en-US" w:eastAsia="zh-CN"/>
        </w:rPr>
      </w:pPr>
    </w:p>
    <w:p w14:paraId="63FA5539">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5C17A52">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520356224"/>
      <w:bookmarkStart w:id="49" w:name="_Toc480942355"/>
      <w:bookmarkStart w:id="50" w:name="_Toc216582819"/>
      <w:bookmarkStart w:id="51" w:name="_Ref467988543"/>
      <w:bookmarkStart w:id="52" w:name="_Toc4183"/>
      <w:bookmarkStart w:id="53" w:name="_Toc522"/>
      <w:bookmarkStart w:id="54" w:name="_Toc20238"/>
      <w:bookmarkStart w:id="55" w:name="_Toc21320"/>
      <w:bookmarkStart w:id="56" w:name="_Toc507399535"/>
      <w:bookmarkStart w:id="57" w:name="_Toc15963"/>
      <w:bookmarkStart w:id="58" w:name="_Toc17143"/>
      <w:bookmarkStart w:id="59" w:name="_Toc9592"/>
      <w:bookmarkStart w:id="60" w:name="_Toc3420"/>
      <w:bookmarkStart w:id="61" w:name="_Toc8281"/>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343000"/>
      <w:bookmarkEnd w:id="62"/>
      <w:bookmarkStart w:id="63" w:name="_Hlt520350957"/>
      <w:bookmarkEnd w:id="63"/>
      <w:bookmarkStart w:id="64" w:name="_Hlt520274393"/>
      <w:bookmarkEnd w:id="64"/>
      <w:bookmarkStart w:id="65" w:name="_Hlt520271212"/>
      <w:bookmarkEnd w:id="65"/>
      <w:bookmarkStart w:id="66" w:name="_Hlt520273711"/>
      <w:bookmarkEnd w:id="66"/>
      <w:bookmarkStart w:id="67" w:name="_Hlt520350918"/>
      <w:bookmarkEnd w:id="67"/>
      <w:bookmarkStart w:id="68" w:name="_Hlt520343392"/>
      <w:bookmarkEnd w:id="68"/>
      <w:bookmarkStart w:id="69" w:name="_Hlt520274065"/>
      <w:bookmarkEnd w:id="69"/>
      <w:bookmarkStart w:id="70" w:name="_Hlt520274407"/>
      <w:bookmarkEnd w:id="70"/>
      <w:bookmarkStart w:id="71" w:name="_Hlt520274911"/>
      <w:bookmarkEnd w:id="71"/>
      <w:bookmarkStart w:id="72" w:name="_Hlt520273973"/>
      <w:bookmarkEnd w:id="72"/>
      <w:bookmarkStart w:id="73" w:name="_Toc216582821"/>
      <w:bookmarkStart w:id="74" w:name="_Toc21651380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7A8876AA">
      <w:pPr>
        <w:spacing w:line="240" w:lineRule="atLeast"/>
        <w:ind w:left="1080" w:leftChars="257" w:hanging="540"/>
        <w:rPr>
          <w:rFonts w:hint="eastAsia" w:ascii="仿宋" w:hAnsi="仿宋" w:eastAsia="仿宋" w:cs="仿宋"/>
          <w:b/>
          <w:color w:val="auto"/>
          <w:sz w:val="24"/>
          <w:highlight w:val="none"/>
        </w:rPr>
      </w:pPr>
    </w:p>
    <w:p w14:paraId="11F32E85">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145488BE">
      <w:pPr>
        <w:spacing w:line="440" w:lineRule="exact"/>
        <w:ind w:left="1080" w:hanging="1080"/>
        <w:rPr>
          <w:rFonts w:hint="eastAsia" w:ascii="仿宋" w:hAnsi="仿宋" w:eastAsia="仿宋" w:cs="仿宋"/>
          <w:color w:val="auto"/>
          <w:sz w:val="24"/>
          <w:highlight w:val="none"/>
        </w:rPr>
      </w:pPr>
    </w:p>
    <w:p w14:paraId="5F96250F">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1BA24CB2">
      <w:pPr>
        <w:spacing w:line="440" w:lineRule="exact"/>
        <w:ind w:left="1080" w:leftChars="257" w:hanging="540"/>
        <w:rPr>
          <w:rFonts w:hint="eastAsia" w:ascii="仿宋" w:hAnsi="仿宋" w:eastAsia="仿宋" w:cs="仿宋"/>
          <w:color w:val="auto"/>
          <w:sz w:val="24"/>
          <w:highlight w:val="none"/>
        </w:rPr>
      </w:pPr>
    </w:p>
    <w:p w14:paraId="1D9E9A71">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2951EC5">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0772BC69">
      <w:pPr>
        <w:spacing w:line="440" w:lineRule="exact"/>
        <w:ind w:left="1080" w:leftChars="257" w:hanging="540"/>
        <w:rPr>
          <w:rFonts w:hint="eastAsia" w:ascii="仿宋" w:hAnsi="仿宋" w:eastAsia="仿宋" w:cs="仿宋"/>
          <w:color w:val="auto"/>
          <w:sz w:val="24"/>
          <w:highlight w:val="none"/>
        </w:rPr>
      </w:pPr>
    </w:p>
    <w:p w14:paraId="5D01D37F">
      <w:pPr>
        <w:spacing w:line="440" w:lineRule="exact"/>
        <w:ind w:left="1080" w:leftChars="257" w:hanging="540"/>
        <w:rPr>
          <w:rFonts w:hint="eastAsia" w:ascii="仿宋" w:hAnsi="仿宋" w:eastAsia="仿宋" w:cs="仿宋"/>
          <w:color w:val="auto"/>
          <w:sz w:val="24"/>
          <w:highlight w:val="none"/>
        </w:rPr>
      </w:pPr>
    </w:p>
    <w:p w14:paraId="43354939">
      <w:pPr>
        <w:spacing w:line="440" w:lineRule="exact"/>
        <w:ind w:left="1080" w:leftChars="257" w:hanging="540"/>
        <w:rPr>
          <w:rFonts w:hint="eastAsia" w:ascii="仿宋" w:hAnsi="仿宋" w:eastAsia="仿宋" w:cs="仿宋"/>
          <w:color w:val="auto"/>
          <w:sz w:val="24"/>
          <w:highlight w:val="none"/>
        </w:rPr>
      </w:pPr>
    </w:p>
    <w:p w14:paraId="10C05A3C">
      <w:pPr>
        <w:spacing w:line="440" w:lineRule="exact"/>
        <w:ind w:left="1080" w:leftChars="257" w:hanging="540"/>
        <w:rPr>
          <w:rFonts w:hint="eastAsia" w:ascii="仿宋" w:hAnsi="仿宋" w:eastAsia="仿宋" w:cs="仿宋"/>
          <w:color w:val="auto"/>
          <w:sz w:val="24"/>
          <w:highlight w:val="none"/>
        </w:rPr>
      </w:pPr>
    </w:p>
    <w:p w14:paraId="786201E7">
      <w:pPr>
        <w:spacing w:line="440" w:lineRule="exact"/>
        <w:ind w:left="1080" w:hanging="1080"/>
        <w:rPr>
          <w:rFonts w:hint="eastAsia" w:ascii="仿宋" w:hAnsi="仿宋" w:eastAsia="仿宋" w:cs="仿宋"/>
          <w:color w:val="auto"/>
          <w:sz w:val="24"/>
          <w:highlight w:val="none"/>
        </w:rPr>
      </w:pPr>
    </w:p>
    <w:p w14:paraId="77EB3618">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3D758A75">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1620841">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6D7F27D">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758B43B4">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01291658">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437F1029">
      <w:pPr>
        <w:rPr>
          <w:rFonts w:hint="default" w:ascii="仿宋" w:hAnsi="仿宋" w:eastAsia="仿宋" w:cs="仿宋"/>
          <w:b w:val="0"/>
          <w:bCs w:val="0"/>
          <w:color w:val="auto"/>
          <w:kern w:val="0"/>
          <w:sz w:val="24"/>
          <w:szCs w:val="24"/>
          <w:highlight w:val="none"/>
          <w:lang w:val="en-US" w:eastAsia="zh-CN" w:bidi="ar"/>
        </w:rPr>
      </w:pPr>
    </w:p>
    <w:sectPr>
      <w:footerReference r:id="rId5" w:type="default"/>
      <w:pgSz w:w="11906" w:h="16838"/>
      <w:pgMar w:top="1157" w:right="1080" w:bottom="1157"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CC5130BE-972D-4182-ACAA-E96849013494}"/>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embedRegular r:id="rId2" w:fontKey="{57AD3135-DA5F-40A6-8587-721A6A96E1FC}"/>
  </w:font>
  <w:font w:name="仿宋_GB2312">
    <w:panose1 w:val="02010609030101010101"/>
    <w:charset w:val="86"/>
    <w:family w:val="auto"/>
    <w:pitch w:val="default"/>
    <w:sig w:usb0="00000001" w:usb1="080E0000" w:usb2="00000000" w:usb3="00000000" w:csb0="00040000" w:csb1="00000000"/>
    <w:embedRegular r:id="rId3" w:fontKey="{912BE75B-74BC-49E4-BEEB-A97CE157B7F6}"/>
  </w:font>
  <w:font w:name="Microsoft JhengHei UI">
    <w:panose1 w:val="020B0604030504040204"/>
    <w:charset w:val="88"/>
    <w:family w:val="auto"/>
    <w:pitch w:val="default"/>
    <w:sig w:usb0="000002A7" w:usb1="28CF4400" w:usb2="00000016" w:usb3="00000000" w:csb0="00100009" w:csb1="00000000"/>
    <w:embedRegular r:id="rId4" w:fontKey="{FE107B37-32B9-44A1-A66B-68348143734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ACEBE">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AE1D9">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57AE1D9">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4B71F">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4133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1741331">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FDC43">
    <w:pPr>
      <w:pStyle w:val="19"/>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91BCDF3">
    <w:pPr>
      <w:pStyle w:val="19"/>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CB60E306"/>
    <w:multiLevelType w:val="singleLevel"/>
    <w:tmpl w:val="CB60E306"/>
    <w:lvl w:ilvl="0" w:tentative="0">
      <w:start w:val="1"/>
      <w:numFmt w:val="decimal"/>
      <w:suff w:val="nothing"/>
      <w:lvlText w:val="（%1）"/>
      <w:lvlJc w:val="left"/>
    </w:lvl>
  </w:abstractNum>
  <w:abstractNum w:abstractNumId="2">
    <w:nsid w:val="E6B95889"/>
    <w:multiLevelType w:val="singleLevel"/>
    <w:tmpl w:val="E6B95889"/>
    <w:lvl w:ilvl="0" w:tentative="0">
      <w:start w:val="2"/>
      <w:numFmt w:val="chineseCounting"/>
      <w:suff w:val="nothing"/>
      <w:lvlText w:val="%1、"/>
      <w:lvlJc w:val="left"/>
      <w:rPr>
        <w:rFonts w:hint="eastAsia"/>
      </w:rPr>
    </w:lvl>
  </w:abstractNum>
  <w:abstractNum w:abstractNumId="3">
    <w:nsid w:val="05FE2DA7"/>
    <w:multiLevelType w:val="singleLevel"/>
    <w:tmpl w:val="05FE2DA7"/>
    <w:lvl w:ilvl="0" w:tentative="0">
      <w:start w:val="1"/>
      <w:numFmt w:val="chineseCounting"/>
      <w:suff w:val="space"/>
      <w:lvlText w:val="第%1章"/>
      <w:lvlJc w:val="left"/>
      <w:rPr>
        <w:rFonts w:hint="eastAsia"/>
      </w:rPr>
    </w:lvl>
  </w:abstractNum>
  <w:abstractNum w:abstractNumId="4">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09E5A242"/>
    <w:multiLevelType w:val="singleLevel"/>
    <w:tmpl w:val="09E5A242"/>
    <w:lvl w:ilvl="0" w:tentative="0">
      <w:start w:val="2"/>
      <w:numFmt w:val="chineseCounting"/>
      <w:suff w:val="nothing"/>
      <w:lvlText w:val="%1、"/>
      <w:lvlJc w:val="left"/>
      <w:rPr>
        <w:rFonts w:hint="eastAsia"/>
      </w:rPr>
    </w:lvl>
  </w:abstractNum>
  <w:abstractNum w:abstractNumId="6">
    <w:nsid w:val="241B6845"/>
    <w:multiLevelType w:val="singleLevel"/>
    <w:tmpl w:val="241B6845"/>
    <w:lvl w:ilvl="0" w:tentative="0">
      <w:start w:val="17"/>
      <w:numFmt w:val="decimal"/>
      <w:lvlText w:val="%1"/>
      <w:legacy w:legacy="1" w:legacySpace="0" w:legacyIndent="360"/>
      <w:lvlJc w:val="left"/>
      <w:rPr>
        <w:rFonts w:hint="eastAsia" w:ascii="宋体" w:hAnsi="宋体" w:eastAsia="宋体" w:cs="Times New Roman"/>
      </w:rPr>
    </w:lvl>
  </w:abstractNum>
  <w:abstractNum w:abstractNumId="7">
    <w:nsid w:val="3BC6F39C"/>
    <w:multiLevelType w:val="singleLevel"/>
    <w:tmpl w:val="3BC6F39C"/>
    <w:lvl w:ilvl="0" w:tentative="0">
      <w:start w:val="1"/>
      <w:numFmt w:val="decimal"/>
      <w:suff w:val="space"/>
      <w:lvlText w:val="%1."/>
      <w:lvlJc w:val="left"/>
    </w:lvl>
  </w:abstractNum>
  <w:abstractNum w:abstractNumId="8">
    <w:nsid w:val="63862E25"/>
    <w:multiLevelType w:val="singleLevel"/>
    <w:tmpl w:val="63862E25"/>
    <w:lvl w:ilvl="0" w:tentative="0">
      <w:start w:val="1"/>
      <w:numFmt w:val="decimal"/>
      <w:suff w:val="space"/>
      <w:lvlText w:val="（%1）"/>
      <w:lvlJc w:val="left"/>
    </w:lvl>
  </w:abstractNum>
  <w:abstractNum w:abstractNumId="9">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1">
    <w:nsid w:val="78F60E4F"/>
    <w:multiLevelType w:val="singleLevel"/>
    <w:tmpl w:val="78F60E4F"/>
    <w:lvl w:ilvl="0" w:tentative="0">
      <w:start w:val="1"/>
      <w:numFmt w:val="chineseCounting"/>
      <w:suff w:val="nothing"/>
      <w:lvlText w:val="%1、"/>
      <w:lvlJc w:val="left"/>
      <w:rPr>
        <w:rFonts w:hint="eastAsia"/>
      </w:rPr>
    </w:lvl>
  </w:abstractNum>
  <w:num w:numId="1">
    <w:abstractNumId w:val="6"/>
  </w:num>
  <w:num w:numId="2">
    <w:abstractNumId w:val="3"/>
  </w:num>
  <w:num w:numId="3">
    <w:abstractNumId w:val="11"/>
  </w:num>
  <w:num w:numId="4">
    <w:abstractNumId w:val="10"/>
  </w:num>
  <w:num w:numId="5">
    <w:abstractNumId w:val="4"/>
  </w:num>
  <w:num w:numId="6">
    <w:abstractNumId w:val="1"/>
  </w:num>
  <w:num w:numId="7">
    <w:abstractNumId w:val="8"/>
  </w:num>
  <w:num w:numId="8">
    <w:abstractNumId w:val="0"/>
  </w:num>
  <w:num w:numId="9">
    <w:abstractNumId w:val="5"/>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M2YxN2ZhYjM1MWZkZjZiYTE5YWI5NDQ0ZTE2NjMifQ=="/>
  </w:docVars>
  <w:rsids>
    <w:rsidRoot w:val="00000000"/>
    <w:rsid w:val="00593490"/>
    <w:rsid w:val="00633977"/>
    <w:rsid w:val="00A55033"/>
    <w:rsid w:val="00EF7950"/>
    <w:rsid w:val="016320EC"/>
    <w:rsid w:val="01B12E58"/>
    <w:rsid w:val="01B327A1"/>
    <w:rsid w:val="01D86637"/>
    <w:rsid w:val="024B36ED"/>
    <w:rsid w:val="0276721F"/>
    <w:rsid w:val="02D36DFE"/>
    <w:rsid w:val="0341645D"/>
    <w:rsid w:val="034827D4"/>
    <w:rsid w:val="038F541B"/>
    <w:rsid w:val="040E43DE"/>
    <w:rsid w:val="043E753D"/>
    <w:rsid w:val="04A22F2C"/>
    <w:rsid w:val="04D836CC"/>
    <w:rsid w:val="04DF1A8A"/>
    <w:rsid w:val="04FF037E"/>
    <w:rsid w:val="052E656D"/>
    <w:rsid w:val="055F4854"/>
    <w:rsid w:val="055F725A"/>
    <w:rsid w:val="05775429"/>
    <w:rsid w:val="068C3E93"/>
    <w:rsid w:val="06A64F55"/>
    <w:rsid w:val="07994889"/>
    <w:rsid w:val="07A74594"/>
    <w:rsid w:val="07AF3996"/>
    <w:rsid w:val="082779D0"/>
    <w:rsid w:val="083500E3"/>
    <w:rsid w:val="084C38DA"/>
    <w:rsid w:val="085A5FF7"/>
    <w:rsid w:val="08626C5A"/>
    <w:rsid w:val="087C3485"/>
    <w:rsid w:val="08836BD0"/>
    <w:rsid w:val="08B374B6"/>
    <w:rsid w:val="08C03BB8"/>
    <w:rsid w:val="08FE75D7"/>
    <w:rsid w:val="09322AD0"/>
    <w:rsid w:val="093D0405"/>
    <w:rsid w:val="096174F4"/>
    <w:rsid w:val="09663FDB"/>
    <w:rsid w:val="09864BCA"/>
    <w:rsid w:val="09EF36DF"/>
    <w:rsid w:val="09FE6BD3"/>
    <w:rsid w:val="0A4C7BC2"/>
    <w:rsid w:val="0A7D5FCD"/>
    <w:rsid w:val="0AE4604C"/>
    <w:rsid w:val="0B3A5C6C"/>
    <w:rsid w:val="0BA54947"/>
    <w:rsid w:val="0CB97065"/>
    <w:rsid w:val="0CD67C16"/>
    <w:rsid w:val="0D166265"/>
    <w:rsid w:val="0D2F0B75"/>
    <w:rsid w:val="0D3861DB"/>
    <w:rsid w:val="0D5D1B80"/>
    <w:rsid w:val="0D774F56"/>
    <w:rsid w:val="0DA11FD2"/>
    <w:rsid w:val="0DB02216"/>
    <w:rsid w:val="0E3D7B44"/>
    <w:rsid w:val="0F33766C"/>
    <w:rsid w:val="0FAC4A5B"/>
    <w:rsid w:val="108571AB"/>
    <w:rsid w:val="10EC6CF5"/>
    <w:rsid w:val="118E0AC0"/>
    <w:rsid w:val="11ED63EA"/>
    <w:rsid w:val="12371157"/>
    <w:rsid w:val="123F3D41"/>
    <w:rsid w:val="12753A67"/>
    <w:rsid w:val="128A572B"/>
    <w:rsid w:val="12986F2D"/>
    <w:rsid w:val="132D4308"/>
    <w:rsid w:val="147C72F5"/>
    <w:rsid w:val="15252706"/>
    <w:rsid w:val="152739F9"/>
    <w:rsid w:val="1534197E"/>
    <w:rsid w:val="15673B02"/>
    <w:rsid w:val="15B605E5"/>
    <w:rsid w:val="15E348F4"/>
    <w:rsid w:val="16192669"/>
    <w:rsid w:val="16651E05"/>
    <w:rsid w:val="17141B46"/>
    <w:rsid w:val="17D80CE7"/>
    <w:rsid w:val="1890336F"/>
    <w:rsid w:val="197930F7"/>
    <w:rsid w:val="197C38F4"/>
    <w:rsid w:val="1A07140F"/>
    <w:rsid w:val="1AB53523"/>
    <w:rsid w:val="1AC00AF1"/>
    <w:rsid w:val="1B011FED"/>
    <w:rsid w:val="1B03607B"/>
    <w:rsid w:val="1B245FF1"/>
    <w:rsid w:val="1CD02907"/>
    <w:rsid w:val="1D100F23"/>
    <w:rsid w:val="1D331864"/>
    <w:rsid w:val="1D626128"/>
    <w:rsid w:val="1D6D17F5"/>
    <w:rsid w:val="1D8B7ED2"/>
    <w:rsid w:val="1DE91501"/>
    <w:rsid w:val="1E214A91"/>
    <w:rsid w:val="1E4C7D38"/>
    <w:rsid w:val="1E88173F"/>
    <w:rsid w:val="1E9E43C0"/>
    <w:rsid w:val="1F130868"/>
    <w:rsid w:val="20370574"/>
    <w:rsid w:val="207B66B3"/>
    <w:rsid w:val="20970344"/>
    <w:rsid w:val="209C5078"/>
    <w:rsid w:val="20C26BE6"/>
    <w:rsid w:val="2186094C"/>
    <w:rsid w:val="21A8329E"/>
    <w:rsid w:val="21B53E47"/>
    <w:rsid w:val="21C824D8"/>
    <w:rsid w:val="221B6DE0"/>
    <w:rsid w:val="2241392C"/>
    <w:rsid w:val="229B50D3"/>
    <w:rsid w:val="22C96D6A"/>
    <w:rsid w:val="234C4337"/>
    <w:rsid w:val="2373001C"/>
    <w:rsid w:val="23E9569E"/>
    <w:rsid w:val="240E0DCE"/>
    <w:rsid w:val="241A4435"/>
    <w:rsid w:val="246456B0"/>
    <w:rsid w:val="249917FE"/>
    <w:rsid w:val="256E67E6"/>
    <w:rsid w:val="26143832"/>
    <w:rsid w:val="262319BC"/>
    <w:rsid w:val="26B446CD"/>
    <w:rsid w:val="26DB2065"/>
    <w:rsid w:val="26DB4FDA"/>
    <w:rsid w:val="28003E99"/>
    <w:rsid w:val="28292E99"/>
    <w:rsid w:val="28475245"/>
    <w:rsid w:val="28560F12"/>
    <w:rsid w:val="28A30350"/>
    <w:rsid w:val="28BE1833"/>
    <w:rsid w:val="29001E4B"/>
    <w:rsid w:val="29361D11"/>
    <w:rsid w:val="293715E5"/>
    <w:rsid w:val="29886ECA"/>
    <w:rsid w:val="29AB625B"/>
    <w:rsid w:val="2A331DAD"/>
    <w:rsid w:val="2A693A20"/>
    <w:rsid w:val="2A9C76A8"/>
    <w:rsid w:val="2AF07C9E"/>
    <w:rsid w:val="2B1E1887"/>
    <w:rsid w:val="2B6F150A"/>
    <w:rsid w:val="2C026866"/>
    <w:rsid w:val="2C5C383D"/>
    <w:rsid w:val="2DAE2197"/>
    <w:rsid w:val="2E2760CC"/>
    <w:rsid w:val="2E3507E9"/>
    <w:rsid w:val="2E393998"/>
    <w:rsid w:val="2E4072A5"/>
    <w:rsid w:val="2E7221A8"/>
    <w:rsid w:val="2F835584"/>
    <w:rsid w:val="2FBC5590"/>
    <w:rsid w:val="2FD309CC"/>
    <w:rsid w:val="2FFD5337"/>
    <w:rsid w:val="30007685"/>
    <w:rsid w:val="301072CE"/>
    <w:rsid w:val="305D4027"/>
    <w:rsid w:val="309267AE"/>
    <w:rsid w:val="30BC6FA0"/>
    <w:rsid w:val="312245A1"/>
    <w:rsid w:val="313D6184"/>
    <w:rsid w:val="313F372D"/>
    <w:rsid w:val="318F2647"/>
    <w:rsid w:val="32393423"/>
    <w:rsid w:val="329B7A40"/>
    <w:rsid w:val="32F10A57"/>
    <w:rsid w:val="33380434"/>
    <w:rsid w:val="33492641"/>
    <w:rsid w:val="337C0B48"/>
    <w:rsid w:val="33B01385"/>
    <w:rsid w:val="341A78AC"/>
    <w:rsid w:val="343926B5"/>
    <w:rsid w:val="348938B3"/>
    <w:rsid w:val="3671332B"/>
    <w:rsid w:val="37123AB5"/>
    <w:rsid w:val="37874684"/>
    <w:rsid w:val="382E1EC5"/>
    <w:rsid w:val="385F3385"/>
    <w:rsid w:val="38B16CBE"/>
    <w:rsid w:val="38C500B3"/>
    <w:rsid w:val="38C613AA"/>
    <w:rsid w:val="39287DA4"/>
    <w:rsid w:val="39317DFF"/>
    <w:rsid w:val="39F922C6"/>
    <w:rsid w:val="3AAD42C0"/>
    <w:rsid w:val="3AB84350"/>
    <w:rsid w:val="3ADB2718"/>
    <w:rsid w:val="3AE03859"/>
    <w:rsid w:val="3AE96BE3"/>
    <w:rsid w:val="3B6E533A"/>
    <w:rsid w:val="3B8F3C23"/>
    <w:rsid w:val="3B901E84"/>
    <w:rsid w:val="3BC61226"/>
    <w:rsid w:val="3BE17C9B"/>
    <w:rsid w:val="3C2E6878"/>
    <w:rsid w:val="3CFB4C5D"/>
    <w:rsid w:val="3D8C4692"/>
    <w:rsid w:val="3DC56D68"/>
    <w:rsid w:val="3DE6565C"/>
    <w:rsid w:val="3E502AD5"/>
    <w:rsid w:val="3E895FE7"/>
    <w:rsid w:val="3EA9189D"/>
    <w:rsid w:val="3F4F32B4"/>
    <w:rsid w:val="3F7647BE"/>
    <w:rsid w:val="3F942E96"/>
    <w:rsid w:val="3FC90D91"/>
    <w:rsid w:val="3FD414E4"/>
    <w:rsid w:val="40022408"/>
    <w:rsid w:val="405F05E8"/>
    <w:rsid w:val="40A62CD3"/>
    <w:rsid w:val="40CC31ED"/>
    <w:rsid w:val="410A2C4F"/>
    <w:rsid w:val="41B770ED"/>
    <w:rsid w:val="41E33C60"/>
    <w:rsid w:val="41E719A3"/>
    <w:rsid w:val="41E910AE"/>
    <w:rsid w:val="4206121C"/>
    <w:rsid w:val="42AD4959"/>
    <w:rsid w:val="42AE426E"/>
    <w:rsid w:val="43064193"/>
    <w:rsid w:val="43070ED8"/>
    <w:rsid w:val="432341FE"/>
    <w:rsid w:val="435E1BE1"/>
    <w:rsid w:val="439416B6"/>
    <w:rsid w:val="44011EDF"/>
    <w:rsid w:val="445D7CFA"/>
    <w:rsid w:val="44910D58"/>
    <w:rsid w:val="4492209A"/>
    <w:rsid w:val="44F3065E"/>
    <w:rsid w:val="456F23DB"/>
    <w:rsid w:val="458614D2"/>
    <w:rsid w:val="4597548E"/>
    <w:rsid w:val="45CF4C28"/>
    <w:rsid w:val="461D1E37"/>
    <w:rsid w:val="46560EA5"/>
    <w:rsid w:val="46E84705"/>
    <w:rsid w:val="473307C5"/>
    <w:rsid w:val="475573AE"/>
    <w:rsid w:val="477F442B"/>
    <w:rsid w:val="47C14A44"/>
    <w:rsid w:val="48070052"/>
    <w:rsid w:val="48181044"/>
    <w:rsid w:val="48A42047"/>
    <w:rsid w:val="48D3748B"/>
    <w:rsid w:val="49225890"/>
    <w:rsid w:val="49771967"/>
    <w:rsid w:val="49804BB7"/>
    <w:rsid w:val="49B619B5"/>
    <w:rsid w:val="49C5081B"/>
    <w:rsid w:val="49FD0C23"/>
    <w:rsid w:val="4A231257"/>
    <w:rsid w:val="4A4F7A0F"/>
    <w:rsid w:val="4AE324D6"/>
    <w:rsid w:val="4B36725C"/>
    <w:rsid w:val="4BD71EB9"/>
    <w:rsid w:val="4C0E2F1B"/>
    <w:rsid w:val="4CB1765C"/>
    <w:rsid w:val="4DD32CBF"/>
    <w:rsid w:val="4E586740"/>
    <w:rsid w:val="4E5C54C6"/>
    <w:rsid w:val="4E687C00"/>
    <w:rsid w:val="4E740A62"/>
    <w:rsid w:val="4F041DE6"/>
    <w:rsid w:val="4F271630"/>
    <w:rsid w:val="4F813436"/>
    <w:rsid w:val="50055E16"/>
    <w:rsid w:val="501C315F"/>
    <w:rsid w:val="504F52E3"/>
    <w:rsid w:val="507B60D8"/>
    <w:rsid w:val="50C84C4B"/>
    <w:rsid w:val="50EC48E0"/>
    <w:rsid w:val="5101103A"/>
    <w:rsid w:val="51085492"/>
    <w:rsid w:val="5112678F"/>
    <w:rsid w:val="517C0CB4"/>
    <w:rsid w:val="51C57711"/>
    <w:rsid w:val="525B473C"/>
    <w:rsid w:val="53890B0C"/>
    <w:rsid w:val="53C90F08"/>
    <w:rsid w:val="54111402"/>
    <w:rsid w:val="54143903"/>
    <w:rsid w:val="54782E1D"/>
    <w:rsid w:val="549F610D"/>
    <w:rsid w:val="54E35FFA"/>
    <w:rsid w:val="55067F3A"/>
    <w:rsid w:val="550C692B"/>
    <w:rsid w:val="553A6FC3"/>
    <w:rsid w:val="553B3982"/>
    <w:rsid w:val="553C5CE7"/>
    <w:rsid w:val="55A0038E"/>
    <w:rsid w:val="55D65293"/>
    <w:rsid w:val="55F3226C"/>
    <w:rsid w:val="56AD4B11"/>
    <w:rsid w:val="56BF4844"/>
    <w:rsid w:val="56C703BD"/>
    <w:rsid w:val="56E40BDB"/>
    <w:rsid w:val="56E524FD"/>
    <w:rsid w:val="57807D09"/>
    <w:rsid w:val="57F86260"/>
    <w:rsid w:val="58A106A5"/>
    <w:rsid w:val="58D93550"/>
    <w:rsid w:val="59246BE1"/>
    <w:rsid w:val="593751C2"/>
    <w:rsid w:val="59975605"/>
    <w:rsid w:val="59A95F7B"/>
    <w:rsid w:val="59D800F7"/>
    <w:rsid w:val="59E47BFD"/>
    <w:rsid w:val="5A2E5F69"/>
    <w:rsid w:val="5A5C469F"/>
    <w:rsid w:val="5A81078E"/>
    <w:rsid w:val="5A987886"/>
    <w:rsid w:val="5AB26FCB"/>
    <w:rsid w:val="5ACE5C9D"/>
    <w:rsid w:val="5AF30F60"/>
    <w:rsid w:val="5B0311A3"/>
    <w:rsid w:val="5B4D241F"/>
    <w:rsid w:val="5B9B762E"/>
    <w:rsid w:val="5C3608F4"/>
    <w:rsid w:val="5C58107B"/>
    <w:rsid w:val="5C5A7F7F"/>
    <w:rsid w:val="5CDD77D2"/>
    <w:rsid w:val="5D4A0AC7"/>
    <w:rsid w:val="5D5A2308"/>
    <w:rsid w:val="5D7E7207"/>
    <w:rsid w:val="5DC866D4"/>
    <w:rsid w:val="5E0A1696"/>
    <w:rsid w:val="5E586DEA"/>
    <w:rsid w:val="5F182D44"/>
    <w:rsid w:val="5F5F4E16"/>
    <w:rsid w:val="5F7F195C"/>
    <w:rsid w:val="5FA94DB1"/>
    <w:rsid w:val="5FC55CDC"/>
    <w:rsid w:val="6042276E"/>
    <w:rsid w:val="60844B35"/>
    <w:rsid w:val="60B02279"/>
    <w:rsid w:val="610D320C"/>
    <w:rsid w:val="61170069"/>
    <w:rsid w:val="61B239B8"/>
    <w:rsid w:val="61B76844"/>
    <w:rsid w:val="61BC4891"/>
    <w:rsid w:val="61F62764"/>
    <w:rsid w:val="621936B7"/>
    <w:rsid w:val="62266A13"/>
    <w:rsid w:val="622F7048"/>
    <w:rsid w:val="62347F47"/>
    <w:rsid w:val="627C4C03"/>
    <w:rsid w:val="62B2525D"/>
    <w:rsid w:val="62BA5167"/>
    <w:rsid w:val="62C51434"/>
    <w:rsid w:val="62F31AFE"/>
    <w:rsid w:val="62FB633C"/>
    <w:rsid w:val="63293771"/>
    <w:rsid w:val="635B76A3"/>
    <w:rsid w:val="63AC469A"/>
    <w:rsid w:val="63C33BC6"/>
    <w:rsid w:val="63C96D02"/>
    <w:rsid w:val="64320204"/>
    <w:rsid w:val="64C17C5F"/>
    <w:rsid w:val="64CD45D0"/>
    <w:rsid w:val="65085608"/>
    <w:rsid w:val="65423A05"/>
    <w:rsid w:val="65536958"/>
    <w:rsid w:val="65907AD8"/>
    <w:rsid w:val="65A672FB"/>
    <w:rsid w:val="65A9656A"/>
    <w:rsid w:val="66256DBE"/>
    <w:rsid w:val="66274D6C"/>
    <w:rsid w:val="66DC1AF3"/>
    <w:rsid w:val="671E1113"/>
    <w:rsid w:val="67236729"/>
    <w:rsid w:val="672E75A8"/>
    <w:rsid w:val="673D6A15"/>
    <w:rsid w:val="676456D8"/>
    <w:rsid w:val="67902011"/>
    <w:rsid w:val="679F04A6"/>
    <w:rsid w:val="67B65075"/>
    <w:rsid w:val="67BB4BB4"/>
    <w:rsid w:val="67ED07E2"/>
    <w:rsid w:val="67F72090"/>
    <w:rsid w:val="682C160E"/>
    <w:rsid w:val="68764130"/>
    <w:rsid w:val="68832A45"/>
    <w:rsid w:val="68AB083B"/>
    <w:rsid w:val="694A2693"/>
    <w:rsid w:val="69FF522C"/>
    <w:rsid w:val="6A07121D"/>
    <w:rsid w:val="6A2C6D6B"/>
    <w:rsid w:val="6AA819B9"/>
    <w:rsid w:val="6AC50223"/>
    <w:rsid w:val="6B1B5180"/>
    <w:rsid w:val="6B4D068F"/>
    <w:rsid w:val="6B5F029C"/>
    <w:rsid w:val="6B7E03D2"/>
    <w:rsid w:val="6BFC2657"/>
    <w:rsid w:val="6C0C3C30"/>
    <w:rsid w:val="6C0E79A8"/>
    <w:rsid w:val="6C163F72"/>
    <w:rsid w:val="6C3C42C6"/>
    <w:rsid w:val="6CFA1CDB"/>
    <w:rsid w:val="6D443C83"/>
    <w:rsid w:val="6D5835D1"/>
    <w:rsid w:val="6D6E4A49"/>
    <w:rsid w:val="6DD30EA9"/>
    <w:rsid w:val="6E1E5238"/>
    <w:rsid w:val="6EF74724"/>
    <w:rsid w:val="6F4551EB"/>
    <w:rsid w:val="6FAF14A2"/>
    <w:rsid w:val="6FC54073"/>
    <w:rsid w:val="70251764"/>
    <w:rsid w:val="70386C82"/>
    <w:rsid w:val="705E150A"/>
    <w:rsid w:val="7064403B"/>
    <w:rsid w:val="70F76C5D"/>
    <w:rsid w:val="71087B66"/>
    <w:rsid w:val="71445C1A"/>
    <w:rsid w:val="714E1D10"/>
    <w:rsid w:val="71527F65"/>
    <w:rsid w:val="716A5681"/>
    <w:rsid w:val="71C51DA1"/>
    <w:rsid w:val="71DE7825"/>
    <w:rsid w:val="721A6718"/>
    <w:rsid w:val="725A3947"/>
    <w:rsid w:val="72677A31"/>
    <w:rsid w:val="72730565"/>
    <w:rsid w:val="728118F5"/>
    <w:rsid w:val="73860C5E"/>
    <w:rsid w:val="73942E89"/>
    <w:rsid w:val="73F04759"/>
    <w:rsid w:val="74023B22"/>
    <w:rsid w:val="7420729F"/>
    <w:rsid w:val="743C0E2B"/>
    <w:rsid w:val="746B40D6"/>
    <w:rsid w:val="74704E3F"/>
    <w:rsid w:val="74806F69"/>
    <w:rsid w:val="74B94388"/>
    <w:rsid w:val="74BB2697"/>
    <w:rsid w:val="75064D24"/>
    <w:rsid w:val="752B5127"/>
    <w:rsid w:val="75792336"/>
    <w:rsid w:val="75F776FF"/>
    <w:rsid w:val="760F67F7"/>
    <w:rsid w:val="76217143"/>
    <w:rsid w:val="7743677D"/>
    <w:rsid w:val="77890377"/>
    <w:rsid w:val="778F2FCD"/>
    <w:rsid w:val="77E06D61"/>
    <w:rsid w:val="77EA199C"/>
    <w:rsid w:val="78253095"/>
    <w:rsid w:val="782B2DC7"/>
    <w:rsid w:val="788B1CC4"/>
    <w:rsid w:val="78AB3AC8"/>
    <w:rsid w:val="78C855E6"/>
    <w:rsid w:val="78E66809"/>
    <w:rsid w:val="790A14F7"/>
    <w:rsid w:val="793D367B"/>
    <w:rsid w:val="79490272"/>
    <w:rsid w:val="795C61F7"/>
    <w:rsid w:val="79A33E26"/>
    <w:rsid w:val="79A951B4"/>
    <w:rsid w:val="79E72996"/>
    <w:rsid w:val="7A392094"/>
    <w:rsid w:val="7ABA6D74"/>
    <w:rsid w:val="7B2014A6"/>
    <w:rsid w:val="7B2A751C"/>
    <w:rsid w:val="7B8E462D"/>
    <w:rsid w:val="7BC05A71"/>
    <w:rsid w:val="7C936DDF"/>
    <w:rsid w:val="7D425704"/>
    <w:rsid w:val="7D755AD9"/>
    <w:rsid w:val="7D853A53"/>
    <w:rsid w:val="7D98438D"/>
    <w:rsid w:val="7E665422"/>
    <w:rsid w:val="7E796579"/>
    <w:rsid w:val="7E8F6F61"/>
    <w:rsid w:val="7F0F5AB9"/>
    <w:rsid w:val="7F222F3F"/>
    <w:rsid w:val="7FBF3C68"/>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autoRedefine/>
    <w:qFormat/>
    <w:uiPriority w:val="99"/>
    <w:pPr>
      <w:keepNext/>
      <w:keepLines/>
      <w:widowControl/>
      <w:numPr>
        <w:ilvl w:val="3"/>
        <w:numId w:val="1"/>
      </w:numPr>
      <w:tabs>
        <w:tab w:val="left" w:pos="864"/>
      </w:tabs>
      <w:spacing w:before="280" w:after="290" w:line="372" w:lineRule="auto"/>
      <w:jc w:val="left"/>
      <w:outlineLvl w:val="3"/>
    </w:pPr>
    <w:rPr>
      <w:rFonts w:ascii="Arial" w:hAnsi="Arial" w:eastAsia="黑体"/>
      <w:b/>
      <w:bCs/>
      <w:kern w:val="0"/>
      <w:sz w:val="28"/>
      <w:szCs w:val="28"/>
    </w:rPr>
  </w:style>
  <w:style w:type="paragraph" w:styleId="7">
    <w:name w:val="heading 6"/>
    <w:basedOn w:val="1"/>
    <w:next w:val="1"/>
    <w:autoRedefine/>
    <w:qFormat/>
    <w:uiPriority w:val="1"/>
    <w:pPr>
      <w:spacing w:before="61"/>
      <w:outlineLvl w:val="6"/>
    </w:pPr>
    <w:rPr>
      <w:rFonts w:ascii="仿宋" w:hAnsi="仿宋" w:eastAsia="仿宋" w:cs="仿宋"/>
      <w:sz w:val="28"/>
      <w:szCs w:val="28"/>
      <w:lang w:val="zh-CN" w:eastAsia="zh-CN" w:bidi="zh-CN"/>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eastAsia="宋体" w:cs="Times New Roman"/>
      <w:sz w:val="24"/>
      <w:szCs w:val="24"/>
    </w:rPr>
  </w:style>
  <w:style w:type="paragraph" w:styleId="8">
    <w:name w:val="Normal Indent"/>
    <w:basedOn w:val="1"/>
    <w:next w:val="1"/>
    <w:autoRedefine/>
    <w:qFormat/>
    <w:uiPriority w:val="0"/>
    <w:pPr>
      <w:adjustRightInd w:val="0"/>
      <w:spacing w:line="360" w:lineRule="atLeast"/>
      <w:ind w:firstLine="482"/>
      <w:textAlignment w:val="baseline"/>
    </w:pPr>
    <w:rPr>
      <w:kern w:val="0"/>
      <w:sz w:val="24"/>
      <w:szCs w:val="20"/>
    </w:rPr>
  </w:style>
  <w:style w:type="paragraph" w:styleId="9">
    <w:name w:val="annotation text"/>
    <w:basedOn w:val="1"/>
    <w:autoRedefine/>
    <w:qFormat/>
    <w:uiPriority w:val="0"/>
    <w:pPr>
      <w:jc w:val="left"/>
    </w:pPr>
  </w:style>
  <w:style w:type="paragraph" w:styleId="10">
    <w:name w:val="index 6"/>
    <w:basedOn w:val="1"/>
    <w:next w:val="1"/>
    <w:unhideWhenUsed/>
    <w:qFormat/>
    <w:uiPriority w:val="99"/>
    <w:pPr>
      <w:ind w:firstLine="840"/>
    </w:pPr>
    <w:rPr>
      <w:rFonts w:cs="Arial"/>
    </w:rPr>
  </w:style>
  <w:style w:type="paragraph" w:styleId="11">
    <w:name w:val="Body Text"/>
    <w:basedOn w:val="1"/>
    <w:next w:val="1"/>
    <w:autoRedefine/>
    <w:qFormat/>
    <w:uiPriority w:val="1"/>
    <w:pPr>
      <w:widowControl w:val="0"/>
      <w:jc w:val="both"/>
    </w:pPr>
    <w:rPr>
      <w:rFonts w:ascii="楷体" w:hAnsi="楷体" w:eastAsia="楷体" w:cs="楷体"/>
      <w:kern w:val="2"/>
      <w:sz w:val="24"/>
      <w:szCs w:val="24"/>
      <w:lang w:val="zh-CN" w:eastAsia="zh-CN" w:bidi="zh-CN"/>
    </w:rPr>
  </w:style>
  <w:style w:type="paragraph" w:styleId="12">
    <w:name w:val="Body Text Indent"/>
    <w:next w:val="13"/>
    <w:autoRedefine/>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envelope return"/>
    <w:autoRedefine/>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4">
    <w:name w:val="toc 5"/>
    <w:basedOn w:val="1"/>
    <w:next w:val="1"/>
    <w:autoRedefine/>
    <w:qFormat/>
    <w:uiPriority w:val="0"/>
    <w:pPr>
      <w:tabs>
        <w:tab w:val="right" w:leader="dot" w:pos="8296"/>
      </w:tabs>
      <w:ind w:left="1050" w:leftChars="500"/>
    </w:pPr>
  </w:style>
  <w:style w:type="paragraph" w:styleId="15">
    <w:name w:val="toc 3"/>
    <w:basedOn w:val="1"/>
    <w:next w:val="1"/>
    <w:autoRedefine/>
    <w:qFormat/>
    <w:uiPriority w:val="0"/>
    <w:pPr>
      <w:ind w:left="840" w:leftChars="400"/>
    </w:pPr>
  </w:style>
  <w:style w:type="paragraph" w:styleId="16">
    <w:name w:val="Plain Text"/>
    <w:basedOn w:val="1"/>
    <w:autoRedefine/>
    <w:qFormat/>
    <w:uiPriority w:val="0"/>
    <w:rPr>
      <w:rFonts w:ascii="宋体" w:hAnsi="Courier New"/>
      <w:szCs w:val="22"/>
    </w:rPr>
  </w:style>
  <w:style w:type="paragraph" w:styleId="17">
    <w:name w:val="toc 8"/>
    <w:next w:val="1"/>
    <w:autoRedefine/>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8">
    <w:name w:val="footer"/>
    <w:basedOn w:val="1"/>
    <w:autoRedefine/>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4"/>
    <w:basedOn w:val="1"/>
    <w:next w:val="1"/>
    <w:autoRedefine/>
    <w:qFormat/>
    <w:uiPriority w:val="0"/>
    <w:pPr>
      <w:tabs>
        <w:tab w:val="left" w:pos="1890"/>
        <w:tab w:val="right" w:leader="dot" w:pos="8296"/>
      </w:tabs>
      <w:ind w:left="630" w:leftChars="300"/>
    </w:pPr>
  </w:style>
  <w:style w:type="paragraph" w:styleId="21">
    <w:name w:val="footnote text"/>
    <w:basedOn w:val="1"/>
    <w:autoRedefine/>
    <w:qFormat/>
    <w:uiPriority w:val="0"/>
    <w:pPr>
      <w:snapToGrid w:val="0"/>
      <w:jc w:val="left"/>
    </w:pPr>
    <w:rPr>
      <w:sz w:val="18"/>
      <w:szCs w:val="18"/>
    </w:rPr>
  </w:style>
  <w:style w:type="paragraph" w:styleId="22">
    <w:name w:val="toc 6"/>
    <w:next w:val="1"/>
    <w:autoRedefine/>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3">
    <w:name w:val="HTML Preformatted"/>
    <w:basedOn w:val="1"/>
    <w:autoRedefine/>
    <w:unhideWhenUsed/>
    <w:qFormat/>
    <w:uiPriority w:val="99"/>
    <w:rPr>
      <w:rFonts w:ascii="Courier New" w:hAnsi="Courier New" w:cs="Courier New"/>
      <w:sz w:val="20"/>
      <w:szCs w:val="20"/>
    </w:rPr>
  </w:style>
  <w:style w:type="paragraph" w:styleId="2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5">
    <w:name w:val="Body Text First Indent"/>
    <w:basedOn w:val="11"/>
    <w:next w:val="1"/>
    <w:autoRedefine/>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26">
    <w:name w:val="Body Text First Indent 2"/>
    <w:next w:val="25"/>
    <w:autoRedefine/>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character" w:styleId="31">
    <w:name w:val="Hyperlink"/>
    <w:autoRedefine/>
    <w:qFormat/>
    <w:uiPriority w:val="0"/>
    <w:rPr>
      <w:rFonts w:cs="Times New Roman"/>
      <w:color w:val="0000FF"/>
      <w:u w:val="single"/>
    </w:rPr>
  </w:style>
  <w:style w:type="paragraph" w:customStyle="1" w:styleId="32">
    <w:name w:val="表格文字2"/>
    <w:basedOn w:val="33"/>
    <w:autoRedefine/>
    <w:qFormat/>
    <w:uiPriority w:val="99"/>
    <w:pPr>
      <w:spacing w:before="25" w:after="25"/>
      <w:jc w:val="left"/>
    </w:pPr>
    <w:rPr>
      <w:bCs/>
      <w:spacing w:val="10"/>
      <w:kern w:val="0"/>
    </w:rPr>
  </w:style>
  <w:style w:type="paragraph" w:customStyle="1" w:styleId="33">
    <w:name w:val="Normal"/>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autoRedefine/>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autoRedefine/>
    <w:qFormat/>
    <w:uiPriority w:val="0"/>
    <w:pPr>
      <w:ind w:leftChars="0"/>
    </w:pPr>
    <w:rPr>
      <w:rFonts w:ascii="Times New Roman" w:hAnsi="Times New Roman" w:eastAsia="宋体" w:cs="Times New Roman"/>
      <w:sz w:val="20"/>
      <w:szCs w:val="20"/>
    </w:rPr>
  </w:style>
  <w:style w:type="paragraph" w:customStyle="1" w:styleId="36">
    <w:name w:val="WPSOffice手动目录 2"/>
    <w:autoRedefine/>
    <w:qFormat/>
    <w:uiPriority w:val="0"/>
    <w:pPr>
      <w:ind w:leftChars="200"/>
    </w:pPr>
    <w:rPr>
      <w:rFonts w:ascii="Times New Roman" w:hAnsi="Times New Roman" w:eastAsia="宋体" w:cs="Times New Roman"/>
      <w:sz w:val="20"/>
      <w:szCs w:val="20"/>
    </w:rPr>
  </w:style>
  <w:style w:type="paragraph" w:customStyle="1" w:styleId="37">
    <w:name w:val="_Style 5"/>
    <w:basedOn w:val="3"/>
    <w:next w:val="1"/>
    <w:autoRedefine/>
    <w:qFormat/>
    <w:uiPriority w:val="0"/>
    <w:pPr>
      <w:outlineLvl w:val="9"/>
    </w:pPr>
  </w:style>
  <w:style w:type="paragraph" w:customStyle="1" w:styleId="38">
    <w:name w:val="Table Text"/>
    <w:basedOn w:val="1"/>
    <w:autoRedefine/>
    <w:semiHidden/>
    <w:qFormat/>
    <w:uiPriority w:val="0"/>
    <w:rPr>
      <w:rFonts w:ascii="宋体" w:hAnsi="宋体" w:cs="宋体"/>
      <w:sz w:val="20"/>
      <w:szCs w:val="20"/>
      <w:lang w:eastAsia="en-US"/>
    </w:rPr>
  </w:style>
  <w:style w:type="paragraph" w:styleId="39">
    <w:name w:val="List Paragraph"/>
    <w:basedOn w:val="1"/>
    <w:autoRedefine/>
    <w:qFormat/>
    <w:uiPriority w:val="99"/>
    <w:pPr>
      <w:ind w:firstLine="420" w:firstLineChars="200"/>
    </w:pPr>
  </w:style>
  <w:style w:type="paragraph" w:customStyle="1" w:styleId="40">
    <w:name w:val="TOAHeading"/>
    <w:basedOn w:val="1"/>
    <w:next w:val="1"/>
    <w:autoRedefine/>
    <w:qFormat/>
    <w:uiPriority w:val="0"/>
    <w:pPr>
      <w:spacing w:before="120"/>
      <w:jc w:val="both"/>
      <w:textAlignment w:val="baseline"/>
    </w:pPr>
    <w:rPr>
      <w:rFonts w:ascii="Arial" w:hAnsi="Arial" w:eastAsia="宋体"/>
      <w:kern w:val="2"/>
      <w:sz w:val="24"/>
      <w:szCs w:val="22"/>
      <w:lang w:val="en-US" w:eastAsia="zh-CN" w:bidi="ar-SA"/>
    </w:rPr>
  </w:style>
  <w:style w:type="paragraph" w:customStyle="1" w:styleId="41">
    <w:name w:val="Heading3"/>
    <w:basedOn w:val="1"/>
    <w:next w:val="1"/>
    <w:qFormat/>
    <w:uiPriority w:val="0"/>
    <w:pPr>
      <w:widowControl/>
      <w:spacing w:after="50" w:line="360" w:lineRule="auto"/>
      <w:ind w:left="-4"/>
      <w:jc w:val="left"/>
      <w:textAlignment w:val="baseline"/>
    </w:pPr>
    <w:rPr>
      <w:rFonts w:ascii="宋体" w:hAnsi="宋体"/>
      <w:b/>
      <w:color w:val="000000"/>
      <w:kern w:val="0"/>
      <w:sz w:val="30"/>
      <w:lang w:val="en-GB"/>
    </w:rPr>
  </w:style>
  <w:style w:type="character" w:customStyle="1" w:styleId="42">
    <w:name w:val="NormalCharacter"/>
    <w:qFormat/>
    <w:uiPriority w:val="0"/>
  </w:style>
  <w:style w:type="paragraph" w:customStyle="1" w:styleId="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4">
    <w:name w:val="font51"/>
    <w:basedOn w:val="29"/>
    <w:qFormat/>
    <w:uiPriority w:val="0"/>
    <w:rPr>
      <w:rFonts w:hint="eastAsia" w:ascii="仿宋" w:hAnsi="仿宋" w:eastAsia="仿宋" w:cs="仿宋"/>
      <w:color w:val="000000"/>
      <w:sz w:val="28"/>
      <w:szCs w:val="28"/>
      <w:u w:val="none"/>
    </w:rPr>
  </w:style>
  <w:style w:type="character" w:customStyle="1" w:styleId="45">
    <w:name w:val="font61"/>
    <w:basedOn w:val="29"/>
    <w:qFormat/>
    <w:uiPriority w:val="0"/>
    <w:rPr>
      <w:rFonts w:hint="eastAsia" w:ascii="仿宋" w:hAnsi="仿宋" w:eastAsia="仿宋" w:cs="仿宋"/>
      <w:color w:val="000000"/>
      <w:sz w:val="28"/>
      <w:szCs w:val="28"/>
      <w:u w:val="single"/>
    </w:rPr>
  </w:style>
  <w:style w:type="character" w:customStyle="1" w:styleId="46">
    <w:name w:val="font11"/>
    <w:basedOn w:val="29"/>
    <w:qFormat/>
    <w:uiPriority w:val="0"/>
    <w:rPr>
      <w:rFonts w:hint="eastAsia" w:ascii="宋体" w:hAnsi="宋体" w:eastAsia="宋体" w:cs="宋体"/>
      <w:color w:val="000000"/>
      <w:sz w:val="24"/>
      <w:szCs w:val="24"/>
      <w:u w:val="none"/>
    </w:rPr>
  </w:style>
  <w:style w:type="character" w:customStyle="1" w:styleId="47">
    <w:name w:val="font31"/>
    <w:basedOn w:val="29"/>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2</Words>
  <Characters>2</Characters>
  <Lines>0</Lines>
  <Paragraphs>0</Paragraphs>
  <TotalTime>48</TotalTime>
  <ScaleCrop>false</ScaleCrop>
  <LinksUpToDate>false</LinksUpToDate>
  <CharactersWithSpaces>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啦啦啦小葡萄</cp:lastModifiedBy>
  <cp:lastPrinted>2025-04-28T10:34:00Z</cp:lastPrinted>
  <dcterms:modified xsi:type="dcterms:W3CDTF">2026-05-22T04:17:21Z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BE9AC1509A744BF5896476D70E2180C2_13</vt:lpwstr>
  </property>
  <property fmtid="{D5CDD505-2E9C-101B-9397-08002B2CF9AE}" pid="4" name="KSOTemplateDocerSaveRecord">
    <vt:lpwstr>eyJoZGlkIjoiMDVmYTQzZmE2ZmY5MTU3MTM3MTI0OGNkZTQ2Y2E0ODciLCJ1c2VySWQiOiI1MTk0NjIwNjIifQ==</vt:lpwstr>
  </property>
</Properties>
</file>