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CFCA">
      <w:pPr>
        <w:jc w:val="right"/>
        <w:rPr>
          <w:rFonts w:ascii="宋体"/>
          <w:bCs/>
          <w:color w:val="000000"/>
          <w:szCs w:val="21"/>
        </w:rPr>
      </w:pPr>
    </w:p>
    <w:p w14:paraId="2C7ABC10">
      <w:pPr>
        <w:jc w:val="right"/>
        <w:rPr>
          <w:rFonts w:hint="default" w:ascii="宋体" w:eastAsia="宋体"/>
          <w:bCs/>
          <w:color w:val="000000"/>
          <w:szCs w:val="21"/>
          <w:lang w:val="en-US" w:eastAsia="zh-CN"/>
        </w:rPr>
      </w:pPr>
      <w:r>
        <w:rPr>
          <w:rFonts w:hint="eastAsia" w:ascii="宋体"/>
          <w:bCs/>
          <w:color w:val="000000"/>
          <w:szCs w:val="21"/>
        </w:rPr>
        <w:t>管理编号：旺招字QJ26010</w:t>
      </w:r>
      <w:r>
        <w:rPr>
          <w:rFonts w:hint="eastAsia" w:ascii="宋体"/>
          <w:bCs/>
          <w:color w:val="000000"/>
          <w:szCs w:val="21"/>
          <w:lang w:val="en-US" w:eastAsia="zh-CN"/>
        </w:rPr>
        <w:t>72</w:t>
      </w:r>
    </w:p>
    <w:p w14:paraId="3E49509C">
      <w:pPr>
        <w:jc w:val="center"/>
        <w:rPr>
          <w:rFonts w:hint="eastAsia" w:ascii="宋体" w:eastAsia="宋体"/>
          <w:b/>
          <w:color w:val="000000"/>
          <w:sz w:val="50"/>
          <w:szCs w:val="50"/>
          <w:lang w:eastAsia="zh-CN"/>
        </w:rPr>
      </w:pPr>
      <w:r>
        <w:rPr>
          <w:rFonts w:hint="eastAsia" w:ascii="宋体"/>
          <w:b/>
          <w:color w:val="000000"/>
          <w:sz w:val="50"/>
          <w:szCs w:val="50"/>
          <w:lang w:eastAsia="zh-CN"/>
        </w:rPr>
        <w:t>曲靖市妇幼保健院智能物流机器人采购项目</w:t>
      </w:r>
    </w:p>
    <w:p w14:paraId="3132AE2C">
      <w:pPr>
        <w:ind w:firstLine="482"/>
        <w:rPr>
          <w:rFonts w:ascii="宋体"/>
          <w:b/>
          <w:color w:val="000000"/>
          <w:sz w:val="24"/>
        </w:rPr>
      </w:pPr>
    </w:p>
    <w:p w14:paraId="0E85B634">
      <w:pPr>
        <w:pStyle w:val="32"/>
      </w:pPr>
    </w:p>
    <w:p w14:paraId="5DC95C9C">
      <w:pPr>
        <w:pStyle w:val="32"/>
      </w:pPr>
    </w:p>
    <w:p w14:paraId="7643B955">
      <w:pPr>
        <w:pStyle w:val="32"/>
      </w:pPr>
    </w:p>
    <w:p w14:paraId="76CE927C">
      <w:pPr>
        <w:ind w:firstLine="964"/>
        <w:rPr>
          <w:rFonts w:ascii="宋体"/>
          <w:b/>
          <w:color w:val="000000"/>
          <w:sz w:val="48"/>
          <w:szCs w:val="48"/>
        </w:rPr>
      </w:pPr>
    </w:p>
    <w:p w14:paraId="0A0ADCDE">
      <w:pPr>
        <w:pStyle w:val="12"/>
        <w:ind w:left="1470" w:right="1470"/>
        <w:jc w:val="center"/>
      </w:pPr>
      <w:r>
        <w:rPr>
          <w:rFonts w:hint="eastAsia" w:cs="宋体"/>
        </w:rPr>
        <w:drawing>
          <wp:inline distT="0" distB="0" distL="0" distR="0">
            <wp:extent cx="1682750" cy="1517650"/>
            <wp:effectExtent l="0" t="0" r="12700" b="635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0" cstate="print"/>
                    <a:srcRect/>
                    <a:stretch>
                      <a:fillRect/>
                    </a:stretch>
                  </pic:blipFill>
                  <pic:spPr>
                    <a:xfrm>
                      <a:off x="0" y="0"/>
                      <a:ext cx="1682750" cy="1517650"/>
                    </a:xfrm>
                    <a:prstGeom prst="rect">
                      <a:avLst/>
                    </a:prstGeom>
                    <a:ln>
                      <a:noFill/>
                    </a:ln>
                  </pic:spPr>
                </pic:pic>
              </a:graphicData>
            </a:graphic>
          </wp:inline>
        </w:drawing>
      </w:r>
    </w:p>
    <w:p w14:paraId="0B3179CF">
      <w:pPr>
        <w:jc w:val="center"/>
        <w:rPr>
          <w:rFonts w:ascii="宋体"/>
          <w:b/>
          <w:color w:val="000000"/>
          <w:sz w:val="96"/>
          <w:szCs w:val="96"/>
        </w:rPr>
      </w:pPr>
      <w:r>
        <w:rPr>
          <w:rFonts w:hint="eastAsia" w:ascii="宋体"/>
          <w:b/>
          <w:color w:val="000000"/>
          <w:sz w:val="96"/>
          <w:szCs w:val="96"/>
        </w:rPr>
        <w:t>招 标 文 件</w:t>
      </w:r>
    </w:p>
    <w:p w14:paraId="6736DCC7">
      <w:pPr>
        <w:pStyle w:val="13"/>
        <w:spacing w:line="360" w:lineRule="auto"/>
        <w:jc w:val="center"/>
        <w:rPr>
          <w:rFonts w:hint="eastAsia" w:eastAsia="宋体"/>
          <w:u w:val="single"/>
          <w:lang w:eastAsia="zh-CN"/>
        </w:rPr>
      </w:pPr>
      <w:r>
        <w:rPr>
          <w:rFonts w:hint="eastAsia"/>
        </w:rPr>
        <w:t>招标编号：</w:t>
      </w:r>
      <w:r>
        <w:rPr>
          <w:rFonts w:hint="eastAsia"/>
        </w:rPr>
        <w:fldChar w:fldCharType="begin"/>
      </w:r>
      <w:r>
        <w:rPr>
          <w:rFonts w:hint="eastAsia"/>
        </w:rPr>
        <w:instrText xml:space="preserve"> HYPERLINK "javascript:showProjectDetailInfo('B39A3957194098EACF56489A0B2171A0');" </w:instrText>
      </w:r>
      <w:r>
        <w:rPr>
          <w:rFonts w:hint="eastAsia"/>
        </w:rPr>
        <w:fldChar w:fldCharType="separate"/>
      </w:r>
      <w:r>
        <w:rPr>
          <w:rFonts w:hint="eastAsia"/>
          <w:lang w:eastAsia="zh-CN"/>
        </w:rPr>
        <w:t xml:space="preserve">WH-530300-2026-0121-0101 </w:t>
      </w:r>
      <w:r>
        <w:rPr>
          <w:rFonts w:hint="eastAsia"/>
        </w:rPr>
        <w:fldChar w:fldCharType="end"/>
      </w:r>
    </w:p>
    <w:p w14:paraId="25AEB240">
      <w:pPr>
        <w:ind w:firstLine="2310" w:firstLineChars="1100"/>
        <w:rPr>
          <w:rFonts w:ascii="宋体"/>
          <w:color w:val="000000"/>
          <w:szCs w:val="21"/>
        </w:rPr>
      </w:pPr>
    </w:p>
    <w:p w14:paraId="5BB0B6FC">
      <w:pPr>
        <w:rPr>
          <w:rFonts w:ascii="宋体"/>
          <w:color w:val="000000"/>
          <w:sz w:val="24"/>
        </w:rPr>
      </w:pPr>
    </w:p>
    <w:p w14:paraId="7D59AB3B">
      <w:pPr>
        <w:pStyle w:val="24"/>
      </w:pPr>
    </w:p>
    <w:p w14:paraId="02B7E415">
      <w:pPr>
        <w:rPr>
          <w:rFonts w:ascii="宋体"/>
          <w:color w:val="000000"/>
          <w:sz w:val="24"/>
        </w:rPr>
      </w:pPr>
    </w:p>
    <w:p w14:paraId="47941048">
      <w:pPr>
        <w:pStyle w:val="8"/>
        <w:ind w:firstLine="851"/>
      </w:pPr>
    </w:p>
    <w:p w14:paraId="27648CC3">
      <w:pPr>
        <w:pStyle w:val="8"/>
        <w:ind w:firstLine="851"/>
      </w:pPr>
    </w:p>
    <w:p w14:paraId="29AD9463">
      <w:pPr>
        <w:rPr>
          <w:rFonts w:ascii="宋体"/>
          <w:color w:val="000000"/>
          <w:sz w:val="24"/>
        </w:rPr>
      </w:pPr>
    </w:p>
    <w:p w14:paraId="06F6D587">
      <w:pPr>
        <w:rPr>
          <w:rFonts w:ascii="宋体"/>
          <w:color w:val="000000"/>
          <w:sz w:val="24"/>
        </w:rPr>
      </w:pPr>
    </w:p>
    <w:p w14:paraId="4339C388">
      <w:pPr>
        <w:spacing w:line="600" w:lineRule="auto"/>
        <w:jc w:val="center"/>
        <w:rPr>
          <w:rFonts w:hint="eastAsia" w:ascii="宋体" w:eastAsia="宋体"/>
          <w:color w:val="000000"/>
          <w:sz w:val="32"/>
          <w:szCs w:val="32"/>
          <w:lang w:eastAsia="zh-CN"/>
        </w:rPr>
      </w:pPr>
      <w:r>
        <w:rPr>
          <w:rFonts w:hint="eastAsia" w:ascii="宋体"/>
          <w:color w:val="000000"/>
          <w:sz w:val="32"/>
          <w:szCs w:val="32"/>
        </w:rPr>
        <w:t>采  购  人：</w:t>
      </w:r>
      <w:r>
        <w:rPr>
          <w:rFonts w:hint="eastAsia" w:ascii="宋体"/>
          <w:color w:val="000000"/>
          <w:sz w:val="32"/>
          <w:szCs w:val="32"/>
          <w:lang w:eastAsia="zh-CN"/>
        </w:rPr>
        <w:t>曲靖市妇幼保健院</w:t>
      </w:r>
    </w:p>
    <w:p w14:paraId="7E394875">
      <w:pPr>
        <w:spacing w:line="600" w:lineRule="auto"/>
        <w:jc w:val="center"/>
        <w:rPr>
          <w:rFonts w:ascii="宋体"/>
          <w:color w:val="000000"/>
          <w:sz w:val="32"/>
          <w:szCs w:val="32"/>
        </w:rPr>
      </w:pPr>
      <w:r>
        <w:rPr>
          <w:rFonts w:hint="eastAsia" w:ascii="宋体"/>
          <w:color w:val="000000"/>
          <w:sz w:val="32"/>
          <w:szCs w:val="32"/>
        </w:rPr>
        <w:t>采购代理机构：旺和招标咨询有限公司</w:t>
      </w:r>
    </w:p>
    <w:p w14:paraId="63AA3A64">
      <w:pPr>
        <w:spacing w:line="600" w:lineRule="auto"/>
        <w:jc w:val="center"/>
        <w:rPr>
          <w:rFonts w:ascii="宋体"/>
          <w:color w:val="000000"/>
          <w:sz w:val="32"/>
          <w:szCs w:val="32"/>
        </w:rPr>
      </w:pPr>
      <w:r>
        <w:rPr>
          <w:rFonts w:hint="eastAsia" w:ascii="宋体"/>
          <w:color w:val="000000"/>
          <w:sz w:val="32"/>
          <w:szCs w:val="32"/>
        </w:rPr>
        <w:t>2026年</w:t>
      </w:r>
      <w:r>
        <w:rPr>
          <w:rFonts w:hint="eastAsia" w:ascii="宋体"/>
          <w:color w:val="000000"/>
          <w:sz w:val="32"/>
          <w:szCs w:val="32"/>
          <w:lang w:val="en-US" w:eastAsia="zh-CN"/>
        </w:rPr>
        <w:t>5</w:t>
      </w:r>
      <w:r>
        <w:rPr>
          <w:rFonts w:hint="eastAsia" w:ascii="宋体"/>
          <w:color w:val="000000"/>
          <w:sz w:val="32"/>
          <w:szCs w:val="32"/>
        </w:rPr>
        <w:t>月</w:t>
      </w:r>
      <w:bookmarkStart w:id="549" w:name="_GoBack"/>
      <w:bookmarkEnd w:id="549"/>
    </w:p>
    <w:p w14:paraId="72F0CFCF">
      <w:pPr>
        <w:pStyle w:val="13"/>
      </w:pPr>
    </w:p>
    <w:p w14:paraId="0A91460B"/>
    <w:p w14:paraId="4B17EE68"/>
    <w:p w14:paraId="4872E251">
      <w:pPr>
        <w:pStyle w:val="13"/>
        <w:jc w:val="center"/>
        <w:rPr>
          <w:szCs w:val="21"/>
        </w:rPr>
      </w:pPr>
      <w:r>
        <w:rPr>
          <w:rFonts w:hint="eastAsia"/>
        </w:rPr>
        <w:t>目录</w:t>
      </w:r>
    </w:p>
    <w:p w14:paraId="2F4AF6D8">
      <w:pPr>
        <w:pStyle w:val="18"/>
        <w:tabs>
          <w:tab w:val="right" w:leader="dot" w:pos="9638"/>
          <w:tab w:val="clear" w:pos="9628"/>
        </w:tabs>
      </w:pPr>
      <w:r>
        <w:rPr>
          <w:rFonts w:ascii="宋体"/>
          <w:b w:val="0"/>
          <w:color w:val="000000"/>
          <w:kern w:val="0"/>
          <w:sz w:val="21"/>
          <w:szCs w:val="21"/>
        </w:rPr>
        <w:fldChar w:fldCharType="begin"/>
      </w:r>
      <w:r>
        <w:rPr>
          <w:rFonts w:ascii="宋体"/>
          <w:b w:val="0"/>
          <w:color w:val="000000"/>
          <w:kern w:val="0"/>
          <w:sz w:val="21"/>
          <w:szCs w:val="21"/>
        </w:rPr>
        <w:instrText xml:space="preserve"> TOC \o "1-2" \h \z \u </w:instrText>
      </w:r>
      <w:r>
        <w:rPr>
          <w:rFonts w:ascii="宋体"/>
          <w:b w:val="0"/>
          <w:color w:val="000000"/>
          <w:kern w:val="0"/>
          <w:sz w:val="21"/>
          <w:szCs w:val="21"/>
        </w:rPr>
        <w:fldChar w:fldCharType="separate"/>
      </w:r>
      <w:r>
        <w:rPr>
          <w:rFonts w:ascii="宋体"/>
          <w:color w:val="000000"/>
          <w:kern w:val="0"/>
          <w:szCs w:val="21"/>
        </w:rPr>
        <w:fldChar w:fldCharType="begin"/>
      </w:r>
      <w:r>
        <w:rPr>
          <w:rFonts w:ascii="宋体"/>
          <w:kern w:val="0"/>
          <w:szCs w:val="21"/>
        </w:rPr>
        <w:instrText xml:space="preserve"> HYPERLINK \l _Toc2027 </w:instrText>
      </w:r>
      <w:r>
        <w:rPr>
          <w:rFonts w:ascii="宋体"/>
          <w:kern w:val="0"/>
          <w:szCs w:val="21"/>
        </w:rPr>
        <w:fldChar w:fldCharType="separate"/>
      </w:r>
      <w:r>
        <w:rPr>
          <w:rFonts w:hint="eastAsia"/>
          <w:kern w:val="0"/>
        </w:rPr>
        <w:t xml:space="preserve">第一章 </w:t>
      </w:r>
      <w:r>
        <w:rPr>
          <w:rFonts w:hint="eastAsia"/>
        </w:rPr>
        <w:t>招标公告</w:t>
      </w:r>
      <w:r>
        <w:tab/>
      </w:r>
      <w:r>
        <w:fldChar w:fldCharType="begin"/>
      </w:r>
      <w:r>
        <w:instrText xml:space="preserve"> PAGEREF _Toc2027 \h </w:instrText>
      </w:r>
      <w:r>
        <w:fldChar w:fldCharType="separate"/>
      </w:r>
      <w:r>
        <w:t>1</w:t>
      </w:r>
      <w:r>
        <w:fldChar w:fldCharType="end"/>
      </w:r>
      <w:r>
        <w:rPr>
          <w:rFonts w:ascii="宋体"/>
          <w:color w:val="000000"/>
          <w:kern w:val="0"/>
          <w:szCs w:val="21"/>
        </w:rPr>
        <w:fldChar w:fldCharType="end"/>
      </w:r>
    </w:p>
    <w:p w14:paraId="53E7611E">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_Toc26721 </w:instrText>
      </w:r>
      <w:r>
        <w:rPr>
          <w:rFonts w:ascii="宋体"/>
          <w:kern w:val="0"/>
          <w:szCs w:val="21"/>
        </w:rPr>
        <w:fldChar w:fldCharType="separate"/>
      </w:r>
      <w:r>
        <w:rPr>
          <w:rFonts w:hint="eastAsia"/>
          <w:kern w:val="0"/>
        </w:rPr>
        <w:t>第二章 投标人须知</w:t>
      </w:r>
      <w:r>
        <w:tab/>
      </w:r>
      <w:r>
        <w:fldChar w:fldCharType="begin"/>
      </w:r>
      <w:r>
        <w:instrText xml:space="preserve"> PAGEREF _Toc26721 \h </w:instrText>
      </w:r>
      <w:r>
        <w:fldChar w:fldCharType="separate"/>
      </w:r>
      <w:r>
        <w:t>5</w:t>
      </w:r>
      <w:r>
        <w:fldChar w:fldCharType="end"/>
      </w:r>
      <w:r>
        <w:rPr>
          <w:rFonts w:ascii="宋体"/>
          <w:color w:val="000000"/>
          <w:kern w:val="0"/>
          <w:szCs w:val="21"/>
        </w:rPr>
        <w:fldChar w:fldCharType="end"/>
      </w:r>
    </w:p>
    <w:p w14:paraId="138FDC6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_Toc23252 </w:instrText>
      </w:r>
      <w:r>
        <w:rPr>
          <w:rFonts w:ascii="宋体"/>
          <w:kern w:val="0"/>
          <w:szCs w:val="21"/>
        </w:rPr>
        <w:fldChar w:fldCharType="separate"/>
      </w:r>
      <w:r>
        <w:rPr>
          <w:rFonts w:hint="eastAsia"/>
          <w:kern w:val="0"/>
          <w:szCs w:val="32"/>
        </w:rPr>
        <w:t>投标人须知前附表</w:t>
      </w:r>
      <w:r>
        <w:tab/>
      </w:r>
      <w:r>
        <w:fldChar w:fldCharType="begin"/>
      </w:r>
      <w:r>
        <w:instrText xml:space="preserve"> PAGEREF _Toc23252 \h </w:instrText>
      </w:r>
      <w:r>
        <w:fldChar w:fldCharType="separate"/>
      </w:r>
      <w:r>
        <w:t>5</w:t>
      </w:r>
      <w:r>
        <w:fldChar w:fldCharType="end"/>
      </w:r>
      <w:r>
        <w:rPr>
          <w:rFonts w:ascii="宋体"/>
          <w:color w:val="000000"/>
          <w:kern w:val="0"/>
          <w:szCs w:val="21"/>
        </w:rPr>
        <w:fldChar w:fldCharType="end"/>
      </w:r>
    </w:p>
    <w:p w14:paraId="0D13B12C">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_Toc808 </w:instrText>
      </w:r>
      <w:r>
        <w:rPr>
          <w:rFonts w:ascii="宋体"/>
          <w:kern w:val="0"/>
          <w:szCs w:val="21"/>
        </w:rPr>
        <w:fldChar w:fldCharType="separate"/>
      </w:r>
      <w:r>
        <w:rPr>
          <w:rFonts w:hint="eastAsia"/>
          <w:kern w:val="0"/>
          <w:szCs w:val="30"/>
        </w:rPr>
        <w:t>一、总则</w:t>
      </w:r>
      <w:r>
        <w:tab/>
      </w:r>
      <w:r>
        <w:fldChar w:fldCharType="begin"/>
      </w:r>
      <w:r>
        <w:instrText xml:space="preserve"> PAGEREF _Toc808 \h </w:instrText>
      </w:r>
      <w:r>
        <w:fldChar w:fldCharType="separate"/>
      </w:r>
      <w:r>
        <w:t>10</w:t>
      </w:r>
      <w:r>
        <w:fldChar w:fldCharType="end"/>
      </w:r>
      <w:r>
        <w:rPr>
          <w:rFonts w:ascii="宋体"/>
          <w:color w:val="000000"/>
          <w:kern w:val="0"/>
          <w:szCs w:val="21"/>
        </w:rPr>
        <w:fldChar w:fldCharType="end"/>
      </w:r>
    </w:p>
    <w:p w14:paraId="544ADC6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_Toc13141 </w:instrText>
      </w:r>
      <w:r>
        <w:rPr>
          <w:rFonts w:ascii="宋体"/>
          <w:kern w:val="0"/>
          <w:szCs w:val="21"/>
        </w:rPr>
        <w:fldChar w:fldCharType="separate"/>
      </w:r>
      <w:r>
        <w:rPr>
          <w:rFonts w:hint="eastAsia"/>
          <w:kern w:val="0"/>
          <w:szCs w:val="30"/>
        </w:rPr>
        <w:t>二、招标文件</w:t>
      </w:r>
      <w:r>
        <w:tab/>
      </w:r>
      <w:r>
        <w:fldChar w:fldCharType="begin"/>
      </w:r>
      <w:r>
        <w:instrText xml:space="preserve"> PAGEREF _Toc13141 \h </w:instrText>
      </w:r>
      <w:r>
        <w:fldChar w:fldCharType="separate"/>
      </w:r>
      <w:r>
        <w:t>11</w:t>
      </w:r>
      <w:r>
        <w:fldChar w:fldCharType="end"/>
      </w:r>
      <w:r>
        <w:rPr>
          <w:rFonts w:ascii="宋体"/>
          <w:color w:val="000000"/>
          <w:kern w:val="0"/>
          <w:szCs w:val="21"/>
        </w:rPr>
        <w:fldChar w:fldCharType="end"/>
      </w:r>
    </w:p>
    <w:p w14:paraId="3EE10CBF">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_Toc28349 </w:instrText>
      </w:r>
      <w:r>
        <w:rPr>
          <w:rFonts w:ascii="宋体"/>
          <w:kern w:val="0"/>
          <w:szCs w:val="21"/>
        </w:rPr>
        <w:fldChar w:fldCharType="separate"/>
      </w:r>
      <w:r>
        <w:rPr>
          <w:rFonts w:hint="eastAsia"/>
          <w:kern w:val="0"/>
          <w:szCs w:val="30"/>
        </w:rPr>
        <w:t>三、投标文件的编制</w:t>
      </w:r>
      <w:r>
        <w:tab/>
      </w:r>
      <w:r>
        <w:fldChar w:fldCharType="begin"/>
      </w:r>
      <w:r>
        <w:instrText xml:space="preserve"> PAGEREF _Toc28349 \h </w:instrText>
      </w:r>
      <w:r>
        <w:fldChar w:fldCharType="separate"/>
      </w:r>
      <w:r>
        <w:t>12</w:t>
      </w:r>
      <w:r>
        <w:fldChar w:fldCharType="end"/>
      </w:r>
      <w:r>
        <w:rPr>
          <w:rFonts w:ascii="宋体"/>
          <w:color w:val="000000"/>
          <w:kern w:val="0"/>
          <w:szCs w:val="21"/>
        </w:rPr>
        <w:fldChar w:fldCharType="end"/>
      </w:r>
    </w:p>
    <w:p w14:paraId="31AB9DF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_Toc17002 </w:instrText>
      </w:r>
      <w:r>
        <w:rPr>
          <w:rFonts w:ascii="宋体"/>
          <w:kern w:val="0"/>
          <w:szCs w:val="21"/>
        </w:rPr>
        <w:fldChar w:fldCharType="separate"/>
      </w:r>
      <w:r>
        <w:rPr>
          <w:rFonts w:hint="eastAsia"/>
          <w:kern w:val="0"/>
          <w:szCs w:val="30"/>
        </w:rPr>
        <w:t>四、投标文件的提交</w:t>
      </w:r>
      <w:r>
        <w:tab/>
      </w:r>
      <w:r>
        <w:fldChar w:fldCharType="begin"/>
      </w:r>
      <w:r>
        <w:instrText xml:space="preserve"> PAGEREF _Toc17002 \h </w:instrText>
      </w:r>
      <w:r>
        <w:fldChar w:fldCharType="separate"/>
      </w:r>
      <w:r>
        <w:t>16</w:t>
      </w:r>
      <w:r>
        <w:fldChar w:fldCharType="end"/>
      </w:r>
      <w:r>
        <w:rPr>
          <w:rFonts w:ascii="宋体"/>
          <w:color w:val="000000"/>
          <w:kern w:val="0"/>
          <w:szCs w:val="21"/>
        </w:rPr>
        <w:fldChar w:fldCharType="end"/>
      </w:r>
    </w:p>
    <w:p w14:paraId="6E6F65DA">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_Toc14504 </w:instrText>
      </w:r>
      <w:r>
        <w:rPr>
          <w:rFonts w:ascii="宋体"/>
          <w:kern w:val="0"/>
          <w:szCs w:val="21"/>
        </w:rPr>
        <w:fldChar w:fldCharType="separate"/>
      </w:r>
      <w:r>
        <w:rPr>
          <w:rFonts w:hint="eastAsia"/>
          <w:kern w:val="0"/>
          <w:szCs w:val="30"/>
        </w:rPr>
        <w:t>五、开标与评标</w:t>
      </w:r>
      <w:r>
        <w:tab/>
      </w:r>
      <w:r>
        <w:fldChar w:fldCharType="begin"/>
      </w:r>
      <w:r>
        <w:instrText xml:space="preserve"> PAGEREF _Toc14504 \h </w:instrText>
      </w:r>
      <w:r>
        <w:fldChar w:fldCharType="separate"/>
      </w:r>
      <w:r>
        <w:t>16</w:t>
      </w:r>
      <w:r>
        <w:fldChar w:fldCharType="end"/>
      </w:r>
      <w:r>
        <w:rPr>
          <w:rFonts w:ascii="宋体"/>
          <w:color w:val="000000"/>
          <w:kern w:val="0"/>
          <w:szCs w:val="21"/>
        </w:rPr>
        <w:fldChar w:fldCharType="end"/>
      </w:r>
    </w:p>
    <w:p w14:paraId="14C1C42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_Toc14673 </w:instrText>
      </w:r>
      <w:r>
        <w:rPr>
          <w:rFonts w:ascii="宋体"/>
          <w:kern w:val="0"/>
          <w:szCs w:val="21"/>
        </w:rPr>
        <w:fldChar w:fldCharType="separate"/>
      </w:r>
      <w:r>
        <w:rPr>
          <w:rFonts w:hint="eastAsia"/>
          <w:kern w:val="0"/>
          <w:szCs w:val="30"/>
        </w:rPr>
        <w:t>六、中标结果</w:t>
      </w:r>
      <w:r>
        <w:tab/>
      </w:r>
      <w:r>
        <w:fldChar w:fldCharType="begin"/>
      </w:r>
      <w:r>
        <w:instrText xml:space="preserve"> PAGEREF _Toc14673 \h </w:instrText>
      </w:r>
      <w:r>
        <w:fldChar w:fldCharType="separate"/>
      </w:r>
      <w:r>
        <w:t>19</w:t>
      </w:r>
      <w:r>
        <w:fldChar w:fldCharType="end"/>
      </w:r>
      <w:r>
        <w:rPr>
          <w:rFonts w:ascii="宋体"/>
          <w:color w:val="000000"/>
          <w:kern w:val="0"/>
          <w:szCs w:val="21"/>
        </w:rPr>
        <w:fldChar w:fldCharType="end"/>
      </w:r>
    </w:p>
    <w:p w14:paraId="0D4931C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_Toc10139 </w:instrText>
      </w:r>
      <w:r>
        <w:rPr>
          <w:rFonts w:ascii="宋体"/>
          <w:kern w:val="0"/>
          <w:szCs w:val="21"/>
        </w:rPr>
        <w:fldChar w:fldCharType="separate"/>
      </w:r>
      <w:r>
        <w:rPr>
          <w:rFonts w:hint="eastAsia"/>
          <w:kern w:val="0"/>
          <w:szCs w:val="30"/>
        </w:rPr>
        <w:t>七、其他事项</w:t>
      </w:r>
      <w:r>
        <w:tab/>
      </w:r>
      <w:r>
        <w:fldChar w:fldCharType="begin"/>
      </w:r>
      <w:r>
        <w:instrText xml:space="preserve"> PAGEREF _Toc10139 \h </w:instrText>
      </w:r>
      <w:r>
        <w:fldChar w:fldCharType="separate"/>
      </w:r>
      <w:r>
        <w:t>20</w:t>
      </w:r>
      <w:r>
        <w:fldChar w:fldCharType="end"/>
      </w:r>
      <w:r>
        <w:rPr>
          <w:rFonts w:ascii="宋体"/>
          <w:color w:val="000000"/>
          <w:kern w:val="0"/>
          <w:szCs w:val="21"/>
        </w:rPr>
        <w:fldChar w:fldCharType="end"/>
      </w:r>
    </w:p>
    <w:p w14:paraId="5CEC1183">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_Toc31902 </w:instrText>
      </w:r>
      <w:r>
        <w:rPr>
          <w:rFonts w:ascii="宋体"/>
          <w:kern w:val="0"/>
          <w:szCs w:val="21"/>
        </w:rPr>
        <w:fldChar w:fldCharType="separate"/>
      </w:r>
      <w:r>
        <w:rPr>
          <w:rFonts w:hint="eastAsia"/>
          <w:kern w:val="0"/>
        </w:rPr>
        <w:t>第三章 合同书样式及主要条款</w:t>
      </w:r>
      <w:r>
        <w:tab/>
      </w:r>
      <w:r>
        <w:fldChar w:fldCharType="begin"/>
      </w:r>
      <w:r>
        <w:instrText xml:space="preserve"> PAGEREF _Toc31902 \h </w:instrText>
      </w:r>
      <w:r>
        <w:fldChar w:fldCharType="separate"/>
      </w:r>
      <w:r>
        <w:t>23</w:t>
      </w:r>
      <w:r>
        <w:fldChar w:fldCharType="end"/>
      </w:r>
      <w:r>
        <w:rPr>
          <w:rFonts w:ascii="宋体"/>
          <w:color w:val="000000"/>
          <w:kern w:val="0"/>
          <w:szCs w:val="21"/>
        </w:rPr>
        <w:fldChar w:fldCharType="end"/>
      </w:r>
    </w:p>
    <w:p w14:paraId="2F81FC3C">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_Toc3038 </w:instrText>
      </w:r>
      <w:r>
        <w:rPr>
          <w:rFonts w:ascii="宋体"/>
          <w:kern w:val="0"/>
          <w:szCs w:val="21"/>
        </w:rPr>
        <w:fldChar w:fldCharType="separate"/>
      </w:r>
      <w:r>
        <w:rPr>
          <w:rFonts w:hint="eastAsia"/>
          <w:kern w:val="0"/>
        </w:rPr>
        <w:t>合同条款前附表</w:t>
      </w:r>
      <w:r>
        <w:tab/>
      </w:r>
      <w:r>
        <w:fldChar w:fldCharType="begin"/>
      </w:r>
      <w:r>
        <w:instrText xml:space="preserve"> PAGEREF _Toc3038 \h </w:instrText>
      </w:r>
      <w:r>
        <w:fldChar w:fldCharType="separate"/>
      </w:r>
      <w:r>
        <w:t>23</w:t>
      </w:r>
      <w:r>
        <w:fldChar w:fldCharType="end"/>
      </w:r>
      <w:r>
        <w:rPr>
          <w:rFonts w:ascii="宋体"/>
          <w:color w:val="000000"/>
          <w:kern w:val="0"/>
          <w:szCs w:val="21"/>
        </w:rPr>
        <w:fldChar w:fldCharType="end"/>
      </w:r>
    </w:p>
    <w:p w14:paraId="7D22E8B0">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_Toc10614 </w:instrText>
      </w:r>
      <w:r>
        <w:rPr>
          <w:rFonts w:ascii="宋体"/>
          <w:kern w:val="0"/>
          <w:szCs w:val="21"/>
        </w:rPr>
        <w:fldChar w:fldCharType="separate"/>
      </w:r>
      <w:r>
        <w:rPr>
          <w:rFonts w:hint="eastAsia" w:ascii="黑体" w:hAnsi="黑体"/>
          <w:bCs/>
          <w:szCs w:val="28"/>
        </w:rPr>
        <w:t xml:space="preserve">第一节 </w:t>
      </w:r>
      <w:r>
        <w:rPr>
          <w:rFonts w:hint="eastAsia" w:ascii="黑体" w:hAnsi="华文中宋"/>
          <w:bCs/>
          <w:szCs w:val="28"/>
        </w:rPr>
        <w:t>政府采购合同协议书</w:t>
      </w:r>
      <w:r>
        <w:tab/>
      </w:r>
      <w:r>
        <w:fldChar w:fldCharType="begin"/>
      </w:r>
      <w:r>
        <w:instrText xml:space="preserve"> PAGEREF _Toc10614 \h </w:instrText>
      </w:r>
      <w:r>
        <w:fldChar w:fldCharType="separate"/>
      </w:r>
      <w:r>
        <w:t>25</w:t>
      </w:r>
      <w:r>
        <w:fldChar w:fldCharType="end"/>
      </w:r>
      <w:r>
        <w:rPr>
          <w:rFonts w:ascii="宋体"/>
          <w:color w:val="000000"/>
          <w:kern w:val="0"/>
          <w:szCs w:val="21"/>
        </w:rPr>
        <w:fldChar w:fldCharType="end"/>
      </w:r>
    </w:p>
    <w:p w14:paraId="600D8356">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_Toc19478 </w:instrText>
      </w:r>
      <w:r>
        <w:rPr>
          <w:rFonts w:ascii="宋体"/>
          <w:kern w:val="0"/>
          <w:szCs w:val="21"/>
        </w:rPr>
        <w:fldChar w:fldCharType="separate"/>
      </w:r>
      <w:r>
        <w:rPr>
          <w:rFonts w:hint="eastAsia" w:ascii="宋体" w:hAnsi="宋体" w:eastAsia="宋体" w:cs="宋体"/>
          <w:bCs/>
        </w:rPr>
        <w:t>第二节 政府采购合同通用条款</w:t>
      </w:r>
      <w:r>
        <w:tab/>
      </w:r>
      <w:r>
        <w:fldChar w:fldCharType="begin"/>
      </w:r>
      <w:r>
        <w:instrText xml:space="preserve"> PAGEREF _Toc19478 \h </w:instrText>
      </w:r>
      <w:r>
        <w:fldChar w:fldCharType="separate"/>
      </w:r>
      <w:r>
        <w:t>31</w:t>
      </w:r>
      <w:r>
        <w:fldChar w:fldCharType="end"/>
      </w:r>
      <w:r>
        <w:rPr>
          <w:rFonts w:ascii="宋体"/>
          <w:color w:val="000000"/>
          <w:kern w:val="0"/>
          <w:szCs w:val="21"/>
        </w:rPr>
        <w:fldChar w:fldCharType="end"/>
      </w:r>
    </w:p>
    <w:p w14:paraId="5999357B">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_Toc22866 </w:instrText>
      </w:r>
      <w:r>
        <w:rPr>
          <w:rFonts w:ascii="宋体"/>
          <w:kern w:val="0"/>
          <w:szCs w:val="21"/>
        </w:rPr>
        <w:fldChar w:fldCharType="separate"/>
      </w:r>
      <w:r>
        <w:rPr>
          <w:rFonts w:hint="eastAsia" w:ascii="黑体" w:hAnsi="华文中宋"/>
          <w:szCs w:val="28"/>
        </w:rPr>
        <w:t>第三节 政府采购合同专用条款</w:t>
      </w:r>
      <w:r>
        <w:tab/>
      </w:r>
      <w:r>
        <w:fldChar w:fldCharType="begin"/>
      </w:r>
      <w:r>
        <w:instrText xml:space="preserve"> PAGEREF _Toc22866 \h </w:instrText>
      </w:r>
      <w:r>
        <w:fldChar w:fldCharType="separate"/>
      </w:r>
      <w:r>
        <w:t>39</w:t>
      </w:r>
      <w:r>
        <w:fldChar w:fldCharType="end"/>
      </w:r>
      <w:r>
        <w:rPr>
          <w:rFonts w:ascii="宋体"/>
          <w:color w:val="000000"/>
          <w:kern w:val="0"/>
          <w:szCs w:val="21"/>
        </w:rPr>
        <w:fldChar w:fldCharType="end"/>
      </w:r>
    </w:p>
    <w:p w14:paraId="25664EAE">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_Toc1600 </w:instrText>
      </w:r>
      <w:r>
        <w:rPr>
          <w:rFonts w:ascii="宋体"/>
          <w:kern w:val="0"/>
          <w:szCs w:val="21"/>
        </w:rPr>
        <w:fldChar w:fldCharType="separate"/>
      </w:r>
      <w:r>
        <w:rPr>
          <w:rFonts w:hint="eastAsia"/>
          <w:kern w:val="0"/>
        </w:rPr>
        <w:t>第四章投标文件格式</w:t>
      </w:r>
      <w:r>
        <w:tab/>
      </w:r>
      <w:r>
        <w:fldChar w:fldCharType="begin"/>
      </w:r>
      <w:r>
        <w:instrText xml:space="preserve"> PAGEREF _Toc1600 \h </w:instrText>
      </w:r>
      <w:r>
        <w:fldChar w:fldCharType="separate"/>
      </w:r>
      <w:r>
        <w:t>44</w:t>
      </w:r>
      <w:r>
        <w:fldChar w:fldCharType="end"/>
      </w:r>
      <w:r>
        <w:rPr>
          <w:rFonts w:ascii="宋体"/>
          <w:color w:val="000000"/>
          <w:kern w:val="0"/>
          <w:szCs w:val="21"/>
        </w:rPr>
        <w:fldChar w:fldCharType="end"/>
      </w:r>
    </w:p>
    <w:p w14:paraId="4DD8B81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_Toc19593 </w:instrText>
      </w:r>
      <w:r>
        <w:rPr>
          <w:rFonts w:ascii="宋体"/>
          <w:kern w:val="0"/>
          <w:szCs w:val="21"/>
        </w:rPr>
        <w:fldChar w:fldCharType="separate"/>
      </w:r>
      <w:r>
        <w:rPr>
          <w:rFonts w:hint="eastAsia"/>
          <w:kern w:val="0"/>
          <w:szCs w:val="32"/>
        </w:rPr>
        <w:t>开标一览表</w:t>
      </w:r>
      <w:r>
        <w:tab/>
      </w:r>
      <w:r>
        <w:fldChar w:fldCharType="begin"/>
      </w:r>
      <w:r>
        <w:instrText xml:space="preserve"> PAGEREF _Toc19593 \h </w:instrText>
      </w:r>
      <w:r>
        <w:fldChar w:fldCharType="separate"/>
      </w:r>
      <w:r>
        <w:t>46</w:t>
      </w:r>
      <w:r>
        <w:fldChar w:fldCharType="end"/>
      </w:r>
      <w:r>
        <w:rPr>
          <w:rFonts w:ascii="宋体"/>
          <w:color w:val="000000"/>
          <w:kern w:val="0"/>
          <w:szCs w:val="21"/>
        </w:rPr>
        <w:fldChar w:fldCharType="end"/>
      </w:r>
    </w:p>
    <w:p w14:paraId="4705221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_Toc8483 </w:instrText>
      </w:r>
      <w:r>
        <w:rPr>
          <w:rFonts w:ascii="宋体"/>
          <w:kern w:val="0"/>
          <w:szCs w:val="21"/>
        </w:rPr>
        <w:fldChar w:fldCharType="separate"/>
      </w:r>
      <w:r>
        <w:rPr>
          <w:rFonts w:hint="eastAsia"/>
          <w:kern w:val="0"/>
          <w:szCs w:val="44"/>
        </w:rPr>
        <w:t>资格部分</w:t>
      </w:r>
      <w:r>
        <w:tab/>
      </w:r>
      <w:r>
        <w:fldChar w:fldCharType="begin"/>
      </w:r>
      <w:r>
        <w:instrText xml:space="preserve"> PAGEREF _Toc8483 \h </w:instrText>
      </w:r>
      <w:r>
        <w:fldChar w:fldCharType="separate"/>
      </w:r>
      <w:r>
        <w:t>47</w:t>
      </w:r>
      <w:r>
        <w:fldChar w:fldCharType="end"/>
      </w:r>
      <w:r>
        <w:rPr>
          <w:rFonts w:ascii="宋体"/>
          <w:color w:val="000000"/>
          <w:kern w:val="0"/>
          <w:szCs w:val="21"/>
        </w:rPr>
        <w:fldChar w:fldCharType="end"/>
      </w:r>
    </w:p>
    <w:p w14:paraId="24347368">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_Toc16614 </w:instrText>
      </w:r>
      <w:r>
        <w:rPr>
          <w:rFonts w:ascii="宋体"/>
          <w:kern w:val="0"/>
          <w:szCs w:val="21"/>
        </w:rPr>
        <w:fldChar w:fldCharType="separate"/>
      </w:r>
      <w:r>
        <w:rPr>
          <w:rFonts w:hint="eastAsia"/>
          <w:szCs w:val="32"/>
        </w:rPr>
        <w:t>一、营业执照及相关证件</w:t>
      </w:r>
      <w:r>
        <w:tab/>
      </w:r>
      <w:r>
        <w:fldChar w:fldCharType="begin"/>
      </w:r>
      <w:r>
        <w:instrText xml:space="preserve"> PAGEREF _Toc16614 \h </w:instrText>
      </w:r>
      <w:r>
        <w:fldChar w:fldCharType="separate"/>
      </w:r>
      <w:r>
        <w:t>49</w:t>
      </w:r>
      <w:r>
        <w:fldChar w:fldCharType="end"/>
      </w:r>
      <w:r>
        <w:rPr>
          <w:rFonts w:ascii="宋体"/>
          <w:color w:val="000000"/>
          <w:kern w:val="0"/>
          <w:szCs w:val="21"/>
        </w:rPr>
        <w:fldChar w:fldCharType="end"/>
      </w:r>
    </w:p>
    <w:p w14:paraId="73880069">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_Toc3348 </w:instrText>
      </w:r>
      <w:r>
        <w:rPr>
          <w:rFonts w:ascii="宋体"/>
          <w:kern w:val="0"/>
          <w:szCs w:val="21"/>
        </w:rPr>
        <w:fldChar w:fldCharType="separate"/>
      </w:r>
      <w:r>
        <w:rPr>
          <w:rFonts w:hint="eastAsia"/>
          <w:szCs w:val="32"/>
        </w:rPr>
        <w:t>二、投标人信息表</w:t>
      </w:r>
      <w:r>
        <w:tab/>
      </w:r>
      <w:r>
        <w:fldChar w:fldCharType="begin"/>
      </w:r>
      <w:r>
        <w:instrText xml:space="preserve"> PAGEREF _Toc3348 \h </w:instrText>
      </w:r>
      <w:r>
        <w:fldChar w:fldCharType="separate"/>
      </w:r>
      <w:r>
        <w:t>50</w:t>
      </w:r>
      <w:r>
        <w:fldChar w:fldCharType="end"/>
      </w:r>
      <w:r>
        <w:rPr>
          <w:rFonts w:ascii="宋体"/>
          <w:color w:val="000000"/>
          <w:kern w:val="0"/>
          <w:szCs w:val="21"/>
        </w:rPr>
        <w:fldChar w:fldCharType="end"/>
      </w:r>
    </w:p>
    <w:p w14:paraId="7147CB3D">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_Toc22936 </w:instrText>
      </w:r>
      <w:r>
        <w:rPr>
          <w:rFonts w:ascii="宋体"/>
          <w:kern w:val="0"/>
          <w:szCs w:val="21"/>
        </w:rPr>
        <w:fldChar w:fldCharType="separate"/>
      </w:r>
      <w:r>
        <w:rPr>
          <w:rFonts w:hint="eastAsia"/>
          <w:szCs w:val="32"/>
        </w:rPr>
        <w:t>三、法定代表人资格证明书</w:t>
      </w:r>
      <w:r>
        <w:tab/>
      </w:r>
      <w:r>
        <w:fldChar w:fldCharType="begin"/>
      </w:r>
      <w:r>
        <w:instrText xml:space="preserve"> PAGEREF _Toc22936 \h </w:instrText>
      </w:r>
      <w:r>
        <w:fldChar w:fldCharType="separate"/>
      </w:r>
      <w:r>
        <w:t>51</w:t>
      </w:r>
      <w:r>
        <w:fldChar w:fldCharType="end"/>
      </w:r>
      <w:r>
        <w:rPr>
          <w:rFonts w:ascii="宋体"/>
          <w:color w:val="000000"/>
          <w:kern w:val="0"/>
          <w:szCs w:val="21"/>
        </w:rPr>
        <w:fldChar w:fldCharType="end"/>
      </w:r>
    </w:p>
    <w:p w14:paraId="12CC9AA0">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_Toc1682 </w:instrText>
      </w:r>
      <w:r>
        <w:rPr>
          <w:rFonts w:ascii="宋体"/>
          <w:kern w:val="0"/>
          <w:szCs w:val="21"/>
        </w:rPr>
        <w:fldChar w:fldCharType="separate"/>
      </w:r>
      <w:r>
        <w:rPr>
          <w:rFonts w:hint="eastAsia"/>
          <w:szCs w:val="32"/>
        </w:rPr>
        <w:t>四、法定代表人授权委托书</w:t>
      </w:r>
      <w:r>
        <w:tab/>
      </w:r>
      <w:r>
        <w:fldChar w:fldCharType="begin"/>
      </w:r>
      <w:r>
        <w:instrText xml:space="preserve"> PAGEREF _Toc1682 \h </w:instrText>
      </w:r>
      <w:r>
        <w:fldChar w:fldCharType="separate"/>
      </w:r>
      <w:r>
        <w:t>52</w:t>
      </w:r>
      <w:r>
        <w:fldChar w:fldCharType="end"/>
      </w:r>
      <w:r>
        <w:rPr>
          <w:rFonts w:ascii="宋体"/>
          <w:color w:val="000000"/>
          <w:kern w:val="0"/>
          <w:szCs w:val="21"/>
        </w:rPr>
        <w:fldChar w:fldCharType="end"/>
      </w:r>
    </w:p>
    <w:p w14:paraId="2BBAF3D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_Toc5889 </w:instrText>
      </w:r>
      <w:r>
        <w:rPr>
          <w:rFonts w:ascii="宋体"/>
          <w:kern w:val="0"/>
          <w:szCs w:val="21"/>
        </w:rPr>
        <w:fldChar w:fldCharType="separate"/>
      </w:r>
      <w:r>
        <w:rPr>
          <w:rFonts w:hint="eastAsia"/>
          <w:szCs w:val="32"/>
        </w:rPr>
        <w:t>五、资格条件承诺函</w:t>
      </w:r>
      <w:r>
        <w:tab/>
      </w:r>
      <w:r>
        <w:fldChar w:fldCharType="begin"/>
      </w:r>
      <w:r>
        <w:instrText xml:space="preserve"> PAGEREF _Toc5889 \h </w:instrText>
      </w:r>
      <w:r>
        <w:fldChar w:fldCharType="separate"/>
      </w:r>
      <w:r>
        <w:t>53</w:t>
      </w:r>
      <w:r>
        <w:fldChar w:fldCharType="end"/>
      </w:r>
      <w:r>
        <w:rPr>
          <w:rFonts w:ascii="宋体"/>
          <w:color w:val="000000"/>
          <w:kern w:val="0"/>
          <w:szCs w:val="21"/>
        </w:rPr>
        <w:fldChar w:fldCharType="end"/>
      </w:r>
    </w:p>
    <w:p w14:paraId="1B038C8D">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_Toc29393 </w:instrText>
      </w:r>
      <w:r>
        <w:rPr>
          <w:rFonts w:ascii="宋体"/>
          <w:kern w:val="0"/>
          <w:szCs w:val="21"/>
        </w:rPr>
        <w:fldChar w:fldCharType="separate"/>
      </w:r>
      <w:r>
        <w:rPr>
          <w:rFonts w:hint="eastAsia"/>
          <w:szCs w:val="32"/>
        </w:rPr>
        <w:t>六、其他资格资料</w:t>
      </w:r>
      <w:r>
        <w:tab/>
      </w:r>
      <w:r>
        <w:fldChar w:fldCharType="begin"/>
      </w:r>
      <w:r>
        <w:instrText xml:space="preserve"> PAGEREF _Toc29393 \h </w:instrText>
      </w:r>
      <w:r>
        <w:fldChar w:fldCharType="separate"/>
      </w:r>
      <w:r>
        <w:t>54</w:t>
      </w:r>
      <w:r>
        <w:fldChar w:fldCharType="end"/>
      </w:r>
      <w:r>
        <w:rPr>
          <w:rFonts w:ascii="宋体"/>
          <w:color w:val="000000"/>
          <w:kern w:val="0"/>
          <w:szCs w:val="21"/>
        </w:rPr>
        <w:fldChar w:fldCharType="end"/>
      </w:r>
    </w:p>
    <w:p w14:paraId="66AC0B4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_Toc32373 </w:instrText>
      </w:r>
      <w:r>
        <w:rPr>
          <w:rFonts w:ascii="宋体"/>
          <w:kern w:val="0"/>
          <w:szCs w:val="21"/>
        </w:rPr>
        <w:fldChar w:fldCharType="separate"/>
      </w:r>
      <w:r>
        <w:rPr>
          <w:rFonts w:hint="eastAsia"/>
          <w:kern w:val="0"/>
          <w:szCs w:val="44"/>
        </w:rPr>
        <w:t>商务部分</w:t>
      </w:r>
      <w:r>
        <w:tab/>
      </w:r>
      <w:r>
        <w:fldChar w:fldCharType="begin"/>
      </w:r>
      <w:r>
        <w:instrText xml:space="preserve"> PAGEREF _Toc32373 \h </w:instrText>
      </w:r>
      <w:r>
        <w:fldChar w:fldCharType="separate"/>
      </w:r>
      <w:r>
        <w:t>55</w:t>
      </w:r>
      <w:r>
        <w:fldChar w:fldCharType="end"/>
      </w:r>
      <w:r>
        <w:rPr>
          <w:rFonts w:ascii="宋体"/>
          <w:color w:val="000000"/>
          <w:kern w:val="0"/>
          <w:szCs w:val="21"/>
        </w:rPr>
        <w:fldChar w:fldCharType="end"/>
      </w:r>
    </w:p>
    <w:p w14:paraId="5D7D7F55">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_Toc27392 </w:instrText>
      </w:r>
      <w:r>
        <w:rPr>
          <w:rFonts w:ascii="宋体"/>
          <w:kern w:val="0"/>
          <w:szCs w:val="21"/>
        </w:rPr>
        <w:fldChar w:fldCharType="separate"/>
      </w:r>
      <w:r>
        <w:rPr>
          <w:rFonts w:hint="eastAsia"/>
          <w:kern w:val="0"/>
          <w:szCs w:val="32"/>
        </w:rPr>
        <w:t>一、投标函</w:t>
      </w:r>
      <w:r>
        <w:tab/>
      </w:r>
      <w:r>
        <w:fldChar w:fldCharType="begin"/>
      </w:r>
      <w:r>
        <w:instrText xml:space="preserve"> PAGEREF _Toc27392 \h </w:instrText>
      </w:r>
      <w:r>
        <w:fldChar w:fldCharType="separate"/>
      </w:r>
      <w:r>
        <w:t>56</w:t>
      </w:r>
      <w:r>
        <w:fldChar w:fldCharType="end"/>
      </w:r>
      <w:r>
        <w:rPr>
          <w:rFonts w:ascii="宋体"/>
          <w:color w:val="000000"/>
          <w:kern w:val="0"/>
          <w:szCs w:val="21"/>
        </w:rPr>
        <w:fldChar w:fldCharType="end"/>
      </w:r>
    </w:p>
    <w:p w14:paraId="1D2BE5E8">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_Toc28909 </w:instrText>
      </w:r>
      <w:r>
        <w:rPr>
          <w:rFonts w:ascii="宋体"/>
          <w:kern w:val="0"/>
          <w:szCs w:val="21"/>
        </w:rPr>
        <w:fldChar w:fldCharType="separate"/>
      </w:r>
      <w:r>
        <w:rPr>
          <w:rFonts w:hint="eastAsia"/>
          <w:szCs w:val="32"/>
        </w:rPr>
        <w:t>二、投标分项报价表</w:t>
      </w:r>
      <w:r>
        <w:tab/>
      </w:r>
      <w:r>
        <w:fldChar w:fldCharType="begin"/>
      </w:r>
      <w:r>
        <w:instrText xml:space="preserve"> PAGEREF _Toc28909 \h </w:instrText>
      </w:r>
      <w:r>
        <w:fldChar w:fldCharType="separate"/>
      </w:r>
      <w:r>
        <w:t>57</w:t>
      </w:r>
      <w:r>
        <w:fldChar w:fldCharType="end"/>
      </w:r>
      <w:r>
        <w:rPr>
          <w:rFonts w:ascii="宋体"/>
          <w:color w:val="000000"/>
          <w:kern w:val="0"/>
          <w:szCs w:val="21"/>
        </w:rPr>
        <w:fldChar w:fldCharType="end"/>
      </w:r>
    </w:p>
    <w:p w14:paraId="352DD24F">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_Toc20137 </w:instrText>
      </w:r>
      <w:r>
        <w:rPr>
          <w:rFonts w:ascii="宋体"/>
          <w:kern w:val="0"/>
          <w:szCs w:val="21"/>
        </w:rPr>
        <w:fldChar w:fldCharType="separate"/>
      </w:r>
      <w:r>
        <w:rPr>
          <w:rFonts w:hint="eastAsia"/>
          <w:szCs w:val="32"/>
        </w:rPr>
        <w:t>三、商务条款偏离表</w:t>
      </w:r>
      <w:r>
        <w:tab/>
      </w:r>
      <w:r>
        <w:fldChar w:fldCharType="begin"/>
      </w:r>
      <w:r>
        <w:instrText xml:space="preserve"> PAGEREF _Toc20137 \h </w:instrText>
      </w:r>
      <w:r>
        <w:fldChar w:fldCharType="separate"/>
      </w:r>
      <w:r>
        <w:t>58</w:t>
      </w:r>
      <w:r>
        <w:fldChar w:fldCharType="end"/>
      </w:r>
      <w:r>
        <w:rPr>
          <w:rFonts w:ascii="宋体"/>
          <w:color w:val="000000"/>
          <w:kern w:val="0"/>
          <w:szCs w:val="21"/>
        </w:rPr>
        <w:fldChar w:fldCharType="end"/>
      </w:r>
    </w:p>
    <w:p w14:paraId="5E34EC31">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_Toc12380 </w:instrText>
      </w:r>
      <w:r>
        <w:rPr>
          <w:rFonts w:ascii="宋体"/>
          <w:kern w:val="0"/>
          <w:szCs w:val="21"/>
        </w:rPr>
        <w:fldChar w:fldCharType="separate"/>
      </w:r>
      <w:r>
        <w:rPr>
          <w:rFonts w:hint="eastAsia"/>
          <w:szCs w:val="32"/>
        </w:rPr>
        <w:t>四、其他资料</w:t>
      </w:r>
      <w:r>
        <w:tab/>
      </w:r>
      <w:r>
        <w:fldChar w:fldCharType="begin"/>
      </w:r>
      <w:r>
        <w:instrText xml:space="preserve"> PAGEREF _Toc12380 \h </w:instrText>
      </w:r>
      <w:r>
        <w:fldChar w:fldCharType="separate"/>
      </w:r>
      <w:r>
        <w:t>59</w:t>
      </w:r>
      <w:r>
        <w:fldChar w:fldCharType="end"/>
      </w:r>
      <w:r>
        <w:rPr>
          <w:rFonts w:ascii="宋体"/>
          <w:color w:val="000000"/>
          <w:kern w:val="0"/>
          <w:szCs w:val="21"/>
        </w:rPr>
        <w:fldChar w:fldCharType="end"/>
      </w:r>
    </w:p>
    <w:p w14:paraId="56D0B6E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_Toc32322 </w:instrText>
      </w:r>
      <w:r>
        <w:rPr>
          <w:rFonts w:ascii="宋体"/>
          <w:kern w:val="0"/>
          <w:szCs w:val="21"/>
        </w:rPr>
        <w:fldChar w:fldCharType="separate"/>
      </w:r>
      <w:r>
        <w:rPr>
          <w:rFonts w:hint="eastAsia"/>
          <w:szCs w:val="44"/>
        </w:rPr>
        <w:t>技术部分</w:t>
      </w:r>
      <w:r>
        <w:tab/>
      </w:r>
      <w:r>
        <w:fldChar w:fldCharType="begin"/>
      </w:r>
      <w:r>
        <w:instrText xml:space="preserve"> PAGEREF _Toc32322 \h </w:instrText>
      </w:r>
      <w:r>
        <w:fldChar w:fldCharType="separate"/>
      </w:r>
      <w:r>
        <w:t>60</w:t>
      </w:r>
      <w:r>
        <w:fldChar w:fldCharType="end"/>
      </w:r>
      <w:r>
        <w:rPr>
          <w:rFonts w:ascii="宋体"/>
          <w:color w:val="000000"/>
          <w:kern w:val="0"/>
          <w:szCs w:val="21"/>
        </w:rPr>
        <w:fldChar w:fldCharType="end"/>
      </w:r>
    </w:p>
    <w:p w14:paraId="64B3F287">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_Toc20606 </w:instrText>
      </w:r>
      <w:r>
        <w:rPr>
          <w:rFonts w:ascii="宋体"/>
          <w:kern w:val="0"/>
          <w:szCs w:val="21"/>
        </w:rPr>
        <w:fldChar w:fldCharType="separate"/>
      </w:r>
      <w:r>
        <w:rPr>
          <w:rFonts w:hint="eastAsia"/>
          <w:szCs w:val="32"/>
        </w:rPr>
        <w:t>一、技术规格偏离表</w:t>
      </w:r>
      <w:r>
        <w:tab/>
      </w:r>
      <w:r>
        <w:fldChar w:fldCharType="begin"/>
      </w:r>
      <w:r>
        <w:instrText xml:space="preserve"> PAGEREF _Toc20606 \h </w:instrText>
      </w:r>
      <w:r>
        <w:fldChar w:fldCharType="separate"/>
      </w:r>
      <w:r>
        <w:t>61</w:t>
      </w:r>
      <w:r>
        <w:fldChar w:fldCharType="end"/>
      </w:r>
      <w:r>
        <w:rPr>
          <w:rFonts w:ascii="宋体"/>
          <w:color w:val="000000"/>
          <w:kern w:val="0"/>
          <w:szCs w:val="21"/>
        </w:rPr>
        <w:fldChar w:fldCharType="end"/>
      </w:r>
    </w:p>
    <w:p w14:paraId="15FAD1AA">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_Toc10031 </w:instrText>
      </w:r>
      <w:r>
        <w:rPr>
          <w:rFonts w:ascii="宋体"/>
          <w:kern w:val="0"/>
          <w:szCs w:val="21"/>
        </w:rPr>
        <w:fldChar w:fldCharType="separate"/>
      </w:r>
      <w:r>
        <w:rPr>
          <w:rFonts w:hint="eastAsia" w:ascii="宋体" w:hAnsi="宋体"/>
        </w:rPr>
        <w:t>二、技术文件</w:t>
      </w:r>
      <w:r>
        <w:tab/>
      </w:r>
      <w:r>
        <w:fldChar w:fldCharType="begin"/>
      </w:r>
      <w:r>
        <w:instrText xml:space="preserve"> PAGEREF _Toc10031 \h </w:instrText>
      </w:r>
      <w:r>
        <w:fldChar w:fldCharType="separate"/>
      </w:r>
      <w:r>
        <w:t>62</w:t>
      </w:r>
      <w:r>
        <w:fldChar w:fldCharType="end"/>
      </w:r>
      <w:r>
        <w:rPr>
          <w:rFonts w:ascii="宋体"/>
          <w:color w:val="000000"/>
          <w:kern w:val="0"/>
          <w:szCs w:val="21"/>
        </w:rPr>
        <w:fldChar w:fldCharType="end"/>
      </w:r>
    </w:p>
    <w:p w14:paraId="2287C7F2">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_Toc30560 </w:instrText>
      </w:r>
      <w:r>
        <w:rPr>
          <w:rFonts w:ascii="宋体"/>
          <w:kern w:val="0"/>
          <w:szCs w:val="21"/>
        </w:rPr>
        <w:fldChar w:fldCharType="separate"/>
      </w:r>
      <w:r>
        <w:rPr>
          <w:rFonts w:hint="eastAsia" w:ascii="宋体" w:hAnsi="宋体"/>
        </w:rPr>
        <w:t>三、</w:t>
      </w:r>
      <w:r>
        <w:rPr>
          <w:rFonts w:ascii="宋体" w:hAnsi="宋体"/>
        </w:rPr>
        <w:t>类似</w:t>
      </w:r>
      <w:r>
        <w:rPr>
          <w:rFonts w:hint="eastAsia" w:ascii="宋体" w:hAnsi="宋体"/>
        </w:rPr>
        <w:t>供货经验</w:t>
      </w:r>
      <w:r>
        <w:tab/>
      </w:r>
      <w:r>
        <w:fldChar w:fldCharType="begin"/>
      </w:r>
      <w:r>
        <w:instrText xml:space="preserve"> PAGEREF _Toc30560 \h </w:instrText>
      </w:r>
      <w:r>
        <w:fldChar w:fldCharType="separate"/>
      </w:r>
      <w:r>
        <w:t>63</w:t>
      </w:r>
      <w:r>
        <w:fldChar w:fldCharType="end"/>
      </w:r>
      <w:r>
        <w:rPr>
          <w:rFonts w:ascii="宋体"/>
          <w:color w:val="000000"/>
          <w:kern w:val="0"/>
          <w:szCs w:val="21"/>
        </w:rPr>
        <w:fldChar w:fldCharType="end"/>
      </w:r>
    </w:p>
    <w:p w14:paraId="5B656CB6">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_Toc5299 </w:instrText>
      </w:r>
      <w:r>
        <w:rPr>
          <w:rFonts w:ascii="宋体"/>
          <w:kern w:val="0"/>
          <w:szCs w:val="21"/>
        </w:rPr>
        <w:fldChar w:fldCharType="separate"/>
      </w:r>
      <w:r>
        <w:rPr>
          <w:rFonts w:hint="eastAsia"/>
          <w:szCs w:val="32"/>
        </w:rPr>
        <w:t>四、其他资料</w:t>
      </w:r>
      <w:r>
        <w:tab/>
      </w:r>
      <w:r>
        <w:fldChar w:fldCharType="begin"/>
      </w:r>
      <w:r>
        <w:instrText xml:space="preserve"> PAGEREF _Toc5299 \h </w:instrText>
      </w:r>
      <w:r>
        <w:fldChar w:fldCharType="separate"/>
      </w:r>
      <w:r>
        <w:t>64</w:t>
      </w:r>
      <w:r>
        <w:fldChar w:fldCharType="end"/>
      </w:r>
      <w:r>
        <w:rPr>
          <w:rFonts w:ascii="宋体"/>
          <w:color w:val="000000"/>
          <w:kern w:val="0"/>
          <w:szCs w:val="21"/>
        </w:rPr>
        <w:fldChar w:fldCharType="end"/>
      </w:r>
    </w:p>
    <w:p w14:paraId="3CA0A5C5">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_Toc13045 </w:instrText>
      </w:r>
      <w:r>
        <w:rPr>
          <w:rFonts w:ascii="宋体"/>
          <w:kern w:val="0"/>
          <w:szCs w:val="21"/>
        </w:rPr>
        <w:fldChar w:fldCharType="separate"/>
      </w:r>
      <w:r>
        <w:rPr>
          <w:rFonts w:hint="eastAsia"/>
          <w:kern w:val="0"/>
        </w:rPr>
        <w:t>第五章 采购需求</w:t>
      </w:r>
      <w:r>
        <w:tab/>
      </w:r>
      <w:r>
        <w:fldChar w:fldCharType="begin"/>
      </w:r>
      <w:r>
        <w:instrText xml:space="preserve"> PAGEREF _Toc13045 \h </w:instrText>
      </w:r>
      <w:r>
        <w:fldChar w:fldCharType="separate"/>
      </w:r>
      <w:r>
        <w:t>69</w:t>
      </w:r>
      <w:r>
        <w:fldChar w:fldCharType="end"/>
      </w:r>
      <w:r>
        <w:rPr>
          <w:rFonts w:ascii="宋体"/>
          <w:color w:val="000000"/>
          <w:kern w:val="0"/>
          <w:szCs w:val="21"/>
        </w:rPr>
        <w:fldChar w:fldCharType="end"/>
      </w:r>
    </w:p>
    <w:p w14:paraId="58197158">
      <w:pPr>
        <w:pStyle w:val="18"/>
        <w:tabs>
          <w:tab w:val="right" w:leader="dot" w:pos="9638"/>
          <w:tab w:val="clear" w:pos="9628"/>
        </w:tabs>
      </w:pPr>
      <w:r>
        <w:rPr>
          <w:rFonts w:ascii="宋体"/>
          <w:color w:val="000000"/>
          <w:kern w:val="0"/>
          <w:szCs w:val="21"/>
        </w:rPr>
        <w:fldChar w:fldCharType="begin"/>
      </w:r>
      <w:r>
        <w:rPr>
          <w:rFonts w:ascii="宋体"/>
          <w:kern w:val="0"/>
          <w:szCs w:val="21"/>
        </w:rPr>
        <w:instrText xml:space="preserve"> HYPERLINK \l _Toc21936 </w:instrText>
      </w:r>
      <w:r>
        <w:rPr>
          <w:rFonts w:ascii="宋体"/>
          <w:kern w:val="0"/>
          <w:szCs w:val="21"/>
        </w:rPr>
        <w:fldChar w:fldCharType="separate"/>
      </w:r>
      <w:r>
        <w:rPr>
          <w:rFonts w:hint="eastAsia"/>
          <w:kern w:val="0"/>
        </w:rPr>
        <w:t>第六章 评标办法（综合评分法）</w:t>
      </w:r>
      <w:r>
        <w:tab/>
      </w:r>
      <w:r>
        <w:fldChar w:fldCharType="begin"/>
      </w:r>
      <w:r>
        <w:instrText xml:space="preserve"> PAGEREF _Toc21936 \h </w:instrText>
      </w:r>
      <w:r>
        <w:fldChar w:fldCharType="separate"/>
      </w:r>
      <w:r>
        <w:t>75</w:t>
      </w:r>
      <w:r>
        <w:fldChar w:fldCharType="end"/>
      </w:r>
      <w:r>
        <w:rPr>
          <w:rFonts w:ascii="宋体"/>
          <w:color w:val="000000"/>
          <w:kern w:val="0"/>
          <w:szCs w:val="21"/>
        </w:rPr>
        <w:fldChar w:fldCharType="end"/>
      </w:r>
    </w:p>
    <w:p w14:paraId="1CE6BA34">
      <w:pPr>
        <w:pStyle w:val="20"/>
        <w:tabs>
          <w:tab w:val="right" w:leader="dot" w:pos="9638"/>
          <w:tab w:val="clear" w:pos="9637"/>
        </w:tabs>
      </w:pPr>
      <w:r>
        <w:rPr>
          <w:rFonts w:ascii="宋体"/>
          <w:color w:val="000000"/>
          <w:kern w:val="0"/>
          <w:szCs w:val="21"/>
        </w:rPr>
        <w:fldChar w:fldCharType="begin"/>
      </w:r>
      <w:r>
        <w:rPr>
          <w:rFonts w:ascii="宋体"/>
          <w:kern w:val="0"/>
          <w:szCs w:val="21"/>
        </w:rPr>
        <w:instrText xml:space="preserve"> HYPERLINK \l _Toc5226 </w:instrText>
      </w:r>
      <w:r>
        <w:rPr>
          <w:rFonts w:ascii="宋体"/>
          <w:kern w:val="0"/>
          <w:szCs w:val="21"/>
        </w:rPr>
        <w:fldChar w:fldCharType="separate"/>
      </w:r>
      <w:r>
        <w:rPr>
          <w:rFonts w:hint="eastAsia"/>
          <w:kern w:val="0"/>
        </w:rPr>
        <w:t>评标办法前附表</w:t>
      </w:r>
      <w:r>
        <w:tab/>
      </w:r>
      <w:r>
        <w:fldChar w:fldCharType="begin"/>
      </w:r>
      <w:r>
        <w:instrText xml:space="preserve"> PAGEREF _Toc5226 \h </w:instrText>
      </w:r>
      <w:r>
        <w:fldChar w:fldCharType="separate"/>
      </w:r>
      <w:r>
        <w:t>75</w:t>
      </w:r>
      <w:r>
        <w:fldChar w:fldCharType="end"/>
      </w:r>
      <w:r>
        <w:rPr>
          <w:rFonts w:ascii="宋体"/>
          <w:color w:val="000000"/>
          <w:kern w:val="0"/>
          <w:szCs w:val="21"/>
        </w:rPr>
        <w:fldChar w:fldCharType="end"/>
      </w:r>
    </w:p>
    <w:p w14:paraId="2F4F64A7">
      <w:pPr>
        <w:pStyle w:val="20"/>
        <w:tabs>
          <w:tab w:val="right" w:leader="dot" w:pos="9638"/>
          <w:tab w:val="clear" w:pos="9637"/>
        </w:tabs>
      </w:pPr>
    </w:p>
    <w:p w14:paraId="2379B420">
      <w:pPr>
        <w:pStyle w:val="20"/>
        <w:ind w:firstLine="400"/>
      </w:pPr>
      <w:r>
        <w:rPr>
          <w:rFonts w:ascii="宋体"/>
          <w:color w:val="000000"/>
          <w:kern w:val="0"/>
          <w:szCs w:val="21"/>
        </w:rPr>
        <w:fldChar w:fldCharType="end"/>
      </w:r>
    </w:p>
    <w:p w14:paraId="3C7FE3E6">
      <w:pPr>
        <w:pStyle w:val="20"/>
        <w:spacing w:line="300" w:lineRule="exact"/>
        <w:ind w:firstLine="400"/>
        <w:rPr>
          <w:rFonts w:ascii="宋体"/>
          <w:color w:val="000000"/>
          <w:kern w:val="0"/>
        </w:rPr>
        <w:sectPr>
          <w:footerReference r:id="rId6" w:type="first"/>
          <w:headerReference r:id="rId3" w:type="default"/>
          <w:footerReference r:id="rId4" w:type="default"/>
          <w:footerReference r:id="rId5" w:type="even"/>
          <w:pgSz w:w="11906" w:h="16838"/>
          <w:pgMar w:top="680" w:right="1134" w:bottom="680" w:left="1134" w:header="720" w:footer="720" w:gutter="0"/>
          <w:pgNumType w:start="0"/>
          <w:cols w:space="720" w:num="1"/>
          <w:titlePg/>
          <w:docGrid w:type="lines" w:linePitch="331" w:charSpace="0"/>
        </w:sectPr>
      </w:pPr>
    </w:p>
    <w:p w14:paraId="6385610C">
      <w:pPr>
        <w:pStyle w:val="2"/>
        <w:numPr>
          <w:ilvl w:val="0"/>
          <w:numId w:val="0"/>
        </w:numPr>
        <w:jc w:val="center"/>
        <w:rPr>
          <w:b w:val="0"/>
          <w:color w:val="000000"/>
          <w:sz w:val="36"/>
        </w:rPr>
      </w:pPr>
      <w:bookmarkStart w:id="0" w:name="_Toc2027"/>
      <w:r>
        <w:rPr>
          <w:rFonts w:hint="eastAsia"/>
          <w:b w:val="0"/>
          <w:color w:val="000000"/>
          <w:kern w:val="0"/>
          <w:sz w:val="36"/>
        </w:rPr>
        <w:t xml:space="preserve">第一章 </w:t>
      </w:r>
      <w:r>
        <w:rPr>
          <w:rFonts w:hint="eastAsia"/>
          <w:b w:val="0"/>
          <w:color w:val="000000"/>
          <w:sz w:val="36"/>
        </w:rPr>
        <w:t>招标公告</w:t>
      </w:r>
      <w:bookmarkEnd w:id="0"/>
    </w:p>
    <w:p w14:paraId="3C232B59">
      <w:pPr>
        <w:pStyle w:val="2"/>
        <w:numPr>
          <w:ilvl w:val="0"/>
          <w:numId w:val="0"/>
        </w:numPr>
        <w:spacing w:line="240" w:lineRule="auto"/>
        <w:jc w:val="center"/>
        <w:rPr>
          <w:rFonts w:hint="eastAsia" w:eastAsia="黑体"/>
          <w:b w:val="0"/>
          <w:sz w:val="44"/>
          <w:szCs w:val="44"/>
          <w:lang w:eastAsia="zh-CN"/>
        </w:rPr>
      </w:pPr>
      <w:r>
        <w:rPr>
          <w:rFonts w:hint="eastAsia"/>
          <w:b w:val="0"/>
          <w:sz w:val="44"/>
          <w:szCs w:val="44"/>
          <w:lang w:eastAsia="zh-CN"/>
        </w:rPr>
        <w:t>曲靖市妇幼保健院智能物流机器人采购项目</w:t>
      </w:r>
    </w:p>
    <w:p w14:paraId="30F1402D">
      <w:pPr>
        <w:pStyle w:val="2"/>
        <w:numPr>
          <w:ilvl w:val="0"/>
          <w:numId w:val="0"/>
        </w:numPr>
        <w:spacing w:line="240" w:lineRule="auto"/>
        <w:jc w:val="center"/>
        <w:rPr>
          <w:b w:val="0"/>
          <w:sz w:val="36"/>
        </w:rPr>
      </w:pPr>
      <w:bookmarkStart w:id="1" w:name="_Toc30724"/>
      <w:bookmarkStart w:id="2" w:name="_Toc20750"/>
      <w:bookmarkStart w:id="3" w:name="_Toc15554"/>
      <w:bookmarkStart w:id="4" w:name="_Toc14338"/>
      <w:bookmarkStart w:id="5" w:name="_Toc8126"/>
      <w:bookmarkStart w:id="6" w:name="_Toc13387"/>
      <w:bookmarkStart w:id="7" w:name="_Toc16896"/>
      <w:bookmarkStart w:id="8" w:name="_Toc16090"/>
      <w:bookmarkStart w:id="9" w:name="_Toc30698"/>
      <w:bookmarkStart w:id="10" w:name="_Toc25484"/>
      <w:bookmarkStart w:id="11" w:name="_Toc2289"/>
      <w:bookmarkStart w:id="12" w:name="_Toc1905"/>
      <w:bookmarkStart w:id="13" w:name="_Toc1257"/>
      <w:bookmarkStart w:id="14" w:name="_Toc18306"/>
      <w:bookmarkStart w:id="15" w:name="_Toc26667"/>
      <w:bookmarkStart w:id="16" w:name="_Toc5355"/>
      <w:bookmarkStart w:id="17" w:name="_Toc15894"/>
      <w:bookmarkStart w:id="18" w:name="_Toc24931"/>
      <w:bookmarkStart w:id="19" w:name="_Toc16556"/>
      <w:bookmarkStart w:id="20" w:name="_Toc29829"/>
      <w:bookmarkStart w:id="21" w:name="_Toc10138"/>
      <w:bookmarkStart w:id="22" w:name="_Toc22475"/>
      <w:bookmarkStart w:id="23" w:name="_Toc6157"/>
      <w:bookmarkStart w:id="24" w:name="_Toc26272"/>
      <w:bookmarkStart w:id="25" w:name="_Toc11948"/>
      <w:bookmarkStart w:id="26" w:name="_Toc21666"/>
      <w:bookmarkStart w:id="27" w:name="_Toc21584"/>
      <w:bookmarkStart w:id="28" w:name="_Toc1030"/>
      <w:bookmarkStart w:id="29" w:name="_Toc7757"/>
      <w:bookmarkStart w:id="30" w:name="_Toc30445"/>
      <w:bookmarkStart w:id="31" w:name="_Toc12064"/>
      <w:r>
        <w:rPr>
          <w:rFonts w:hint="eastAsia"/>
          <w:b w:val="0"/>
          <w:sz w:val="44"/>
          <w:szCs w:val="44"/>
        </w:rPr>
        <w:t>招标公告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43D7A1C">
      <w:pPr>
        <w:pBdr>
          <w:top w:val="single" w:color="auto" w:sz="4" w:space="1"/>
          <w:left w:val="single" w:color="auto" w:sz="4" w:space="4"/>
          <w:bottom w:val="single" w:color="auto" w:sz="4" w:space="9"/>
          <w:right w:val="single" w:color="auto" w:sz="4" w:space="4"/>
        </w:pBdr>
        <w:spacing w:line="360" w:lineRule="auto"/>
        <w:ind w:firstLine="480" w:firstLineChars="200"/>
        <w:rPr>
          <w:rFonts w:ascii="宋体" w:cs="宋体"/>
          <w:sz w:val="24"/>
        </w:rPr>
      </w:pPr>
      <w:r>
        <w:rPr>
          <w:rFonts w:hint="eastAsia" w:ascii="宋体" w:cs="宋体"/>
          <w:sz w:val="24"/>
        </w:rPr>
        <w:t>项目概况</w:t>
      </w:r>
    </w:p>
    <w:p w14:paraId="3F51C5EE">
      <w:pPr>
        <w:pBdr>
          <w:top w:val="single" w:color="auto" w:sz="4" w:space="1"/>
          <w:left w:val="single" w:color="auto" w:sz="4" w:space="4"/>
          <w:bottom w:val="single" w:color="auto" w:sz="4" w:space="9"/>
          <w:right w:val="single" w:color="auto" w:sz="4" w:space="4"/>
        </w:pBdr>
        <w:spacing w:line="360" w:lineRule="auto"/>
        <w:ind w:firstLine="480" w:firstLineChars="200"/>
        <w:rPr>
          <w:rFonts w:ascii="宋体" w:cs="宋体"/>
          <w:sz w:val="24"/>
        </w:rPr>
      </w:pPr>
      <w:r>
        <w:rPr>
          <w:rFonts w:hint="eastAsia" w:ascii="宋体" w:cs="宋体"/>
          <w:sz w:val="24"/>
          <w:u w:val="single"/>
          <w:lang w:eastAsia="zh-CN"/>
        </w:rPr>
        <w:t>曲靖市妇幼保健院智能物流机器人采购项目</w:t>
      </w:r>
      <w:r>
        <w:rPr>
          <w:rFonts w:hint="eastAsia" w:ascii="宋体" w:cs="宋体"/>
          <w:sz w:val="24"/>
        </w:rPr>
        <w:t>的潜在投标人应在“政采云”平台（http：//www.zcygov.cn）上获取招标文件，并于</w:t>
      </w:r>
      <w:r>
        <w:rPr>
          <w:rFonts w:hint="eastAsia" w:ascii="宋体" w:cs="宋体"/>
          <w:sz w:val="24"/>
          <w:u w:val="single"/>
        </w:rPr>
        <w:t>2026年</w:t>
      </w:r>
      <w:r>
        <w:rPr>
          <w:rFonts w:hint="eastAsia" w:ascii="宋体" w:cs="宋体"/>
          <w:sz w:val="24"/>
          <w:u w:val="single"/>
          <w:lang w:val="en-US" w:eastAsia="zh-CN"/>
        </w:rPr>
        <w:t>6</w:t>
      </w:r>
      <w:r>
        <w:rPr>
          <w:rFonts w:hint="eastAsia" w:ascii="宋体" w:cs="宋体"/>
          <w:sz w:val="24"/>
          <w:u w:val="single"/>
        </w:rPr>
        <w:t>月</w:t>
      </w:r>
      <w:r>
        <w:rPr>
          <w:rFonts w:hint="eastAsia" w:ascii="宋体" w:cs="宋体"/>
          <w:sz w:val="24"/>
          <w:u w:val="single"/>
          <w:lang w:val="en-US" w:eastAsia="zh-CN"/>
        </w:rPr>
        <w:t>5</w:t>
      </w:r>
      <w:r>
        <w:rPr>
          <w:rFonts w:hint="eastAsia" w:ascii="宋体" w:cs="宋体"/>
          <w:sz w:val="24"/>
          <w:u w:val="single"/>
        </w:rPr>
        <w:t>日</w:t>
      </w:r>
      <w:r>
        <w:rPr>
          <w:rFonts w:hint="eastAsia" w:ascii="宋体" w:cs="宋体"/>
          <w:sz w:val="24"/>
          <w:u w:val="single"/>
          <w:lang w:val="en-US" w:eastAsia="zh-CN"/>
        </w:rPr>
        <w:t>09</w:t>
      </w:r>
      <w:r>
        <w:rPr>
          <w:rFonts w:hint="eastAsia" w:ascii="宋体" w:cs="宋体"/>
          <w:sz w:val="24"/>
          <w:u w:val="single"/>
        </w:rPr>
        <w:t>时</w:t>
      </w:r>
      <w:r>
        <w:rPr>
          <w:rFonts w:hint="eastAsia" w:ascii="宋体" w:cs="宋体"/>
          <w:sz w:val="24"/>
          <w:u w:val="single"/>
          <w:lang w:val="en-US" w:eastAsia="zh-CN"/>
        </w:rPr>
        <w:t>00分</w:t>
      </w:r>
      <w:r>
        <w:rPr>
          <w:rFonts w:hint="eastAsia" w:ascii="宋体" w:cs="宋体"/>
          <w:bCs/>
          <w:sz w:val="24"/>
        </w:rPr>
        <w:t>（北京时间）前递交投标文件</w:t>
      </w:r>
      <w:r>
        <w:rPr>
          <w:rFonts w:hint="eastAsia" w:ascii="宋体" w:cs="宋体"/>
          <w:sz w:val="24"/>
        </w:rPr>
        <w:t>。</w:t>
      </w:r>
    </w:p>
    <w:p w14:paraId="0F6B518E">
      <w:pPr>
        <w:pStyle w:val="3"/>
        <w:numPr>
          <w:ilvl w:val="0"/>
          <w:numId w:val="0"/>
        </w:numPr>
        <w:spacing w:line="480" w:lineRule="exact"/>
        <w:ind w:left="425"/>
        <w:rPr>
          <w:rFonts w:ascii="宋体" w:eastAsia="宋体" w:cs="宋体"/>
          <w:b w:val="0"/>
          <w:sz w:val="24"/>
        </w:rPr>
      </w:pPr>
      <w:bookmarkStart w:id="32" w:name="_Toc26084"/>
      <w:bookmarkStart w:id="33" w:name="_Toc24437"/>
      <w:bookmarkStart w:id="34" w:name="_Toc28359002"/>
      <w:bookmarkStart w:id="35" w:name="_Toc25107"/>
      <w:bookmarkStart w:id="36" w:name="_Toc25556"/>
      <w:bookmarkStart w:id="37" w:name="_Toc35393790"/>
      <w:bookmarkStart w:id="38" w:name="_Toc5404"/>
      <w:bookmarkStart w:id="39" w:name="_Toc19679"/>
      <w:bookmarkStart w:id="40" w:name="_Toc14936903"/>
      <w:bookmarkStart w:id="41" w:name="_Toc14220"/>
      <w:bookmarkStart w:id="42" w:name="_Toc17814"/>
      <w:bookmarkStart w:id="43" w:name="_Toc31452"/>
      <w:bookmarkStart w:id="44" w:name="_Toc13824"/>
      <w:bookmarkStart w:id="45" w:name="_Toc23040"/>
      <w:bookmarkStart w:id="46" w:name="_Toc28362"/>
      <w:bookmarkStart w:id="47" w:name="_Toc29188"/>
      <w:bookmarkStart w:id="48" w:name="_Toc6030"/>
      <w:bookmarkStart w:id="49" w:name="_Toc31512"/>
      <w:bookmarkStart w:id="50" w:name="_Toc15210"/>
      <w:bookmarkStart w:id="51" w:name="_Toc28359079"/>
      <w:bookmarkStart w:id="52" w:name="_Toc17541"/>
      <w:bookmarkStart w:id="53" w:name="_Toc6706"/>
      <w:bookmarkStart w:id="54" w:name="_Toc17445"/>
      <w:bookmarkStart w:id="55" w:name="_Toc31183"/>
      <w:bookmarkStart w:id="56" w:name="_Toc15019"/>
      <w:bookmarkStart w:id="57" w:name="_Toc25806"/>
      <w:bookmarkStart w:id="58" w:name="_Toc23931"/>
      <w:bookmarkStart w:id="59" w:name="_Toc897"/>
      <w:bookmarkStart w:id="60" w:name="_Toc28699"/>
      <w:bookmarkStart w:id="61" w:name="_Toc198"/>
      <w:bookmarkStart w:id="62" w:name="_Toc35393621"/>
      <w:bookmarkStart w:id="63" w:name="_Toc3424"/>
      <w:bookmarkStart w:id="64" w:name="_Toc24604"/>
      <w:bookmarkStart w:id="65" w:name="_Toc24576"/>
      <w:bookmarkStart w:id="66" w:name="_Toc24946"/>
      <w:bookmarkStart w:id="67" w:name="_Toc28085"/>
      <w:bookmarkStart w:id="68" w:name="_Toc6981"/>
      <w:bookmarkStart w:id="69" w:name="_Toc31832"/>
      <w:bookmarkStart w:id="70" w:name="_Toc20993"/>
      <w:bookmarkStart w:id="71" w:name="_Toc9818"/>
      <w:bookmarkStart w:id="72" w:name="_Toc25048"/>
      <w:bookmarkStart w:id="73" w:name="_Toc17829"/>
      <w:bookmarkStart w:id="74" w:name="_Toc1817"/>
      <w:bookmarkStart w:id="75" w:name="_Toc32707"/>
      <w:bookmarkStart w:id="76" w:name="_Toc4847"/>
      <w:bookmarkStart w:id="77" w:name="_Toc20547"/>
      <w:bookmarkStart w:id="78" w:name="_Toc11011"/>
      <w:bookmarkStart w:id="79" w:name="_Hlk24379207"/>
      <w:r>
        <w:rPr>
          <w:rFonts w:hint="eastAsia" w:ascii="宋体" w:eastAsia="宋体" w:cs="宋体"/>
          <w:b w:val="0"/>
          <w:sz w:val="24"/>
        </w:rPr>
        <w:t>一、项目基本情况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A0805AA">
      <w:pPr>
        <w:spacing w:line="480" w:lineRule="exact"/>
        <w:ind w:firstLine="480" w:firstLineChars="200"/>
        <w:rPr>
          <w:rFonts w:hint="eastAsia" w:ascii="宋体" w:eastAsia="宋体" w:cs="宋体"/>
          <w:color w:val="auto"/>
          <w:sz w:val="24"/>
          <w:lang w:eastAsia="zh-CN"/>
        </w:rPr>
      </w:pPr>
      <w:r>
        <w:rPr>
          <w:rFonts w:hint="eastAsia" w:ascii="宋体" w:cs="宋体"/>
          <w:sz w:val="24"/>
        </w:rPr>
        <w:t xml:space="preserve">1. </w:t>
      </w:r>
      <w:r>
        <w:rPr>
          <w:rFonts w:hint="eastAsia" w:ascii="宋体" w:cs="宋体"/>
          <w:color w:val="auto"/>
          <w:sz w:val="24"/>
        </w:rPr>
        <w:t>项目名称：</w:t>
      </w:r>
      <w:r>
        <w:rPr>
          <w:rFonts w:hint="eastAsia" w:ascii="宋体" w:cs="宋体"/>
          <w:color w:val="auto"/>
          <w:sz w:val="24"/>
          <w:lang w:eastAsia="zh-CN"/>
        </w:rPr>
        <w:t>曲靖市妇幼保健院智能物流机器人采购项目</w:t>
      </w:r>
    </w:p>
    <w:bookmarkEnd w:id="79"/>
    <w:p w14:paraId="1F4A3A0A">
      <w:pPr>
        <w:spacing w:line="480" w:lineRule="exact"/>
        <w:ind w:firstLine="960" w:firstLineChars="400"/>
        <w:rPr>
          <w:rFonts w:hint="eastAsia" w:ascii="宋体" w:eastAsia="宋体" w:cs="宋体"/>
          <w:color w:val="auto"/>
          <w:sz w:val="24"/>
          <w:lang w:eastAsia="zh-CN"/>
        </w:rPr>
      </w:pPr>
      <w:bookmarkStart w:id="80" w:name="_Hlk151234235"/>
      <w:r>
        <w:rPr>
          <w:rFonts w:hint="eastAsia" w:ascii="宋体" w:cs="宋体"/>
          <w:color w:val="auto"/>
          <w:sz w:val="24"/>
        </w:rPr>
        <w:t>招标编号：</w:t>
      </w:r>
      <w:bookmarkEnd w:id="80"/>
      <w:r>
        <w:rPr>
          <w:rFonts w:hint="eastAsia" w:ascii="宋体" w:cs="宋体"/>
          <w:color w:val="auto"/>
          <w:sz w:val="24"/>
        </w:rPr>
        <w:fldChar w:fldCharType="begin"/>
      </w:r>
      <w:r>
        <w:rPr>
          <w:rFonts w:hint="eastAsia" w:ascii="宋体" w:cs="宋体"/>
          <w:color w:val="auto"/>
          <w:sz w:val="24"/>
        </w:rPr>
        <w:instrText xml:space="preserve"> HYPERLINK "javascript:showProjectDetailInfo('B39A3957194098EACF56489A0B2171A0');" </w:instrText>
      </w:r>
      <w:r>
        <w:rPr>
          <w:rFonts w:hint="eastAsia" w:ascii="宋体" w:cs="宋体"/>
          <w:color w:val="auto"/>
          <w:sz w:val="24"/>
        </w:rPr>
        <w:fldChar w:fldCharType="separate"/>
      </w:r>
      <w:r>
        <w:rPr>
          <w:rFonts w:hint="eastAsia" w:ascii="宋体" w:cs="宋体"/>
          <w:color w:val="auto"/>
          <w:sz w:val="24"/>
          <w:lang w:eastAsia="zh-CN"/>
        </w:rPr>
        <w:t xml:space="preserve">WH-530300-2026-0121-0101 </w:t>
      </w:r>
      <w:r>
        <w:rPr>
          <w:rFonts w:hint="eastAsia" w:ascii="宋体" w:cs="宋体"/>
          <w:color w:val="auto"/>
          <w:sz w:val="24"/>
        </w:rPr>
        <w:t xml:space="preserve">0121-0101 </w:t>
      </w:r>
      <w:r>
        <w:rPr>
          <w:rFonts w:hint="eastAsia" w:ascii="宋体" w:cs="宋体"/>
          <w:color w:val="auto"/>
          <w:sz w:val="24"/>
        </w:rPr>
        <w:fldChar w:fldCharType="end"/>
      </w:r>
    </w:p>
    <w:p w14:paraId="5FD5811E">
      <w:pPr>
        <w:spacing w:line="480" w:lineRule="exact"/>
        <w:ind w:firstLine="480" w:firstLineChars="200"/>
        <w:rPr>
          <w:rFonts w:hint="default" w:ascii="宋体" w:cs="宋体"/>
          <w:color w:val="auto"/>
          <w:sz w:val="24"/>
          <w:lang w:val="en-US" w:eastAsia="zh-CN"/>
        </w:rPr>
      </w:pPr>
      <w:r>
        <w:rPr>
          <w:rFonts w:hint="eastAsia" w:ascii="宋体" w:cs="宋体"/>
          <w:color w:val="auto"/>
          <w:sz w:val="24"/>
          <w:lang w:val="en-US" w:eastAsia="zh-CN"/>
        </w:rPr>
        <w:t>2.</w:t>
      </w:r>
      <w:r>
        <w:rPr>
          <w:rFonts w:hint="eastAsia" w:ascii="宋体" w:cs="宋体"/>
          <w:color w:val="auto"/>
          <w:sz w:val="24"/>
        </w:rPr>
        <w:t>采购内容：</w:t>
      </w:r>
      <w:r>
        <w:rPr>
          <w:rFonts w:hint="eastAsia" w:ascii="宋体" w:cs="宋体"/>
          <w:color w:val="auto"/>
          <w:sz w:val="24"/>
          <w:lang w:val="en-US" w:eastAsia="zh-CN"/>
        </w:rPr>
        <w:t>医院物流机器人3套，包含：智能电梯控制模块2部，智能门禁控制模块1部，智能消杀系统2套，一键呼叫器3个，智能语音播报系统4套。</w:t>
      </w:r>
    </w:p>
    <w:p w14:paraId="5B14ABED">
      <w:pPr>
        <w:spacing w:line="480" w:lineRule="exact"/>
        <w:ind w:firstLine="480" w:firstLineChars="200"/>
        <w:rPr>
          <w:rFonts w:ascii="宋体" w:cs="宋体"/>
          <w:color w:val="auto"/>
          <w:sz w:val="24"/>
        </w:rPr>
      </w:pPr>
      <w:r>
        <w:rPr>
          <w:rFonts w:hint="eastAsia" w:ascii="宋体" w:cs="宋体"/>
          <w:color w:val="auto"/>
          <w:sz w:val="24"/>
        </w:rPr>
        <w:t>3.预算金额（最高限价）含税价：¥</w:t>
      </w:r>
      <w:r>
        <w:rPr>
          <w:rFonts w:hint="eastAsia" w:ascii="宋体" w:cs="宋体"/>
          <w:color w:val="auto"/>
          <w:sz w:val="24"/>
          <w:lang w:val="en-US" w:eastAsia="zh-CN"/>
        </w:rPr>
        <w:t>846499.80元</w:t>
      </w:r>
      <w:r>
        <w:rPr>
          <w:rFonts w:hint="eastAsia" w:ascii="宋体" w:cs="宋体"/>
          <w:color w:val="auto"/>
          <w:sz w:val="24"/>
        </w:rPr>
        <w:t>（大写：</w:t>
      </w:r>
      <w:r>
        <w:rPr>
          <w:rFonts w:hint="eastAsia" w:ascii="宋体" w:cs="宋体"/>
          <w:color w:val="auto"/>
          <w:sz w:val="24"/>
          <w:lang w:val="en-US" w:eastAsia="zh-CN"/>
        </w:rPr>
        <w:t>捌拾肆万陆仟肆佰玖拾玖元捌角整</w:t>
      </w:r>
      <w:r>
        <w:rPr>
          <w:rFonts w:hint="eastAsia" w:ascii="宋体" w:cs="宋体"/>
          <w:color w:val="auto"/>
          <w:sz w:val="24"/>
        </w:rPr>
        <w:t>）。</w:t>
      </w:r>
    </w:p>
    <w:p w14:paraId="097278FB">
      <w:pPr>
        <w:spacing w:line="480" w:lineRule="exact"/>
        <w:ind w:firstLine="480" w:firstLineChars="200"/>
        <w:rPr>
          <w:rFonts w:hint="eastAsia" w:ascii="宋体" w:eastAsia="宋体" w:cs="宋体"/>
          <w:color w:val="auto"/>
          <w:sz w:val="24"/>
          <w:highlight w:val="green"/>
          <w:lang w:eastAsia="zh-CN"/>
        </w:rPr>
      </w:pPr>
      <w:r>
        <w:rPr>
          <w:rFonts w:hint="eastAsia" w:ascii="宋体" w:cs="宋体"/>
          <w:color w:val="auto"/>
          <w:sz w:val="24"/>
        </w:rPr>
        <w:t>4.</w:t>
      </w:r>
      <w:r>
        <w:rPr>
          <w:rFonts w:hint="eastAsia" w:ascii="宋体" w:cs="宋体"/>
          <w:color w:val="auto"/>
          <w:sz w:val="24"/>
          <w:lang w:eastAsia="zh-CN"/>
        </w:rPr>
        <w:t>合同履</w:t>
      </w:r>
      <w:r>
        <w:rPr>
          <w:rFonts w:hint="eastAsia" w:ascii="宋体" w:cs="宋体"/>
          <w:color w:val="auto"/>
          <w:sz w:val="24"/>
          <w:highlight w:val="none"/>
          <w:lang w:eastAsia="zh-CN"/>
        </w:rPr>
        <w:t>行期限</w:t>
      </w:r>
      <w:r>
        <w:rPr>
          <w:rFonts w:hint="eastAsia" w:ascii="宋体" w:cs="宋体"/>
          <w:color w:val="auto"/>
          <w:sz w:val="24"/>
          <w:highlight w:val="none"/>
        </w:rPr>
        <w:t>：</w:t>
      </w:r>
      <w:r>
        <w:rPr>
          <w:rFonts w:hint="eastAsia" w:ascii="宋体" w:cs="宋体"/>
          <w:color w:val="auto"/>
          <w:sz w:val="24"/>
          <w:highlight w:val="none"/>
          <w:lang w:eastAsia="zh-CN"/>
        </w:rPr>
        <w:t>合同签订后接供货通知</w:t>
      </w:r>
      <w:r>
        <w:rPr>
          <w:rFonts w:hint="eastAsia" w:ascii="宋体" w:cs="宋体"/>
          <w:color w:val="auto"/>
          <w:sz w:val="24"/>
          <w:highlight w:val="none"/>
          <w:lang w:val="en-US" w:eastAsia="zh-CN"/>
        </w:rPr>
        <w:t>30</w:t>
      </w:r>
      <w:r>
        <w:rPr>
          <w:rFonts w:hint="eastAsia" w:ascii="宋体" w:cs="宋体"/>
          <w:color w:val="auto"/>
          <w:sz w:val="24"/>
          <w:highlight w:val="none"/>
          <w:lang w:eastAsia="zh-CN"/>
        </w:rPr>
        <w:t>个日历</w:t>
      </w:r>
      <w:r>
        <w:rPr>
          <w:rFonts w:hint="eastAsia" w:ascii="宋体" w:cs="宋体"/>
          <w:color w:val="auto"/>
          <w:sz w:val="24"/>
          <w:highlight w:val="none"/>
          <w:lang w:val="en-US" w:eastAsia="zh-CN"/>
        </w:rPr>
        <w:t>天</w:t>
      </w:r>
      <w:r>
        <w:rPr>
          <w:rFonts w:hint="eastAsia" w:ascii="宋体" w:cs="宋体"/>
          <w:color w:val="auto"/>
          <w:sz w:val="24"/>
          <w:highlight w:val="none"/>
          <w:lang w:eastAsia="zh-CN"/>
        </w:rPr>
        <w:t>内</w:t>
      </w:r>
      <w:r>
        <w:rPr>
          <w:rFonts w:hint="eastAsia" w:ascii="宋体" w:cs="宋体"/>
          <w:color w:val="auto"/>
          <w:sz w:val="24"/>
          <w:highlight w:val="none"/>
        </w:rPr>
        <w:t>。</w:t>
      </w:r>
    </w:p>
    <w:p w14:paraId="5E6C8B41">
      <w:pPr>
        <w:spacing w:line="480" w:lineRule="exact"/>
        <w:ind w:firstLine="480" w:firstLineChars="200"/>
        <w:rPr>
          <w:rFonts w:ascii="宋体" w:cs="宋体"/>
          <w:color w:val="auto"/>
          <w:sz w:val="24"/>
        </w:rPr>
      </w:pPr>
      <w:r>
        <w:rPr>
          <w:rFonts w:hint="eastAsia" w:ascii="宋体" w:cs="宋体"/>
          <w:color w:val="auto"/>
          <w:sz w:val="24"/>
        </w:rPr>
        <w:t>5.</w:t>
      </w:r>
      <w:r>
        <w:rPr>
          <w:rFonts w:hint="eastAsia" w:ascii="宋体" w:cs="宋体"/>
          <w:color w:val="auto"/>
          <w:sz w:val="24"/>
          <w:lang w:eastAsia="zh-CN"/>
        </w:rPr>
        <w:t>项目实施地点</w:t>
      </w:r>
      <w:r>
        <w:rPr>
          <w:rFonts w:hint="eastAsia" w:ascii="宋体" w:cs="宋体"/>
          <w:color w:val="auto"/>
          <w:sz w:val="24"/>
        </w:rPr>
        <w:t>：</w:t>
      </w:r>
      <w:r>
        <w:rPr>
          <w:rFonts w:hint="eastAsia" w:hAnsi="宋体"/>
          <w:color w:val="auto"/>
          <w:sz w:val="24"/>
        </w:rPr>
        <w:t>采购人指定地点</w:t>
      </w:r>
      <w:r>
        <w:rPr>
          <w:rFonts w:hint="eastAsia" w:ascii="宋体" w:cs="宋体"/>
          <w:color w:val="auto"/>
          <w:sz w:val="24"/>
        </w:rPr>
        <w:t>。</w:t>
      </w:r>
    </w:p>
    <w:p w14:paraId="74AE075F">
      <w:pPr>
        <w:spacing w:line="48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6.</w:t>
      </w:r>
      <w:r>
        <w:rPr>
          <w:rFonts w:ascii="宋体" w:hAnsi="宋体" w:cs="宋体"/>
          <w:color w:val="auto"/>
          <w:sz w:val="24"/>
        </w:rPr>
        <w:t>售后服务</w:t>
      </w:r>
      <w:r>
        <w:rPr>
          <w:rFonts w:hint="eastAsia" w:ascii="宋体" w:hAnsi="宋体" w:cs="宋体"/>
          <w:color w:val="auto"/>
          <w:sz w:val="24"/>
        </w:rPr>
        <w:t>要求</w:t>
      </w:r>
      <w:r>
        <w:rPr>
          <w:rFonts w:ascii="宋体" w:hAnsi="宋体" w:cs="宋体"/>
          <w:color w:val="auto"/>
          <w:sz w:val="24"/>
        </w:rPr>
        <w:t>：</w:t>
      </w:r>
      <w:r>
        <w:rPr>
          <w:rFonts w:hint="eastAsia" w:ascii="宋体" w:hAnsi="宋体" w:cs="宋体"/>
          <w:color w:val="auto"/>
          <w:sz w:val="24"/>
          <w:highlight w:val="none"/>
          <w:lang w:val="en-US" w:eastAsia="zh-CN"/>
        </w:rPr>
        <w:t>硬件质保期1年，软件运维期2年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质保期</w:t>
      </w:r>
      <w:r>
        <w:rPr>
          <w:rFonts w:ascii="宋体" w:hAnsi="宋体" w:cs="宋体"/>
          <w:color w:val="auto"/>
          <w:sz w:val="24"/>
          <w:highlight w:val="none"/>
        </w:rPr>
        <w:t>内对有缺陷、</w:t>
      </w:r>
      <w:r>
        <w:rPr>
          <w:rFonts w:hint="eastAsia" w:ascii="宋体" w:hAnsi="宋体" w:cs="宋体"/>
          <w:color w:val="auto"/>
          <w:sz w:val="24"/>
          <w:highlight w:val="none"/>
        </w:rPr>
        <w:t>有质量问题</w:t>
      </w:r>
      <w:r>
        <w:rPr>
          <w:rFonts w:ascii="宋体" w:hAnsi="宋体" w:cs="宋体"/>
          <w:color w:val="auto"/>
          <w:sz w:val="24"/>
          <w:highlight w:val="none"/>
        </w:rPr>
        <w:t>、不符合使用要求的货物提供退换货服务</w:t>
      </w:r>
      <w:r>
        <w:rPr>
          <w:rFonts w:hint="eastAsia" w:ascii="宋体" w:hAnsi="宋体" w:cs="宋体"/>
          <w:color w:val="auto"/>
          <w:sz w:val="24"/>
          <w:highlight w:val="none"/>
        </w:rPr>
        <w:t>，有专业的售后服务技术团队。</w:t>
      </w:r>
    </w:p>
    <w:p w14:paraId="400DECAB">
      <w:pPr>
        <w:spacing w:line="480" w:lineRule="exact"/>
        <w:ind w:firstLine="480" w:firstLineChars="200"/>
        <w:rPr>
          <w:rFonts w:ascii="宋体" w:hAnsi="宋体" w:cs="宋体"/>
          <w:color w:val="auto"/>
          <w:sz w:val="24"/>
        </w:rPr>
      </w:pPr>
      <w:r>
        <w:rPr>
          <w:rFonts w:hint="eastAsia" w:ascii="宋体" w:hAnsi="宋体" w:cs="宋体"/>
          <w:color w:val="auto"/>
          <w:sz w:val="24"/>
        </w:rPr>
        <w:t>7.质量要求：符合国家有关政策法规和技术标准规范的要求</w:t>
      </w:r>
      <w:r>
        <w:rPr>
          <w:rFonts w:hint="eastAsia" w:ascii="宋体" w:hAnsi="宋体" w:cs="宋体"/>
          <w:color w:val="auto"/>
          <w:sz w:val="24"/>
          <w:lang w:eastAsia="zh-CN"/>
        </w:rPr>
        <w:t>，</w:t>
      </w:r>
      <w:r>
        <w:rPr>
          <w:rFonts w:hint="eastAsia" w:ascii="宋体" w:hAnsi="宋体" w:cs="宋体"/>
          <w:color w:val="auto"/>
          <w:sz w:val="24"/>
          <w:lang w:val="en-US" w:eastAsia="zh-CN"/>
        </w:rPr>
        <w:t>符合采购人要求</w:t>
      </w:r>
      <w:r>
        <w:rPr>
          <w:rFonts w:hint="eastAsia" w:ascii="宋体" w:hAnsi="宋体" w:cs="宋体"/>
          <w:color w:val="auto"/>
          <w:sz w:val="24"/>
        </w:rPr>
        <w:t>。</w:t>
      </w:r>
    </w:p>
    <w:p w14:paraId="12C631DE">
      <w:pPr>
        <w:spacing w:line="480" w:lineRule="exact"/>
        <w:ind w:firstLine="480" w:firstLineChars="200"/>
        <w:rPr>
          <w:rFonts w:ascii="宋体" w:hAnsi="宋体" w:cs="宋体"/>
          <w:color w:val="auto"/>
          <w:sz w:val="24"/>
        </w:rPr>
      </w:pPr>
      <w:r>
        <w:rPr>
          <w:rFonts w:hint="eastAsia" w:ascii="宋体" w:hAnsi="宋体" w:cs="宋体"/>
          <w:color w:val="auto"/>
          <w:sz w:val="24"/>
        </w:rPr>
        <w:t>8</w:t>
      </w:r>
      <w:r>
        <w:rPr>
          <w:rFonts w:ascii="宋体" w:hAnsi="宋体" w:cs="宋体"/>
          <w:color w:val="auto"/>
          <w:sz w:val="24"/>
        </w:rPr>
        <w:t>.</w:t>
      </w:r>
      <w:r>
        <w:rPr>
          <w:rFonts w:hint="eastAsia" w:ascii="宋体" w:hAnsi="宋体" w:cs="宋体"/>
          <w:color w:val="auto"/>
          <w:sz w:val="24"/>
        </w:rPr>
        <w:t>项目验收</w:t>
      </w:r>
    </w:p>
    <w:p w14:paraId="090AD951">
      <w:pPr>
        <w:spacing w:line="480" w:lineRule="exact"/>
        <w:ind w:firstLine="480" w:firstLineChars="200"/>
        <w:rPr>
          <w:rFonts w:ascii="宋体" w:hAnsi="宋体" w:cs="宋体"/>
          <w:sz w:val="24"/>
        </w:rPr>
      </w:pPr>
      <w:r>
        <w:rPr>
          <w:rFonts w:hint="eastAsia" w:ascii="宋体" w:hAnsi="宋体" w:cs="宋体"/>
          <w:sz w:val="24"/>
        </w:rPr>
        <w:t>货物到达采购人指定地点后，由中标人提出申请，双方应共同进行验收是否符合合同的要求及标准，并应填写验收单。</w:t>
      </w:r>
    </w:p>
    <w:p w14:paraId="31382059">
      <w:pPr>
        <w:spacing w:line="480" w:lineRule="exact"/>
        <w:ind w:firstLine="480" w:firstLineChars="200"/>
        <w:rPr>
          <w:rFonts w:ascii="宋体" w:cs="宋体"/>
          <w:sz w:val="24"/>
        </w:rPr>
      </w:pPr>
      <w:r>
        <w:rPr>
          <w:rFonts w:hint="eastAsia" w:ascii="宋体" w:cs="宋体"/>
          <w:sz w:val="24"/>
        </w:rPr>
        <w:t>9.本项目不接受进口产品参与投标，进口产品是指通过中国海关报关验放进入中国境内且产自关境外的产品。</w:t>
      </w:r>
    </w:p>
    <w:p w14:paraId="5B881011">
      <w:pPr>
        <w:spacing w:line="480" w:lineRule="exact"/>
        <w:ind w:firstLine="480" w:firstLineChars="200"/>
        <w:rPr>
          <w:rFonts w:ascii="宋体" w:cs="宋体"/>
          <w:sz w:val="24"/>
        </w:rPr>
      </w:pPr>
      <w:r>
        <w:rPr>
          <w:rFonts w:hint="eastAsia" w:ascii="宋体" w:cs="宋体"/>
          <w:sz w:val="24"/>
        </w:rPr>
        <w:t>10.本项目不接受联合体投标。</w:t>
      </w:r>
    </w:p>
    <w:p w14:paraId="04525218">
      <w:pPr>
        <w:pStyle w:val="3"/>
        <w:numPr>
          <w:ilvl w:val="0"/>
          <w:numId w:val="0"/>
        </w:numPr>
        <w:spacing w:line="480" w:lineRule="exact"/>
        <w:ind w:left="425"/>
        <w:rPr>
          <w:rFonts w:ascii="宋体" w:eastAsia="宋体" w:cs="宋体"/>
          <w:b w:val="0"/>
          <w:sz w:val="24"/>
        </w:rPr>
      </w:pPr>
      <w:bookmarkStart w:id="81" w:name="_Toc18972"/>
      <w:bookmarkStart w:id="82" w:name="_Toc10335"/>
      <w:bookmarkStart w:id="83" w:name="_Toc5517"/>
      <w:bookmarkStart w:id="84" w:name="_Toc31124"/>
      <w:bookmarkStart w:id="85" w:name="_Toc12539"/>
      <w:bookmarkStart w:id="86" w:name="_Toc27439"/>
      <w:bookmarkStart w:id="87" w:name="_Toc15814"/>
      <w:bookmarkStart w:id="88" w:name="_Toc21426"/>
      <w:bookmarkStart w:id="89" w:name="_Toc783"/>
      <w:bookmarkStart w:id="90" w:name="_Toc2176"/>
      <w:bookmarkStart w:id="91" w:name="_Toc35393622"/>
      <w:bookmarkStart w:id="92" w:name="_Toc18234"/>
      <w:bookmarkStart w:id="93" w:name="_Toc21828"/>
      <w:bookmarkStart w:id="94" w:name="_Toc17849"/>
      <w:bookmarkStart w:id="95" w:name="_Toc8392"/>
      <w:bookmarkStart w:id="96" w:name="_Toc31079"/>
      <w:bookmarkStart w:id="97" w:name="_Toc27100"/>
      <w:bookmarkStart w:id="98" w:name="_Toc17428"/>
      <w:bookmarkStart w:id="99" w:name="_Toc14936904"/>
      <w:bookmarkStart w:id="100" w:name="_Toc15712"/>
      <w:bookmarkStart w:id="101" w:name="_Toc28317"/>
      <w:bookmarkStart w:id="102" w:name="_Toc28359003"/>
      <w:bookmarkStart w:id="103" w:name="_Toc14417"/>
      <w:bookmarkStart w:id="104" w:name="_Toc3449"/>
      <w:bookmarkStart w:id="105" w:name="_Toc29474"/>
      <w:bookmarkStart w:id="106" w:name="_Toc17830"/>
      <w:bookmarkStart w:id="107" w:name="_Toc28359080"/>
      <w:bookmarkStart w:id="108" w:name="_Toc23755"/>
      <w:bookmarkStart w:id="109" w:name="_Toc29603"/>
      <w:bookmarkStart w:id="110" w:name="_Toc3731"/>
      <w:bookmarkStart w:id="111" w:name="_Toc32427"/>
      <w:bookmarkStart w:id="112" w:name="_Toc32699"/>
      <w:bookmarkStart w:id="113" w:name="_Toc28592"/>
      <w:bookmarkStart w:id="114" w:name="_Toc15485"/>
      <w:bookmarkStart w:id="115" w:name="_Toc30513"/>
      <w:bookmarkStart w:id="116" w:name="_Toc31564"/>
      <w:bookmarkStart w:id="117" w:name="_Toc14067"/>
      <w:bookmarkStart w:id="118" w:name="_Toc7118"/>
      <w:bookmarkStart w:id="119" w:name="_Toc9231"/>
      <w:bookmarkStart w:id="120" w:name="_Toc1894"/>
      <w:bookmarkStart w:id="121" w:name="_Toc25926"/>
      <w:bookmarkStart w:id="122" w:name="_Toc10535"/>
      <w:bookmarkStart w:id="123" w:name="_Toc35393791"/>
      <w:bookmarkStart w:id="124" w:name="_Toc17229"/>
      <w:bookmarkStart w:id="125" w:name="_Toc1722"/>
      <w:bookmarkStart w:id="126" w:name="_Toc25485"/>
      <w:bookmarkStart w:id="127" w:name="_Toc7104"/>
      <w:r>
        <w:rPr>
          <w:rFonts w:hint="eastAsia" w:ascii="宋体" w:eastAsia="宋体" w:cs="宋体"/>
          <w:b w:val="0"/>
          <w:sz w:val="24"/>
        </w:rPr>
        <w:t>二、投标人的资格要求：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FF069C0">
      <w:pPr>
        <w:pStyle w:val="21"/>
        <w:spacing w:before="0" w:beforeAutospacing="0" w:after="0" w:afterAutospacing="0" w:line="480" w:lineRule="exact"/>
        <w:ind w:firstLine="480"/>
        <w:rPr>
          <w:rFonts w:cs="宋体"/>
        </w:rPr>
      </w:pPr>
      <w:bookmarkStart w:id="128" w:name="_Toc28359004"/>
      <w:bookmarkStart w:id="129" w:name="_Toc28359081"/>
      <w:bookmarkStart w:id="130" w:name="_Toc35393792"/>
      <w:bookmarkStart w:id="131" w:name="_Toc35393623"/>
      <w:r>
        <w:rPr>
          <w:rFonts w:hint="eastAsia" w:cs="宋体"/>
        </w:rPr>
        <w:t>1.满足《中华人民共和国政府采购法》第二十二条规定：</w:t>
      </w:r>
    </w:p>
    <w:p w14:paraId="2C967758">
      <w:pPr>
        <w:pStyle w:val="21"/>
        <w:spacing w:before="0" w:beforeAutospacing="0" w:after="0" w:afterAutospacing="0" w:line="480" w:lineRule="exact"/>
        <w:ind w:firstLine="480" w:firstLineChars="200"/>
        <w:rPr>
          <w:rFonts w:cs="宋体"/>
        </w:rPr>
      </w:pPr>
      <w:r>
        <w:rPr>
          <w:rFonts w:hint="eastAsia" w:cs="宋体"/>
        </w:rPr>
        <w:t>（1）具有独立承担民事责任的能力；</w:t>
      </w:r>
    </w:p>
    <w:p w14:paraId="598D9705">
      <w:pPr>
        <w:pStyle w:val="21"/>
        <w:spacing w:before="0" w:beforeAutospacing="0" w:after="0" w:afterAutospacing="0" w:line="480" w:lineRule="exact"/>
        <w:ind w:firstLine="480" w:firstLineChars="200"/>
        <w:rPr>
          <w:rFonts w:cs="宋体"/>
        </w:rPr>
      </w:pPr>
      <w:r>
        <w:rPr>
          <w:rFonts w:hint="eastAsia" w:cs="宋体"/>
        </w:rPr>
        <w:t>（2）具有良好的商业信誉和健全的财务会计制度；</w:t>
      </w:r>
    </w:p>
    <w:p w14:paraId="105672FE">
      <w:pPr>
        <w:pStyle w:val="21"/>
        <w:spacing w:before="0" w:beforeAutospacing="0" w:after="0" w:afterAutospacing="0" w:line="480" w:lineRule="exact"/>
        <w:ind w:firstLine="480" w:firstLineChars="200"/>
        <w:rPr>
          <w:rFonts w:cs="宋体"/>
        </w:rPr>
      </w:pPr>
      <w:r>
        <w:rPr>
          <w:rFonts w:hint="eastAsia" w:cs="宋体"/>
        </w:rPr>
        <w:t>（3）有依法缴纳税收和社会保障资金的良好记录；</w:t>
      </w:r>
    </w:p>
    <w:p w14:paraId="57CEBE0F">
      <w:pPr>
        <w:pStyle w:val="21"/>
        <w:spacing w:before="0" w:beforeAutospacing="0" w:after="0" w:afterAutospacing="0" w:line="480" w:lineRule="exact"/>
        <w:ind w:firstLine="480" w:firstLineChars="200"/>
        <w:rPr>
          <w:rFonts w:cs="宋体"/>
        </w:rPr>
      </w:pPr>
      <w:r>
        <w:rPr>
          <w:rFonts w:hint="eastAsia" w:cs="宋体"/>
        </w:rPr>
        <w:t>（4）具有履行合同所必需的设备和专业技术能力；</w:t>
      </w:r>
    </w:p>
    <w:p w14:paraId="1D0F5EF3">
      <w:pPr>
        <w:pStyle w:val="21"/>
        <w:spacing w:before="0" w:beforeAutospacing="0" w:after="0" w:afterAutospacing="0" w:line="480" w:lineRule="exact"/>
        <w:ind w:firstLine="480" w:firstLineChars="200"/>
        <w:rPr>
          <w:rFonts w:cs="宋体"/>
        </w:rPr>
      </w:pPr>
      <w:r>
        <w:rPr>
          <w:rFonts w:hint="eastAsia" w:cs="宋体"/>
        </w:rPr>
        <w:t>（5）参加本次政府采购活动前三年内，在经营活动中没有重大违法记录；</w:t>
      </w:r>
    </w:p>
    <w:p w14:paraId="500DCD14">
      <w:pPr>
        <w:pStyle w:val="21"/>
        <w:spacing w:before="0" w:beforeAutospacing="0" w:after="0" w:afterAutospacing="0" w:line="480" w:lineRule="exact"/>
        <w:ind w:firstLine="480" w:firstLineChars="200"/>
        <w:rPr>
          <w:rFonts w:cs="宋体"/>
        </w:rPr>
      </w:pPr>
      <w:r>
        <w:rPr>
          <w:rFonts w:hint="eastAsia" w:cs="宋体"/>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5E3191DD">
      <w:pPr>
        <w:pStyle w:val="21"/>
        <w:spacing w:before="0" w:beforeAutospacing="0" w:after="0" w:afterAutospacing="0" w:line="480" w:lineRule="exact"/>
        <w:ind w:firstLine="480" w:firstLineChars="200"/>
        <w:rPr>
          <w:rFonts w:hint="eastAsia" w:cs="宋体"/>
        </w:rPr>
      </w:pPr>
      <w:r>
        <w:rPr>
          <w:rFonts w:hint="eastAsia" w:cs="宋体"/>
        </w:rPr>
        <w:t>（7）在投标（响应）截止日期前未被列入失信被执行人名单、重大税收违法失信主体名单、政府采购严重违法失信行为记录名单。</w:t>
      </w:r>
    </w:p>
    <w:p w14:paraId="599B36C0">
      <w:pPr>
        <w:pStyle w:val="21"/>
        <w:spacing w:before="0" w:beforeAutospacing="0" w:after="0" w:afterAutospacing="0" w:line="480" w:lineRule="exact"/>
        <w:ind w:firstLine="480" w:firstLineChars="200"/>
        <w:rPr>
          <w:rFonts w:hint="eastAsia" w:cs="宋体"/>
          <w:lang w:val="en-US" w:eastAsia="zh-CN"/>
        </w:rPr>
      </w:pPr>
      <w:r>
        <w:rPr>
          <w:rFonts w:hint="eastAsia" w:cs="宋体"/>
          <w:lang w:val="en-US" w:eastAsia="zh-CN"/>
        </w:rPr>
        <w:t>注：①根据《曲靖市财政局关于对政府采购供应商基本资格条件试行“承诺+信用管理”准入管理制的通知》（曲财采【2023】16号）文件精神，本项目采用“承诺+信用管理”准入管理制。供应商实行自愿原则并应当以书面形式作出资格信用承诺。供应商未提供资格信用承诺的，应当按照《中华人民共和国政府采购法》及其实施条例的相关规定提供相应的证明材料。存在不良信用记录的供应商，在信用修复前不适用承诺制。新成立的公司按要求提供承诺函。</w:t>
      </w:r>
    </w:p>
    <w:p w14:paraId="6BB9B409">
      <w:pPr>
        <w:pStyle w:val="21"/>
        <w:spacing w:before="0" w:beforeAutospacing="0" w:after="0" w:afterAutospacing="0" w:line="480" w:lineRule="exact"/>
        <w:ind w:firstLine="480" w:firstLineChars="200"/>
        <w:rPr>
          <w:rFonts w:hint="eastAsia" w:cs="宋体"/>
        </w:rPr>
      </w:pPr>
      <w:r>
        <w:rPr>
          <w:rFonts w:hint="eastAsia" w:cs="宋体"/>
          <w:lang w:val="en-US" w:eastAsia="zh-CN"/>
        </w:rPr>
        <w:t>②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2544C6F4">
      <w:pPr>
        <w:pStyle w:val="21"/>
        <w:spacing w:before="0" w:beforeAutospacing="0" w:after="0" w:afterAutospacing="0" w:line="480" w:lineRule="exact"/>
        <w:ind w:firstLine="480" w:firstLineChars="200"/>
        <w:rPr>
          <w:rFonts w:hint="eastAsia" w:ascii="宋体" w:hAnsi="Times New Roman" w:eastAsia="宋体" w:cs="宋体"/>
          <w:lang w:val="en-US" w:eastAsia="zh-CN"/>
        </w:rPr>
      </w:pPr>
      <w:r>
        <w:rPr>
          <w:rFonts w:hint="eastAsia" w:ascii="宋体" w:hAnsi="Times New Roman" w:eastAsia="宋体" w:cs="宋体"/>
        </w:rPr>
        <w:t>2.落实政府采购政策需满足的资格要</w:t>
      </w:r>
      <w:r>
        <w:rPr>
          <w:rFonts w:hint="eastAsia" w:ascii="宋体" w:hAnsi="Times New Roman" w:eastAsia="宋体" w:cs="宋体"/>
          <w:highlight w:val="none"/>
        </w:rPr>
        <w:t>求：本项目不属于专门面向中小企业采购的项目。</w:t>
      </w:r>
      <w:r>
        <w:rPr>
          <w:rFonts w:hint="eastAsia" w:ascii="宋体" w:hAnsi="Times New Roman" w:eastAsia="宋体" w:cs="宋体"/>
        </w:rPr>
        <w:t>（1）扶持中小企业政策：按照“《财政部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w:t>
      </w:r>
      <w:r>
        <w:rPr>
          <w:rFonts w:hint="eastAsia" w:ascii="宋体" w:hAnsi="Times New Roman" w:eastAsia="宋体" w:cs="宋体"/>
          <w:lang w:val="en-US" w:eastAsia="zh-CN"/>
        </w:rPr>
        <w:t>（5）支持本国产品的政策：根据《国务院办公厅关于在政府采购中实施本国产品标准及相关政策的通知》（国办发〔2025〕34号）执行。</w:t>
      </w:r>
    </w:p>
    <w:p w14:paraId="0BCA7F25">
      <w:pPr>
        <w:pStyle w:val="21"/>
        <w:spacing w:before="0" w:beforeAutospacing="0" w:after="0" w:afterAutospacing="0" w:line="480" w:lineRule="exact"/>
        <w:ind w:firstLine="480"/>
        <w:rPr>
          <w:rFonts w:hint="eastAsia" w:eastAsia="宋体" w:cs="宋体"/>
          <w:lang w:val="en-US" w:eastAsia="zh-CN"/>
        </w:rPr>
      </w:pPr>
      <w:r>
        <w:rPr>
          <w:rFonts w:hint="eastAsia" w:cs="宋体"/>
        </w:rPr>
        <w:t>3.本项目的特定资格要求：</w:t>
      </w:r>
      <w:r>
        <w:rPr>
          <w:rFonts w:hint="eastAsia" w:cs="宋体"/>
          <w:lang w:val="en-US" w:eastAsia="zh-CN"/>
        </w:rPr>
        <w:t>无</w:t>
      </w:r>
    </w:p>
    <w:p w14:paraId="16E90D41">
      <w:pPr>
        <w:pStyle w:val="3"/>
        <w:numPr>
          <w:ilvl w:val="0"/>
          <w:numId w:val="0"/>
        </w:numPr>
        <w:spacing w:line="480" w:lineRule="exact"/>
        <w:ind w:left="425"/>
        <w:rPr>
          <w:rFonts w:ascii="宋体" w:eastAsia="宋体" w:cs="宋体"/>
          <w:b w:val="0"/>
          <w:sz w:val="24"/>
        </w:rPr>
      </w:pPr>
      <w:bookmarkStart w:id="132" w:name="_Toc26551"/>
      <w:bookmarkStart w:id="133" w:name="_Toc12895"/>
      <w:bookmarkStart w:id="134" w:name="_Toc1316"/>
      <w:bookmarkStart w:id="135" w:name="_Toc6320"/>
      <w:bookmarkStart w:id="136" w:name="_Toc20661"/>
      <w:bookmarkStart w:id="137" w:name="_Toc12950"/>
      <w:bookmarkStart w:id="138" w:name="_Toc24490"/>
      <w:bookmarkStart w:id="139" w:name="_Toc29652"/>
      <w:bookmarkStart w:id="140" w:name="_Toc17173"/>
      <w:bookmarkStart w:id="141" w:name="_Toc11975"/>
      <w:bookmarkStart w:id="142" w:name="_Toc14936905"/>
      <w:bookmarkStart w:id="143" w:name="_Toc27732"/>
      <w:bookmarkStart w:id="144" w:name="_Toc2094"/>
      <w:bookmarkStart w:id="145" w:name="_Toc29759"/>
      <w:bookmarkStart w:id="146" w:name="_Toc1201"/>
      <w:bookmarkStart w:id="147" w:name="_Toc421"/>
      <w:bookmarkStart w:id="148" w:name="_Toc21719"/>
      <w:bookmarkStart w:id="149" w:name="_Toc15202"/>
      <w:bookmarkStart w:id="150" w:name="_Toc25310"/>
      <w:bookmarkStart w:id="151" w:name="_Toc15986"/>
      <w:bookmarkStart w:id="152" w:name="_Toc22599"/>
      <w:bookmarkStart w:id="153" w:name="_Toc18053"/>
      <w:bookmarkStart w:id="154" w:name="_Toc11739"/>
      <w:bookmarkStart w:id="155" w:name="_Toc16731"/>
      <w:bookmarkStart w:id="156" w:name="_Toc10082"/>
      <w:bookmarkStart w:id="157" w:name="_Toc2913"/>
      <w:bookmarkStart w:id="158" w:name="_Toc13389"/>
      <w:bookmarkStart w:id="159" w:name="_Toc8516"/>
      <w:bookmarkStart w:id="160" w:name="_Toc19277"/>
      <w:bookmarkStart w:id="161" w:name="_Toc8631"/>
      <w:bookmarkStart w:id="162" w:name="_Toc16450"/>
      <w:bookmarkStart w:id="163" w:name="_Toc18634"/>
      <w:bookmarkStart w:id="164" w:name="_Toc9024"/>
      <w:bookmarkStart w:id="165" w:name="_Toc3016"/>
      <w:bookmarkStart w:id="166" w:name="_Toc10060"/>
      <w:bookmarkStart w:id="167" w:name="_Toc26356"/>
      <w:bookmarkStart w:id="168" w:name="_Toc23555"/>
      <w:bookmarkStart w:id="169" w:name="_Toc16774"/>
      <w:bookmarkStart w:id="170" w:name="_Toc29877"/>
      <w:bookmarkStart w:id="171" w:name="_Toc32115"/>
      <w:bookmarkStart w:id="172" w:name="_Toc3484"/>
      <w:bookmarkStart w:id="173" w:name="_Toc15723"/>
      <w:bookmarkStart w:id="174" w:name="_Toc3180"/>
      <w:r>
        <w:rPr>
          <w:rFonts w:hint="eastAsia" w:ascii="宋体" w:eastAsia="宋体" w:cs="宋体"/>
          <w:b w:val="0"/>
          <w:sz w:val="24"/>
        </w:rPr>
        <w:t>三、获取</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宋体" w:eastAsia="宋体" w:cs="宋体"/>
          <w:b w:val="0"/>
          <w:sz w:val="24"/>
        </w:rPr>
        <w:t>招标文件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28E8E6F">
      <w:pPr>
        <w:pStyle w:val="21"/>
        <w:spacing w:before="0" w:beforeAutospacing="0" w:after="0" w:afterAutospacing="0" w:line="480" w:lineRule="exact"/>
        <w:ind w:firstLine="480"/>
        <w:rPr>
          <w:rFonts w:cs="宋体"/>
        </w:rPr>
      </w:pPr>
      <w:bookmarkStart w:id="175" w:name="_Toc30067"/>
      <w:bookmarkStart w:id="176" w:name="_Toc28359005"/>
      <w:bookmarkStart w:id="177" w:name="_Toc28359082"/>
      <w:bookmarkStart w:id="178" w:name="_Toc35393793"/>
      <w:bookmarkStart w:id="179" w:name="_Toc35393624"/>
      <w:bookmarkStart w:id="180" w:name="_Toc24910"/>
      <w:r>
        <w:rPr>
          <w:rFonts w:hint="eastAsia" w:cs="宋体"/>
        </w:rPr>
        <w:t>时间：</w:t>
      </w:r>
      <w:r>
        <w:rPr>
          <w:rFonts w:hint="eastAsia" w:cs="宋体"/>
          <w:u w:val="single"/>
        </w:rPr>
        <w:t>2026</w:t>
      </w:r>
      <w:r>
        <w:rPr>
          <w:rFonts w:hint="eastAsia" w:cs="宋体"/>
        </w:rPr>
        <w:t>年</w:t>
      </w:r>
      <w:r>
        <w:rPr>
          <w:rFonts w:hint="eastAsia" w:cs="宋体"/>
          <w:u w:val="single"/>
          <w:lang w:val="en-US" w:eastAsia="zh-CN"/>
        </w:rPr>
        <w:t>5</w:t>
      </w:r>
      <w:r>
        <w:rPr>
          <w:rFonts w:hint="eastAsia" w:cs="宋体"/>
        </w:rPr>
        <w:t>月</w:t>
      </w:r>
      <w:r>
        <w:rPr>
          <w:rFonts w:hint="eastAsia" w:cs="宋体"/>
          <w:u w:val="single"/>
          <w:lang w:val="en-US" w:eastAsia="zh-CN"/>
        </w:rPr>
        <w:t>12</w:t>
      </w:r>
      <w:r>
        <w:rPr>
          <w:rFonts w:hint="eastAsia" w:cs="宋体"/>
        </w:rPr>
        <w:t>日至</w:t>
      </w:r>
      <w:r>
        <w:rPr>
          <w:rFonts w:hint="eastAsia" w:cs="宋体"/>
          <w:u w:val="single"/>
        </w:rPr>
        <w:t>2026</w:t>
      </w:r>
      <w:r>
        <w:rPr>
          <w:rFonts w:hint="eastAsia" w:cs="宋体"/>
        </w:rPr>
        <w:t>年</w:t>
      </w:r>
      <w:r>
        <w:rPr>
          <w:rFonts w:hint="eastAsia" w:cs="宋体"/>
          <w:u w:val="single"/>
          <w:lang w:val="en-US" w:eastAsia="zh-CN"/>
        </w:rPr>
        <w:t>5</w:t>
      </w:r>
      <w:r>
        <w:rPr>
          <w:rFonts w:hint="eastAsia" w:cs="宋体"/>
        </w:rPr>
        <w:t>月</w:t>
      </w:r>
      <w:r>
        <w:rPr>
          <w:rFonts w:hint="eastAsia" w:cs="宋体"/>
          <w:u w:val="single"/>
          <w:lang w:val="en-US" w:eastAsia="zh-CN"/>
        </w:rPr>
        <w:t>19</w:t>
      </w:r>
      <w:r>
        <w:rPr>
          <w:rFonts w:hint="eastAsia" w:cs="宋体"/>
        </w:rPr>
        <w:t>日</w:t>
      </w:r>
      <w:r>
        <w:rPr>
          <w:rFonts w:hint="eastAsia" w:cs="宋体"/>
          <w:u w:val="single"/>
        </w:rPr>
        <w:t>23:59时</w:t>
      </w:r>
      <w:r>
        <w:rPr>
          <w:rFonts w:hint="eastAsia" w:cs="宋体"/>
        </w:rPr>
        <w:t>（北京时间）；</w:t>
      </w:r>
    </w:p>
    <w:p w14:paraId="66B3F5D4">
      <w:pPr>
        <w:pStyle w:val="21"/>
        <w:spacing w:before="0" w:beforeAutospacing="0" w:after="0" w:afterAutospacing="0" w:line="480" w:lineRule="exact"/>
        <w:ind w:firstLine="480"/>
        <w:rPr>
          <w:rFonts w:cs="宋体"/>
        </w:rPr>
      </w:pPr>
      <w:r>
        <w:rPr>
          <w:rFonts w:hint="eastAsia" w:cs="宋体"/>
        </w:rPr>
        <w:t>地点：</w:t>
      </w:r>
      <w:r>
        <w:rPr>
          <w:rFonts w:hint="eastAsia" w:hAnsi="宋体" w:cs="宋体"/>
        </w:rPr>
        <w:t>“政采云”平台（http：//www.zcygov.cn）（操作路径：登录“政采云”平台-项目采购-获取采购文件 -找到本项目-点击“申请获取采购文件”）</w:t>
      </w:r>
      <w:r>
        <w:rPr>
          <w:rFonts w:hint="eastAsia" w:cs="宋体"/>
        </w:rPr>
        <w:t>。</w:t>
      </w:r>
    </w:p>
    <w:p w14:paraId="6DAA4409">
      <w:pPr>
        <w:pStyle w:val="21"/>
        <w:spacing w:before="0" w:beforeAutospacing="0" w:after="0" w:afterAutospacing="0" w:line="480" w:lineRule="exact"/>
        <w:ind w:firstLine="480"/>
        <w:rPr>
          <w:rFonts w:cs="宋体"/>
        </w:rPr>
      </w:pPr>
      <w:r>
        <w:rPr>
          <w:rFonts w:hint="eastAsia" w:cs="宋体"/>
        </w:rPr>
        <w:t>方式：网上下载。</w:t>
      </w:r>
    </w:p>
    <w:p w14:paraId="790C4523">
      <w:pPr>
        <w:pStyle w:val="21"/>
        <w:spacing w:before="0" w:beforeAutospacing="0" w:after="0" w:afterAutospacing="0" w:line="480" w:lineRule="exact"/>
        <w:ind w:firstLine="480"/>
        <w:rPr>
          <w:rFonts w:cs="宋体"/>
        </w:rPr>
      </w:pPr>
      <w:r>
        <w:rPr>
          <w:rFonts w:hint="eastAsia" w:cs="宋体"/>
        </w:rPr>
        <w:t>①凡有意参加投标人，须在政采云平台办理数字证书（CA），CA申领链接：https://middle.zcygov.cn/ca/apply/list?_app_=zcy.sys，并在政采云绑定数字证书（CA）后在网上获取采购文件及其它采购资料，数字证书（CA）详见其办理流程。注：云南本地投标人如之前已在云南CA在线数字证书办理网进行过注册并办理过企业数字证书（CA），直接绑定即可，无需重复办理（2022年1月1日前办理的云南CA需到云南CA办理处进行升级）。外省投标人在政采云平台办理的其他CA可直接使用，无需重复办理。</w:t>
      </w:r>
    </w:p>
    <w:p w14:paraId="442225B9">
      <w:pPr>
        <w:pStyle w:val="21"/>
        <w:spacing w:before="0" w:beforeAutospacing="0" w:after="0" w:afterAutospacing="0" w:line="480" w:lineRule="exact"/>
        <w:ind w:firstLine="480"/>
        <w:rPr>
          <w:rFonts w:cs="宋体"/>
        </w:rPr>
      </w:pPr>
      <w:r>
        <w:rPr>
          <w:rFonts w:hint="eastAsia" w:cs="宋体"/>
        </w:rPr>
        <w:t>②按上述要求获取采购文件的投标人视为合法获取了本项目采购文件，具备本项目的投标资格。</w:t>
      </w:r>
    </w:p>
    <w:p w14:paraId="45EB9869">
      <w:pPr>
        <w:widowControl/>
        <w:tabs>
          <w:tab w:val="left" w:pos="1021"/>
        </w:tabs>
        <w:spacing w:line="480" w:lineRule="exact"/>
        <w:ind w:firstLine="480" w:firstLineChars="200"/>
        <w:rPr>
          <w:rFonts w:ascii="宋体" w:hAnsi="宋体" w:cs="宋体"/>
          <w:sz w:val="24"/>
        </w:rPr>
      </w:pPr>
      <w:bookmarkStart w:id="181" w:name="_Toc25340"/>
      <w:bookmarkStart w:id="182" w:name="_Toc9020"/>
      <w:bookmarkStart w:id="183" w:name="_Toc7915"/>
      <w:bookmarkStart w:id="184" w:name="_Toc18011"/>
      <w:bookmarkStart w:id="185" w:name="_Toc14771"/>
      <w:bookmarkStart w:id="186" w:name="_Toc15750"/>
      <w:bookmarkStart w:id="187" w:name="_Toc22638"/>
      <w:bookmarkStart w:id="188" w:name="_Toc5324"/>
      <w:r>
        <w:rPr>
          <w:rFonts w:hint="eastAsia" w:ascii="宋体" w:hAnsi="宋体" w:cs="宋体"/>
          <w:sz w:val="24"/>
        </w:rPr>
        <w:t>四、</w:t>
      </w:r>
      <w:bookmarkEnd w:id="181"/>
      <w:bookmarkEnd w:id="182"/>
      <w:bookmarkEnd w:id="183"/>
      <w:bookmarkEnd w:id="184"/>
      <w:bookmarkEnd w:id="185"/>
      <w:bookmarkEnd w:id="186"/>
      <w:r>
        <w:rPr>
          <w:rFonts w:hint="eastAsia" w:ascii="宋体" w:hAnsi="宋体" w:cs="宋体"/>
          <w:sz w:val="24"/>
        </w:rPr>
        <w:t>提交电子投标文件截止时间和地点</w:t>
      </w:r>
      <w:bookmarkEnd w:id="187"/>
      <w:bookmarkEnd w:id="188"/>
    </w:p>
    <w:p w14:paraId="33696022">
      <w:pPr>
        <w:pStyle w:val="21"/>
        <w:spacing w:before="0" w:beforeAutospacing="0" w:after="0" w:afterAutospacing="0" w:line="480" w:lineRule="exact"/>
        <w:ind w:firstLine="480"/>
        <w:rPr>
          <w:rFonts w:cs="宋体"/>
        </w:rPr>
      </w:pPr>
      <w:r>
        <w:rPr>
          <w:rFonts w:hint="eastAsia" w:cs="宋体"/>
        </w:rPr>
        <w:t>提交电子投标文件截止时间：</w:t>
      </w:r>
      <w:r>
        <w:rPr>
          <w:rFonts w:hint="eastAsia" w:cs="宋体"/>
          <w:u w:val="single"/>
        </w:rPr>
        <w:t>2026</w:t>
      </w:r>
      <w:r>
        <w:rPr>
          <w:rFonts w:hint="eastAsia" w:cs="宋体"/>
        </w:rPr>
        <w:t>年</w:t>
      </w:r>
      <w:r>
        <w:rPr>
          <w:rFonts w:hint="eastAsia" w:cs="宋体"/>
          <w:u w:val="single"/>
          <w:lang w:val="en-US" w:eastAsia="zh-CN"/>
        </w:rPr>
        <w:t>6</w:t>
      </w:r>
      <w:r>
        <w:rPr>
          <w:rFonts w:hint="eastAsia" w:cs="宋体"/>
        </w:rPr>
        <w:t>月</w:t>
      </w:r>
      <w:r>
        <w:rPr>
          <w:rFonts w:hint="eastAsia" w:cs="宋体"/>
          <w:u w:val="single"/>
          <w:lang w:val="en-US" w:eastAsia="zh-CN"/>
        </w:rPr>
        <w:t>5</w:t>
      </w:r>
      <w:r>
        <w:rPr>
          <w:rFonts w:hint="eastAsia" w:cs="宋体"/>
        </w:rPr>
        <w:t>日</w:t>
      </w:r>
      <w:r>
        <w:rPr>
          <w:rFonts w:hint="eastAsia" w:hAnsi="宋体" w:cs="宋体"/>
          <w:bCs/>
          <w:u w:val="single"/>
          <w:lang w:val="en-US" w:eastAsia="zh-CN"/>
        </w:rPr>
        <w:t>09</w:t>
      </w:r>
      <w:r>
        <w:rPr>
          <w:rFonts w:hint="eastAsia" w:hAnsi="宋体" w:cs="宋体"/>
          <w:u w:val="none"/>
        </w:rPr>
        <w:t>时</w:t>
      </w:r>
      <w:r>
        <w:rPr>
          <w:rFonts w:hint="eastAsia" w:hAnsi="宋体" w:cs="宋体"/>
          <w:u w:val="single"/>
          <w:lang w:val="en-US" w:eastAsia="zh-CN"/>
        </w:rPr>
        <w:t>00</w:t>
      </w:r>
      <w:r>
        <w:rPr>
          <w:rFonts w:hint="eastAsia" w:hAnsi="宋体" w:cs="宋体"/>
          <w:u w:val="none"/>
          <w:lang w:val="en-US" w:eastAsia="zh-CN"/>
        </w:rPr>
        <w:t>分</w:t>
      </w:r>
      <w:r>
        <w:rPr>
          <w:rFonts w:hint="eastAsia" w:cs="宋体"/>
        </w:rPr>
        <w:t>（北京时间）；</w:t>
      </w:r>
    </w:p>
    <w:p w14:paraId="6DD32EBC">
      <w:pPr>
        <w:pStyle w:val="21"/>
        <w:spacing w:before="0" w:beforeAutospacing="0" w:after="0" w:afterAutospacing="0" w:line="480" w:lineRule="exact"/>
        <w:ind w:firstLine="480"/>
        <w:rPr>
          <w:rFonts w:hAnsi="宋体" w:cs="宋体"/>
        </w:rPr>
      </w:pPr>
      <w:r>
        <w:rPr>
          <w:rFonts w:hint="eastAsia" w:hAnsi="宋体" w:cs="宋体"/>
        </w:rPr>
        <w:t>地点：请登录政采云投标客户端投标。</w:t>
      </w:r>
    </w:p>
    <w:bookmarkEnd w:id="175"/>
    <w:bookmarkEnd w:id="176"/>
    <w:bookmarkEnd w:id="177"/>
    <w:bookmarkEnd w:id="178"/>
    <w:bookmarkEnd w:id="179"/>
    <w:bookmarkEnd w:id="180"/>
    <w:p w14:paraId="40A8A79E">
      <w:pPr>
        <w:spacing w:line="480" w:lineRule="exact"/>
        <w:ind w:firstLine="480" w:firstLineChars="200"/>
        <w:rPr>
          <w:rFonts w:ascii="宋体" w:hAnsi="宋体" w:cs="宋体"/>
          <w:sz w:val="24"/>
        </w:rPr>
      </w:pPr>
      <w:bookmarkStart w:id="189" w:name="_Toc31929"/>
      <w:bookmarkStart w:id="190" w:name="_Toc28359007"/>
      <w:bookmarkStart w:id="191" w:name="_Toc28359084"/>
      <w:bookmarkStart w:id="192" w:name="_Toc4161"/>
      <w:bookmarkStart w:id="193" w:name="_Toc18827"/>
      <w:bookmarkStart w:id="194" w:name="_Toc35393625"/>
      <w:bookmarkStart w:id="195" w:name="_Toc35393794"/>
      <w:r>
        <w:rPr>
          <w:rFonts w:hint="eastAsia" w:ascii="宋体" w:hAnsi="宋体" w:cs="宋体"/>
          <w:sz w:val="24"/>
        </w:rPr>
        <w:t>五、开启</w:t>
      </w:r>
      <w:bookmarkEnd w:id="189"/>
    </w:p>
    <w:p w14:paraId="4D98E486">
      <w:pPr>
        <w:spacing w:line="480" w:lineRule="exact"/>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5</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lang w:val="en-US" w:eastAsia="zh-CN"/>
        </w:rPr>
        <w:t>分</w:t>
      </w:r>
      <w:r>
        <w:rPr>
          <w:rFonts w:hint="eastAsia" w:ascii="宋体" w:hAnsi="宋体" w:cs="宋体"/>
          <w:sz w:val="24"/>
        </w:rPr>
        <w:t>（北京时间）。</w:t>
      </w:r>
    </w:p>
    <w:p w14:paraId="54564D67">
      <w:pPr>
        <w:spacing w:line="480" w:lineRule="exact"/>
        <w:ind w:firstLine="480" w:firstLineChars="200"/>
        <w:rPr>
          <w:rFonts w:ascii="宋体" w:hAnsi="宋体" w:cs="宋体"/>
          <w:sz w:val="24"/>
        </w:rPr>
      </w:pPr>
      <w:bookmarkStart w:id="196" w:name="_Toc31767"/>
      <w:bookmarkStart w:id="197" w:name="_Toc8962"/>
      <w:bookmarkStart w:id="198" w:name="_Toc218"/>
      <w:bookmarkStart w:id="199" w:name="_Toc11533"/>
      <w:bookmarkStart w:id="200" w:name="_Toc3770"/>
      <w:bookmarkStart w:id="201" w:name="_Toc28747"/>
      <w:bookmarkStart w:id="202" w:name="_Toc20301"/>
      <w:bookmarkStart w:id="203" w:name="_Toc10183"/>
      <w:bookmarkStart w:id="204" w:name="_Toc31002"/>
      <w:bookmarkStart w:id="205" w:name="_Toc11619"/>
      <w:bookmarkStart w:id="206" w:name="_Toc8063"/>
      <w:bookmarkStart w:id="207" w:name="_Toc18973"/>
      <w:bookmarkStart w:id="208" w:name="_Toc15867"/>
      <w:bookmarkStart w:id="209" w:name="_Toc19336"/>
      <w:bookmarkStart w:id="210" w:name="_Toc19995"/>
      <w:r>
        <w:rPr>
          <w:rFonts w:hint="eastAsia" w:ascii="宋体" w:hAnsi="宋体" w:cs="宋体"/>
          <w:sz w:val="24"/>
        </w:rPr>
        <w:t>2.地点：旺和招标咨询有限公司1楼会议室（曲靖市麒麟区敏大金麟湾一期D106号）。</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52A7246">
      <w:pPr>
        <w:spacing w:line="480" w:lineRule="exact"/>
        <w:ind w:firstLine="480" w:firstLineChars="200"/>
        <w:rPr>
          <w:rFonts w:ascii="宋体" w:hAnsi="宋体" w:cs="宋体"/>
          <w:sz w:val="24"/>
        </w:rPr>
      </w:pPr>
      <w:r>
        <w:rPr>
          <w:rFonts w:hint="eastAsia" w:ascii="宋体" w:hAnsi="宋体" w:cs="宋体"/>
          <w:sz w:val="24"/>
        </w:rPr>
        <w:t>六、公告期限</w:t>
      </w:r>
      <w:bookmarkEnd w:id="190"/>
      <w:bookmarkEnd w:id="191"/>
      <w:bookmarkEnd w:id="192"/>
      <w:bookmarkEnd w:id="193"/>
      <w:bookmarkEnd w:id="194"/>
      <w:bookmarkEnd w:id="195"/>
    </w:p>
    <w:p w14:paraId="0C6CA845">
      <w:pPr>
        <w:spacing w:line="48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bookmarkStart w:id="211" w:name="_Toc35393795"/>
      <w:bookmarkStart w:id="212" w:name="_Toc7483"/>
      <w:bookmarkStart w:id="213" w:name="_Toc35393626"/>
      <w:bookmarkStart w:id="214" w:name="_Toc9748"/>
    </w:p>
    <w:p w14:paraId="6AED9BDE">
      <w:pPr>
        <w:spacing w:line="480" w:lineRule="exact"/>
        <w:ind w:firstLine="480" w:firstLineChars="200"/>
        <w:rPr>
          <w:rFonts w:ascii="宋体" w:hAnsi="宋体" w:cs="宋体"/>
          <w:kern w:val="0"/>
          <w:sz w:val="24"/>
        </w:rPr>
      </w:pPr>
      <w:r>
        <w:rPr>
          <w:rFonts w:hint="eastAsia" w:ascii="宋体" w:hAnsi="宋体" w:cs="宋体"/>
          <w:sz w:val="24"/>
        </w:rPr>
        <w:t>七、其他补充事宜</w:t>
      </w:r>
      <w:bookmarkEnd w:id="211"/>
      <w:bookmarkEnd w:id="212"/>
      <w:bookmarkEnd w:id="213"/>
      <w:bookmarkEnd w:id="214"/>
    </w:p>
    <w:p w14:paraId="7113E087">
      <w:pPr>
        <w:pStyle w:val="21"/>
        <w:widowControl w:val="0"/>
        <w:spacing w:before="0" w:beforeAutospacing="0" w:after="0" w:afterAutospacing="0" w:line="360" w:lineRule="auto"/>
        <w:ind w:firstLine="480"/>
        <w:jc w:val="both"/>
      </w:pPr>
      <w:bookmarkStart w:id="215" w:name="_Toc30101"/>
      <w:bookmarkStart w:id="216" w:name="_Toc35393627"/>
      <w:bookmarkStart w:id="217" w:name="_Toc28359085"/>
      <w:bookmarkStart w:id="218" w:name="_Toc35393796"/>
      <w:bookmarkStart w:id="219" w:name="_Toc6752"/>
      <w:bookmarkStart w:id="220" w:name="_Toc28359008"/>
      <w:r>
        <w:rPr>
          <w:rFonts w:hint="eastAsia" w:hAnsi="宋体" w:cs="宋体"/>
          <w:color w:val="000000"/>
        </w:rPr>
        <w:t>1.开标方式：网上开标</w:t>
      </w:r>
      <w:r>
        <w:rPr>
          <w:rFonts w:hint="eastAsia" w:hAnsi="宋体" w:cs="宋体"/>
          <w:color w:val="000000"/>
        </w:rPr>
        <w:br w:type="textWrapping"/>
      </w:r>
      <w:r>
        <w:rPr>
          <w:rFonts w:hint="eastAsia" w:hAnsi="宋体" w:cs="宋体"/>
          <w:color w:val="000000"/>
        </w:rPr>
        <w:t>   2.是否需要缴纳投标保证金：否</w:t>
      </w:r>
      <w:r>
        <w:rPr>
          <w:rFonts w:hint="eastAsia" w:hAnsi="宋体" w:cs="宋体"/>
          <w:color w:val="000000"/>
        </w:rPr>
        <w:br w:type="textWrapping"/>
      </w:r>
      <w:r>
        <w:rPr>
          <w:rFonts w:hint="eastAsia" w:hAnsi="宋体" w:cs="宋体"/>
          <w:color w:val="000000"/>
        </w:rPr>
        <w:t xml:space="preserve">    3.投标文件的递交:网上递交,网上递交网址为政采云平台（ https://www.zcygov.cn/），各投标人 应在开标前应确保成为政采云平台投标人，并完成 CA 数字证书申领。因未注册入库、 未办理 CA 数字证书等原因造成无法投标或投标失败等后果由投标人自行承担。投标人须在投标截止时间前完成所有投标文件的上传，投标截止时间前未完成投标文件上传的，视为撤回投标文件。若投标人未在规定时间内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69411F9D">
      <w:pPr>
        <w:pStyle w:val="21"/>
        <w:widowControl w:val="0"/>
        <w:spacing w:before="0" w:beforeAutospacing="0" w:after="0" w:afterAutospacing="0" w:line="360" w:lineRule="auto"/>
        <w:ind w:firstLine="480"/>
        <w:jc w:val="both"/>
      </w:pPr>
      <w:r>
        <w:rPr>
          <w:rFonts w:hint="eastAsia" w:hAnsi="宋体" w:cs="宋体"/>
          <w:color w:val="000000"/>
        </w:rPr>
        <w:t>注：任何因忽视或误解而导致投标文件未上传或已上传但未按规定的操作流程及时间要求进行解密的，由投标人自行负责。</w:t>
      </w:r>
    </w:p>
    <w:p w14:paraId="17410974">
      <w:pPr>
        <w:pStyle w:val="21"/>
        <w:widowControl w:val="0"/>
        <w:spacing w:before="0" w:beforeAutospacing="0" w:after="0" w:afterAutospacing="0" w:line="360" w:lineRule="auto"/>
        <w:ind w:firstLine="480"/>
        <w:jc w:val="both"/>
      </w:pPr>
      <w:r>
        <w:rPr>
          <w:rFonts w:hint="eastAsia" w:hAnsi="宋体" w:cs="宋体"/>
          <w:color w:val="000000"/>
        </w:rPr>
        <w:t>4.发布公告的媒介：本次招标公告同时在“政采云”平台（http：//www.zcygov.cn）、云南省政府采购网（http://www.yngp.com/）</w:t>
      </w:r>
      <w:r>
        <w:rPr>
          <w:rFonts w:hint="eastAsia" w:hAnsi="宋体" w:cs="宋体"/>
          <w:color w:val="000000"/>
          <w:lang w:eastAsia="zh-CN"/>
        </w:rPr>
        <w:t>、</w:t>
      </w:r>
      <w:r>
        <w:rPr>
          <w:rFonts w:hint="eastAsia" w:hAnsi="宋体" w:cs="宋体"/>
          <w:color w:val="000000"/>
          <w:rtl w:val="0"/>
          <w:lang w:val="en-US" w:eastAsia="zh-CN"/>
        </w:rPr>
        <w:t>曲靖市妇幼保健院（http://www.qjfyyy.com/）</w:t>
      </w:r>
      <w:r>
        <w:rPr>
          <w:rFonts w:hint="eastAsia" w:hAnsi="宋体" w:cs="宋体"/>
          <w:color w:val="000000"/>
        </w:rPr>
        <w:t>上公开发布，我公司对其他网站转载本公告的内容不负任何责任。</w:t>
      </w:r>
    </w:p>
    <w:p w14:paraId="25EE6524">
      <w:pPr>
        <w:pStyle w:val="21"/>
        <w:widowControl w:val="0"/>
        <w:spacing w:before="0" w:beforeAutospacing="0" w:after="0" w:afterAutospacing="0" w:line="360" w:lineRule="auto"/>
        <w:ind w:firstLine="480"/>
        <w:jc w:val="both"/>
      </w:pPr>
      <w:r>
        <w:rPr>
          <w:rFonts w:hint="eastAsia" w:hAnsi="宋体" w:cs="宋体"/>
          <w:color w:val="000000"/>
        </w:rPr>
        <w:t>5.电子投标文件解密</w:t>
      </w:r>
    </w:p>
    <w:p w14:paraId="1E700C76">
      <w:pPr>
        <w:pStyle w:val="21"/>
        <w:widowControl w:val="0"/>
        <w:spacing w:before="0" w:beforeAutospacing="0" w:after="0" w:afterAutospacing="0" w:line="360" w:lineRule="auto"/>
        <w:ind w:firstLine="480"/>
        <w:jc w:val="both"/>
        <w:rPr>
          <w:rFonts w:hAnsi="宋体" w:cs="宋体"/>
        </w:rPr>
      </w:pPr>
      <w:r>
        <w:rPr>
          <w:rFonts w:hint="eastAsia" w:hAnsi="宋体" w:cs="宋体"/>
          <w:color w:val="000000"/>
        </w:rPr>
        <w:t>采购代理机构将依托电子交易平台发起开始解密指令，投标人的法定代表人或其委托代理人须携带加密时所用的CA锁按平台提示和采购文件的规定登录到“政采云”平台电子开标大厅签到并在发起解密指令之时起30分钟内完成对电子投标文件在线解密。投标文件未按时解密的，视为投标文件无效。</w:t>
      </w:r>
    </w:p>
    <w:p w14:paraId="289266B9">
      <w:pPr>
        <w:spacing w:line="480" w:lineRule="exact"/>
        <w:ind w:firstLine="480" w:firstLineChars="200"/>
        <w:jc w:val="left"/>
        <w:rPr>
          <w:rFonts w:ascii="宋体"/>
          <w:sz w:val="24"/>
        </w:rPr>
      </w:pPr>
      <w:r>
        <w:rPr>
          <w:rFonts w:hint="eastAsia" w:ascii="宋体" w:cs="宋体"/>
          <w:sz w:val="24"/>
        </w:rPr>
        <w:t>八、对本次招标提出询问，请按以下方式联系。</w:t>
      </w:r>
      <w:bookmarkEnd w:id="215"/>
      <w:bookmarkEnd w:id="216"/>
      <w:bookmarkEnd w:id="217"/>
      <w:bookmarkEnd w:id="218"/>
      <w:bookmarkEnd w:id="219"/>
      <w:bookmarkEnd w:id="220"/>
    </w:p>
    <w:p w14:paraId="0E9015ED">
      <w:pPr>
        <w:widowControl/>
        <w:spacing w:line="480" w:lineRule="exact"/>
        <w:jc w:val="left"/>
        <w:rPr>
          <w:rFonts w:ascii="宋体" w:cs="宋体"/>
          <w:sz w:val="24"/>
        </w:rPr>
      </w:pPr>
      <w:r>
        <w:rPr>
          <w:rFonts w:hint="eastAsia" w:ascii="宋体" w:cs="宋体"/>
          <w:sz w:val="24"/>
        </w:rPr>
        <w:t>　　　</w:t>
      </w:r>
      <w:bookmarkStart w:id="221" w:name="_Hlk151232726"/>
      <w:r>
        <w:rPr>
          <w:rFonts w:hint="eastAsia" w:ascii="宋体" w:cs="宋体"/>
          <w:sz w:val="24"/>
        </w:rPr>
        <w:t>1.采购人信息</w:t>
      </w:r>
    </w:p>
    <w:p w14:paraId="21F9263D">
      <w:pPr>
        <w:spacing w:line="480" w:lineRule="exact"/>
        <w:ind w:left="1079" w:leftChars="371" w:hanging="300" w:hangingChars="125"/>
        <w:jc w:val="left"/>
        <w:rPr>
          <w:rFonts w:hint="eastAsia" w:ascii="宋体" w:eastAsia="宋体" w:cs="宋体"/>
          <w:sz w:val="24"/>
          <w:lang w:eastAsia="zh-CN"/>
        </w:rPr>
      </w:pPr>
      <w:r>
        <w:rPr>
          <w:rFonts w:hint="eastAsia" w:ascii="宋体" w:cs="宋体"/>
          <w:sz w:val="24"/>
        </w:rPr>
        <w:t>名  称：</w:t>
      </w:r>
      <w:bookmarkStart w:id="222" w:name="_Toc28359009"/>
      <w:bookmarkStart w:id="223" w:name="_Toc28359086"/>
      <w:r>
        <w:rPr>
          <w:rFonts w:hint="eastAsia" w:ascii="宋体" w:cs="宋体"/>
          <w:sz w:val="24"/>
          <w:lang w:eastAsia="zh-CN"/>
        </w:rPr>
        <w:t>曲靖市妇幼保健院</w:t>
      </w:r>
    </w:p>
    <w:p w14:paraId="67E9FB8C">
      <w:pPr>
        <w:spacing w:line="480" w:lineRule="exact"/>
        <w:ind w:left="1079" w:leftChars="371" w:hanging="300" w:hangingChars="125"/>
        <w:jc w:val="left"/>
        <w:rPr>
          <w:rFonts w:hint="eastAsia" w:ascii="宋体" w:cs="宋体"/>
          <w:sz w:val="24"/>
          <w:lang w:val="en-US" w:eastAsia="zh-CN"/>
        </w:rPr>
      </w:pPr>
      <w:r>
        <w:rPr>
          <w:rFonts w:hint="eastAsia" w:ascii="宋体" w:cs="宋体"/>
          <w:sz w:val="24"/>
        </w:rPr>
        <w:t>地  址：</w:t>
      </w:r>
      <w:r>
        <w:rPr>
          <w:rFonts w:hint="eastAsia" w:ascii="宋体" w:cs="宋体"/>
          <w:sz w:val="24"/>
          <w:lang w:eastAsia="zh-CN"/>
        </w:rPr>
        <w:t>曲靖市麒麟区益宁街道珠江源大道南延线西100米</w:t>
      </w:r>
    </w:p>
    <w:p w14:paraId="77FF4243">
      <w:pPr>
        <w:spacing w:line="480" w:lineRule="exact"/>
        <w:ind w:left="1079" w:leftChars="371" w:hanging="300" w:hangingChars="125"/>
        <w:jc w:val="left"/>
        <w:rPr>
          <w:rFonts w:hint="default" w:ascii="宋体" w:eastAsia="宋体" w:cs="宋体"/>
          <w:sz w:val="24"/>
          <w:lang w:val="en-US" w:eastAsia="zh-CN"/>
        </w:rPr>
      </w:pPr>
      <w:r>
        <w:rPr>
          <w:rFonts w:hint="eastAsia" w:ascii="宋体" w:cs="宋体"/>
          <w:sz w:val="24"/>
        </w:rPr>
        <w:t>联系人：</w:t>
      </w:r>
      <w:r>
        <w:rPr>
          <w:rFonts w:hint="eastAsia" w:ascii="宋体" w:cs="宋体"/>
          <w:sz w:val="24"/>
          <w:lang w:val="en-US" w:eastAsia="zh-CN"/>
        </w:rPr>
        <w:t>刘玉萍</w:t>
      </w:r>
    </w:p>
    <w:p w14:paraId="529D5890">
      <w:pPr>
        <w:spacing w:line="480" w:lineRule="exact"/>
        <w:ind w:left="1079" w:leftChars="371" w:hanging="300" w:hangingChars="125"/>
        <w:jc w:val="left"/>
        <w:rPr>
          <w:rFonts w:hint="eastAsia" w:ascii="宋体" w:cs="宋体"/>
          <w:sz w:val="24"/>
          <w:lang w:val="en-US" w:eastAsia="zh-CN"/>
        </w:rPr>
      </w:pPr>
      <w:r>
        <w:rPr>
          <w:rFonts w:hint="eastAsia" w:ascii="宋体" w:cs="宋体"/>
          <w:sz w:val="24"/>
        </w:rPr>
        <w:t>联系方式：0874-3104166</w:t>
      </w:r>
      <w:r>
        <w:rPr>
          <w:rFonts w:hint="eastAsia" w:ascii="宋体" w:cs="宋体"/>
          <w:sz w:val="24"/>
          <w:lang w:val="en-US" w:eastAsia="zh-CN"/>
        </w:rPr>
        <w:t>/15974516041</w:t>
      </w:r>
    </w:p>
    <w:p w14:paraId="08C8067F">
      <w:pPr>
        <w:spacing w:line="480" w:lineRule="exact"/>
        <w:ind w:left="1079" w:leftChars="371" w:hanging="300" w:hangingChars="125"/>
        <w:jc w:val="left"/>
        <w:rPr>
          <w:rFonts w:ascii="宋体" w:cs="宋体"/>
          <w:sz w:val="24"/>
        </w:rPr>
      </w:pPr>
      <w:r>
        <w:rPr>
          <w:rFonts w:hint="eastAsia" w:ascii="宋体" w:cs="宋体"/>
          <w:sz w:val="24"/>
        </w:rPr>
        <w:t>2.采购代理机构信息</w:t>
      </w:r>
      <w:bookmarkEnd w:id="222"/>
      <w:bookmarkEnd w:id="223"/>
    </w:p>
    <w:p w14:paraId="4D9CD3D4">
      <w:pPr>
        <w:spacing w:line="480" w:lineRule="exact"/>
        <w:ind w:firstLine="720" w:firstLineChars="300"/>
        <w:rPr>
          <w:rFonts w:ascii="宋体" w:cs="宋体"/>
          <w:sz w:val="24"/>
        </w:rPr>
      </w:pPr>
      <w:r>
        <w:rPr>
          <w:rFonts w:hint="eastAsia" w:ascii="宋体" w:cs="宋体"/>
          <w:sz w:val="24"/>
        </w:rPr>
        <w:t>名    称：旺和招标咨询有限公司</w:t>
      </w:r>
    </w:p>
    <w:p w14:paraId="63A9F32F">
      <w:pPr>
        <w:spacing w:line="480" w:lineRule="exact"/>
        <w:ind w:firstLine="720" w:firstLineChars="300"/>
        <w:rPr>
          <w:rFonts w:ascii="宋体" w:cs="宋体"/>
          <w:sz w:val="24"/>
        </w:rPr>
      </w:pPr>
      <w:bookmarkStart w:id="224" w:name="_Toc28359010"/>
      <w:bookmarkStart w:id="225" w:name="_Toc28359087"/>
      <w:r>
        <w:rPr>
          <w:rFonts w:hint="eastAsia" w:ascii="宋体" w:cs="宋体"/>
          <w:sz w:val="24"/>
        </w:rPr>
        <w:t>地　　址：曲靖市麒麟区金麟湾一期D106号</w:t>
      </w:r>
    </w:p>
    <w:p w14:paraId="3179A93C">
      <w:pPr>
        <w:spacing w:line="480" w:lineRule="exact"/>
        <w:ind w:firstLine="720" w:firstLineChars="300"/>
        <w:rPr>
          <w:rFonts w:ascii="宋体" w:cs="宋体"/>
          <w:sz w:val="24"/>
        </w:rPr>
      </w:pPr>
      <w:r>
        <w:rPr>
          <w:rFonts w:hint="eastAsia" w:ascii="宋体" w:cs="宋体"/>
          <w:sz w:val="24"/>
        </w:rPr>
        <w:t>联系方式：0874-3218199</w:t>
      </w:r>
    </w:p>
    <w:p w14:paraId="7CD86A7E">
      <w:pPr>
        <w:spacing w:line="480" w:lineRule="exact"/>
        <w:ind w:firstLine="720" w:firstLineChars="300"/>
        <w:rPr>
          <w:rFonts w:ascii="宋体" w:cs="宋体"/>
          <w:sz w:val="24"/>
        </w:rPr>
      </w:pPr>
      <w:r>
        <w:rPr>
          <w:rFonts w:hint="eastAsia" w:ascii="宋体" w:cs="宋体"/>
          <w:sz w:val="24"/>
        </w:rPr>
        <w:t>3.项目联系方式</w:t>
      </w:r>
      <w:bookmarkEnd w:id="224"/>
      <w:bookmarkEnd w:id="225"/>
    </w:p>
    <w:p w14:paraId="4A34EB86">
      <w:pPr>
        <w:spacing w:line="480" w:lineRule="exact"/>
        <w:ind w:firstLine="720" w:firstLineChars="300"/>
        <w:rPr>
          <w:rFonts w:ascii="宋体" w:cs="宋体"/>
          <w:sz w:val="24"/>
        </w:rPr>
      </w:pPr>
      <w:r>
        <w:rPr>
          <w:rFonts w:hint="eastAsia" w:ascii="宋体" w:cs="宋体"/>
          <w:sz w:val="24"/>
        </w:rPr>
        <w:t>联 系 人：马绒丽</w:t>
      </w:r>
      <w:r>
        <w:rPr>
          <w:rFonts w:hint="eastAsia" w:ascii="宋体" w:cs="宋体"/>
          <w:sz w:val="24"/>
          <w:lang w:val="en-US" w:eastAsia="zh-CN"/>
        </w:rPr>
        <w:t>/</w:t>
      </w:r>
      <w:r>
        <w:rPr>
          <w:rFonts w:hint="eastAsia" w:ascii="宋体" w:cs="宋体"/>
          <w:sz w:val="24"/>
        </w:rPr>
        <w:t>樊利华/吴海燕</w:t>
      </w:r>
    </w:p>
    <w:p w14:paraId="3FB0BE48">
      <w:pPr>
        <w:spacing w:line="480" w:lineRule="exact"/>
        <w:ind w:firstLine="720" w:firstLineChars="300"/>
        <w:rPr>
          <w:rFonts w:hint="default" w:ascii="宋体" w:eastAsia="宋体" w:cs="宋体"/>
          <w:sz w:val="24"/>
          <w:lang w:val="en-US" w:eastAsia="zh-CN"/>
        </w:rPr>
      </w:pPr>
      <w:r>
        <w:rPr>
          <w:rFonts w:hint="eastAsia" w:ascii="宋体" w:cs="宋体"/>
          <w:sz w:val="24"/>
        </w:rPr>
        <w:t>联系方式：0874-3218199/</w:t>
      </w:r>
      <w:r>
        <w:rPr>
          <w:rFonts w:hint="eastAsia" w:ascii="宋体" w:cs="宋体"/>
          <w:sz w:val="24"/>
          <w:lang w:val="en-US" w:eastAsia="zh-CN"/>
        </w:rPr>
        <w:t>13708743427</w:t>
      </w:r>
    </w:p>
    <w:p w14:paraId="46AB23AA">
      <w:pPr>
        <w:pStyle w:val="24"/>
        <w:rPr>
          <w:sz w:val="24"/>
        </w:rPr>
      </w:pPr>
    </w:p>
    <w:p w14:paraId="2C6B1CC9">
      <w:pPr>
        <w:pStyle w:val="12"/>
        <w:ind w:left="1470" w:right="1470"/>
        <w:rPr>
          <w:rFonts w:ascii="宋体" w:cs="宋体"/>
          <w:sz w:val="24"/>
        </w:rPr>
      </w:pPr>
    </w:p>
    <w:bookmarkEnd w:id="221"/>
    <w:p w14:paraId="1EA8197E">
      <w:pPr>
        <w:pStyle w:val="2"/>
        <w:numPr>
          <w:ilvl w:val="0"/>
          <w:numId w:val="0"/>
        </w:numPr>
        <w:spacing w:before="0" w:line="240" w:lineRule="auto"/>
        <w:jc w:val="center"/>
        <w:rPr>
          <w:rFonts w:ascii="华文宋体" w:eastAsia="华文宋体"/>
          <w:b w:val="0"/>
          <w:bCs/>
          <w:kern w:val="0"/>
          <w:sz w:val="36"/>
          <w:szCs w:val="36"/>
        </w:rPr>
      </w:pPr>
      <w:bookmarkStart w:id="226" w:name="_Toc26721"/>
      <w:r>
        <w:rPr>
          <w:rFonts w:hint="eastAsia"/>
          <w:b w:val="0"/>
          <w:kern w:val="0"/>
          <w:sz w:val="36"/>
        </w:rPr>
        <w:t>第二章 投标人须知</w:t>
      </w:r>
      <w:bookmarkEnd w:id="226"/>
    </w:p>
    <w:p w14:paraId="1D1A7348">
      <w:pPr>
        <w:pStyle w:val="3"/>
        <w:numPr>
          <w:ilvl w:val="0"/>
          <w:numId w:val="0"/>
        </w:numPr>
        <w:spacing w:before="0" w:line="240" w:lineRule="auto"/>
        <w:ind w:left="425"/>
        <w:jc w:val="center"/>
        <w:rPr>
          <w:b w:val="0"/>
          <w:kern w:val="0"/>
          <w:sz w:val="32"/>
          <w:szCs w:val="32"/>
        </w:rPr>
      </w:pPr>
      <w:bookmarkStart w:id="227" w:name="_Toc23252"/>
      <w:r>
        <w:rPr>
          <w:rFonts w:hint="eastAsia"/>
          <w:b w:val="0"/>
          <w:kern w:val="0"/>
          <w:sz w:val="32"/>
          <w:szCs w:val="32"/>
        </w:rPr>
        <w:t>投标人须知前附表</w:t>
      </w:r>
      <w:bookmarkEnd w:id="227"/>
    </w:p>
    <w:tbl>
      <w:tblPr>
        <w:tblStyle w:val="25"/>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54"/>
        <w:gridCol w:w="7178"/>
      </w:tblGrid>
      <w:tr w14:paraId="12AD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1BC8FE8">
            <w:pPr>
              <w:pStyle w:val="13"/>
              <w:jc w:val="center"/>
            </w:pPr>
            <w:r>
              <w:rPr>
                <w:rFonts w:hint="eastAsia"/>
              </w:rPr>
              <w:t>序号</w:t>
            </w:r>
          </w:p>
        </w:tc>
        <w:tc>
          <w:tcPr>
            <w:tcW w:w="2154" w:type="dxa"/>
            <w:tcBorders>
              <w:top w:val="single" w:color="auto" w:sz="4" w:space="0"/>
              <w:left w:val="single" w:color="auto" w:sz="4" w:space="0"/>
              <w:bottom w:val="single" w:color="auto" w:sz="4" w:space="0"/>
              <w:right w:val="single" w:color="auto" w:sz="4" w:space="0"/>
            </w:tcBorders>
            <w:noWrap/>
            <w:vAlign w:val="center"/>
          </w:tcPr>
          <w:p w14:paraId="186A6004">
            <w:pPr>
              <w:pStyle w:val="13"/>
              <w:jc w:val="center"/>
            </w:pPr>
            <w:r>
              <w:rPr>
                <w:rFonts w:hint="eastAsia"/>
              </w:rPr>
              <w:t>明细</w:t>
            </w:r>
          </w:p>
        </w:tc>
        <w:tc>
          <w:tcPr>
            <w:tcW w:w="7178" w:type="dxa"/>
            <w:tcBorders>
              <w:top w:val="single" w:color="auto" w:sz="4" w:space="0"/>
              <w:left w:val="single" w:color="auto" w:sz="4" w:space="0"/>
              <w:bottom w:val="single" w:color="auto" w:sz="4" w:space="0"/>
              <w:right w:val="single" w:color="auto" w:sz="4" w:space="0"/>
            </w:tcBorders>
            <w:noWrap/>
            <w:vAlign w:val="center"/>
          </w:tcPr>
          <w:p w14:paraId="02D9B36D">
            <w:pPr>
              <w:pStyle w:val="13"/>
              <w:jc w:val="center"/>
            </w:pPr>
            <w:r>
              <w:rPr>
                <w:rFonts w:hint="eastAsia"/>
              </w:rPr>
              <w:t>编列内容</w:t>
            </w:r>
          </w:p>
        </w:tc>
      </w:tr>
      <w:tr w14:paraId="3BD1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82" w:type="dxa"/>
            <w:vMerge w:val="restart"/>
            <w:tcBorders>
              <w:top w:val="single" w:color="auto" w:sz="4" w:space="0"/>
              <w:left w:val="single" w:color="auto" w:sz="4" w:space="0"/>
              <w:bottom w:val="single" w:color="auto" w:sz="4" w:space="0"/>
              <w:right w:val="single" w:color="auto" w:sz="4" w:space="0"/>
            </w:tcBorders>
            <w:noWrap/>
            <w:vAlign w:val="center"/>
          </w:tcPr>
          <w:p w14:paraId="27A72CAD">
            <w:pPr>
              <w:pStyle w:val="13"/>
              <w:jc w:val="center"/>
            </w:pPr>
            <w:r>
              <w:rPr>
                <w:rFonts w:hint="eastAsia"/>
              </w:rPr>
              <w:t>1</w:t>
            </w:r>
          </w:p>
        </w:tc>
        <w:tc>
          <w:tcPr>
            <w:tcW w:w="2154" w:type="dxa"/>
            <w:tcBorders>
              <w:top w:val="single" w:color="auto" w:sz="4" w:space="0"/>
              <w:left w:val="single" w:color="auto" w:sz="4" w:space="0"/>
              <w:bottom w:val="single" w:color="auto" w:sz="4" w:space="0"/>
              <w:right w:val="single" w:color="auto" w:sz="4" w:space="0"/>
            </w:tcBorders>
            <w:noWrap/>
            <w:vAlign w:val="center"/>
          </w:tcPr>
          <w:p w14:paraId="57FDB671">
            <w:pPr>
              <w:pStyle w:val="13"/>
              <w:jc w:val="center"/>
              <w:rPr>
                <w:u w:val="single"/>
              </w:rPr>
            </w:pPr>
            <w:r>
              <w:rPr>
                <w:rFonts w:hint="eastAsia"/>
              </w:rPr>
              <w:t>采购人</w:t>
            </w:r>
          </w:p>
        </w:tc>
        <w:tc>
          <w:tcPr>
            <w:tcW w:w="7178" w:type="dxa"/>
            <w:tcBorders>
              <w:top w:val="single" w:color="auto" w:sz="4" w:space="0"/>
              <w:left w:val="single" w:color="auto" w:sz="4" w:space="0"/>
              <w:bottom w:val="single" w:color="auto" w:sz="4" w:space="0"/>
              <w:right w:val="single" w:color="auto" w:sz="4" w:space="0"/>
            </w:tcBorders>
            <w:noWrap/>
            <w:vAlign w:val="center"/>
          </w:tcPr>
          <w:p w14:paraId="182D11C6">
            <w:pPr>
              <w:pStyle w:val="13"/>
              <w:spacing w:line="420" w:lineRule="exact"/>
              <w:rPr>
                <w:rFonts w:hint="eastAsia" w:hAnsi="宋体" w:eastAsia="宋体"/>
                <w:color w:val="000000"/>
                <w:lang w:eastAsia="zh-CN"/>
              </w:rPr>
            </w:pPr>
            <w:r>
              <w:rPr>
                <w:rFonts w:hint="eastAsia" w:hAnsi="宋体"/>
                <w:color w:val="000000"/>
              </w:rPr>
              <w:t>名    称：</w:t>
            </w:r>
            <w:r>
              <w:rPr>
                <w:rFonts w:hint="eastAsia" w:hAnsi="宋体"/>
                <w:color w:val="000000"/>
                <w:lang w:eastAsia="zh-CN"/>
              </w:rPr>
              <w:t>曲靖市妇幼保健院</w:t>
            </w:r>
          </w:p>
          <w:p w14:paraId="0F44512F">
            <w:pPr>
              <w:pStyle w:val="13"/>
              <w:spacing w:line="420" w:lineRule="exact"/>
              <w:rPr>
                <w:rFonts w:hAnsi="宋体"/>
                <w:color w:val="000000"/>
              </w:rPr>
            </w:pPr>
            <w:r>
              <w:rPr>
                <w:rFonts w:hint="eastAsia" w:hAnsi="宋体"/>
                <w:color w:val="000000"/>
              </w:rPr>
              <w:t>地    址：</w:t>
            </w:r>
            <w:r>
              <w:rPr>
                <w:rFonts w:hint="eastAsia" w:hAnsi="宋体"/>
                <w:color w:val="000000"/>
                <w:lang w:eastAsia="zh-CN"/>
              </w:rPr>
              <w:t>曲靖市麒麟区益宁街道珠江源大道南延线西100米</w:t>
            </w:r>
            <w:r>
              <w:rPr>
                <w:rFonts w:hint="eastAsia" w:hAnsi="宋体"/>
                <w:color w:val="000000"/>
              </w:rPr>
              <w:t xml:space="preserve">   </w:t>
            </w:r>
          </w:p>
          <w:p w14:paraId="07B023C3">
            <w:pPr>
              <w:pStyle w:val="13"/>
              <w:spacing w:line="420" w:lineRule="exact"/>
              <w:rPr>
                <w:rFonts w:hint="default"/>
                <w:lang w:val="en-US" w:eastAsia="zh-CN"/>
              </w:rPr>
            </w:pPr>
            <w:r>
              <w:rPr>
                <w:rFonts w:hint="eastAsia"/>
              </w:rPr>
              <w:t>联系人：</w:t>
            </w:r>
            <w:r>
              <w:rPr>
                <w:rFonts w:hint="eastAsia"/>
                <w:lang w:val="en-US" w:eastAsia="zh-CN"/>
              </w:rPr>
              <w:t>刘玉萍</w:t>
            </w:r>
          </w:p>
          <w:p w14:paraId="1970AC12">
            <w:pPr>
              <w:pStyle w:val="13"/>
              <w:spacing w:line="420" w:lineRule="exact"/>
            </w:pPr>
            <w:r>
              <w:rPr>
                <w:rFonts w:hint="eastAsia"/>
              </w:rPr>
              <w:t>联系方式：</w:t>
            </w:r>
            <w:r>
              <w:rPr>
                <w:rFonts w:hint="eastAsia"/>
                <w:lang w:val="en-US" w:eastAsia="zh-CN"/>
              </w:rPr>
              <w:t>15974516041</w:t>
            </w:r>
          </w:p>
        </w:tc>
      </w:tr>
      <w:tr w14:paraId="32B2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82" w:type="dxa"/>
            <w:vMerge w:val="continue"/>
            <w:tcBorders>
              <w:top w:val="single" w:color="auto" w:sz="4" w:space="0"/>
              <w:left w:val="single" w:color="auto" w:sz="4" w:space="0"/>
              <w:bottom w:val="single" w:color="auto" w:sz="4" w:space="0"/>
              <w:right w:val="single" w:color="auto" w:sz="4" w:space="0"/>
            </w:tcBorders>
            <w:noWrap/>
            <w:vAlign w:val="center"/>
          </w:tcPr>
          <w:p w14:paraId="5A6BDBAC">
            <w:pPr>
              <w:jc w:val="center"/>
            </w:pPr>
          </w:p>
        </w:tc>
        <w:tc>
          <w:tcPr>
            <w:tcW w:w="2154" w:type="dxa"/>
            <w:tcBorders>
              <w:top w:val="single" w:color="auto" w:sz="4" w:space="0"/>
              <w:left w:val="single" w:color="auto" w:sz="4" w:space="0"/>
              <w:bottom w:val="single" w:color="auto" w:sz="4" w:space="0"/>
              <w:right w:val="single" w:color="auto" w:sz="4" w:space="0"/>
            </w:tcBorders>
            <w:noWrap/>
            <w:vAlign w:val="center"/>
          </w:tcPr>
          <w:p w14:paraId="09EEC0F3">
            <w:pPr>
              <w:pStyle w:val="13"/>
              <w:jc w:val="center"/>
            </w:pPr>
            <w:r>
              <w:rPr>
                <w:rFonts w:hint="eastAsia"/>
              </w:rPr>
              <w:t>采购代理机构</w:t>
            </w:r>
          </w:p>
        </w:tc>
        <w:tc>
          <w:tcPr>
            <w:tcW w:w="7178" w:type="dxa"/>
            <w:tcBorders>
              <w:top w:val="single" w:color="auto" w:sz="4" w:space="0"/>
              <w:left w:val="single" w:color="auto" w:sz="4" w:space="0"/>
              <w:bottom w:val="single" w:color="auto" w:sz="4" w:space="0"/>
              <w:right w:val="single" w:color="auto" w:sz="4" w:space="0"/>
            </w:tcBorders>
            <w:noWrap/>
            <w:vAlign w:val="center"/>
          </w:tcPr>
          <w:p w14:paraId="101B28AF">
            <w:pPr>
              <w:pStyle w:val="13"/>
              <w:spacing w:line="420" w:lineRule="exact"/>
              <w:rPr>
                <w:rFonts w:hAnsi="宋体"/>
                <w:color w:val="000000"/>
              </w:rPr>
            </w:pPr>
            <w:r>
              <w:rPr>
                <w:rFonts w:hint="eastAsia" w:hAnsi="宋体"/>
                <w:color w:val="000000"/>
              </w:rPr>
              <w:t>名    称：旺和招标咨询有限公司</w:t>
            </w:r>
          </w:p>
          <w:p w14:paraId="10BD421C">
            <w:pPr>
              <w:pStyle w:val="13"/>
              <w:spacing w:line="420" w:lineRule="exact"/>
              <w:rPr>
                <w:rFonts w:hAnsi="宋体"/>
                <w:color w:val="000000"/>
              </w:rPr>
            </w:pPr>
            <w:r>
              <w:rPr>
                <w:rFonts w:hint="eastAsia" w:hAnsi="宋体"/>
                <w:color w:val="000000"/>
              </w:rPr>
              <w:t>地    址：曲靖市麒麟区金麟湾一期D106号</w:t>
            </w:r>
          </w:p>
          <w:p w14:paraId="074A349F">
            <w:pPr>
              <w:pStyle w:val="13"/>
              <w:rPr>
                <w:rFonts w:hint="eastAsia"/>
                <w:kern w:val="0"/>
              </w:rPr>
            </w:pPr>
            <w:r>
              <w:rPr>
                <w:rFonts w:hint="eastAsia"/>
                <w:kern w:val="0"/>
              </w:rPr>
              <w:t>联 系 人：马绒丽/樊利华/吴海燕</w:t>
            </w:r>
          </w:p>
          <w:p w14:paraId="6342E78A">
            <w:pPr>
              <w:pStyle w:val="13"/>
              <w:rPr>
                <w:kern w:val="0"/>
              </w:rPr>
            </w:pPr>
            <w:r>
              <w:rPr>
                <w:rFonts w:hint="eastAsia"/>
                <w:kern w:val="0"/>
              </w:rPr>
              <w:t>联系方式：0874-3218199/13708743427</w:t>
            </w:r>
          </w:p>
        </w:tc>
      </w:tr>
      <w:tr w14:paraId="2153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82" w:type="dxa"/>
            <w:vMerge w:val="continue"/>
            <w:tcBorders>
              <w:top w:val="single" w:color="auto" w:sz="4" w:space="0"/>
              <w:left w:val="single" w:color="auto" w:sz="4" w:space="0"/>
              <w:bottom w:val="single" w:color="auto" w:sz="4" w:space="0"/>
              <w:right w:val="single" w:color="auto" w:sz="4" w:space="0"/>
            </w:tcBorders>
            <w:noWrap/>
            <w:vAlign w:val="center"/>
          </w:tcPr>
          <w:p w14:paraId="3D43F99F">
            <w:pPr>
              <w:jc w:val="center"/>
            </w:pPr>
          </w:p>
        </w:tc>
        <w:tc>
          <w:tcPr>
            <w:tcW w:w="2154" w:type="dxa"/>
            <w:tcBorders>
              <w:top w:val="single" w:color="auto" w:sz="4" w:space="0"/>
              <w:left w:val="single" w:color="auto" w:sz="4" w:space="0"/>
              <w:bottom w:val="single" w:color="auto" w:sz="4" w:space="0"/>
              <w:right w:val="single" w:color="auto" w:sz="4" w:space="0"/>
            </w:tcBorders>
            <w:noWrap/>
            <w:vAlign w:val="center"/>
          </w:tcPr>
          <w:p w14:paraId="6BB832D0">
            <w:pPr>
              <w:pStyle w:val="13"/>
              <w:jc w:val="center"/>
            </w:pPr>
            <w:r>
              <w:rPr>
                <w:rFonts w:hint="eastAsia"/>
              </w:rPr>
              <w:t>项目名称及招标编号</w:t>
            </w:r>
          </w:p>
        </w:tc>
        <w:tc>
          <w:tcPr>
            <w:tcW w:w="7178" w:type="dxa"/>
            <w:tcBorders>
              <w:top w:val="single" w:color="auto" w:sz="4" w:space="0"/>
              <w:left w:val="single" w:color="auto" w:sz="4" w:space="0"/>
              <w:bottom w:val="single" w:color="auto" w:sz="4" w:space="0"/>
              <w:right w:val="single" w:color="auto" w:sz="4" w:space="0"/>
            </w:tcBorders>
            <w:noWrap/>
            <w:vAlign w:val="center"/>
          </w:tcPr>
          <w:p w14:paraId="6C1CEA44">
            <w:pPr>
              <w:spacing w:line="440" w:lineRule="exact"/>
              <w:rPr>
                <w:rFonts w:hint="eastAsia" w:ascii="宋体" w:eastAsia="宋体"/>
                <w:sz w:val="24"/>
                <w:lang w:eastAsia="zh-CN"/>
              </w:rPr>
            </w:pPr>
            <w:r>
              <w:rPr>
                <w:rFonts w:hint="eastAsia"/>
                <w:kern w:val="0"/>
                <w:sz w:val="24"/>
              </w:rPr>
              <w:t>项目名称：</w:t>
            </w:r>
            <w:r>
              <w:rPr>
                <w:rFonts w:hint="eastAsia" w:ascii="宋体"/>
                <w:sz w:val="24"/>
                <w:lang w:eastAsia="zh-CN"/>
              </w:rPr>
              <w:t>曲靖市妇幼保健院智能物流机器人采购项目</w:t>
            </w:r>
          </w:p>
          <w:p w14:paraId="1190CC05">
            <w:pPr>
              <w:pStyle w:val="13"/>
              <w:rPr>
                <w:rFonts w:hint="eastAsia" w:eastAsia="宋体"/>
                <w:kern w:val="0"/>
                <w:u w:val="single"/>
                <w:lang w:eastAsia="zh-CN"/>
              </w:rPr>
            </w:pPr>
            <w:r>
              <w:rPr>
                <w:rFonts w:hint="eastAsia"/>
                <w:kern w:val="0"/>
              </w:rPr>
              <w:t>招标编号：</w:t>
            </w:r>
            <w:r>
              <w:rPr>
                <w:rFonts w:hint="eastAsia"/>
                <w:color w:val="000000"/>
                <w:szCs w:val="21"/>
                <w:lang w:eastAsia="zh-CN"/>
              </w:rPr>
              <w:t xml:space="preserve">WH-530300-2026-0121-0101 </w:t>
            </w:r>
          </w:p>
        </w:tc>
      </w:tr>
      <w:tr w14:paraId="395C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4CAB2DB">
            <w:pPr>
              <w:pStyle w:val="13"/>
              <w:jc w:val="center"/>
            </w:pPr>
            <w:r>
              <w:rPr>
                <w:rFonts w:hint="eastAsia"/>
              </w:rPr>
              <w:t>2</w:t>
            </w:r>
          </w:p>
        </w:tc>
        <w:tc>
          <w:tcPr>
            <w:tcW w:w="2154" w:type="dxa"/>
            <w:tcBorders>
              <w:top w:val="single" w:color="auto" w:sz="4" w:space="0"/>
              <w:left w:val="single" w:color="auto" w:sz="4" w:space="0"/>
              <w:bottom w:val="single" w:color="auto" w:sz="4" w:space="0"/>
              <w:right w:val="single" w:color="auto" w:sz="4" w:space="0"/>
            </w:tcBorders>
            <w:noWrap/>
            <w:vAlign w:val="center"/>
          </w:tcPr>
          <w:p w14:paraId="14361C3B">
            <w:pPr>
              <w:pStyle w:val="13"/>
              <w:jc w:val="center"/>
            </w:pPr>
            <w:r>
              <w:rPr>
                <w:rFonts w:hint="eastAsia"/>
                <w:lang w:val="en-US" w:eastAsia="zh-CN"/>
              </w:rPr>
              <w:t>采购</w:t>
            </w:r>
            <w:r>
              <w:rPr>
                <w:rFonts w:hint="eastAsia"/>
              </w:rPr>
              <w:t>内容</w:t>
            </w:r>
          </w:p>
        </w:tc>
        <w:tc>
          <w:tcPr>
            <w:tcW w:w="7178" w:type="dxa"/>
            <w:tcBorders>
              <w:top w:val="single" w:color="auto" w:sz="4" w:space="0"/>
              <w:left w:val="single" w:color="auto" w:sz="4" w:space="0"/>
              <w:bottom w:val="single" w:color="auto" w:sz="4" w:space="0"/>
              <w:right w:val="single" w:color="auto" w:sz="4" w:space="0"/>
            </w:tcBorders>
            <w:noWrap/>
            <w:vAlign w:val="center"/>
          </w:tcPr>
          <w:p w14:paraId="08F85758">
            <w:pPr>
              <w:spacing w:line="400" w:lineRule="exact"/>
              <w:rPr>
                <w:rFonts w:ascii="宋体" w:cs="宋体"/>
                <w:sz w:val="24"/>
              </w:rPr>
            </w:pPr>
            <w:r>
              <w:rPr>
                <w:rFonts w:hint="eastAsia" w:ascii="宋体" w:cs="宋体"/>
                <w:color w:val="auto"/>
                <w:sz w:val="24"/>
                <w:lang w:val="en-US" w:eastAsia="zh-CN"/>
              </w:rPr>
              <w:t>医院物流机器人3台，智能电梯控制模块2部，智能门禁控制模块1部，智能消杀系统2套，一键呼叫器3个，智能语音播报系统4套</w:t>
            </w:r>
            <w:r>
              <w:rPr>
                <w:rFonts w:hint="eastAsia" w:ascii="宋体"/>
                <w:sz w:val="24"/>
              </w:rPr>
              <w:t>。详见招标文件第五章“采购需求”。</w:t>
            </w:r>
          </w:p>
        </w:tc>
      </w:tr>
      <w:tr w14:paraId="525A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D1FC36A">
            <w:pPr>
              <w:pStyle w:val="13"/>
              <w:jc w:val="center"/>
            </w:pPr>
            <w:r>
              <w:rPr>
                <w:rFonts w:hint="eastAsia"/>
              </w:rPr>
              <w:t>3</w:t>
            </w:r>
          </w:p>
        </w:tc>
        <w:tc>
          <w:tcPr>
            <w:tcW w:w="2154" w:type="dxa"/>
            <w:tcBorders>
              <w:top w:val="single" w:color="auto" w:sz="4" w:space="0"/>
              <w:left w:val="single" w:color="auto" w:sz="4" w:space="0"/>
              <w:bottom w:val="single" w:color="auto" w:sz="4" w:space="0"/>
              <w:right w:val="single" w:color="auto" w:sz="4" w:space="0"/>
            </w:tcBorders>
            <w:noWrap/>
            <w:vAlign w:val="center"/>
          </w:tcPr>
          <w:p w14:paraId="624A8F18">
            <w:pPr>
              <w:pStyle w:val="13"/>
              <w:jc w:val="center"/>
              <w:rPr>
                <w:rFonts w:hint="eastAsia" w:eastAsia="宋体"/>
                <w:lang w:eastAsia="zh-CN"/>
              </w:rPr>
            </w:pPr>
            <w:r>
              <w:rPr>
                <w:rFonts w:hint="eastAsia"/>
                <w:lang w:eastAsia="zh-CN"/>
              </w:rPr>
              <w:t>合同履行期限</w:t>
            </w:r>
            <w:r>
              <w:rPr>
                <w:rFonts w:hint="eastAsia"/>
              </w:rPr>
              <w:t>及</w:t>
            </w:r>
            <w:r>
              <w:rPr>
                <w:rFonts w:hint="eastAsia"/>
                <w:lang w:eastAsia="zh-CN"/>
              </w:rPr>
              <w:t>项目实施地点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1D5DE1FA">
            <w:pPr>
              <w:pStyle w:val="13"/>
            </w:pPr>
            <w:r>
              <w:rPr>
                <w:rFonts w:hint="eastAsia"/>
                <w:lang w:eastAsia="zh-CN"/>
              </w:rPr>
              <w:t>合同履行期限</w:t>
            </w:r>
            <w:r>
              <w:rPr>
                <w:rFonts w:hint="eastAsia"/>
              </w:rPr>
              <w:t>：合同签订后接供货通知</w:t>
            </w:r>
            <w:r>
              <w:rPr>
                <w:rFonts w:hint="eastAsia"/>
                <w:lang w:val="en-US" w:eastAsia="zh-CN"/>
              </w:rPr>
              <w:t>30</w:t>
            </w:r>
            <w:r>
              <w:rPr>
                <w:rFonts w:hint="eastAsia"/>
              </w:rPr>
              <w:t>个日历</w:t>
            </w:r>
            <w:r>
              <w:rPr>
                <w:rFonts w:hint="eastAsia"/>
                <w:lang w:val="en-US" w:eastAsia="zh-CN"/>
              </w:rPr>
              <w:t>天</w:t>
            </w:r>
            <w:r>
              <w:rPr>
                <w:rFonts w:hint="eastAsia"/>
              </w:rPr>
              <w:t>内</w:t>
            </w:r>
            <w:r>
              <w:rPr>
                <w:rFonts w:hint="eastAsia" w:cs="宋体"/>
              </w:rPr>
              <w:t>。</w:t>
            </w:r>
          </w:p>
          <w:p w14:paraId="3D2230D9">
            <w:pPr>
              <w:pStyle w:val="13"/>
              <w:rPr>
                <w:kern w:val="0"/>
              </w:rPr>
            </w:pPr>
            <w:r>
              <w:rPr>
                <w:rFonts w:hint="eastAsia"/>
                <w:kern w:val="0"/>
                <w:lang w:eastAsia="zh-CN"/>
              </w:rPr>
              <w:t>项目实施地点</w:t>
            </w:r>
            <w:r>
              <w:rPr>
                <w:rFonts w:hint="eastAsia"/>
                <w:kern w:val="0"/>
              </w:rPr>
              <w:t>：</w:t>
            </w:r>
            <w:r>
              <w:rPr>
                <w:rFonts w:hint="eastAsia" w:hAnsi="宋体"/>
              </w:rPr>
              <w:t>采购人指定地点</w:t>
            </w:r>
            <w:r>
              <w:rPr>
                <w:rFonts w:hint="eastAsia" w:cs="宋体"/>
              </w:rPr>
              <w:t>。</w:t>
            </w:r>
            <w:r>
              <w:rPr>
                <w:rFonts w:hint="eastAsia"/>
                <w:kern w:val="0"/>
              </w:rPr>
              <w:t>。</w:t>
            </w:r>
          </w:p>
        </w:tc>
      </w:tr>
      <w:tr w14:paraId="54CF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8C318B3">
            <w:pPr>
              <w:pStyle w:val="13"/>
              <w:jc w:val="center"/>
            </w:pPr>
            <w:r>
              <w:rPr>
                <w:rFonts w:hint="eastAsia"/>
              </w:rPr>
              <w:t>4</w:t>
            </w:r>
          </w:p>
        </w:tc>
        <w:tc>
          <w:tcPr>
            <w:tcW w:w="2154" w:type="dxa"/>
            <w:tcBorders>
              <w:top w:val="single" w:color="auto" w:sz="4" w:space="0"/>
              <w:left w:val="single" w:color="auto" w:sz="4" w:space="0"/>
              <w:bottom w:val="single" w:color="auto" w:sz="4" w:space="0"/>
              <w:right w:val="single" w:color="auto" w:sz="4" w:space="0"/>
            </w:tcBorders>
            <w:noWrap/>
            <w:vAlign w:val="center"/>
          </w:tcPr>
          <w:p w14:paraId="20AB6DA2">
            <w:pPr>
              <w:pStyle w:val="13"/>
              <w:jc w:val="center"/>
            </w:pPr>
            <w:r>
              <w:rPr>
                <w:rFonts w:hint="eastAsia"/>
              </w:rPr>
              <w:t>★投标人资格要求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1B506563">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1.满足《中华人民共和国政府采购法》第二十二条规定：</w:t>
            </w:r>
          </w:p>
          <w:p w14:paraId="2FCD3919">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（1）具有独立承担民事责任的能力；</w:t>
            </w:r>
          </w:p>
          <w:p w14:paraId="067DDDCE">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（2）具有良好的商业信誉和健全的财务会计制度；</w:t>
            </w:r>
          </w:p>
          <w:p w14:paraId="04831D3A">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（3）有依法缴纳税收和社会保障资金的良好记录；</w:t>
            </w:r>
          </w:p>
          <w:p w14:paraId="640F3E74">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（4）具有履行合同所必需的设备和专业技术能力；</w:t>
            </w:r>
          </w:p>
          <w:p w14:paraId="18CCE8C7">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（5）参加本次政府采购活动前三年内，在经营活动中没有重大违法记录；</w:t>
            </w:r>
          </w:p>
          <w:p w14:paraId="63BC2D3F">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727C739E">
            <w:pPr>
              <w:widowControl/>
              <w:numPr>
                <w:ilvl w:val="0"/>
                <w:numId w:val="0"/>
              </w:numPr>
              <w:spacing w:line="400" w:lineRule="exact"/>
              <w:jc w:val="left"/>
              <w:rPr>
                <w:rFonts w:hint="eastAsia" w:ascii="宋体" w:hAnsi="宋体" w:cs="宋体"/>
                <w:kern w:val="0"/>
                <w:sz w:val="24"/>
                <w:lang w:val="en-US" w:eastAsia="zh-CN"/>
              </w:rPr>
            </w:pPr>
            <w:r>
              <w:rPr>
                <w:rFonts w:hint="eastAsia" w:ascii="宋体" w:hAnsi="宋体" w:eastAsia="宋体" w:cs="宋体"/>
                <w:kern w:val="0"/>
                <w:sz w:val="24"/>
              </w:rPr>
              <w:t>（7）在投标（响应）截止日期前未被列入失信被执行人名单、重大</w:t>
            </w:r>
            <w:r>
              <w:rPr>
                <w:rFonts w:hint="eastAsia" w:ascii="宋体" w:hAnsi="宋体" w:cs="宋体"/>
                <w:kern w:val="0"/>
                <w:sz w:val="24"/>
                <w:lang w:val="en-US" w:eastAsia="zh-CN"/>
              </w:rPr>
              <w:t>税收违法失信主体名单、政府采购严重违法失信行为记录名单。</w:t>
            </w:r>
          </w:p>
          <w:p w14:paraId="5C383735">
            <w:pPr>
              <w:pStyle w:val="21"/>
              <w:spacing w:before="0" w:beforeAutospacing="0" w:after="0" w:afterAutospacing="0" w:line="480" w:lineRule="exact"/>
              <w:rPr>
                <w:rFonts w:hint="eastAsia" w:cs="宋体"/>
                <w:lang w:val="en-US" w:eastAsia="zh-CN"/>
              </w:rPr>
            </w:pPr>
            <w:r>
              <w:rPr>
                <w:rFonts w:hint="eastAsia" w:cs="宋体"/>
                <w:lang w:val="en-US" w:eastAsia="zh-CN"/>
              </w:rPr>
              <w:t>注：①根据《曲靖市财政局关于对政府采购供应商基本资格条件试行“承诺+信用管理”准入管理制的通知》（曲财采【2023】16号）文件精神，本项目采用“承诺+信用管理”准入管理制。供应商实行自愿原则并应当以书面形式作出资格信用承诺。供应商未提供资格信用承诺的，应当按照《中华人民共和国政府采购法》及其实施条例的相关规定提供相应的证明材料。存在不良信用记录的供应商，在信用修复前不适用承诺制。新成立的公司按要求提供承诺函。</w:t>
            </w:r>
          </w:p>
          <w:p w14:paraId="789AB13F">
            <w:pPr>
              <w:pStyle w:val="21"/>
              <w:spacing w:before="0" w:beforeAutospacing="0" w:after="0" w:afterAutospacing="0" w:line="480" w:lineRule="exact"/>
              <w:rPr>
                <w:rFonts w:hint="eastAsia" w:cs="宋体"/>
              </w:rPr>
            </w:pPr>
            <w:r>
              <w:rPr>
                <w:rFonts w:hint="eastAsia" w:cs="宋体"/>
                <w:lang w:val="en-US" w:eastAsia="zh-CN"/>
              </w:rPr>
              <w:t>②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5E5E33B0">
            <w:pPr>
              <w:widowControl/>
              <w:numPr>
                <w:ilvl w:val="0"/>
                <w:numId w:val="0"/>
              </w:numPr>
              <w:spacing w:line="40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rPr>
              <w:t>.落实政府采购政策需满足的资格要求：本项目不属于专门面向中小企业采购的项目。（1）扶持中小企业政策：按照“《财政部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w:t>
            </w:r>
            <w:r>
              <w:rPr>
                <w:rFonts w:hint="eastAsia" w:ascii="宋体" w:hAnsi="宋体" w:eastAsia="宋体" w:cs="宋体"/>
                <w:kern w:val="0"/>
                <w:sz w:val="24"/>
                <w:lang w:val="en-US" w:eastAsia="zh-CN"/>
              </w:rPr>
              <w:t>（5）支持本国产品的政策：根据《国务院办公厅关于在政府采购中实施本国产品标准及相关政策的通知》（国办发〔2025〕34号）执行。</w:t>
            </w:r>
          </w:p>
          <w:p w14:paraId="017E5C36">
            <w:pPr>
              <w:widowControl/>
              <w:spacing w:line="400" w:lineRule="exact"/>
              <w:jc w:val="left"/>
            </w:pPr>
            <w:r>
              <w:rPr>
                <w:rFonts w:hint="eastAsia" w:ascii="宋体" w:hAnsi="宋体" w:eastAsia="宋体" w:cs="宋体"/>
                <w:kern w:val="0"/>
                <w:sz w:val="24"/>
              </w:rPr>
              <w:t>3.本项目的特定资格要求：</w:t>
            </w:r>
            <w:r>
              <w:rPr>
                <w:rFonts w:hint="eastAsia" w:ascii="宋体" w:hAnsi="宋体" w:cs="宋体"/>
                <w:kern w:val="0"/>
                <w:sz w:val="24"/>
                <w:lang w:val="en-US" w:eastAsia="zh-CN"/>
              </w:rPr>
              <w:t>无</w:t>
            </w:r>
            <w:r>
              <w:rPr>
                <w:rFonts w:hint="eastAsia" w:ascii="宋体" w:hAnsi="宋体" w:eastAsia="宋体" w:cs="宋体"/>
                <w:kern w:val="0"/>
                <w:sz w:val="24"/>
                <w:lang w:val="en-US" w:eastAsia="zh-CN"/>
              </w:rPr>
              <w:t>。</w:t>
            </w:r>
          </w:p>
        </w:tc>
      </w:tr>
      <w:tr w14:paraId="0EC2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32F37EE">
            <w:pPr>
              <w:pStyle w:val="13"/>
              <w:jc w:val="center"/>
            </w:pPr>
            <w:r>
              <w:rPr>
                <w:rFonts w:hint="eastAsia"/>
              </w:rPr>
              <w:t>5</w:t>
            </w:r>
          </w:p>
        </w:tc>
        <w:tc>
          <w:tcPr>
            <w:tcW w:w="2154" w:type="dxa"/>
            <w:tcBorders>
              <w:top w:val="single" w:color="auto" w:sz="4" w:space="0"/>
              <w:left w:val="single" w:color="auto" w:sz="4" w:space="0"/>
              <w:bottom w:val="single" w:color="auto" w:sz="4" w:space="0"/>
              <w:right w:val="single" w:color="auto" w:sz="4" w:space="0"/>
            </w:tcBorders>
            <w:noWrap/>
            <w:vAlign w:val="center"/>
          </w:tcPr>
          <w:p w14:paraId="492AB4FA">
            <w:pPr>
              <w:spacing w:line="380" w:lineRule="exact"/>
              <w:jc w:val="center"/>
              <w:rPr>
                <w:kern w:val="0"/>
                <w:sz w:val="24"/>
              </w:rPr>
            </w:pPr>
            <w:r>
              <w:rPr>
                <w:rFonts w:hint="eastAsia"/>
                <w:bCs/>
                <w:sz w:val="24"/>
              </w:rPr>
              <w:t>报价方式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4F22188C">
            <w:pPr>
              <w:widowControl/>
              <w:spacing w:line="400" w:lineRule="exact"/>
              <w:jc w:val="left"/>
              <w:rPr>
                <w:rFonts w:ascii="宋体" w:cs="宋体"/>
                <w:kern w:val="0"/>
                <w:sz w:val="24"/>
              </w:rPr>
            </w:pPr>
            <w:r>
              <w:rPr>
                <w:rFonts w:hint="eastAsia" w:ascii="宋体" w:cs="宋体"/>
                <w:kern w:val="0"/>
                <w:sz w:val="24"/>
              </w:rPr>
              <w:t>投标人依据市场情况、自身实力和风险，自行报价。</w:t>
            </w:r>
          </w:p>
        </w:tc>
      </w:tr>
      <w:tr w14:paraId="223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ED895B8">
            <w:pPr>
              <w:pStyle w:val="13"/>
              <w:jc w:val="center"/>
            </w:pPr>
            <w:r>
              <w:rPr>
                <w:rFonts w:hint="eastAsia"/>
              </w:rPr>
              <w:t>6</w:t>
            </w:r>
          </w:p>
        </w:tc>
        <w:tc>
          <w:tcPr>
            <w:tcW w:w="2154" w:type="dxa"/>
            <w:tcBorders>
              <w:top w:val="single" w:color="auto" w:sz="4" w:space="0"/>
              <w:left w:val="single" w:color="auto" w:sz="4" w:space="0"/>
              <w:bottom w:val="single" w:color="auto" w:sz="4" w:space="0"/>
              <w:right w:val="single" w:color="auto" w:sz="4" w:space="0"/>
            </w:tcBorders>
            <w:noWrap/>
            <w:vAlign w:val="center"/>
          </w:tcPr>
          <w:p w14:paraId="517642DB">
            <w:pPr>
              <w:jc w:val="center"/>
              <w:rPr>
                <w:rFonts w:ascii="宋体"/>
                <w:kern w:val="0"/>
                <w:sz w:val="24"/>
              </w:rPr>
            </w:pPr>
            <w:r>
              <w:rPr>
                <w:rFonts w:hint="eastAsia"/>
                <w:bCs/>
                <w:sz w:val="24"/>
              </w:rPr>
              <w:t>是否允许递交备选投标方案</w:t>
            </w:r>
          </w:p>
        </w:tc>
        <w:tc>
          <w:tcPr>
            <w:tcW w:w="7178" w:type="dxa"/>
            <w:tcBorders>
              <w:top w:val="single" w:color="auto" w:sz="4" w:space="0"/>
              <w:left w:val="single" w:color="auto" w:sz="4" w:space="0"/>
              <w:bottom w:val="single" w:color="auto" w:sz="4" w:space="0"/>
              <w:right w:val="single" w:color="auto" w:sz="4" w:space="0"/>
            </w:tcBorders>
            <w:noWrap/>
            <w:vAlign w:val="center"/>
          </w:tcPr>
          <w:p w14:paraId="58E71BF3">
            <w:pPr>
              <w:widowControl/>
              <w:spacing w:line="400" w:lineRule="exact"/>
              <w:jc w:val="left"/>
              <w:rPr>
                <w:rFonts w:ascii="宋体" w:cs="宋体"/>
                <w:kern w:val="0"/>
                <w:sz w:val="24"/>
              </w:rPr>
            </w:pPr>
            <w:r>
              <w:rPr>
                <w:rFonts w:hint="eastAsia" w:ascii="宋体" w:cs="宋体"/>
                <w:kern w:val="0"/>
                <w:sz w:val="24"/>
              </w:rPr>
              <w:t>■不允许</w:t>
            </w:r>
          </w:p>
          <w:p w14:paraId="5344A72E">
            <w:pPr>
              <w:widowControl/>
              <w:spacing w:line="400" w:lineRule="exact"/>
              <w:jc w:val="left"/>
              <w:rPr>
                <w:rFonts w:ascii="宋体" w:cs="宋体"/>
                <w:kern w:val="0"/>
                <w:sz w:val="24"/>
              </w:rPr>
            </w:pPr>
            <w:r>
              <w:rPr>
                <w:rFonts w:hint="eastAsia" w:ascii="宋体" w:cs="宋体"/>
                <w:kern w:val="0"/>
                <w:sz w:val="24"/>
              </w:rPr>
              <w:t>□允许，……。</w:t>
            </w:r>
          </w:p>
        </w:tc>
      </w:tr>
      <w:tr w14:paraId="19D2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B1E71C1">
            <w:pPr>
              <w:pStyle w:val="13"/>
              <w:jc w:val="center"/>
            </w:pPr>
            <w:r>
              <w:rPr>
                <w:rFonts w:hint="eastAsia"/>
              </w:rPr>
              <w:t>7</w:t>
            </w:r>
          </w:p>
        </w:tc>
        <w:tc>
          <w:tcPr>
            <w:tcW w:w="2154" w:type="dxa"/>
            <w:tcBorders>
              <w:top w:val="single" w:color="auto" w:sz="4" w:space="0"/>
              <w:left w:val="single" w:color="auto" w:sz="4" w:space="0"/>
              <w:bottom w:val="single" w:color="auto" w:sz="4" w:space="0"/>
              <w:right w:val="single" w:color="auto" w:sz="4" w:space="0"/>
            </w:tcBorders>
            <w:noWrap/>
            <w:vAlign w:val="center"/>
          </w:tcPr>
          <w:p w14:paraId="1CC10936">
            <w:pPr>
              <w:spacing w:line="380" w:lineRule="exact"/>
              <w:jc w:val="center"/>
              <w:rPr>
                <w:bCs/>
                <w:sz w:val="24"/>
              </w:rPr>
            </w:pPr>
            <w:r>
              <w:rPr>
                <w:rFonts w:hint="eastAsia"/>
                <w:bCs/>
                <w:sz w:val="24"/>
              </w:rPr>
              <w:t>资格审查方式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3B0694D1">
            <w:pPr>
              <w:widowControl/>
              <w:spacing w:line="400" w:lineRule="exact"/>
              <w:jc w:val="left"/>
              <w:rPr>
                <w:rFonts w:ascii="宋体" w:cs="宋体"/>
                <w:kern w:val="0"/>
                <w:sz w:val="24"/>
              </w:rPr>
            </w:pPr>
            <w:r>
              <w:rPr>
                <w:rFonts w:hint="eastAsia" w:ascii="宋体" w:hAnsi="宋体" w:cs="宋体"/>
                <w:kern w:val="0"/>
                <w:sz w:val="24"/>
              </w:rPr>
              <w:t>资格审查方式：资格后审，按《政府采购货物和服务招标投标管理办法（财政部令第87号）》第四十四条“公开招标采购项目开标结束后，采购人或者采购代理机构应当依法对投标人的资格进行审查”。合格投标人不足3家的，不得评标。</w:t>
            </w:r>
          </w:p>
        </w:tc>
      </w:tr>
      <w:tr w14:paraId="284B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4BEBEF3">
            <w:pPr>
              <w:pStyle w:val="13"/>
              <w:jc w:val="center"/>
            </w:pPr>
            <w:r>
              <w:rPr>
                <w:rFonts w:hint="eastAsia"/>
              </w:rPr>
              <w:t>8</w:t>
            </w:r>
          </w:p>
        </w:tc>
        <w:tc>
          <w:tcPr>
            <w:tcW w:w="2154" w:type="dxa"/>
            <w:tcBorders>
              <w:top w:val="single" w:color="auto" w:sz="4" w:space="0"/>
              <w:left w:val="single" w:color="auto" w:sz="4" w:space="0"/>
              <w:bottom w:val="single" w:color="auto" w:sz="4" w:space="0"/>
              <w:right w:val="single" w:color="auto" w:sz="4" w:space="0"/>
            </w:tcBorders>
            <w:noWrap/>
            <w:vAlign w:val="center"/>
          </w:tcPr>
          <w:p w14:paraId="1F5E8F57">
            <w:pPr>
              <w:spacing w:line="380" w:lineRule="exact"/>
              <w:jc w:val="center"/>
              <w:rPr>
                <w:bCs/>
                <w:sz w:val="24"/>
              </w:rPr>
            </w:pPr>
            <w:r>
              <w:rPr>
                <w:rFonts w:hint="eastAsia" w:hAnsi="宋体"/>
                <w:szCs w:val="21"/>
              </w:rPr>
              <w:t>★</w:t>
            </w:r>
            <w:r>
              <w:rPr>
                <w:rFonts w:hint="eastAsia"/>
                <w:bCs/>
                <w:sz w:val="24"/>
              </w:rPr>
              <w:t>是否接受联合体投标</w:t>
            </w:r>
          </w:p>
        </w:tc>
        <w:tc>
          <w:tcPr>
            <w:tcW w:w="7178" w:type="dxa"/>
            <w:tcBorders>
              <w:top w:val="single" w:color="auto" w:sz="4" w:space="0"/>
              <w:left w:val="single" w:color="auto" w:sz="4" w:space="0"/>
              <w:bottom w:val="single" w:color="auto" w:sz="4" w:space="0"/>
              <w:right w:val="single" w:color="auto" w:sz="4" w:space="0"/>
            </w:tcBorders>
            <w:noWrap/>
            <w:vAlign w:val="center"/>
          </w:tcPr>
          <w:p w14:paraId="0BD36188">
            <w:pPr>
              <w:widowControl/>
              <w:spacing w:line="400" w:lineRule="exact"/>
              <w:jc w:val="left"/>
              <w:rPr>
                <w:rFonts w:ascii="宋体" w:cs="宋体"/>
                <w:kern w:val="0"/>
                <w:sz w:val="24"/>
              </w:rPr>
            </w:pPr>
            <w:r>
              <w:rPr>
                <w:rFonts w:hint="eastAsia" w:ascii="宋体" w:cs="宋体"/>
                <w:kern w:val="0"/>
                <w:sz w:val="24"/>
              </w:rPr>
              <w:t>■不接受</w:t>
            </w:r>
          </w:p>
          <w:p w14:paraId="311C5FD7">
            <w:pPr>
              <w:widowControl/>
              <w:spacing w:line="400" w:lineRule="exact"/>
              <w:jc w:val="left"/>
              <w:rPr>
                <w:rFonts w:ascii="宋体" w:cs="宋体"/>
                <w:kern w:val="0"/>
                <w:sz w:val="24"/>
              </w:rPr>
            </w:pPr>
            <w:r>
              <w:rPr>
                <w:rFonts w:hint="eastAsia" w:ascii="宋体" w:cs="宋体"/>
                <w:kern w:val="0"/>
                <w:sz w:val="24"/>
              </w:rPr>
              <w:t>□接受，……。</w:t>
            </w:r>
          </w:p>
        </w:tc>
      </w:tr>
      <w:tr w14:paraId="67E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EC69338">
            <w:pPr>
              <w:pStyle w:val="13"/>
              <w:jc w:val="center"/>
            </w:pPr>
            <w:r>
              <w:rPr>
                <w:rFonts w:hint="eastAsia"/>
              </w:rPr>
              <w:t>9</w:t>
            </w:r>
          </w:p>
        </w:tc>
        <w:tc>
          <w:tcPr>
            <w:tcW w:w="2154" w:type="dxa"/>
            <w:tcBorders>
              <w:top w:val="single" w:color="auto" w:sz="4" w:space="0"/>
              <w:left w:val="single" w:color="auto" w:sz="4" w:space="0"/>
              <w:bottom w:val="single" w:color="auto" w:sz="4" w:space="0"/>
              <w:right w:val="single" w:color="auto" w:sz="4" w:space="0"/>
            </w:tcBorders>
            <w:noWrap/>
            <w:vAlign w:val="center"/>
          </w:tcPr>
          <w:p w14:paraId="5D14371B">
            <w:pPr>
              <w:spacing w:line="380" w:lineRule="exact"/>
              <w:jc w:val="center"/>
              <w:rPr>
                <w:bCs/>
                <w:sz w:val="24"/>
              </w:rPr>
            </w:pPr>
            <w:r>
              <w:rPr>
                <w:rFonts w:hint="eastAsia"/>
                <w:bCs/>
                <w:sz w:val="24"/>
              </w:rPr>
              <w:t>踏勘现场</w:t>
            </w:r>
          </w:p>
        </w:tc>
        <w:tc>
          <w:tcPr>
            <w:tcW w:w="7178" w:type="dxa"/>
            <w:tcBorders>
              <w:top w:val="single" w:color="auto" w:sz="4" w:space="0"/>
              <w:left w:val="single" w:color="auto" w:sz="4" w:space="0"/>
              <w:bottom w:val="single" w:color="auto" w:sz="4" w:space="0"/>
              <w:right w:val="single" w:color="auto" w:sz="4" w:space="0"/>
            </w:tcBorders>
            <w:noWrap/>
            <w:vAlign w:val="center"/>
          </w:tcPr>
          <w:p w14:paraId="4EBC643A">
            <w:pPr>
              <w:widowControl/>
              <w:spacing w:line="400" w:lineRule="exact"/>
              <w:jc w:val="left"/>
              <w:rPr>
                <w:rFonts w:ascii="宋体" w:cs="宋体"/>
                <w:kern w:val="0"/>
                <w:sz w:val="24"/>
              </w:rPr>
            </w:pPr>
            <w:r>
              <w:rPr>
                <w:rFonts w:hint="eastAsia" w:ascii="宋体" w:cs="宋体"/>
                <w:kern w:val="0"/>
                <w:sz w:val="24"/>
              </w:rPr>
              <w:sym w:font="Wingdings" w:char="00A8"/>
            </w:r>
            <w:r>
              <w:rPr>
                <w:rFonts w:hint="eastAsia" w:ascii="宋体" w:cs="宋体"/>
                <w:kern w:val="0"/>
                <w:sz w:val="24"/>
              </w:rPr>
              <w:t>组织，……。</w:t>
            </w:r>
          </w:p>
          <w:p w14:paraId="77A88EB6">
            <w:pPr>
              <w:widowControl/>
              <w:spacing w:line="400" w:lineRule="exact"/>
              <w:jc w:val="left"/>
              <w:rPr>
                <w:rFonts w:ascii="宋体" w:cs="宋体"/>
                <w:kern w:val="0"/>
                <w:sz w:val="24"/>
              </w:rPr>
            </w:pPr>
            <w:r>
              <w:rPr>
                <w:rFonts w:hint="eastAsia" w:ascii="宋体" w:cs="宋体"/>
                <w:kern w:val="0"/>
                <w:sz w:val="24"/>
              </w:rPr>
              <w:t>■不组织</w:t>
            </w:r>
          </w:p>
        </w:tc>
      </w:tr>
      <w:tr w14:paraId="73CA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59A29A1">
            <w:pPr>
              <w:pStyle w:val="13"/>
              <w:jc w:val="center"/>
            </w:pPr>
            <w:r>
              <w:rPr>
                <w:rFonts w:hint="eastAsia"/>
              </w:rPr>
              <w:t>10</w:t>
            </w:r>
          </w:p>
        </w:tc>
        <w:tc>
          <w:tcPr>
            <w:tcW w:w="2154" w:type="dxa"/>
            <w:tcBorders>
              <w:top w:val="single" w:color="auto" w:sz="4" w:space="0"/>
              <w:left w:val="single" w:color="auto" w:sz="4" w:space="0"/>
              <w:bottom w:val="single" w:color="auto" w:sz="4" w:space="0"/>
              <w:right w:val="single" w:color="auto" w:sz="4" w:space="0"/>
            </w:tcBorders>
            <w:noWrap/>
            <w:vAlign w:val="center"/>
          </w:tcPr>
          <w:p w14:paraId="32D93DF2">
            <w:pPr>
              <w:spacing w:line="380" w:lineRule="exact"/>
              <w:jc w:val="center"/>
              <w:rPr>
                <w:bCs/>
                <w:sz w:val="24"/>
              </w:rPr>
            </w:pPr>
            <w:r>
              <w:rPr>
                <w:rFonts w:hint="eastAsia"/>
                <w:bCs/>
                <w:sz w:val="24"/>
              </w:rPr>
              <w:t>投标预备会</w:t>
            </w:r>
          </w:p>
        </w:tc>
        <w:tc>
          <w:tcPr>
            <w:tcW w:w="7178" w:type="dxa"/>
            <w:tcBorders>
              <w:top w:val="single" w:color="auto" w:sz="4" w:space="0"/>
              <w:left w:val="single" w:color="auto" w:sz="4" w:space="0"/>
              <w:bottom w:val="single" w:color="auto" w:sz="4" w:space="0"/>
              <w:right w:val="single" w:color="auto" w:sz="4" w:space="0"/>
            </w:tcBorders>
            <w:noWrap/>
            <w:vAlign w:val="center"/>
          </w:tcPr>
          <w:p w14:paraId="40A861D7">
            <w:pPr>
              <w:widowControl/>
              <w:spacing w:line="400" w:lineRule="exact"/>
              <w:jc w:val="left"/>
              <w:rPr>
                <w:rFonts w:ascii="宋体" w:hAnsi="宋体" w:cs="宋体"/>
                <w:kern w:val="0"/>
                <w:sz w:val="24"/>
              </w:rPr>
            </w:pPr>
            <w:r>
              <w:rPr>
                <w:rFonts w:hint="eastAsia" w:ascii="宋体" w:hAnsi="宋体" w:cs="宋体"/>
                <w:kern w:val="0"/>
                <w:sz w:val="24"/>
              </w:rPr>
              <w:t>■不召开</w:t>
            </w:r>
          </w:p>
          <w:p w14:paraId="545C6701">
            <w:pPr>
              <w:widowControl/>
              <w:spacing w:line="400" w:lineRule="exact"/>
              <w:jc w:val="left"/>
              <w:rPr>
                <w:rFonts w:ascii="宋体" w:cs="宋体"/>
                <w:kern w:val="0"/>
                <w:sz w:val="24"/>
              </w:rPr>
            </w:pPr>
            <w:r>
              <w:rPr>
                <w:rFonts w:hint="eastAsia" w:ascii="宋体" w:cs="宋体"/>
                <w:kern w:val="0"/>
                <w:sz w:val="24"/>
              </w:rPr>
              <w:t>□</w:t>
            </w:r>
            <w:r>
              <w:rPr>
                <w:rFonts w:hint="eastAsia" w:ascii="宋体" w:hAnsi="宋体" w:cs="宋体"/>
                <w:kern w:val="0"/>
                <w:sz w:val="24"/>
              </w:rPr>
              <w:t>召开，……。</w:t>
            </w:r>
          </w:p>
        </w:tc>
      </w:tr>
      <w:tr w14:paraId="4490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03F50A1">
            <w:pPr>
              <w:pStyle w:val="13"/>
              <w:jc w:val="center"/>
            </w:pPr>
            <w:r>
              <w:rPr>
                <w:rFonts w:hint="eastAsia"/>
              </w:rPr>
              <w:t>11</w:t>
            </w:r>
          </w:p>
        </w:tc>
        <w:tc>
          <w:tcPr>
            <w:tcW w:w="2154" w:type="dxa"/>
            <w:tcBorders>
              <w:top w:val="single" w:color="auto" w:sz="4" w:space="0"/>
              <w:left w:val="single" w:color="auto" w:sz="4" w:space="0"/>
              <w:bottom w:val="single" w:color="auto" w:sz="4" w:space="0"/>
              <w:right w:val="single" w:color="auto" w:sz="4" w:space="0"/>
            </w:tcBorders>
            <w:noWrap/>
            <w:vAlign w:val="center"/>
          </w:tcPr>
          <w:p w14:paraId="432CB22E">
            <w:pPr>
              <w:spacing w:line="380" w:lineRule="exact"/>
              <w:jc w:val="center"/>
              <w:rPr>
                <w:bCs/>
                <w:sz w:val="24"/>
              </w:rPr>
            </w:pPr>
            <w:r>
              <w:rPr>
                <w:rFonts w:hint="eastAsia"/>
                <w:bCs/>
                <w:sz w:val="24"/>
              </w:rPr>
              <w:t>投标人提出问题的截止时间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0934975D">
            <w:pPr>
              <w:widowControl/>
              <w:spacing w:line="400" w:lineRule="exact"/>
              <w:jc w:val="left"/>
              <w:rPr>
                <w:rFonts w:ascii="宋体" w:cs="宋体"/>
                <w:kern w:val="0"/>
                <w:sz w:val="24"/>
              </w:rPr>
            </w:pPr>
            <w:r>
              <w:rPr>
                <w:rFonts w:ascii="宋体" w:cs="宋体"/>
                <w:kern w:val="0"/>
                <w:sz w:val="24"/>
              </w:rPr>
              <w:t>应当在获取</w:t>
            </w:r>
            <w:r>
              <w:rPr>
                <w:rFonts w:hint="eastAsia" w:ascii="宋体" w:cs="宋体"/>
                <w:kern w:val="0"/>
                <w:sz w:val="24"/>
              </w:rPr>
              <w:t>招标文件</w:t>
            </w:r>
            <w:r>
              <w:rPr>
                <w:rFonts w:ascii="宋体" w:cs="宋体"/>
                <w:kern w:val="0"/>
                <w:sz w:val="24"/>
              </w:rPr>
              <w:t>或者</w:t>
            </w:r>
            <w:r>
              <w:rPr>
                <w:rFonts w:hint="eastAsia" w:ascii="宋体" w:cs="宋体"/>
                <w:kern w:val="0"/>
                <w:sz w:val="24"/>
              </w:rPr>
              <w:t>招标文件</w:t>
            </w:r>
            <w:r>
              <w:rPr>
                <w:rFonts w:ascii="宋体" w:cs="宋体"/>
                <w:kern w:val="0"/>
                <w:sz w:val="24"/>
              </w:rPr>
              <w:t>公告期限届满之日起7个工作日内一次性提出。</w:t>
            </w:r>
          </w:p>
        </w:tc>
      </w:tr>
      <w:tr w14:paraId="7DC8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3A8ECF1">
            <w:pPr>
              <w:pStyle w:val="13"/>
              <w:jc w:val="center"/>
            </w:pPr>
            <w:r>
              <w:rPr>
                <w:rFonts w:hint="eastAsia"/>
              </w:rPr>
              <w:t>12</w:t>
            </w:r>
          </w:p>
        </w:tc>
        <w:tc>
          <w:tcPr>
            <w:tcW w:w="2154" w:type="dxa"/>
            <w:tcBorders>
              <w:top w:val="single" w:color="auto" w:sz="4" w:space="0"/>
              <w:left w:val="single" w:color="auto" w:sz="4" w:space="0"/>
              <w:bottom w:val="single" w:color="auto" w:sz="4" w:space="0"/>
              <w:right w:val="single" w:color="auto" w:sz="4" w:space="0"/>
            </w:tcBorders>
            <w:noWrap/>
            <w:vAlign w:val="center"/>
          </w:tcPr>
          <w:p w14:paraId="02192DB1">
            <w:pPr>
              <w:spacing w:line="380" w:lineRule="exact"/>
              <w:jc w:val="center"/>
              <w:rPr>
                <w:bCs/>
                <w:sz w:val="24"/>
              </w:rPr>
            </w:pPr>
            <w:r>
              <w:rPr>
                <w:rFonts w:hint="eastAsia"/>
                <w:bCs/>
                <w:sz w:val="24"/>
              </w:rPr>
              <w:t>采购人书面澄清的时间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07BF44C0">
            <w:pPr>
              <w:widowControl/>
              <w:spacing w:line="400" w:lineRule="exact"/>
              <w:jc w:val="left"/>
              <w:rPr>
                <w:rFonts w:ascii="宋体" w:cs="宋体"/>
                <w:kern w:val="0"/>
                <w:sz w:val="24"/>
              </w:rPr>
            </w:pPr>
            <w:r>
              <w:rPr>
                <w:rFonts w:hint="eastAsia" w:ascii="宋体" w:cs="宋体"/>
                <w:kern w:val="0"/>
                <w:sz w:val="24"/>
              </w:rPr>
              <w:t>澄清或者修改的内容可能影响投标文件编制的，采购人或者采购代理机构应当在投标截止时间至少15日前，在“政采云”平台（http：//www.zcygov.cn）、云南省政府采购网（http://www.yngp.com/）上通知所有获取采购文件的潜在投标人；不足15日的，采购人或者采购代理机构应当顺延提交投标文件的截止时间。</w:t>
            </w:r>
          </w:p>
        </w:tc>
      </w:tr>
      <w:tr w14:paraId="66B9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650D1D5">
            <w:pPr>
              <w:pStyle w:val="13"/>
              <w:jc w:val="center"/>
            </w:pPr>
            <w:r>
              <w:rPr>
                <w:rFonts w:hint="eastAsia"/>
              </w:rPr>
              <w:t>13</w:t>
            </w:r>
          </w:p>
        </w:tc>
        <w:tc>
          <w:tcPr>
            <w:tcW w:w="2154" w:type="dxa"/>
            <w:tcBorders>
              <w:top w:val="single" w:color="auto" w:sz="4" w:space="0"/>
              <w:left w:val="single" w:color="auto" w:sz="4" w:space="0"/>
              <w:bottom w:val="single" w:color="auto" w:sz="4" w:space="0"/>
              <w:right w:val="single" w:color="auto" w:sz="4" w:space="0"/>
            </w:tcBorders>
            <w:noWrap/>
            <w:vAlign w:val="center"/>
          </w:tcPr>
          <w:p w14:paraId="147FEFA5">
            <w:pPr>
              <w:spacing w:line="380" w:lineRule="exact"/>
              <w:jc w:val="center"/>
              <w:rPr>
                <w:bCs/>
                <w:sz w:val="24"/>
              </w:rPr>
            </w:pPr>
            <w:r>
              <w:rPr>
                <w:rFonts w:hint="eastAsia"/>
                <w:bCs/>
                <w:sz w:val="24"/>
              </w:rPr>
              <w:t>分  包</w:t>
            </w:r>
          </w:p>
        </w:tc>
        <w:tc>
          <w:tcPr>
            <w:tcW w:w="7178" w:type="dxa"/>
            <w:tcBorders>
              <w:top w:val="single" w:color="auto" w:sz="4" w:space="0"/>
              <w:left w:val="single" w:color="auto" w:sz="4" w:space="0"/>
              <w:bottom w:val="single" w:color="auto" w:sz="4" w:space="0"/>
              <w:right w:val="single" w:color="auto" w:sz="4" w:space="0"/>
            </w:tcBorders>
            <w:noWrap/>
            <w:vAlign w:val="center"/>
          </w:tcPr>
          <w:p w14:paraId="6B0E8A4F">
            <w:pPr>
              <w:widowControl/>
              <w:spacing w:line="400" w:lineRule="exact"/>
              <w:jc w:val="left"/>
              <w:rPr>
                <w:rFonts w:ascii="宋体" w:cs="宋体"/>
                <w:kern w:val="0"/>
                <w:sz w:val="24"/>
              </w:rPr>
            </w:pPr>
            <w:r>
              <w:rPr>
                <w:rFonts w:hint="eastAsia" w:ascii="宋体" w:cs="宋体"/>
                <w:kern w:val="0"/>
                <w:sz w:val="24"/>
              </w:rPr>
              <w:t>■不允许</w:t>
            </w:r>
          </w:p>
          <w:p w14:paraId="1A48455E">
            <w:pPr>
              <w:widowControl/>
              <w:spacing w:line="400" w:lineRule="exact"/>
              <w:jc w:val="left"/>
              <w:rPr>
                <w:rFonts w:ascii="宋体" w:cs="宋体"/>
                <w:kern w:val="0"/>
                <w:sz w:val="24"/>
              </w:rPr>
            </w:pPr>
            <w:r>
              <w:rPr>
                <w:rFonts w:hint="eastAsia" w:ascii="宋体" w:cs="宋体"/>
                <w:kern w:val="0"/>
                <w:sz w:val="24"/>
              </w:rPr>
              <w:t>□允许，……。</w:t>
            </w:r>
          </w:p>
        </w:tc>
      </w:tr>
      <w:tr w14:paraId="4B61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FB3F250">
            <w:pPr>
              <w:pStyle w:val="13"/>
              <w:jc w:val="center"/>
            </w:pPr>
            <w:r>
              <w:rPr>
                <w:rFonts w:hint="eastAsia"/>
              </w:rPr>
              <w:t>14</w:t>
            </w:r>
          </w:p>
        </w:tc>
        <w:tc>
          <w:tcPr>
            <w:tcW w:w="2154" w:type="dxa"/>
            <w:tcBorders>
              <w:top w:val="single" w:color="auto" w:sz="4" w:space="0"/>
              <w:left w:val="single" w:color="auto" w:sz="4" w:space="0"/>
              <w:bottom w:val="single" w:color="auto" w:sz="4" w:space="0"/>
              <w:right w:val="single" w:color="auto" w:sz="4" w:space="0"/>
            </w:tcBorders>
            <w:noWrap/>
            <w:vAlign w:val="center"/>
          </w:tcPr>
          <w:p w14:paraId="0746232C">
            <w:pPr>
              <w:pStyle w:val="13"/>
              <w:jc w:val="center"/>
              <w:rPr>
                <w:bCs/>
              </w:rPr>
            </w:pPr>
            <w:r>
              <w:rPr>
                <w:rFonts w:hint="eastAsia"/>
              </w:rPr>
              <w:t>投标人确认收到招标文件澄清的时间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66A37DF2">
            <w:pPr>
              <w:pStyle w:val="13"/>
              <w:rPr>
                <w:rFonts w:cs="宋体"/>
                <w:kern w:val="0"/>
              </w:rPr>
            </w:pPr>
            <w:r>
              <w:rPr>
                <w:rFonts w:hint="eastAsia" w:hAnsi="宋体"/>
              </w:rPr>
              <w:t>登录云南省政府采购网（</w:t>
            </w:r>
            <w:r>
              <w:fldChar w:fldCharType="begin"/>
            </w:r>
            <w:r>
              <w:instrText xml:space="preserve"> HYPERLINK "http://www.yngp.com）、云南省公共资源交易信息平台（www.ynggzyxx.gov.cn）和曲靖市公共资源交易电子服务系统（jyxt.qjggzyxx.gov.cn）上发布" </w:instrText>
            </w:r>
            <w:r>
              <w:fldChar w:fldCharType="separate"/>
            </w:r>
            <w:r>
              <w:rPr>
                <w:rFonts w:hint="eastAsia" w:hAnsi="宋体"/>
              </w:rPr>
              <w:t>www.yngp.com）、</w:t>
            </w:r>
            <w:r>
              <w:rPr>
                <w:rFonts w:hint="eastAsia" w:hAnsi="宋体" w:cs="宋体"/>
                <w:kern w:val="0"/>
              </w:rPr>
              <w:t>“政采云”平台（http：//www.zcygov.cn）</w:t>
            </w:r>
            <w:r>
              <w:rPr>
                <w:rFonts w:hint="eastAsia" w:hAnsi="宋体"/>
              </w:rPr>
              <w:t>及时查看，不需要另行回复确认。</w:t>
            </w:r>
            <w:r>
              <w:rPr>
                <w:rFonts w:hint="eastAsia" w:hAnsi="宋体"/>
              </w:rPr>
              <w:fldChar w:fldCharType="end"/>
            </w:r>
          </w:p>
        </w:tc>
      </w:tr>
      <w:tr w14:paraId="660F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71D049C">
            <w:pPr>
              <w:pStyle w:val="13"/>
              <w:jc w:val="center"/>
            </w:pPr>
            <w:r>
              <w:rPr>
                <w:rFonts w:hint="eastAsia"/>
              </w:rPr>
              <w:t>15</w:t>
            </w:r>
          </w:p>
        </w:tc>
        <w:tc>
          <w:tcPr>
            <w:tcW w:w="2154" w:type="dxa"/>
            <w:tcBorders>
              <w:top w:val="single" w:color="auto" w:sz="4" w:space="0"/>
              <w:left w:val="single" w:color="auto" w:sz="4" w:space="0"/>
              <w:bottom w:val="single" w:color="auto" w:sz="4" w:space="0"/>
              <w:right w:val="single" w:color="auto" w:sz="4" w:space="0"/>
            </w:tcBorders>
            <w:noWrap/>
            <w:vAlign w:val="center"/>
          </w:tcPr>
          <w:p w14:paraId="756E1F69">
            <w:pPr>
              <w:pStyle w:val="13"/>
              <w:jc w:val="center"/>
              <w:rPr>
                <w:bCs/>
              </w:rPr>
            </w:pPr>
            <w:r>
              <w:rPr>
                <w:rFonts w:hint="eastAsia"/>
              </w:rPr>
              <w:t>投标人确认收到招标文件修改的时间</w:t>
            </w:r>
          </w:p>
        </w:tc>
        <w:tc>
          <w:tcPr>
            <w:tcW w:w="7178" w:type="dxa"/>
            <w:tcBorders>
              <w:top w:val="single" w:color="auto" w:sz="4" w:space="0"/>
              <w:left w:val="single" w:color="auto" w:sz="4" w:space="0"/>
              <w:bottom w:val="single" w:color="auto" w:sz="4" w:space="0"/>
              <w:right w:val="single" w:color="auto" w:sz="4" w:space="0"/>
            </w:tcBorders>
            <w:noWrap/>
            <w:vAlign w:val="center"/>
          </w:tcPr>
          <w:p w14:paraId="60D47F5A">
            <w:pPr>
              <w:pStyle w:val="13"/>
              <w:rPr>
                <w:rFonts w:cs="宋体"/>
                <w:kern w:val="0"/>
              </w:rPr>
            </w:pPr>
            <w:r>
              <w:rPr>
                <w:rFonts w:hint="eastAsia" w:hAnsi="宋体"/>
              </w:rPr>
              <w:t>登录云南省政府采购网（</w:t>
            </w:r>
            <w:r>
              <w:fldChar w:fldCharType="begin"/>
            </w:r>
            <w:r>
              <w:instrText xml:space="preserve"> HYPERLINK "http://www.yngp.com）、云南省公共资源交易信息平台（www.ynggzyxx.gov.cn）和曲靖市公共资源交易电子服务系统（jyxt.qjggzyxx.gov.cn）上发布" </w:instrText>
            </w:r>
            <w:r>
              <w:fldChar w:fldCharType="separate"/>
            </w:r>
            <w:r>
              <w:rPr>
                <w:rFonts w:hint="eastAsia" w:hAnsi="宋体"/>
              </w:rPr>
              <w:t>www.yngp.com）、</w:t>
            </w:r>
            <w:r>
              <w:rPr>
                <w:rFonts w:hint="eastAsia" w:hAnsi="宋体" w:cs="宋体"/>
                <w:kern w:val="0"/>
              </w:rPr>
              <w:t>“政采云”平台（http：//www.zcygov.cn）</w:t>
            </w:r>
            <w:r>
              <w:rPr>
                <w:rFonts w:hint="eastAsia" w:hAnsi="宋体"/>
              </w:rPr>
              <w:t>及时查看，不需要另行回复确认。</w:t>
            </w:r>
            <w:r>
              <w:rPr>
                <w:rFonts w:hint="eastAsia" w:hAnsi="宋体"/>
              </w:rPr>
              <w:fldChar w:fldCharType="end"/>
            </w:r>
          </w:p>
        </w:tc>
      </w:tr>
      <w:tr w14:paraId="51B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9189446">
            <w:pPr>
              <w:pStyle w:val="13"/>
              <w:jc w:val="center"/>
            </w:pPr>
            <w:r>
              <w:rPr>
                <w:rFonts w:hint="eastAsia"/>
              </w:rPr>
              <w:t>16</w:t>
            </w:r>
          </w:p>
        </w:tc>
        <w:tc>
          <w:tcPr>
            <w:tcW w:w="2154" w:type="dxa"/>
            <w:tcBorders>
              <w:top w:val="single" w:color="auto" w:sz="4" w:space="0"/>
              <w:left w:val="single" w:color="auto" w:sz="4" w:space="0"/>
              <w:bottom w:val="single" w:color="auto" w:sz="4" w:space="0"/>
              <w:right w:val="single" w:color="auto" w:sz="4" w:space="0"/>
            </w:tcBorders>
            <w:noWrap/>
            <w:vAlign w:val="center"/>
          </w:tcPr>
          <w:p w14:paraId="7F2E7F0D">
            <w:pPr>
              <w:pStyle w:val="13"/>
              <w:jc w:val="center"/>
              <w:rPr>
                <w:bCs/>
              </w:rPr>
            </w:pPr>
            <w:r>
              <w:rPr>
                <w:rFonts w:hint="eastAsia"/>
              </w:rPr>
              <w:t>构成投标文件的其他材料</w:t>
            </w:r>
          </w:p>
        </w:tc>
        <w:tc>
          <w:tcPr>
            <w:tcW w:w="7178" w:type="dxa"/>
            <w:tcBorders>
              <w:top w:val="single" w:color="auto" w:sz="4" w:space="0"/>
              <w:left w:val="single" w:color="auto" w:sz="4" w:space="0"/>
              <w:bottom w:val="single" w:color="auto" w:sz="4" w:space="0"/>
              <w:right w:val="single" w:color="auto" w:sz="4" w:space="0"/>
            </w:tcBorders>
            <w:noWrap/>
            <w:vAlign w:val="center"/>
          </w:tcPr>
          <w:p w14:paraId="35DFF91D">
            <w:pPr>
              <w:pStyle w:val="13"/>
              <w:rPr>
                <w:kern w:val="0"/>
              </w:rPr>
            </w:pPr>
            <w:r>
              <w:rPr>
                <w:rFonts w:hint="eastAsia"/>
              </w:rPr>
              <w:t>投标截止时间前投标人按规定上传的电子修改、补充文件；按评标委员会要求递交合格的书面澄清、补正文件。</w:t>
            </w:r>
          </w:p>
        </w:tc>
      </w:tr>
      <w:tr w14:paraId="37CC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A00F481">
            <w:pPr>
              <w:pStyle w:val="13"/>
              <w:jc w:val="center"/>
            </w:pPr>
            <w:r>
              <w:rPr>
                <w:rFonts w:hint="eastAsia"/>
              </w:rPr>
              <w:t>17</w:t>
            </w:r>
          </w:p>
        </w:tc>
        <w:tc>
          <w:tcPr>
            <w:tcW w:w="2154" w:type="dxa"/>
            <w:tcBorders>
              <w:top w:val="single" w:color="auto" w:sz="4" w:space="0"/>
              <w:left w:val="single" w:color="auto" w:sz="4" w:space="0"/>
              <w:bottom w:val="single" w:color="auto" w:sz="4" w:space="0"/>
              <w:right w:val="single" w:color="auto" w:sz="4" w:space="0"/>
            </w:tcBorders>
            <w:noWrap/>
            <w:vAlign w:val="center"/>
          </w:tcPr>
          <w:p w14:paraId="47A9C8A9">
            <w:pPr>
              <w:pStyle w:val="13"/>
              <w:jc w:val="center"/>
            </w:pPr>
            <w:r>
              <w:rPr>
                <w:rFonts w:hint="eastAsia"/>
                <w:szCs w:val="21"/>
              </w:rPr>
              <w:t>★</w:t>
            </w:r>
            <w:r>
              <w:rPr>
                <w:rFonts w:hint="eastAsia"/>
              </w:rPr>
              <w:t>投标文件有效期</w:t>
            </w:r>
          </w:p>
        </w:tc>
        <w:tc>
          <w:tcPr>
            <w:tcW w:w="7178" w:type="dxa"/>
            <w:tcBorders>
              <w:top w:val="single" w:color="auto" w:sz="4" w:space="0"/>
              <w:left w:val="single" w:color="auto" w:sz="4" w:space="0"/>
              <w:bottom w:val="single" w:color="auto" w:sz="4" w:space="0"/>
              <w:right w:val="single" w:color="auto" w:sz="4" w:space="0"/>
            </w:tcBorders>
            <w:noWrap/>
            <w:vAlign w:val="center"/>
          </w:tcPr>
          <w:p w14:paraId="2C3AB7AE">
            <w:pPr>
              <w:pStyle w:val="13"/>
              <w:rPr>
                <w:rFonts w:cs="宋体"/>
                <w:kern w:val="0"/>
              </w:rPr>
            </w:pPr>
            <w:r>
              <w:rPr>
                <w:rFonts w:hint="eastAsia"/>
              </w:rPr>
              <w:t>从提交投标文件截止之日起</w:t>
            </w:r>
            <w:r>
              <w:rPr>
                <w:u w:val="single"/>
              </w:rPr>
              <w:t>90</w:t>
            </w:r>
            <w:r>
              <w:rPr>
                <w:rFonts w:hint="eastAsia"/>
              </w:rPr>
              <w:t>日历天。</w:t>
            </w:r>
          </w:p>
        </w:tc>
      </w:tr>
      <w:tr w14:paraId="31D5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A22B3A9">
            <w:pPr>
              <w:pStyle w:val="13"/>
              <w:jc w:val="center"/>
            </w:pPr>
            <w:r>
              <w:rPr>
                <w:rFonts w:hint="eastAsia"/>
              </w:rPr>
              <w:t>18</w:t>
            </w:r>
          </w:p>
        </w:tc>
        <w:tc>
          <w:tcPr>
            <w:tcW w:w="2154" w:type="dxa"/>
            <w:tcBorders>
              <w:top w:val="single" w:color="auto" w:sz="4" w:space="0"/>
              <w:left w:val="single" w:color="auto" w:sz="4" w:space="0"/>
              <w:bottom w:val="single" w:color="auto" w:sz="4" w:space="0"/>
              <w:right w:val="single" w:color="auto" w:sz="4" w:space="0"/>
            </w:tcBorders>
            <w:noWrap/>
            <w:vAlign w:val="center"/>
          </w:tcPr>
          <w:p w14:paraId="00C5CC2A">
            <w:pPr>
              <w:pStyle w:val="13"/>
              <w:jc w:val="center"/>
              <w:rPr>
                <w:bCs/>
              </w:rPr>
            </w:pPr>
            <w:r>
              <w:rPr>
                <w:rFonts w:hint="eastAsia"/>
              </w:rPr>
              <w:t>★投标文件电子签章及电子签名要求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6C696028">
            <w:pPr>
              <w:spacing w:line="400" w:lineRule="exact"/>
              <w:rPr>
                <w:rFonts w:ascii="宋体" w:hAnsi="宋体" w:cs="宋体"/>
                <w:sz w:val="24"/>
              </w:rPr>
            </w:pPr>
            <w:r>
              <w:rPr>
                <w:rFonts w:hint="eastAsia" w:ascii="宋体" w:hAnsi="宋体" w:cs="宋体"/>
                <w:sz w:val="24"/>
              </w:rPr>
              <w:t>按照投标文件格式，采用企业、法定代表人电子签章及数字证书电子签名。</w:t>
            </w:r>
          </w:p>
          <w:p w14:paraId="0EB17149">
            <w:pPr>
              <w:spacing w:line="400" w:lineRule="exact"/>
              <w:rPr>
                <w:rFonts w:ascii="宋体" w:hAnsi="宋体" w:cs="宋体"/>
                <w:sz w:val="24"/>
              </w:rPr>
            </w:pPr>
            <w:r>
              <w:rPr>
                <w:rFonts w:hint="eastAsia" w:ascii="宋体" w:hAnsi="宋体" w:cs="宋体"/>
                <w:sz w:val="24"/>
              </w:rPr>
              <w:t>注：1、在需要电子签章的地方进行电子签章。</w:t>
            </w:r>
          </w:p>
          <w:p w14:paraId="5795D6C4">
            <w:pPr>
              <w:spacing w:line="400" w:lineRule="exact"/>
              <w:ind w:firstLine="480" w:firstLineChars="200"/>
              <w:rPr>
                <w:rFonts w:ascii="宋体" w:cs="宋体"/>
                <w:kern w:val="0"/>
                <w:sz w:val="24"/>
              </w:rPr>
            </w:pPr>
            <w:r>
              <w:rPr>
                <w:rFonts w:hint="eastAsia" w:ascii="宋体" w:hAnsi="宋体" w:cs="宋体"/>
                <w:sz w:val="24"/>
              </w:rPr>
              <w:t>2、投标文件须编制目录及页码。</w:t>
            </w:r>
          </w:p>
        </w:tc>
      </w:tr>
      <w:tr w14:paraId="7DB1D7DE">
        <w:tblPrEx>
          <w:tblCellMar>
            <w:top w:w="0" w:type="dxa"/>
            <w:left w:w="108" w:type="dxa"/>
            <w:bottom w:w="0" w:type="dxa"/>
            <w:right w:w="108" w:type="dxa"/>
          </w:tblCellMar>
        </w:tblPrEx>
        <w:trPr>
          <w:cantSplit/>
          <w:trHeight w:val="398"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4967AD8">
            <w:pPr>
              <w:pStyle w:val="13"/>
              <w:jc w:val="center"/>
            </w:pPr>
            <w:r>
              <w:rPr>
                <w:rFonts w:hint="eastAsia"/>
              </w:rPr>
              <w:t>19</w:t>
            </w:r>
          </w:p>
        </w:tc>
        <w:tc>
          <w:tcPr>
            <w:tcW w:w="2154" w:type="dxa"/>
            <w:tcBorders>
              <w:top w:val="single" w:color="auto" w:sz="4" w:space="0"/>
              <w:left w:val="single" w:color="auto" w:sz="4" w:space="0"/>
              <w:bottom w:val="single" w:color="auto" w:sz="4" w:space="0"/>
              <w:right w:val="single" w:color="auto" w:sz="4" w:space="0"/>
            </w:tcBorders>
            <w:noWrap/>
            <w:vAlign w:val="center"/>
          </w:tcPr>
          <w:p w14:paraId="18FF651A">
            <w:pPr>
              <w:pStyle w:val="13"/>
              <w:jc w:val="center"/>
              <w:rPr>
                <w:rFonts w:hAnsi="宋体"/>
                <w:szCs w:val="21"/>
              </w:rPr>
            </w:pPr>
            <w:r>
              <w:rPr>
                <w:rFonts w:hint="eastAsia" w:hAnsi="宋体"/>
                <w:szCs w:val="21"/>
              </w:rPr>
              <w:t>★</w:t>
            </w:r>
            <w:r>
              <w:rPr>
                <w:rFonts w:hint="eastAsia" w:hAnsi="宋体" w:cs="宋体"/>
              </w:rPr>
              <w:t>投标文件递交截止时间及地点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380D98FC">
            <w:pPr>
              <w:pStyle w:val="13"/>
            </w:pPr>
            <w:r>
              <w:rPr>
                <w:rFonts w:hint="eastAsia"/>
              </w:rPr>
              <w:t>提交电子投标文件截止时间为：在投标截止时间</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5</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lang w:val="en-US" w:eastAsia="zh-CN"/>
              </w:rPr>
              <w:t>分</w:t>
            </w:r>
            <w:r>
              <w:rPr>
                <w:rFonts w:hint="eastAsia"/>
              </w:rPr>
              <w:t>（北京时间）前需登录</w:t>
            </w:r>
            <w:r>
              <w:rPr>
                <w:rFonts w:hint="eastAsia" w:cs="宋体"/>
                <w:kern w:val="0"/>
              </w:rPr>
              <w:t>“政采云”平台（http：//www.zcygov.cn）</w:t>
            </w:r>
            <w:r>
              <w:rPr>
                <w:rFonts w:hint="eastAsia"/>
              </w:rPr>
              <w:t>，完成所有电子投标文件的上传，网上确认电子签名，投标截止时间前未完成投标文件传输，未按时参加开标会的，视为撤回投标文件。</w:t>
            </w:r>
          </w:p>
          <w:p w14:paraId="3021D393">
            <w:r>
              <w:rPr>
                <w:sz w:val="24"/>
              </w:rPr>
              <w:t>注：投标人应当在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政采云”平台将予以拒收。</w:t>
            </w:r>
          </w:p>
        </w:tc>
      </w:tr>
      <w:tr w14:paraId="3029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1C54BE7">
            <w:pPr>
              <w:pStyle w:val="13"/>
              <w:jc w:val="center"/>
            </w:pPr>
            <w:r>
              <w:rPr>
                <w:rFonts w:hint="eastAsia"/>
              </w:rPr>
              <w:t>20</w:t>
            </w:r>
          </w:p>
        </w:tc>
        <w:tc>
          <w:tcPr>
            <w:tcW w:w="2154" w:type="dxa"/>
            <w:tcBorders>
              <w:top w:val="single" w:color="auto" w:sz="4" w:space="0"/>
              <w:left w:val="single" w:color="auto" w:sz="4" w:space="0"/>
              <w:bottom w:val="single" w:color="auto" w:sz="4" w:space="0"/>
              <w:right w:val="single" w:color="auto" w:sz="4" w:space="0"/>
            </w:tcBorders>
            <w:noWrap/>
            <w:vAlign w:val="center"/>
          </w:tcPr>
          <w:p w14:paraId="719983EC">
            <w:pPr>
              <w:pStyle w:val="13"/>
              <w:jc w:val="center"/>
              <w:rPr>
                <w:rFonts w:hAnsi="宋体"/>
                <w:szCs w:val="21"/>
              </w:rPr>
            </w:pPr>
            <w:r>
              <w:rPr>
                <w:rFonts w:hint="eastAsia" w:hAnsi="宋体" w:cs="宋体"/>
              </w:rPr>
              <w:t>电子投标文件的递交及解密</w:t>
            </w:r>
          </w:p>
        </w:tc>
        <w:tc>
          <w:tcPr>
            <w:tcW w:w="7178" w:type="dxa"/>
            <w:tcBorders>
              <w:top w:val="single" w:color="auto" w:sz="4" w:space="0"/>
              <w:left w:val="single" w:color="auto" w:sz="4" w:space="0"/>
              <w:bottom w:val="single" w:color="auto" w:sz="4" w:space="0"/>
              <w:right w:val="single" w:color="auto" w:sz="4" w:space="0"/>
            </w:tcBorders>
            <w:noWrap/>
            <w:vAlign w:val="center"/>
          </w:tcPr>
          <w:p w14:paraId="06F5D4C2">
            <w:pPr>
              <w:pStyle w:val="21"/>
              <w:widowControl w:val="0"/>
              <w:spacing w:before="0" w:beforeAutospacing="0" w:after="0" w:afterAutospacing="0" w:line="0" w:lineRule="atLeast"/>
              <w:jc w:val="both"/>
            </w:pPr>
            <w:r>
              <w:rPr>
                <w:rFonts w:hint="eastAsia" w:hAnsi="宋体" w:cs="宋体"/>
              </w:rPr>
              <w:t>（1）电子投标（响应）文件应使用“政采云”平台（http：//www.zcygov.cn）中下载的政采云电子投标客户端制作，并进行电子签章及加密后上传至政采云平台。</w:t>
            </w:r>
          </w:p>
          <w:p w14:paraId="7BA90C44">
            <w:pPr>
              <w:pStyle w:val="21"/>
              <w:widowControl w:val="0"/>
              <w:spacing w:before="0" w:beforeAutospacing="0" w:after="0" w:afterAutospacing="0" w:line="0" w:lineRule="atLeast"/>
              <w:jc w:val="both"/>
            </w:pPr>
            <w:r>
              <w:rPr>
                <w:rFonts w:hint="eastAsia" w:hAnsi="宋体" w:cs="宋体"/>
              </w:rPr>
              <w:t>（2）如投标人提交的电子标书不符合（1）要求或开标时无法读取导入或解密，其投标（响应）文件将不予受理。</w:t>
            </w:r>
          </w:p>
          <w:p w14:paraId="2507D0BF">
            <w:pPr>
              <w:pStyle w:val="21"/>
              <w:widowControl w:val="0"/>
              <w:spacing w:before="0" w:beforeAutospacing="0" w:after="0" w:afterAutospacing="0" w:line="0" w:lineRule="atLeast"/>
              <w:rPr>
                <w:rFonts w:hAnsi="宋体" w:cs="宋体"/>
              </w:rPr>
            </w:pPr>
            <w:r>
              <w:rPr>
                <w:rFonts w:hint="eastAsia" w:hAnsi="宋体" w:cs="宋体"/>
              </w:rPr>
              <w:t>（3）采购代理机构将依托电子交易平台发起开始解密指令，投标人的法定代表人或其委托代理人须携带加密时所用的CA锁按平台提示和采购文件的规定登录到“政采云”平台电子开标大厅签到并在发起解密指令之时起30分钟内完成对电子投标文件在线解密。投标文件未按时解密的，视为投标文件无效。</w:t>
            </w:r>
          </w:p>
        </w:tc>
      </w:tr>
      <w:tr w14:paraId="1A9A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7CD5202">
            <w:pPr>
              <w:pStyle w:val="13"/>
              <w:jc w:val="center"/>
            </w:pPr>
            <w:r>
              <w:rPr>
                <w:rFonts w:hint="eastAsia"/>
              </w:rPr>
              <w:t>21</w:t>
            </w:r>
          </w:p>
        </w:tc>
        <w:tc>
          <w:tcPr>
            <w:tcW w:w="2154" w:type="dxa"/>
            <w:tcBorders>
              <w:top w:val="single" w:color="auto" w:sz="4" w:space="0"/>
              <w:left w:val="single" w:color="auto" w:sz="4" w:space="0"/>
              <w:bottom w:val="single" w:color="auto" w:sz="4" w:space="0"/>
              <w:right w:val="single" w:color="auto" w:sz="4" w:space="0"/>
            </w:tcBorders>
            <w:noWrap/>
            <w:vAlign w:val="center"/>
          </w:tcPr>
          <w:p w14:paraId="115B1018">
            <w:pPr>
              <w:pStyle w:val="13"/>
              <w:jc w:val="center"/>
              <w:rPr>
                <w:szCs w:val="21"/>
              </w:rPr>
            </w:pPr>
            <w:r>
              <w:rPr>
                <w:rFonts w:hint="eastAsia"/>
              </w:rPr>
              <w:t>投标保证金</w:t>
            </w:r>
          </w:p>
        </w:tc>
        <w:tc>
          <w:tcPr>
            <w:tcW w:w="7178" w:type="dxa"/>
            <w:tcBorders>
              <w:top w:val="single" w:color="auto" w:sz="4" w:space="0"/>
              <w:left w:val="single" w:color="auto" w:sz="4" w:space="0"/>
              <w:bottom w:val="single" w:color="auto" w:sz="4" w:space="0"/>
              <w:right w:val="single" w:color="auto" w:sz="4" w:space="0"/>
            </w:tcBorders>
            <w:noWrap/>
            <w:vAlign w:val="center"/>
          </w:tcPr>
          <w:p w14:paraId="284057DC">
            <w:pPr>
              <w:pStyle w:val="13"/>
              <w:rPr>
                <w:szCs w:val="21"/>
              </w:rPr>
            </w:pPr>
            <w:r>
              <w:rPr>
                <w:rFonts w:hint="eastAsia"/>
              </w:rPr>
              <w:t>本项目不收取投标保证金。</w:t>
            </w:r>
          </w:p>
        </w:tc>
      </w:tr>
      <w:tr w14:paraId="510C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EDE0288">
            <w:pPr>
              <w:pStyle w:val="13"/>
              <w:jc w:val="center"/>
            </w:pPr>
            <w:r>
              <w:rPr>
                <w:rFonts w:hint="eastAsia"/>
              </w:rPr>
              <w:t>22</w:t>
            </w:r>
          </w:p>
        </w:tc>
        <w:tc>
          <w:tcPr>
            <w:tcW w:w="2154" w:type="dxa"/>
            <w:tcBorders>
              <w:top w:val="single" w:color="auto" w:sz="4" w:space="0"/>
              <w:left w:val="single" w:color="auto" w:sz="4" w:space="0"/>
              <w:bottom w:val="single" w:color="auto" w:sz="4" w:space="0"/>
              <w:right w:val="single" w:color="auto" w:sz="4" w:space="0"/>
            </w:tcBorders>
            <w:noWrap/>
            <w:vAlign w:val="center"/>
          </w:tcPr>
          <w:p w14:paraId="3D15624D">
            <w:pPr>
              <w:jc w:val="center"/>
              <w:rPr>
                <w:kern w:val="0"/>
                <w:sz w:val="24"/>
              </w:rPr>
            </w:pPr>
            <w:r>
              <w:rPr>
                <w:rFonts w:hint="eastAsia" w:ascii="宋体"/>
                <w:kern w:val="0"/>
                <w:sz w:val="24"/>
              </w:rPr>
              <w:t>是否退还投标文件</w:t>
            </w:r>
          </w:p>
        </w:tc>
        <w:tc>
          <w:tcPr>
            <w:tcW w:w="7178" w:type="dxa"/>
            <w:tcBorders>
              <w:top w:val="single" w:color="auto" w:sz="4" w:space="0"/>
              <w:left w:val="single" w:color="auto" w:sz="4" w:space="0"/>
              <w:bottom w:val="single" w:color="auto" w:sz="4" w:space="0"/>
              <w:right w:val="single" w:color="auto" w:sz="4" w:space="0"/>
            </w:tcBorders>
            <w:noWrap/>
            <w:vAlign w:val="center"/>
          </w:tcPr>
          <w:p w14:paraId="0C7DD2AB">
            <w:pPr>
              <w:pStyle w:val="13"/>
            </w:pPr>
            <w:r>
              <w:rPr>
                <w:rFonts w:hint="eastAsia"/>
              </w:rPr>
              <w:t>■否</w:t>
            </w:r>
          </w:p>
          <w:p w14:paraId="71A2959F">
            <w:pPr>
              <w:pStyle w:val="13"/>
            </w:pPr>
            <w:r>
              <w:rPr>
                <w:rFonts w:hint="eastAsia"/>
              </w:rPr>
              <w:t>□是，退还安排：/</w:t>
            </w:r>
          </w:p>
        </w:tc>
      </w:tr>
      <w:tr w14:paraId="3110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0F72065">
            <w:pPr>
              <w:pStyle w:val="13"/>
              <w:jc w:val="center"/>
            </w:pPr>
            <w:r>
              <w:rPr>
                <w:rFonts w:hint="eastAsia"/>
              </w:rPr>
              <w:t>23</w:t>
            </w:r>
          </w:p>
        </w:tc>
        <w:tc>
          <w:tcPr>
            <w:tcW w:w="2154" w:type="dxa"/>
            <w:tcBorders>
              <w:top w:val="single" w:color="auto" w:sz="4" w:space="0"/>
              <w:left w:val="single" w:color="auto" w:sz="4" w:space="0"/>
              <w:bottom w:val="single" w:color="auto" w:sz="4" w:space="0"/>
              <w:right w:val="single" w:color="auto" w:sz="4" w:space="0"/>
            </w:tcBorders>
            <w:noWrap/>
            <w:vAlign w:val="center"/>
          </w:tcPr>
          <w:p w14:paraId="56B144C5">
            <w:pPr>
              <w:pStyle w:val="13"/>
              <w:jc w:val="center"/>
            </w:pPr>
            <w:r>
              <w:rPr>
                <w:rFonts w:hint="eastAsia"/>
              </w:rPr>
              <w:t>开标时间和地点</w:t>
            </w:r>
          </w:p>
        </w:tc>
        <w:tc>
          <w:tcPr>
            <w:tcW w:w="7178" w:type="dxa"/>
            <w:tcBorders>
              <w:top w:val="single" w:color="auto" w:sz="4" w:space="0"/>
              <w:left w:val="single" w:color="auto" w:sz="4" w:space="0"/>
              <w:bottom w:val="single" w:color="auto" w:sz="4" w:space="0"/>
              <w:right w:val="single" w:color="auto" w:sz="4" w:space="0"/>
            </w:tcBorders>
            <w:noWrap/>
            <w:vAlign w:val="center"/>
          </w:tcPr>
          <w:p w14:paraId="57C1DCF1">
            <w:pPr>
              <w:pStyle w:val="13"/>
              <w:rPr>
                <w:rFonts w:hint="default" w:eastAsia="宋体"/>
                <w:kern w:val="0"/>
                <w:u w:val="none"/>
                <w:lang w:val="en-US" w:eastAsia="zh-CN"/>
              </w:rPr>
            </w:pPr>
            <w:r>
              <w:rPr>
                <w:rFonts w:hint="eastAsia"/>
                <w:kern w:val="0"/>
              </w:rPr>
              <w:t>开标时间：</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lang w:val="en-US" w:eastAsia="zh-CN"/>
              </w:rPr>
              <w:t>6</w:t>
            </w:r>
            <w:r>
              <w:rPr>
                <w:rFonts w:hint="eastAsia" w:ascii="宋体" w:hAnsi="宋体" w:cs="宋体"/>
                <w:sz w:val="24"/>
              </w:rPr>
              <w:t>月</w:t>
            </w:r>
            <w:r>
              <w:rPr>
                <w:rFonts w:hint="eastAsia" w:ascii="宋体" w:hAnsi="宋体" w:cs="宋体"/>
                <w:sz w:val="24"/>
                <w:u w:val="single"/>
                <w:lang w:val="en-US" w:eastAsia="zh-CN"/>
              </w:rPr>
              <w:t>5</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lang w:val="en-US" w:eastAsia="zh-CN"/>
              </w:rPr>
              <w:t>分</w:t>
            </w:r>
          </w:p>
          <w:p w14:paraId="35387748">
            <w:pPr>
              <w:pStyle w:val="13"/>
            </w:pPr>
            <w:r>
              <w:rPr>
                <w:rFonts w:hint="eastAsia"/>
              </w:rPr>
              <w:t>开标地点：</w:t>
            </w:r>
            <w:r>
              <w:rPr>
                <w:rFonts w:hint="eastAsia" w:cs="宋体"/>
              </w:rPr>
              <w:t>请登录政采云投标客户端投标。</w:t>
            </w:r>
          </w:p>
        </w:tc>
      </w:tr>
      <w:tr w14:paraId="07D3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6EAA9545">
            <w:pPr>
              <w:pStyle w:val="13"/>
              <w:jc w:val="center"/>
            </w:pPr>
            <w:r>
              <w:rPr>
                <w:rFonts w:hint="eastAsia"/>
              </w:rPr>
              <w:t>24</w:t>
            </w:r>
          </w:p>
        </w:tc>
        <w:tc>
          <w:tcPr>
            <w:tcW w:w="2154" w:type="dxa"/>
            <w:tcBorders>
              <w:top w:val="single" w:color="auto" w:sz="4" w:space="0"/>
              <w:left w:val="single" w:color="auto" w:sz="4" w:space="0"/>
              <w:bottom w:val="single" w:color="auto" w:sz="4" w:space="0"/>
              <w:right w:val="single" w:color="auto" w:sz="4" w:space="0"/>
            </w:tcBorders>
            <w:noWrap/>
            <w:vAlign w:val="center"/>
          </w:tcPr>
          <w:p w14:paraId="04D47BC1">
            <w:pPr>
              <w:pStyle w:val="13"/>
              <w:jc w:val="center"/>
            </w:pPr>
            <w:r>
              <w:rPr>
                <w:rFonts w:hint="eastAsia"/>
              </w:rPr>
              <w:t>评标办法</w:t>
            </w:r>
          </w:p>
        </w:tc>
        <w:tc>
          <w:tcPr>
            <w:tcW w:w="7178" w:type="dxa"/>
            <w:tcBorders>
              <w:top w:val="single" w:color="auto" w:sz="4" w:space="0"/>
              <w:left w:val="single" w:color="auto" w:sz="4" w:space="0"/>
              <w:bottom w:val="single" w:color="auto" w:sz="4" w:space="0"/>
              <w:right w:val="single" w:color="auto" w:sz="4" w:space="0"/>
            </w:tcBorders>
            <w:noWrap/>
            <w:vAlign w:val="center"/>
          </w:tcPr>
          <w:p w14:paraId="2D83379A">
            <w:pPr>
              <w:spacing w:line="360" w:lineRule="exact"/>
              <w:rPr>
                <w:kern w:val="0"/>
                <w:sz w:val="24"/>
              </w:rPr>
            </w:pPr>
            <w:r>
              <w:rPr>
                <w:rFonts w:hint="eastAsia"/>
                <w:kern w:val="0"/>
                <w:sz w:val="24"/>
              </w:rPr>
              <w:t>综合评分法</w:t>
            </w:r>
          </w:p>
        </w:tc>
      </w:tr>
      <w:tr w14:paraId="2739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0C4C5C7">
            <w:pPr>
              <w:pStyle w:val="13"/>
              <w:jc w:val="center"/>
            </w:pPr>
            <w:r>
              <w:rPr>
                <w:rFonts w:hint="eastAsia"/>
              </w:rPr>
              <w:t>25</w:t>
            </w:r>
          </w:p>
        </w:tc>
        <w:tc>
          <w:tcPr>
            <w:tcW w:w="2154" w:type="dxa"/>
            <w:tcBorders>
              <w:top w:val="single" w:color="auto" w:sz="4" w:space="0"/>
              <w:left w:val="single" w:color="auto" w:sz="4" w:space="0"/>
              <w:bottom w:val="single" w:color="auto" w:sz="4" w:space="0"/>
              <w:right w:val="single" w:color="auto" w:sz="4" w:space="0"/>
            </w:tcBorders>
            <w:noWrap/>
            <w:vAlign w:val="center"/>
          </w:tcPr>
          <w:p w14:paraId="11199B9A">
            <w:pPr>
              <w:pStyle w:val="13"/>
              <w:jc w:val="center"/>
            </w:pPr>
            <w:r>
              <w:rPr>
                <w:rFonts w:hint="eastAsia"/>
              </w:rPr>
              <w:t>评标委员会的组建</w:t>
            </w:r>
          </w:p>
        </w:tc>
        <w:tc>
          <w:tcPr>
            <w:tcW w:w="7178" w:type="dxa"/>
            <w:tcBorders>
              <w:top w:val="single" w:color="auto" w:sz="4" w:space="0"/>
              <w:left w:val="single" w:color="auto" w:sz="4" w:space="0"/>
              <w:bottom w:val="single" w:color="auto" w:sz="4" w:space="0"/>
              <w:right w:val="single" w:color="auto" w:sz="4" w:space="0"/>
            </w:tcBorders>
            <w:noWrap/>
            <w:vAlign w:val="center"/>
          </w:tcPr>
          <w:p w14:paraId="7FC3C33C">
            <w:pPr>
              <w:pStyle w:val="13"/>
            </w:pPr>
            <w:r>
              <w:rPr>
                <w:rFonts w:hint="eastAsia"/>
              </w:rPr>
              <w:t>评标委员会构成：</w:t>
            </w:r>
            <w:r>
              <w:rPr>
                <w:rFonts w:hint="eastAsia" w:hAnsi="宋体" w:cs="宋体"/>
              </w:rPr>
              <w:t>由采购人代表和评审专家组成，成员人数应当为5人以上单数，其中评审专家不得少于成员总数的三分之二</w:t>
            </w:r>
            <w:r>
              <w:rPr>
                <w:rFonts w:hint="eastAsia"/>
              </w:rPr>
              <w:t>；</w:t>
            </w:r>
          </w:p>
          <w:p w14:paraId="70DA7EE0">
            <w:pPr>
              <w:pStyle w:val="13"/>
            </w:pPr>
            <w:r>
              <w:rPr>
                <w:rFonts w:hint="eastAsia"/>
              </w:rPr>
              <w:t>评标专家确定方式：在政府采购评审专家库中随机抽取，对技术复杂、专业性强的采购项目，通过随机方式难以确定合适评审专家的，经主管预算单位同意，采购人可以自行选定相应专业领域的评审专家。</w:t>
            </w:r>
          </w:p>
        </w:tc>
      </w:tr>
      <w:tr w14:paraId="6B2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71466D2">
            <w:pPr>
              <w:pStyle w:val="13"/>
              <w:jc w:val="center"/>
            </w:pPr>
            <w:r>
              <w:rPr>
                <w:rFonts w:hint="eastAsia"/>
              </w:rPr>
              <w:t>26</w:t>
            </w:r>
          </w:p>
        </w:tc>
        <w:tc>
          <w:tcPr>
            <w:tcW w:w="2154" w:type="dxa"/>
            <w:tcBorders>
              <w:top w:val="single" w:color="auto" w:sz="4" w:space="0"/>
              <w:left w:val="single" w:color="auto" w:sz="4" w:space="0"/>
              <w:bottom w:val="single" w:color="auto" w:sz="4" w:space="0"/>
              <w:right w:val="single" w:color="auto" w:sz="4" w:space="0"/>
            </w:tcBorders>
            <w:noWrap/>
            <w:vAlign w:val="center"/>
          </w:tcPr>
          <w:p w14:paraId="123D22D7">
            <w:pPr>
              <w:pStyle w:val="13"/>
              <w:jc w:val="center"/>
            </w:pPr>
            <w:r>
              <w:rPr>
                <w:rFonts w:hint="eastAsia"/>
              </w:rPr>
              <w:t>是否授权评标委员会确定中标人</w:t>
            </w:r>
          </w:p>
        </w:tc>
        <w:tc>
          <w:tcPr>
            <w:tcW w:w="7178" w:type="dxa"/>
            <w:tcBorders>
              <w:top w:val="single" w:color="auto" w:sz="4" w:space="0"/>
              <w:left w:val="single" w:color="auto" w:sz="4" w:space="0"/>
              <w:bottom w:val="single" w:color="auto" w:sz="4" w:space="0"/>
              <w:right w:val="single" w:color="auto" w:sz="4" w:space="0"/>
            </w:tcBorders>
            <w:noWrap/>
            <w:vAlign w:val="center"/>
          </w:tcPr>
          <w:p w14:paraId="6992BA09">
            <w:pPr>
              <w:pStyle w:val="13"/>
            </w:pPr>
            <w:r>
              <w:rPr>
                <w:rFonts w:hint="eastAsia"/>
              </w:rPr>
              <w:t>□是</w:t>
            </w:r>
          </w:p>
          <w:p w14:paraId="30BE91A7">
            <w:pPr>
              <w:pStyle w:val="13"/>
              <w:rPr>
                <w:rFonts w:hint="eastAsia" w:eastAsia="宋体"/>
                <w:lang w:eastAsia="zh-CN"/>
              </w:rPr>
            </w:pPr>
            <w:r>
              <w:rPr>
                <w:rFonts w:hint="eastAsia"/>
              </w:rPr>
              <w:t>■否，推荐的中标候选人数：3人</w:t>
            </w:r>
            <w:r>
              <w:rPr>
                <w:rFonts w:hint="eastAsia"/>
                <w:lang w:eastAsia="zh-CN"/>
              </w:rPr>
              <w:t>。</w:t>
            </w:r>
          </w:p>
        </w:tc>
      </w:tr>
      <w:tr w14:paraId="62E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C6A9895">
            <w:pPr>
              <w:pStyle w:val="13"/>
              <w:jc w:val="center"/>
            </w:pPr>
            <w:r>
              <w:rPr>
                <w:rFonts w:hint="eastAsia"/>
              </w:rPr>
              <w:t>27</w:t>
            </w:r>
          </w:p>
        </w:tc>
        <w:tc>
          <w:tcPr>
            <w:tcW w:w="2154" w:type="dxa"/>
            <w:tcBorders>
              <w:top w:val="single" w:color="auto" w:sz="4" w:space="0"/>
              <w:left w:val="single" w:color="auto" w:sz="4" w:space="0"/>
              <w:bottom w:val="single" w:color="auto" w:sz="4" w:space="0"/>
              <w:right w:val="single" w:color="auto" w:sz="4" w:space="0"/>
            </w:tcBorders>
            <w:noWrap/>
            <w:vAlign w:val="center"/>
          </w:tcPr>
          <w:p w14:paraId="7501FF3D">
            <w:pPr>
              <w:pStyle w:val="13"/>
              <w:jc w:val="center"/>
            </w:pPr>
            <w:r>
              <w:rPr>
                <w:rFonts w:hint="eastAsia" w:hAnsi="宋体"/>
                <w:szCs w:val="21"/>
              </w:rPr>
              <w:t>★</w:t>
            </w:r>
            <w:r>
              <w:rPr>
                <w:rFonts w:hint="eastAsia"/>
              </w:rPr>
              <w:t>采购预算价(最高限价)</w:t>
            </w:r>
            <w:r>
              <w:rPr>
                <w:rFonts w:hint="eastAsia" w:cs="宋体"/>
              </w:rPr>
              <w:t>含税价</w:t>
            </w:r>
          </w:p>
        </w:tc>
        <w:tc>
          <w:tcPr>
            <w:tcW w:w="7178" w:type="dxa"/>
            <w:tcBorders>
              <w:top w:val="single" w:color="auto" w:sz="4" w:space="0"/>
              <w:left w:val="single" w:color="auto" w:sz="4" w:space="0"/>
              <w:bottom w:val="single" w:color="auto" w:sz="4" w:space="0"/>
              <w:right w:val="single" w:color="auto" w:sz="4" w:space="0"/>
            </w:tcBorders>
            <w:noWrap/>
            <w:vAlign w:val="center"/>
          </w:tcPr>
          <w:p w14:paraId="6A04885D">
            <w:pPr>
              <w:pStyle w:val="24"/>
              <w:jc w:val="left"/>
            </w:pPr>
            <w:r>
              <w:rPr>
                <w:rFonts w:hint="eastAsia" w:ascii="宋体" w:cs="宋体"/>
                <w:color w:val="auto"/>
                <w:sz w:val="24"/>
              </w:rPr>
              <w:t>¥</w:t>
            </w:r>
            <w:r>
              <w:rPr>
                <w:rFonts w:hint="eastAsia" w:ascii="宋体" w:cs="宋体"/>
                <w:color w:val="auto"/>
                <w:sz w:val="24"/>
                <w:lang w:val="en-US" w:eastAsia="zh-CN"/>
              </w:rPr>
              <w:t>846499.80元</w:t>
            </w:r>
            <w:r>
              <w:rPr>
                <w:rFonts w:hint="eastAsia" w:ascii="宋体" w:cs="宋体"/>
                <w:color w:val="auto"/>
                <w:sz w:val="24"/>
              </w:rPr>
              <w:t>（大写：</w:t>
            </w:r>
            <w:r>
              <w:rPr>
                <w:rFonts w:hint="eastAsia" w:ascii="宋体" w:cs="宋体"/>
                <w:color w:val="auto"/>
                <w:sz w:val="24"/>
                <w:lang w:val="en-US" w:eastAsia="zh-CN"/>
              </w:rPr>
              <w:t>捌拾肆万陆仟肆佰玖拾玖元捌角整</w:t>
            </w:r>
            <w:r>
              <w:rPr>
                <w:rFonts w:hint="eastAsia" w:ascii="宋体" w:cs="宋体"/>
                <w:color w:val="auto"/>
                <w:sz w:val="24"/>
              </w:rPr>
              <w:t>）</w:t>
            </w:r>
            <w:r>
              <w:rPr>
                <w:rFonts w:hint="eastAsia"/>
                <w:sz w:val="24"/>
              </w:rPr>
              <w:t>。</w:t>
            </w:r>
          </w:p>
        </w:tc>
      </w:tr>
      <w:tr w14:paraId="7564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49F01962">
            <w:pPr>
              <w:pStyle w:val="13"/>
              <w:jc w:val="center"/>
            </w:pPr>
            <w:r>
              <w:rPr>
                <w:rFonts w:hint="eastAsia"/>
              </w:rPr>
              <w:t>28</w:t>
            </w:r>
          </w:p>
        </w:tc>
        <w:tc>
          <w:tcPr>
            <w:tcW w:w="2154" w:type="dxa"/>
            <w:tcBorders>
              <w:top w:val="single" w:color="auto" w:sz="4" w:space="0"/>
              <w:left w:val="single" w:color="auto" w:sz="4" w:space="0"/>
              <w:bottom w:val="single" w:color="auto" w:sz="4" w:space="0"/>
              <w:right w:val="single" w:color="auto" w:sz="4" w:space="0"/>
            </w:tcBorders>
            <w:noWrap/>
            <w:vAlign w:val="center"/>
          </w:tcPr>
          <w:p w14:paraId="1B06F156">
            <w:pPr>
              <w:pStyle w:val="13"/>
              <w:jc w:val="center"/>
            </w:pPr>
            <w:r>
              <w:rPr>
                <w:rFonts w:hint="eastAsia"/>
              </w:rPr>
              <w:t>履约担保</w:t>
            </w:r>
          </w:p>
        </w:tc>
        <w:tc>
          <w:tcPr>
            <w:tcW w:w="7178" w:type="dxa"/>
            <w:tcBorders>
              <w:top w:val="single" w:color="auto" w:sz="4" w:space="0"/>
              <w:left w:val="single" w:color="auto" w:sz="4" w:space="0"/>
              <w:bottom w:val="single" w:color="auto" w:sz="4" w:space="0"/>
              <w:right w:val="single" w:color="auto" w:sz="4" w:space="0"/>
            </w:tcBorders>
            <w:noWrap/>
            <w:vAlign w:val="center"/>
          </w:tcPr>
          <w:p w14:paraId="7D7062A4">
            <w:pPr>
              <w:pStyle w:val="13"/>
            </w:pPr>
            <w:r>
              <w:rPr>
                <w:rFonts w:hint="eastAsia"/>
              </w:rPr>
              <w:t>本项目不缴纳履约保证金。</w:t>
            </w:r>
          </w:p>
        </w:tc>
      </w:tr>
      <w:tr w14:paraId="1B60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318FC73">
            <w:pPr>
              <w:pStyle w:val="13"/>
              <w:jc w:val="center"/>
            </w:pPr>
            <w:r>
              <w:rPr>
                <w:rFonts w:hint="eastAsia"/>
              </w:rPr>
              <w:t>29</w:t>
            </w:r>
          </w:p>
        </w:tc>
        <w:tc>
          <w:tcPr>
            <w:tcW w:w="2154" w:type="dxa"/>
            <w:tcBorders>
              <w:top w:val="single" w:color="auto" w:sz="4" w:space="0"/>
              <w:left w:val="single" w:color="auto" w:sz="4" w:space="0"/>
              <w:bottom w:val="single" w:color="auto" w:sz="4" w:space="0"/>
              <w:right w:val="single" w:color="auto" w:sz="4" w:space="0"/>
            </w:tcBorders>
            <w:noWrap/>
            <w:vAlign w:val="center"/>
          </w:tcPr>
          <w:p w14:paraId="1FDC4449">
            <w:pPr>
              <w:pStyle w:val="13"/>
              <w:jc w:val="center"/>
              <w:rPr>
                <w:kern w:val="0"/>
              </w:rPr>
            </w:pPr>
            <w:r>
              <w:rPr>
                <w:rFonts w:hint="eastAsia"/>
              </w:rPr>
              <w:t>中标服务费</w:t>
            </w:r>
          </w:p>
        </w:tc>
        <w:tc>
          <w:tcPr>
            <w:tcW w:w="7178" w:type="dxa"/>
            <w:tcBorders>
              <w:top w:val="single" w:color="auto" w:sz="4" w:space="0"/>
              <w:left w:val="single" w:color="auto" w:sz="4" w:space="0"/>
              <w:bottom w:val="single" w:color="auto" w:sz="4" w:space="0"/>
              <w:right w:val="single" w:color="auto" w:sz="4" w:space="0"/>
            </w:tcBorders>
            <w:noWrap/>
            <w:vAlign w:val="center"/>
          </w:tcPr>
          <w:p w14:paraId="27A6E861">
            <w:pPr>
              <w:pStyle w:val="13"/>
              <w:rPr>
                <w:kern w:val="0"/>
              </w:rPr>
            </w:pPr>
            <w:r>
              <w:rPr>
                <w:rFonts w:hint="eastAsia"/>
              </w:rPr>
              <w:t>代理机构向中标人收取中标服务费</w:t>
            </w:r>
            <w:r>
              <w:rPr>
                <w:rFonts w:hint="eastAsia"/>
                <w:lang w:val="en-US" w:eastAsia="zh-CN"/>
              </w:rPr>
              <w:t>11000.00</w:t>
            </w:r>
            <w:r>
              <w:rPr>
                <w:rFonts w:hint="eastAsia"/>
              </w:rPr>
              <w:t>元</w:t>
            </w:r>
            <w:r>
              <w:t>。</w:t>
            </w:r>
          </w:p>
        </w:tc>
      </w:tr>
      <w:tr w14:paraId="697A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F66BD99">
            <w:pPr>
              <w:pStyle w:val="13"/>
              <w:jc w:val="center"/>
            </w:pPr>
            <w:r>
              <w:rPr>
                <w:rFonts w:hint="eastAsia"/>
              </w:rPr>
              <w:t>30</w:t>
            </w:r>
          </w:p>
        </w:tc>
        <w:tc>
          <w:tcPr>
            <w:tcW w:w="9332" w:type="dxa"/>
            <w:gridSpan w:val="2"/>
            <w:tcBorders>
              <w:top w:val="single" w:color="auto" w:sz="4" w:space="0"/>
              <w:left w:val="single" w:color="auto" w:sz="4" w:space="0"/>
              <w:bottom w:val="single" w:color="auto" w:sz="4" w:space="0"/>
              <w:right w:val="single" w:color="auto" w:sz="4" w:space="0"/>
            </w:tcBorders>
            <w:noWrap/>
            <w:vAlign w:val="center"/>
          </w:tcPr>
          <w:p w14:paraId="00572AB2">
            <w:pPr>
              <w:pStyle w:val="13"/>
              <w:rPr>
                <w:rFonts w:cs="宋体"/>
              </w:rPr>
            </w:pPr>
            <w:r>
              <w:rPr>
                <w:rFonts w:hint="eastAsia"/>
              </w:rPr>
              <w:t>需要补充的其他内容</w:t>
            </w:r>
          </w:p>
        </w:tc>
      </w:tr>
      <w:tr w14:paraId="326B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66A8FC6">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5A1620E5">
            <w:pPr>
              <w:pStyle w:val="13"/>
              <w:jc w:val="center"/>
            </w:pPr>
            <w:r>
              <w:rPr>
                <w:rFonts w:hint="eastAsia"/>
              </w:rPr>
              <w:t>是否要求提交样品</w:t>
            </w:r>
          </w:p>
        </w:tc>
        <w:tc>
          <w:tcPr>
            <w:tcW w:w="7178" w:type="dxa"/>
            <w:tcBorders>
              <w:top w:val="single" w:color="auto" w:sz="4" w:space="0"/>
              <w:left w:val="single" w:color="auto" w:sz="4" w:space="0"/>
              <w:bottom w:val="single" w:color="auto" w:sz="4" w:space="0"/>
              <w:right w:val="single" w:color="auto" w:sz="4" w:space="0"/>
            </w:tcBorders>
            <w:noWrap/>
            <w:vAlign w:val="center"/>
          </w:tcPr>
          <w:p w14:paraId="6B5D6649">
            <w:pPr>
              <w:pStyle w:val="13"/>
            </w:pPr>
            <w:r>
              <w:rPr>
                <w:rFonts w:hint="eastAsia"/>
              </w:rPr>
              <w:t>■不要求</w:t>
            </w:r>
          </w:p>
          <w:p w14:paraId="165AD767">
            <w:r>
              <w:rPr>
                <w:rFonts w:hint="eastAsia" w:cs="宋体"/>
                <w:sz w:val="24"/>
              </w:rPr>
              <w:t>□要求，……。</w:t>
            </w:r>
          </w:p>
        </w:tc>
      </w:tr>
      <w:tr w14:paraId="497C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9B19BF4">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40F14D5E">
            <w:pPr>
              <w:pStyle w:val="13"/>
              <w:jc w:val="center"/>
            </w:pPr>
            <w:r>
              <w:rPr>
                <w:rFonts w:hint="eastAsia"/>
              </w:rPr>
              <w:t>技术方案是否采用“暗标”评审方式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0B581FA6">
            <w:pPr>
              <w:pStyle w:val="13"/>
            </w:pPr>
            <w:r>
              <w:rPr>
                <w:rFonts w:hint="eastAsia"/>
              </w:rPr>
              <w:t>■不采用</w:t>
            </w:r>
          </w:p>
          <w:p w14:paraId="1123AFE2">
            <w:pPr>
              <w:pStyle w:val="13"/>
            </w:pPr>
            <w:r>
              <w:rPr>
                <w:rFonts w:hint="eastAsia"/>
              </w:rPr>
              <w:t>□采用，……。</w:t>
            </w:r>
          </w:p>
        </w:tc>
      </w:tr>
      <w:tr w14:paraId="570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90E203C">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7A8992CD">
            <w:pPr>
              <w:pStyle w:val="13"/>
              <w:jc w:val="center"/>
            </w:pPr>
            <w:r>
              <w:rPr>
                <w:rFonts w:hint="eastAsia"/>
              </w:rPr>
              <w:t>是否要求述标或演示</w:t>
            </w:r>
          </w:p>
        </w:tc>
        <w:tc>
          <w:tcPr>
            <w:tcW w:w="7178" w:type="dxa"/>
            <w:tcBorders>
              <w:top w:val="single" w:color="auto" w:sz="4" w:space="0"/>
              <w:left w:val="single" w:color="auto" w:sz="4" w:space="0"/>
              <w:bottom w:val="single" w:color="auto" w:sz="4" w:space="0"/>
              <w:right w:val="single" w:color="auto" w:sz="4" w:space="0"/>
            </w:tcBorders>
            <w:noWrap/>
            <w:vAlign w:val="center"/>
          </w:tcPr>
          <w:p w14:paraId="42508803">
            <w:pPr>
              <w:pStyle w:val="13"/>
            </w:pPr>
            <w:r>
              <w:rPr>
                <w:rFonts w:hint="eastAsia"/>
              </w:rPr>
              <w:t>■不要求</w:t>
            </w:r>
          </w:p>
          <w:p w14:paraId="0DBF96BD">
            <w:pPr>
              <w:pStyle w:val="13"/>
            </w:pPr>
            <w:r>
              <w:rPr>
                <w:rFonts w:hint="eastAsia"/>
              </w:rPr>
              <w:t>□要求，……。</w:t>
            </w:r>
          </w:p>
        </w:tc>
      </w:tr>
      <w:tr w14:paraId="43A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AFBA502">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7F6430F3">
            <w:pPr>
              <w:pStyle w:val="13"/>
              <w:jc w:val="center"/>
            </w:pPr>
            <w:r>
              <w:rPr>
                <w:rFonts w:hint="eastAsia"/>
              </w:rPr>
              <w:t>中标公告</w:t>
            </w:r>
          </w:p>
        </w:tc>
        <w:tc>
          <w:tcPr>
            <w:tcW w:w="7178" w:type="dxa"/>
            <w:tcBorders>
              <w:top w:val="single" w:color="auto" w:sz="4" w:space="0"/>
              <w:left w:val="single" w:color="auto" w:sz="4" w:space="0"/>
              <w:bottom w:val="single" w:color="auto" w:sz="4" w:space="0"/>
              <w:right w:val="single" w:color="auto" w:sz="4" w:space="0"/>
            </w:tcBorders>
            <w:noWrap/>
            <w:vAlign w:val="center"/>
          </w:tcPr>
          <w:p w14:paraId="42BD757E">
            <w:pPr>
              <w:pStyle w:val="13"/>
            </w:pPr>
            <w:r>
              <w:rPr>
                <w:rFonts w:hint="eastAsia"/>
              </w:rPr>
              <w:t>采购人将中标结果在本采购项目采购公告发布的同一媒介予以公告，公告期为1个工作日，</w:t>
            </w:r>
            <w:r>
              <w:t>同时</w:t>
            </w:r>
            <w:r>
              <w:rPr>
                <w:rFonts w:hint="eastAsia"/>
              </w:rPr>
              <w:t>发出中标通知书。</w:t>
            </w:r>
          </w:p>
        </w:tc>
      </w:tr>
      <w:tr w14:paraId="58F9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2526383">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5B06C8D9">
            <w:pPr>
              <w:pStyle w:val="13"/>
              <w:jc w:val="center"/>
            </w:pPr>
            <w:r>
              <w:rPr>
                <w:rFonts w:hint="eastAsia"/>
              </w:rPr>
              <w:t>知识产权</w:t>
            </w:r>
          </w:p>
        </w:tc>
        <w:tc>
          <w:tcPr>
            <w:tcW w:w="7178" w:type="dxa"/>
            <w:tcBorders>
              <w:top w:val="single" w:color="auto" w:sz="4" w:space="0"/>
              <w:left w:val="single" w:color="auto" w:sz="4" w:space="0"/>
              <w:bottom w:val="single" w:color="auto" w:sz="4" w:space="0"/>
              <w:right w:val="single" w:color="auto" w:sz="4" w:space="0"/>
            </w:tcBorders>
            <w:noWrap/>
            <w:vAlign w:val="center"/>
          </w:tcPr>
          <w:p w14:paraId="0B3B5FFD">
            <w:pPr>
              <w:rPr>
                <w:rFonts w:ascii="宋体"/>
                <w:sz w:val="24"/>
              </w:rPr>
            </w:pPr>
            <w:r>
              <w:rPr>
                <w:rFonts w:hint="eastAsia" w:ascii="宋体"/>
                <w:sz w:val="24"/>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p w14:paraId="7191F0B1">
            <w:pPr>
              <w:pStyle w:val="13"/>
            </w:pPr>
            <w:r>
              <w:rPr>
                <w:rFonts w:hint="eastAsia"/>
              </w:rPr>
              <w:t>投标人</w:t>
            </w:r>
            <w:r>
              <w:t>在投标文件中采用的第三方知识产权，由投标人自行办理</w:t>
            </w:r>
            <w:r>
              <w:rPr>
                <w:rFonts w:hint="eastAsia"/>
              </w:rPr>
              <w:t>知识产权</w:t>
            </w:r>
            <w:r>
              <w:t>的使用权，任何涉及知识产权的争议与纠纷，</w:t>
            </w:r>
            <w:r>
              <w:rPr>
                <w:rFonts w:hint="eastAsia"/>
              </w:rPr>
              <w:t>采购</w:t>
            </w:r>
            <w:r>
              <w:t>人不承担</w:t>
            </w:r>
            <w:r>
              <w:rPr>
                <w:rFonts w:hint="eastAsia"/>
              </w:rPr>
              <w:t>责任</w:t>
            </w:r>
            <w:r>
              <w:t>。</w:t>
            </w:r>
          </w:p>
        </w:tc>
      </w:tr>
      <w:tr w14:paraId="4CE1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1E93329">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98DEE2C">
            <w:pPr>
              <w:pStyle w:val="13"/>
              <w:jc w:val="center"/>
            </w:pPr>
            <w:r>
              <w:rPr>
                <w:rFonts w:hint="eastAsia"/>
              </w:rPr>
              <w:t>重新采购和变更采购方式</w:t>
            </w:r>
          </w:p>
        </w:tc>
        <w:tc>
          <w:tcPr>
            <w:tcW w:w="7178" w:type="dxa"/>
            <w:tcBorders>
              <w:top w:val="single" w:color="auto" w:sz="4" w:space="0"/>
              <w:left w:val="single" w:color="auto" w:sz="4" w:space="0"/>
              <w:bottom w:val="single" w:color="auto" w:sz="4" w:space="0"/>
              <w:right w:val="single" w:color="auto" w:sz="4" w:space="0"/>
            </w:tcBorders>
            <w:noWrap/>
            <w:vAlign w:val="center"/>
          </w:tcPr>
          <w:p w14:paraId="468DB7AE">
            <w:pPr>
              <w:pStyle w:val="13"/>
            </w:pPr>
            <w:r>
              <w:rPr>
                <w:rFonts w:hint="eastAsia"/>
              </w:rPr>
              <w:t>投标截止后的投标人不足三家或通过资格性审查或符合性审查的投标人不足三家的，除采购任务取消外，招标文件存在不合理条款或采购程序不符合规定的，改正后依法重新采购；招标文件没有不合理条款、采购程序符合规定的，采购人报财政管理部门批准后变更采购方式。</w:t>
            </w:r>
          </w:p>
        </w:tc>
      </w:tr>
      <w:tr w14:paraId="4F3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1E7AF558">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1DDC54EB">
            <w:pPr>
              <w:pStyle w:val="13"/>
              <w:jc w:val="center"/>
            </w:pPr>
            <w:r>
              <w:rPr>
                <w:rFonts w:hint="eastAsia"/>
              </w:rPr>
              <w:t>同义词语</w:t>
            </w:r>
          </w:p>
        </w:tc>
        <w:tc>
          <w:tcPr>
            <w:tcW w:w="7178" w:type="dxa"/>
            <w:tcBorders>
              <w:top w:val="single" w:color="auto" w:sz="4" w:space="0"/>
              <w:left w:val="single" w:color="auto" w:sz="4" w:space="0"/>
              <w:bottom w:val="single" w:color="auto" w:sz="4" w:space="0"/>
              <w:right w:val="single" w:color="auto" w:sz="4" w:space="0"/>
            </w:tcBorders>
            <w:noWrap/>
            <w:vAlign w:val="center"/>
          </w:tcPr>
          <w:p w14:paraId="1FAD876C">
            <w:pPr>
              <w:pStyle w:val="13"/>
            </w:pPr>
            <w:r>
              <w:rPr>
                <w:rFonts w:hint="eastAsia"/>
              </w:rPr>
              <w:t>构成招标文件组成部分的“合同条款”和“采购需求”等章节中出现的措辞“发包人”和“承包人”，在采购投标阶段应当分别按“采购人”和“投标人”进行理解。</w:t>
            </w:r>
          </w:p>
        </w:tc>
      </w:tr>
      <w:tr w14:paraId="3766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069D2A11">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503C99AF">
            <w:pPr>
              <w:pStyle w:val="13"/>
              <w:jc w:val="center"/>
            </w:pPr>
            <w:r>
              <w:rPr>
                <w:rFonts w:hint="eastAsia"/>
              </w:rPr>
              <w:t>重大违法记录</w:t>
            </w:r>
          </w:p>
        </w:tc>
        <w:tc>
          <w:tcPr>
            <w:tcW w:w="7178" w:type="dxa"/>
            <w:tcBorders>
              <w:top w:val="single" w:color="auto" w:sz="4" w:space="0"/>
              <w:left w:val="single" w:color="auto" w:sz="4" w:space="0"/>
              <w:bottom w:val="single" w:color="auto" w:sz="4" w:space="0"/>
              <w:right w:val="single" w:color="auto" w:sz="4" w:space="0"/>
            </w:tcBorders>
            <w:noWrap/>
            <w:vAlign w:val="center"/>
          </w:tcPr>
          <w:p w14:paraId="042E740A">
            <w:pPr>
              <w:pStyle w:val="13"/>
            </w:pPr>
            <w:r>
              <w:rPr>
                <w:rFonts w:hint="eastAsia"/>
              </w:rPr>
              <w:t>是指投标人因违法经营受到刑事处罚或者责令停产停业、吊销许可证或者执照、较大数额罚款等行政处罚。</w:t>
            </w:r>
          </w:p>
        </w:tc>
      </w:tr>
      <w:tr w14:paraId="02C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2504BD60">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6E1D17CC">
            <w:pPr>
              <w:pStyle w:val="13"/>
              <w:jc w:val="center"/>
            </w:pPr>
            <w:r>
              <w:rPr>
                <w:rFonts w:hint="eastAsia"/>
              </w:rPr>
              <w:t>解释权</w:t>
            </w:r>
          </w:p>
        </w:tc>
        <w:tc>
          <w:tcPr>
            <w:tcW w:w="7178" w:type="dxa"/>
            <w:tcBorders>
              <w:top w:val="single" w:color="auto" w:sz="4" w:space="0"/>
              <w:left w:val="single" w:color="auto" w:sz="4" w:space="0"/>
              <w:bottom w:val="single" w:color="auto" w:sz="4" w:space="0"/>
              <w:right w:val="single" w:color="auto" w:sz="4" w:space="0"/>
            </w:tcBorders>
            <w:noWrap/>
            <w:vAlign w:val="center"/>
          </w:tcPr>
          <w:p w14:paraId="128FD5A7">
            <w:pPr>
              <w:pStyle w:val="13"/>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采购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8B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55CC572A">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06EA069D">
            <w:pPr>
              <w:pStyle w:val="13"/>
              <w:jc w:val="center"/>
            </w:pPr>
            <w:r>
              <w:rPr>
                <w:rFonts w:hint="eastAsia"/>
              </w:rPr>
              <w:t>实质性要求</w:t>
            </w:r>
          </w:p>
        </w:tc>
        <w:tc>
          <w:tcPr>
            <w:tcW w:w="7178" w:type="dxa"/>
            <w:tcBorders>
              <w:top w:val="single" w:color="auto" w:sz="4" w:space="0"/>
              <w:left w:val="single" w:color="auto" w:sz="4" w:space="0"/>
              <w:bottom w:val="single" w:color="auto" w:sz="4" w:space="0"/>
              <w:right w:val="single" w:color="auto" w:sz="4" w:space="0"/>
            </w:tcBorders>
            <w:noWrap/>
            <w:vAlign w:val="center"/>
          </w:tcPr>
          <w:p w14:paraId="1CF4A759">
            <w:pPr>
              <w:pStyle w:val="13"/>
            </w:pPr>
            <w:r>
              <w:rPr>
                <w:rFonts w:hint="eastAsia"/>
              </w:rPr>
              <w:t>招标文件中标“</w:t>
            </w:r>
            <w:r>
              <w:rPr>
                <w:rFonts w:hint="eastAsia"/>
                <w:kern w:val="0"/>
              </w:rPr>
              <w:t>★</w:t>
            </w:r>
            <w:r>
              <w:rPr>
                <w:rFonts w:hint="eastAsia"/>
              </w:rPr>
              <w:t>”的为其他实质性要求和条件。</w:t>
            </w:r>
          </w:p>
        </w:tc>
      </w:tr>
      <w:tr w14:paraId="05A8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7B13BE8">
            <w:pPr>
              <w:pStyle w:val="13"/>
            </w:pPr>
          </w:p>
        </w:tc>
        <w:tc>
          <w:tcPr>
            <w:tcW w:w="2154" w:type="dxa"/>
            <w:tcBorders>
              <w:top w:val="single" w:color="auto" w:sz="4" w:space="0"/>
              <w:left w:val="single" w:color="auto" w:sz="4" w:space="0"/>
              <w:bottom w:val="single" w:color="auto" w:sz="4" w:space="0"/>
              <w:right w:val="single" w:color="auto" w:sz="4" w:space="0"/>
            </w:tcBorders>
            <w:noWrap/>
            <w:vAlign w:val="center"/>
          </w:tcPr>
          <w:p w14:paraId="37B84987">
            <w:pPr>
              <w:pStyle w:val="13"/>
              <w:jc w:val="center"/>
              <w:rPr>
                <w:b/>
                <w:bCs/>
              </w:rPr>
            </w:pPr>
            <w:r>
              <w:rPr>
                <w:rFonts w:hint="eastAsia"/>
                <w:b/>
                <w:bCs/>
              </w:rPr>
              <w:t>本项目所属行业</w:t>
            </w:r>
          </w:p>
        </w:tc>
        <w:tc>
          <w:tcPr>
            <w:tcW w:w="7178" w:type="dxa"/>
            <w:tcBorders>
              <w:top w:val="single" w:color="auto" w:sz="4" w:space="0"/>
              <w:left w:val="single" w:color="auto" w:sz="4" w:space="0"/>
              <w:bottom w:val="single" w:color="auto" w:sz="4" w:space="0"/>
              <w:right w:val="single" w:color="auto" w:sz="4" w:space="0"/>
            </w:tcBorders>
            <w:noWrap/>
            <w:vAlign w:val="center"/>
          </w:tcPr>
          <w:p w14:paraId="2FCDA250">
            <w:pPr>
              <w:pStyle w:val="13"/>
              <w:jc w:val="left"/>
              <w:rPr>
                <w:b/>
                <w:bCs/>
              </w:rPr>
            </w:pPr>
            <w:r>
              <w:rPr>
                <w:rFonts w:hint="eastAsia"/>
                <w:b/>
                <w:bCs/>
                <w:highlight w:val="none"/>
              </w:rPr>
              <w:t>工业。</w:t>
            </w:r>
          </w:p>
        </w:tc>
      </w:tr>
    </w:tbl>
    <w:p w14:paraId="207C7A7B">
      <w:pPr>
        <w:pStyle w:val="3"/>
        <w:numPr>
          <w:ilvl w:val="0"/>
          <w:numId w:val="0"/>
        </w:numPr>
        <w:jc w:val="center"/>
        <w:rPr>
          <w:kern w:val="0"/>
          <w:sz w:val="30"/>
          <w:szCs w:val="30"/>
        </w:rPr>
      </w:pPr>
      <w:bookmarkStart w:id="228" w:name="_Toc232509426"/>
      <w:bookmarkStart w:id="229" w:name="_Toc14936908"/>
      <w:bookmarkStart w:id="230" w:name="_Toc808"/>
      <w:r>
        <w:rPr>
          <w:rFonts w:hint="eastAsia"/>
          <w:kern w:val="0"/>
          <w:sz w:val="30"/>
          <w:szCs w:val="30"/>
        </w:rPr>
        <w:t>一、总则</w:t>
      </w:r>
      <w:bookmarkEnd w:id="228"/>
      <w:bookmarkEnd w:id="229"/>
      <w:bookmarkEnd w:id="230"/>
    </w:p>
    <w:p w14:paraId="2BE0FBA0">
      <w:pPr>
        <w:pStyle w:val="13"/>
        <w:rPr>
          <w:rFonts w:ascii="文鼎CS楷体" w:eastAsia="文鼎CS楷体"/>
        </w:rPr>
      </w:pPr>
      <w:r>
        <w:rPr>
          <w:rFonts w:hint="eastAsia"/>
          <w:bCs/>
        </w:rPr>
        <w:t>1. 采购人、</w:t>
      </w:r>
      <w:r>
        <w:rPr>
          <w:rFonts w:hint="eastAsia" w:ascii="文鼎CS楷体" w:eastAsia="文鼎CS楷体"/>
        </w:rPr>
        <w:t>项目名称及招标编号，</w:t>
      </w:r>
      <w:r>
        <w:rPr>
          <w:rFonts w:hint="eastAsia"/>
        </w:rPr>
        <w:t>详见招标文件“</w:t>
      </w:r>
      <w:r>
        <w:rPr>
          <w:rFonts w:hint="eastAsia"/>
          <w:b/>
        </w:rPr>
        <w:t>投标人须知前附表</w:t>
      </w:r>
      <w:r>
        <w:rPr>
          <w:rFonts w:hint="eastAsia"/>
        </w:rPr>
        <w:t>”。</w:t>
      </w:r>
    </w:p>
    <w:p w14:paraId="0FDA9492">
      <w:pPr>
        <w:spacing w:line="360" w:lineRule="auto"/>
        <w:jc w:val="left"/>
        <w:rPr>
          <w:rFonts w:ascii="宋体"/>
          <w:b/>
          <w:kern w:val="0"/>
          <w:sz w:val="24"/>
        </w:rPr>
      </w:pPr>
      <w:r>
        <w:rPr>
          <w:rFonts w:hint="eastAsia" w:ascii="宋体"/>
          <w:b/>
          <w:kern w:val="0"/>
          <w:sz w:val="24"/>
        </w:rPr>
        <w:t>2. 资金来源</w:t>
      </w:r>
    </w:p>
    <w:p w14:paraId="3BB9284F">
      <w:pPr>
        <w:spacing w:line="360" w:lineRule="auto"/>
        <w:ind w:firstLine="480" w:firstLineChars="200"/>
        <w:jc w:val="left"/>
        <w:rPr>
          <w:rFonts w:ascii="宋体"/>
          <w:kern w:val="0"/>
          <w:sz w:val="24"/>
        </w:rPr>
      </w:pPr>
      <w:r>
        <w:rPr>
          <w:rFonts w:hint="eastAsia" w:ascii="宋体"/>
          <w:kern w:val="0"/>
          <w:sz w:val="24"/>
        </w:rPr>
        <w:t>2.1财政预算资金。</w:t>
      </w:r>
    </w:p>
    <w:p w14:paraId="4E386301">
      <w:pPr>
        <w:spacing w:line="360" w:lineRule="auto"/>
        <w:jc w:val="left"/>
        <w:rPr>
          <w:rFonts w:ascii="宋体"/>
          <w:b/>
          <w:kern w:val="0"/>
          <w:sz w:val="24"/>
        </w:rPr>
      </w:pPr>
      <w:r>
        <w:rPr>
          <w:rFonts w:hint="eastAsia" w:ascii="宋体"/>
          <w:b/>
          <w:kern w:val="0"/>
          <w:sz w:val="24"/>
        </w:rPr>
        <w:t>3. 招标范围</w:t>
      </w:r>
    </w:p>
    <w:p w14:paraId="5FC0EEAB">
      <w:pPr>
        <w:spacing w:line="360" w:lineRule="auto"/>
        <w:ind w:firstLine="480" w:firstLineChars="200"/>
        <w:jc w:val="left"/>
        <w:rPr>
          <w:rFonts w:ascii="宋体"/>
          <w:kern w:val="0"/>
          <w:sz w:val="24"/>
        </w:rPr>
      </w:pPr>
      <w:r>
        <w:rPr>
          <w:rFonts w:hint="eastAsia" w:ascii="宋体"/>
          <w:kern w:val="0"/>
          <w:sz w:val="24"/>
        </w:rPr>
        <w:t>3.1本项目招标范围：见“</w:t>
      </w:r>
      <w:r>
        <w:rPr>
          <w:rFonts w:hint="eastAsia" w:ascii="宋体"/>
          <w:b/>
          <w:kern w:val="0"/>
          <w:sz w:val="24"/>
        </w:rPr>
        <w:t>投标人须知前附表</w:t>
      </w:r>
      <w:r>
        <w:rPr>
          <w:rFonts w:hint="eastAsia" w:ascii="宋体"/>
          <w:kern w:val="0"/>
          <w:sz w:val="24"/>
        </w:rPr>
        <w:t>”。</w:t>
      </w:r>
    </w:p>
    <w:p w14:paraId="4AC28610">
      <w:pPr>
        <w:spacing w:line="360" w:lineRule="auto"/>
        <w:ind w:firstLine="480" w:firstLineChars="200"/>
        <w:jc w:val="left"/>
        <w:rPr>
          <w:rFonts w:ascii="宋体"/>
          <w:kern w:val="0"/>
          <w:sz w:val="24"/>
        </w:rPr>
      </w:pPr>
      <w:r>
        <w:rPr>
          <w:rFonts w:hint="eastAsia" w:ascii="宋体"/>
          <w:kern w:val="0"/>
          <w:sz w:val="24"/>
        </w:rPr>
        <w:t>3.2本项目</w:t>
      </w:r>
      <w:r>
        <w:rPr>
          <w:rFonts w:hint="eastAsia" w:ascii="宋体"/>
          <w:kern w:val="0"/>
          <w:sz w:val="24"/>
          <w:lang w:eastAsia="zh-CN"/>
        </w:rPr>
        <w:t>合同履行期限</w:t>
      </w:r>
      <w:r>
        <w:rPr>
          <w:rFonts w:hint="eastAsia" w:ascii="宋体"/>
          <w:kern w:val="0"/>
          <w:sz w:val="24"/>
        </w:rPr>
        <w:t>：见“</w:t>
      </w:r>
      <w:r>
        <w:rPr>
          <w:rFonts w:hint="eastAsia" w:ascii="宋体"/>
          <w:b/>
          <w:kern w:val="0"/>
          <w:sz w:val="24"/>
        </w:rPr>
        <w:t>投标人须知前附表</w:t>
      </w:r>
      <w:r>
        <w:rPr>
          <w:rFonts w:hint="eastAsia" w:ascii="宋体"/>
          <w:kern w:val="0"/>
          <w:sz w:val="24"/>
        </w:rPr>
        <w:t>”。</w:t>
      </w:r>
    </w:p>
    <w:p w14:paraId="5B33D419">
      <w:pPr>
        <w:spacing w:line="360" w:lineRule="auto"/>
        <w:jc w:val="left"/>
        <w:rPr>
          <w:rFonts w:ascii="宋体"/>
          <w:b/>
          <w:kern w:val="0"/>
          <w:sz w:val="24"/>
        </w:rPr>
      </w:pPr>
      <w:r>
        <w:rPr>
          <w:rFonts w:hint="eastAsia" w:ascii="宋体"/>
          <w:b/>
          <w:kern w:val="0"/>
          <w:sz w:val="24"/>
        </w:rPr>
        <w:t>4. 合格的投标人</w:t>
      </w:r>
    </w:p>
    <w:p w14:paraId="67D71CD2">
      <w:pPr>
        <w:spacing w:line="360" w:lineRule="auto"/>
        <w:ind w:firstLine="480" w:firstLineChars="200"/>
        <w:jc w:val="left"/>
        <w:rPr>
          <w:rFonts w:ascii="宋体"/>
          <w:kern w:val="0"/>
          <w:sz w:val="24"/>
        </w:rPr>
      </w:pPr>
      <w:r>
        <w:rPr>
          <w:rFonts w:hint="eastAsia" w:ascii="宋体"/>
          <w:kern w:val="0"/>
          <w:sz w:val="24"/>
        </w:rPr>
        <w:t>4.1投标人应符合招标文件“</w:t>
      </w:r>
      <w:r>
        <w:rPr>
          <w:rFonts w:hint="eastAsia" w:ascii="宋体"/>
          <w:b/>
          <w:kern w:val="0"/>
          <w:sz w:val="24"/>
        </w:rPr>
        <w:t>投标人须知前附表</w:t>
      </w:r>
      <w:r>
        <w:rPr>
          <w:rFonts w:hint="eastAsia" w:ascii="宋体"/>
          <w:kern w:val="0"/>
          <w:sz w:val="24"/>
        </w:rPr>
        <w:t>”中规定的条件。</w:t>
      </w:r>
    </w:p>
    <w:p w14:paraId="3CA82C6A">
      <w:pPr>
        <w:spacing w:line="360" w:lineRule="auto"/>
        <w:ind w:firstLine="480" w:firstLineChars="200"/>
        <w:jc w:val="left"/>
        <w:rPr>
          <w:rFonts w:ascii="宋体"/>
          <w:kern w:val="0"/>
          <w:sz w:val="24"/>
        </w:rPr>
      </w:pPr>
      <w:r>
        <w:rPr>
          <w:rFonts w:hint="eastAsia" w:ascii="宋体"/>
          <w:kern w:val="0"/>
          <w:sz w:val="24"/>
        </w:rPr>
        <w:t>4.2投标人应</w:t>
      </w:r>
      <w:r>
        <w:rPr>
          <w:rFonts w:hint="eastAsia"/>
          <w:kern w:val="0"/>
          <w:sz w:val="24"/>
        </w:rPr>
        <w:t>具有良好的商业信誉和健全的财务会计制度；具有履行合同所必需的设备和专业技术能力；具有依法缴纳税收和社会保障资金的良好记录；参加政府采购活动前三年内，在经营活动中没有重大违法记录。</w:t>
      </w:r>
    </w:p>
    <w:p w14:paraId="3030E986">
      <w:pPr>
        <w:spacing w:line="360" w:lineRule="auto"/>
        <w:ind w:firstLine="480" w:firstLineChars="200"/>
        <w:jc w:val="left"/>
        <w:rPr>
          <w:rFonts w:ascii="宋体"/>
          <w:kern w:val="0"/>
          <w:sz w:val="24"/>
        </w:rPr>
      </w:pPr>
      <w:r>
        <w:rPr>
          <w:rFonts w:hint="eastAsia" w:ascii="宋体"/>
          <w:kern w:val="0"/>
          <w:sz w:val="24"/>
        </w:rPr>
        <w:t>4.3为采购项目提供整体设计、规范编制或者项目管理、监理、检测等服务的投标人，不得再参加该采购项目的其他采购活动。</w:t>
      </w:r>
    </w:p>
    <w:p w14:paraId="75C93CC8">
      <w:pPr>
        <w:spacing w:line="360" w:lineRule="auto"/>
        <w:ind w:firstLine="480" w:firstLineChars="200"/>
        <w:jc w:val="left"/>
        <w:rPr>
          <w:rFonts w:ascii="宋体"/>
          <w:sz w:val="24"/>
        </w:rPr>
      </w:pPr>
      <w:r>
        <w:rPr>
          <w:rFonts w:hint="eastAsia" w:ascii="宋体"/>
          <w:kern w:val="0"/>
          <w:sz w:val="24"/>
        </w:rPr>
        <w:t>4.4单位负责人为同一人或者存在直接控股、管理关系的不同投标人,不得参加同一合同项下的政府采购活动。</w:t>
      </w:r>
    </w:p>
    <w:p w14:paraId="39A1E72A">
      <w:pPr>
        <w:spacing w:line="360" w:lineRule="auto"/>
        <w:ind w:firstLine="480" w:firstLineChars="200"/>
        <w:jc w:val="left"/>
        <w:rPr>
          <w:b/>
          <w:kern w:val="0"/>
          <w:sz w:val="24"/>
        </w:rPr>
      </w:pPr>
      <w:r>
        <w:rPr>
          <w:rFonts w:hint="eastAsia" w:ascii="宋体"/>
          <w:kern w:val="0"/>
          <w:sz w:val="24"/>
        </w:rPr>
        <w:t>4.5</w:t>
      </w:r>
      <w:r>
        <w:rPr>
          <w:rFonts w:hint="eastAsia"/>
          <w:kern w:val="0"/>
          <w:sz w:val="24"/>
        </w:rPr>
        <w:t>符合上述条件的投标人应承担投标及履约中应承担的全部责任与义务。</w:t>
      </w:r>
      <w:r>
        <w:rPr>
          <w:rFonts w:hint="eastAsia"/>
          <w:kern w:val="0"/>
          <w:sz w:val="24"/>
        </w:rPr>
        <w:cr/>
      </w:r>
      <w:r>
        <w:rPr>
          <w:rFonts w:hint="eastAsia"/>
          <w:b/>
          <w:kern w:val="0"/>
          <w:sz w:val="24"/>
        </w:rPr>
        <w:t>5. 投标费用</w:t>
      </w:r>
    </w:p>
    <w:p w14:paraId="38B49711">
      <w:pPr>
        <w:spacing w:line="360" w:lineRule="auto"/>
        <w:ind w:firstLine="480" w:firstLineChars="200"/>
        <w:rPr>
          <w:rFonts w:ascii="宋体"/>
          <w:sz w:val="24"/>
        </w:rPr>
      </w:pPr>
      <w:bookmarkStart w:id="231" w:name="_Toc232509427"/>
      <w:r>
        <w:rPr>
          <w:rFonts w:hint="eastAsia" w:ascii="宋体"/>
          <w:sz w:val="24"/>
        </w:rPr>
        <w:t>5.1投标人应承担所有与准备和参加投标有关的费用（人员工资、标书制作、差旅费等）。不论投标的结果如何，招标方均无义务和责任承担这些费用。</w:t>
      </w:r>
    </w:p>
    <w:p w14:paraId="7072D775">
      <w:pPr>
        <w:spacing w:line="360" w:lineRule="auto"/>
        <w:ind w:firstLine="480" w:firstLineChars="200"/>
        <w:rPr>
          <w:rFonts w:ascii="宋体"/>
          <w:sz w:val="24"/>
        </w:rPr>
      </w:pPr>
      <w:r>
        <w:rPr>
          <w:rFonts w:hint="eastAsia" w:ascii="宋体"/>
          <w:sz w:val="24"/>
        </w:rPr>
        <w:t>5.2无论投标结果如何，招标方均无向投标方解释其中标或未中标原因的义务。</w:t>
      </w:r>
    </w:p>
    <w:p w14:paraId="03C657E7">
      <w:pPr>
        <w:spacing w:line="360" w:lineRule="auto"/>
        <w:ind w:firstLine="480" w:firstLineChars="200"/>
        <w:rPr>
          <w:rFonts w:ascii="宋体"/>
          <w:sz w:val="24"/>
        </w:rPr>
      </w:pPr>
      <w:r>
        <w:rPr>
          <w:rFonts w:hint="eastAsia" w:ascii="宋体"/>
          <w:sz w:val="24"/>
        </w:rPr>
        <w:t>5.3无论招标结果如何，投标方的投标文件均不予退还。</w:t>
      </w:r>
    </w:p>
    <w:p w14:paraId="52E8BB20">
      <w:pPr>
        <w:pStyle w:val="3"/>
        <w:numPr>
          <w:ilvl w:val="0"/>
          <w:numId w:val="0"/>
        </w:numPr>
        <w:ind w:left="425"/>
        <w:jc w:val="center"/>
        <w:rPr>
          <w:kern w:val="0"/>
          <w:sz w:val="30"/>
          <w:szCs w:val="30"/>
        </w:rPr>
      </w:pPr>
      <w:bookmarkStart w:id="232" w:name="_Toc14936909"/>
      <w:bookmarkStart w:id="233" w:name="_Toc13141"/>
      <w:r>
        <w:rPr>
          <w:rFonts w:hint="eastAsia"/>
          <w:kern w:val="0"/>
          <w:sz w:val="30"/>
          <w:szCs w:val="30"/>
        </w:rPr>
        <w:t>二、</w:t>
      </w:r>
      <w:bookmarkEnd w:id="231"/>
      <w:bookmarkEnd w:id="232"/>
      <w:r>
        <w:rPr>
          <w:rFonts w:hint="eastAsia"/>
          <w:kern w:val="0"/>
          <w:sz w:val="30"/>
          <w:szCs w:val="30"/>
        </w:rPr>
        <w:t>招标文件</w:t>
      </w:r>
      <w:bookmarkEnd w:id="233"/>
    </w:p>
    <w:p w14:paraId="1C66CD25">
      <w:pPr>
        <w:pStyle w:val="13"/>
      </w:pPr>
      <w:r>
        <w:rPr>
          <w:rFonts w:hint="eastAsia"/>
        </w:rPr>
        <w:t>6. 招标文件构成</w:t>
      </w:r>
    </w:p>
    <w:p w14:paraId="7C33CF2D">
      <w:pPr>
        <w:spacing w:line="360" w:lineRule="auto"/>
        <w:ind w:firstLine="480" w:firstLineChars="200"/>
        <w:jc w:val="left"/>
        <w:rPr>
          <w:rFonts w:ascii="宋体"/>
          <w:kern w:val="0"/>
          <w:sz w:val="24"/>
        </w:rPr>
      </w:pPr>
      <w:r>
        <w:rPr>
          <w:rFonts w:hint="eastAsia" w:ascii="宋体"/>
          <w:kern w:val="0"/>
          <w:sz w:val="24"/>
        </w:rPr>
        <w:t>6.1要求提供的货物、服务、采购过程及合同条款在招标文件中均有说明，招标文件共六章，各章的内容如下：</w:t>
      </w:r>
    </w:p>
    <w:p w14:paraId="5EA2DE16">
      <w:pPr>
        <w:spacing w:line="360" w:lineRule="auto"/>
        <w:ind w:firstLine="480" w:firstLineChars="200"/>
        <w:jc w:val="left"/>
        <w:rPr>
          <w:rFonts w:ascii="宋体"/>
          <w:kern w:val="0"/>
          <w:sz w:val="24"/>
        </w:rPr>
      </w:pPr>
      <w:r>
        <w:rPr>
          <w:rFonts w:hint="eastAsia" w:ascii="宋体"/>
          <w:kern w:val="0"/>
          <w:sz w:val="24"/>
        </w:rPr>
        <w:t>第一章 招标公告</w:t>
      </w:r>
    </w:p>
    <w:p w14:paraId="4EC96C3B">
      <w:pPr>
        <w:pStyle w:val="13"/>
        <w:spacing w:line="360" w:lineRule="auto"/>
        <w:ind w:firstLine="480" w:firstLineChars="200"/>
      </w:pPr>
      <w:r>
        <w:rPr>
          <w:rFonts w:hint="eastAsia"/>
        </w:rPr>
        <w:t>第二章 投标人须知</w:t>
      </w:r>
    </w:p>
    <w:p w14:paraId="49A0470A">
      <w:pPr>
        <w:pStyle w:val="13"/>
        <w:spacing w:line="360" w:lineRule="auto"/>
        <w:ind w:firstLine="480" w:firstLineChars="200"/>
      </w:pPr>
      <w:r>
        <w:rPr>
          <w:rFonts w:hint="eastAsia"/>
        </w:rPr>
        <w:t>第三章 合同书样式及主要条款</w:t>
      </w:r>
    </w:p>
    <w:p w14:paraId="77F7E025">
      <w:pPr>
        <w:pStyle w:val="13"/>
        <w:spacing w:line="360" w:lineRule="auto"/>
        <w:ind w:firstLine="480" w:firstLineChars="200"/>
      </w:pPr>
      <w:r>
        <w:rPr>
          <w:rFonts w:hint="eastAsia"/>
        </w:rPr>
        <w:t>第四章 投标文件格式</w:t>
      </w:r>
    </w:p>
    <w:p w14:paraId="225FCD90">
      <w:pPr>
        <w:pStyle w:val="13"/>
        <w:spacing w:line="360" w:lineRule="auto"/>
        <w:ind w:firstLine="480" w:firstLineChars="200"/>
      </w:pPr>
      <w:r>
        <w:rPr>
          <w:rFonts w:hint="eastAsia"/>
        </w:rPr>
        <w:t>第五章 采购需求</w:t>
      </w:r>
    </w:p>
    <w:p w14:paraId="1FBA78F4">
      <w:pPr>
        <w:pStyle w:val="13"/>
        <w:spacing w:line="360" w:lineRule="auto"/>
        <w:ind w:firstLine="480" w:firstLineChars="200"/>
      </w:pPr>
      <w:r>
        <w:rPr>
          <w:rFonts w:hint="eastAsia"/>
        </w:rPr>
        <w:t>第六章 评标办法</w:t>
      </w:r>
    </w:p>
    <w:p w14:paraId="54CC764E">
      <w:pPr>
        <w:spacing w:line="360" w:lineRule="auto"/>
        <w:ind w:firstLine="480" w:firstLineChars="200"/>
        <w:rPr>
          <w:rFonts w:ascii="宋体"/>
          <w:sz w:val="24"/>
        </w:rPr>
      </w:pPr>
      <w:r>
        <w:rPr>
          <w:rFonts w:hint="eastAsia" w:ascii="宋体"/>
          <w:sz w:val="24"/>
        </w:rPr>
        <w:t>6.2采购人所作的一切有效的书面通知都是招标文件不可分割的组成部分。</w:t>
      </w:r>
    </w:p>
    <w:p w14:paraId="5EA812D1">
      <w:pPr>
        <w:pStyle w:val="13"/>
        <w:spacing w:line="360" w:lineRule="auto"/>
      </w:pPr>
      <w:r>
        <w:rPr>
          <w:rFonts w:hint="eastAsia"/>
        </w:rPr>
        <w:t>7. 招标文件的澄清</w:t>
      </w:r>
    </w:p>
    <w:p w14:paraId="24AA1573">
      <w:pPr>
        <w:pStyle w:val="21"/>
        <w:widowControl w:val="0"/>
        <w:spacing w:before="0" w:beforeAutospacing="0" w:after="0" w:afterAutospacing="0" w:line="360" w:lineRule="auto"/>
        <w:ind w:firstLine="480"/>
      </w:pPr>
      <w:r>
        <w:rPr>
          <w:rFonts w:hint="eastAsia" w:hAnsi="宋体" w:cs="宋体"/>
          <w:color w:val="000000"/>
        </w:rPr>
        <w:t>7.1 投标人应认真审核招标文件及“采购需求”中的各项要求，如有疑问的，投标人必须在“投标人须知前附表”规定截止时间前以在线不署名提交（所有获取了采购文件的潜在投标人凭企业数字证书（CA）登录“政采云”平台（http：//www.zcygov.cn），通过在线方式进行不署名提问，要求采购代理机构澄清，截止时间后送达的澄清要求概不接受，由此产生的后果由投标人负责。</w:t>
      </w:r>
    </w:p>
    <w:p w14:paraId="4E65F295">
      <w:pPr>
        <w:pStyle w:val="21"/>
        <w:widowControl w:val="0"/>
        <w:spacing w:before="0" w:beforeAutospacing="0" w:after="0" w:afterAutospacing="0" w:line="360" w:lineRule="auto"/>
        <w:ind w:firstLine="480"/>
      </w:pPr>
      <w:r>
        <w:rPr>
          <w:rFonts w:hint="eastAsia" w:hAnsi="宋体" w:cs="宋体"/>
          <w:color w:val="000000"/>
        </w:rPr>
        <w:t>7.2 采购代理机构将以网上发布公告形式在云南省政府采购网（</w:t>
      </w:r>
      <w:r>
        <w:rPr>
          <w:rFonts w:hint="eastAsia" w:hAnsi="宋体" w:cs="宋体"/>
          <w:color w:val="000000"/>
          <w:u w:val="single"/>
        </w:rPr>
        <w:t>http://www.yngp.com</w:t>
      </w:r>
      <w:r>
        <w:rPr>
          <w:rFonts w:hint="eastAsia" w:hAnsi="宋体" w:cs="宋体"/>
          <w:color w:val="000000"/>
        </w:rPr>
        <w:t>）、“政采云”平台（http：//www.zcygov.cn）答复所有文件获取的投标人（答复中不包含问题的来源）要求澄清的问题，其他澄清方式无效。</w:t>
      </w:r>
    </w:p>
    <w:p w14:paraId="12DD0F8B">
      <w:pPr>
        <w:pStyle w:val="13"/>
      </w:pPr>
      <w:r>
        <w:rPr>
          <w:rFonts w:hint="eastAsia"/>
        </w:rPr>
        <w:t>8. 招标文件的修改</w:t>
      </w:r>
    </w:p>
    <w:p w14:paraId="5F01C276">
      <w:pPr>
        <w:spacing w:line="360" w:lineRule="auto"/>
        <w:ind w:firstLine="480" w:firstLineChars="200"/>
        <w:rPr>
          <w:rFonts w:ascii="宋体" w:hAnsi="宋体" w:cs="宋体"/>
          <w:color w:val="000000"/>
          <w:sz w:val="24"/>
        </w:rPr>
      </w:pPr>
      <w:r>
        <w:rPr>
          <w:rFonts w:hint="eastAsia" w:ascii="宋体"/>
          <w:kern w:val="0"/>
          <w:sz w:val="24"/>
        </w:rPr>
        <w:t xml:space="preserve"> </w:t>
      </w:r>
      <w:r>
        <w:rPr>
          <w:rFonts w:hint="eastAsia" w:ascii="宋体" w:hAnsi="宋体" w:cs="宋体"/>
          <w:color w:val="000000"/>
          <w:sz w:val="24"/>
        </w:rPr>
        <w:t>8.1采购代理机构对已发出的招标文件进行必要澄清或者修改的，但不得改变采购标的和资格条件。澄清或者修改应当于招标文件要求提交投标文件截止时间十五日前，在云南省政府采购网（</w:t>
      </w:r>
      <w:r>
        <w:fldChar w:fldCharType="begin"/>
      </w:r>
      <w:r>
        <w:instrText xml:space="preserve"> HYPERLINK "http://www.purchase.gov.cn/" </w:instrText>
      </w:r>
      <w:r>
        <w:fldChar w:fldCharType="separate"/>
      </w:r>
      <w:r>
        <w:rPr>
          <w:rFonts w:hint="eastAsia" w:ascii="宋体" w:hAnsi="宋体" w:cs="宋体"/>
          <w:color w:val="000000"/>
          <w:sz w:val="24"/>
        </w:rPr>
        <w:t>www.yngp.</w:t>
      </w:r>
      <w:r>
        <w:rPr>
          <w:rFonts w:hint="eastAsia" w:ascii="宋体" w:hAnsi="宋体" w:cs="宋体"/>
          <w:color w:val="000000"/>
          <w:sz w:val="24"/>
        </w:rPr>
        <w:fldChar w:fldCharType="end"/>
      </w:r>
      <w:r>
        <w:rPr>
          <w:rFonts w:hint="eastAsia" w:ascii="宋体" w:hAnsi="宋体" w:cs="宋体"/>
          <w:color w:val="000000"/>
          <w:sz w:val="24"/>
        </w:rPr>
        <w:t>com）、“政采云”平台（http：//www.zcygov.cn）上发布更正公告。该澄清或者修改的内容为招标文件的组成部分。</w:t>
      </w:r>
    </w:p>
    <w:p w14:paraId="36A85D80">
      <w:pPr>
        <w:spacing w:line="360" w:lineRule="auto"/>
        <w:ind w:firstLine="480" w:firstLineChars="200"/>
        <w:rPr>
          <w:rFonts w:ascii="宋体" w:hAnsi="宋体" w:cs="宋体"/>
          <w:color w:val="000000"/>
          <w:sz w:val="24"/>
        </w:rPr>
      </w:pPr>
      <w:r>
        <w:rPr>
          <w:rFonts w:hint="eastAsia" w:ascii="宋体" w:hAnsi="宋体" w:cs="宋体"/>
          <w:color w:val="000000"/>
          <w:sz w:val="24"/>
        </w:rPr>
        <w:t>8.2 澄清或者修改的内容可能影响投标文件编制的，采购人或者采购代理机构应当在投标截止时间至少15日前，在“政采云”平台（http：//www.zcygov.cn）、云南省政府采购网（http://www.yngp.com/）上通知所有获取招标文件的潜在投标人；不足15日的，采购人或者采购代理机构应当顺延提交投标文件的截止时间。</w:t>
      </w:r>
    </w:p>
    <w:p w14:paraId="40E35D4A">
      <w:pPr>
        <w:spacing w:line="360" w:lineRule="auto"/>
        <w:ind w:firstLine="480" w:firstLineChars="200"/>
        <w:rPr>
          <w:rFonts w:ascii="宋体" w:hAnsi="宋体" w:cs="宋体"/>
          <w:color w:val="000000"/>
          <w:sz w:val="24"/>
        </w:rPr>
      </w:pPr>
      <w:r>
        <w:rPr>
          <w:rFonts w:hint="eastAsia" w:ascii="宋体" w:hAnsi="宋体" w:cs="宋体"/>
          <w:color w:val="000000"/>
          <w:sz w:val="24"/>
        </w:rPr>
        <w:t>8.3采购代理机构和采购单位可以视采购具体情况，延长投标截止时间和开标时间，但至少在招标文件要求提交投标文件的截止时间三日前，将变更时间在云南省政府采购网（</w:t>
      </w:r>
      <w:r>
        <w:fldChar w:fldCharType="begin"/>
      </w:r>
      <w:r>
        <w:instrText xml:space="preserve"> HYPERLINK "http://www.purchase.gov.cn/" </w:instrText>
      </w:r>
      <w:r>
        <w:fldChar w:fldCharType="separate"/>
      </w:r>
      <w:r>
        <w:rPr>
          <w:rFonts w:hint="eastAsia" w:ascii="宋体" w:hAnsi="宋体" w:cs="宋体"/>
          <w:color w:val="000000"/>
          <w:sz w:val="24"/>
        </w:rPr>
        <w:t>www.yngp.</w:t>
      </w:r>
      <w:r>
        <w:rPr>
          <w:rFonts w:hint="eastAsia" w:ascii="宋体" w:hAnsi="宋体" w:cs="宋体"/>
          <w:color w:val="000000"/>
          <w:sz w:val="24"/>
        </w:rPr>
        <w:fldChar w:fldCharType="end"/>
      </w:r>
      <w:r>
        <w:rPr>
          <w:rFonts w:hint="eastAsia" w:ascii="宋体" w:hAnsi="宋体" w:cs="宋体"/>
          <w:color w:val="000000"/>
          <w:sz w:val="24"/>
        </w:rPr>
        <w:t>com）、“政采云”平台（http：//www.zcygov.cn）上发布变更公告。</w:t>
      </w:r>
    </w:p>
    <w:p w14:paraId="7FD3EAEE">
      <w:pPr>
        <w:pStyle w:val="3"/>
        <w:numPr>
          <w:ilvl w:val="0"/>
          <w:numId w:val="0"/>
        </w:numPr>
        <w:ind w:left="425"/>
        <w:jc w:val="center"/>
        <w:rPr>
          <w:kern w:val="0"/>
          <w:sz w:val="30"/>
          <w:szCs w:val="30"/>
        </w:rPr>
      </w:pPr>
      <w:bookmarkStart w:id="234" w:name="_Toc28349"/>
      <w:bookmarkStart w:id="235" w:name="_Toc14936910"/>
      <w:bookmarkStart w:id="236" w:name="_Toc232509428"/>
      <w:r>
        <w:rPr>
          <w:rFonts w:hint="eastAsia"/>
          <w:kern w:val="0"/>
          <w:sz w:val="30"/>
          <w:szCs w:val="30"/>
        </w:rPr>
        <w:t>三、投标文件的编制</w:t>
      </w:r>
      <w:bookmarkEnd w:id="234"/>
      <w:bookmarkEnd w:id="235"/>
      <w:bookmarkEnd w:id="236"/>
    </w:p>
    <w:p w14:paraId="753E309B">
      <w:pPr>
        <w:spacing w:line="360" w:lineRule="auto"/>
        <w:jc w:val="left"/>
        <w:rPr>
          <w:rFonts w:ascii="宋体"/>
          <w:b/>
          <w:kern w:val="0"/>
          <w:sz w:val="24"/>
        </w:rPr>
      </w:pPr>
      <w:r>
        <w:rPr>
          <w:rFonts w:hint="eastAsia" w:ascii="宋体"/>
          <w:b/>
          <w:kern w:val="0"/>
          <w:sz w:val="24"/>
        </w:rPr>
        <w:t>9. 投标文件编写注意事项</w:t>
      </w:r>
    </w:p>
    <w:p w14:paraId="773C0224">
      <w:pPr>
        <w:spacing w:line="360" w:lineRule="auto"/>
        <w:ind w:firstLine="480" w:firstLineChars="200"/>
        <w:jc w:val="left"/>
        <w:rPr>
          <w:rFonts w:ascii="宋体"/>
          <w:bCs/>
          <w:sz w:val="24"/>
        </w:rPr>
      </w:pPr>
      <w:r>
        <w:rPr>
          <w:rFonts w:ascii="宋体"/>
          <w:bCs/>
          <w:sz w:val="24"/>
        </w:rPr>
        <w:t>9</w:t>
      </w:r>
      <w:r>
        <w:rPr>
          <w:rFonts w:hint="eastAsia" w:ascii="宋体"/>
          <w:bCs/>
          <w:sz w:val="24"/>
        </w:rPr>
        <w:t>.1本项目所述的投标文件为</w:t>
      </w:r>
      <w:r>
        <w:rPr>
          <w:bCs/>
          <w:sz w:val="24"/>
        </w:rPr>
        <w:t>电子投标文件</w:t>
      </w:r>
      <w:r>
        <w:rPr>
          <w:rFonts w:hint="eastAsia"/>
          <w:bCs/>
          <w:sz w:val="24"/>
        </w:rPr>
        <w:t>。</w:t>
      </w:r>
    </w:p>
    <w:p w14:paraId="46F9DE44">
      <w:pPr>
        <w:spacing w:line="360" w:lineRule="auto"/>
        <w:ind w:firstLine="420" w:firstLineChars="200"/>
        <w:jc w:val="left"/>
        <w:rPr>
          <w:rFonts w:ascii="宋体"/>
          <w:sz w:val="24"/>
        </w:rPr>
      </w:pPr>
      <w:r>
        <w:rPr>
          <w:rFonts w:hint="eastAsia" w:hAnsi="宋体"/>
          <w:szCs w:val="21"/>
        </w:rPr>
        <w:t>★</w:t>
      </w:r>
      <w:r>
        <w:rPr>
          <w:rFonts w:ascii="宋体"/>
          <w:sz w:val="24"/>
        </w:rPr>
        <w:t>9</w:t>
      </w:r>
      <w:r>
        <w:rPr>
          <w:rFonts w:hint="eastAsia" w:ascii="宋体"/>
          <w:sz w:val="24"/>
        </w:rPr>
        <w:t>.2 投标人应仔细阅读招标文件，在完全了解采购的内容、技术性能要求（</w:t>
      </w:r>
      <w:r>
        <w:rPr>
          <w:rFonts w:hint="eastAsia" w:ascii="宋体"/>
          <w:color w:val="000000"/>
          <w:kern w:val="0"/>
          <w:sz w:val="24"/>
        </w:rPr>
        <w:t>详见“</w:t>
      </w:r>
      <w:r>
        <w:rPr>
          <w:rFonts w:hint="eastAsia" w:ascii="宋体"/>
          <w:b/>
          <w:color w:val="000000"/>
          <w:kern w:val="0"/>
          <w:sz w:val="24"/>
        </w:rPr>
        <w:t>采购需求”</w:t>
      </w:r>
      <w:r>
        <w:rPr>
          <w:rFonts w:hint="eastAsia" w:ascii="宋体"/>
          <w:sz w:val="24"/>
        </w:rPr>
        <w:t>）和商务条件后，编写投标文件。如果没有按照招标文件要求提交全部投标文件或者资料，没有对招标文件的实质性要求和条件作出响应是投标人的风险，并可能导致该投标无效。</w:t>
      </w:r>
    </w:p>
    <w:p w14:paraId="06088913">
      <w:pPr>
        <w:spacing w:line="360" w:lineRule="auto"/>
        <w:ind w:firstLine="480" w:firstLineChars="200"/>
        <w:jc w:val="left"/>
        <w:rPr>
          <w:rFonts w:ascii="宋体"/>
          <w:sz w:val="24"/>
        </w:rPr>
      </w:pPr>
      <w:r>
        <w:rPr>
          <w:rFonts w:ascii="宋体"/>
          <w:sz w:val="24"/>
        </w:rPr>
        <w:t>9</w:t>
      </w:r>
      <w:r>
        <w:rPr>
          <w:rFonts w:hint="eastAsia" w:ascii="宋体"/>
          <w:sz w:val="24"/>
        </w:rPr>
        <w:t>.3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14:paraId="09FACA18">
      <w:pPr>
        <w:pStyle w:val="21"/>
        <w:widowControl w:val="0"/>
        <w:spacing w:before="0" w:beforeAutospacing="0" w:after="0" w:afterAutospacing="0" w:line="360" w:lineRule="auto"/>
        <w:ind w:firstLine="480"/>
      </w:pPr>
      <w:bookmarkStart w:id="237" w:name="_Toc27446"/>
      <w:r>
        <w:rPr>
          <w:rFonts w:hint="eastAsia" w:hAnsi="宋体" w:cs="宋体"/>
          <w:color w:val="000000"/>
        </w:rPr>
        <w:t>9.4 投标文件全部采用电子文档，投标人应安装客户端软件—“政采云电子交易客户端”，并按照投标文件和政采云电子交易平台的要求编制，编制后应进行电子签名及加密。</w:t>
      </w:r>
      <w:bookmarkEnd w:id="237"/>
    </w:p>
    <w:p w14:paraId="25EA9635">
      <w:pPr>
        <w:pStyle w:val="21"/>
        <w:widowControl w:val="0"/>
        <w:spacing w:before="0" w:beforeAutospacing="0" w:after="0" w:afterAutospacing="0" w:line="360" w:lineRule="auto"/>
        <w:ind w:firstLine="480"/>
      </w:pPr>
      <w:bookmarkStart w:id="238" w:name="_Toc32606"/>
      <w:r>
        <w:rPr>
          <w:rFonts w:hint="eastAsia" w:hAnsi="宋体" w:cs="宋体"/>
          <w:color w:val="000000"/>
        </w:rPr>
        <w:t>9.5 如投标人提交的电子标书投标文件要求或开标时无法读取导入或解密，其投标文件将不予受理。</w:t>
      </w:r>
      <w:bookmarkEnd w:id="238"/>
    </w:p>
    <w:p w14:paraId="1D7F7583">
      <w:pPr>
        <w:spacing w:line="360" w:lineRule="auto"/>
        <w:ind w:firstLine="480" w:firstLineChars="200"/>
        <w:jc w:val="left"/>
        <w:rPr>
          <w:rFonts w:ascii="宋体" w:hAnsi="宋体"/>
          <w:sz w:val="24"/>
        </w:rPr>
      </w:pPr>
      <w:r>
        <w:rPr>
          <w:rFonts w:hint="eastAsia" w:ascii="宋体" w:hAnsi="宋体"/>
          <w:sz w:val="24"/>
        </w:rPr>
        <w:t>★9.6关键内容字迹潦草、表达不清、未按要求填写而导致非唯一理解，视为未实质性响应招标文件的投标文件。</w:t>
      </w:r>
    </w:p>
    <w:p w14:paraId="2CA42E13">
      <w:pPr>
        <w:spacing w:line="360" w:lineRule="auto"/>
        <w:ind w:firstLine="480" w:firstLineChars="200"/>
        <w:jc w:val="left"/>
        <w:rPr>
          <w:rFonts w:ascii="宋体" w:hAnsi="宋体"/>
          <w:sz w:val="24"/>
        </w:rPr>
      </w:pPr>
      <w:r>
        <w:rPr>
          <w:rFonts w:hint="eastAsia" w:ascii="宋体" w:hAnsi="宋体"/>
          <w:sz w:val="24"/>
        </w:rPr>
        <w:t>9.7投标文件中提供的资料（扫描件），内容必须清晰可辨，若内容模糊，无法辨识，均视为未提供。</w:t>
      </w:r>
    </w:p>
    <w:p w14:paraId="1A80C7C4">
      <w:pPr>
        <w:spacing w:line="360" w:lineRule="auto"/>
        <w:jc w:val="left"/>
        <w:rPr>
          <w:rFonts w:ascii="宋体"/>
          <w:b/>
          <w:kern w:val="0"/>
          <w:sz w:val="24"/>
        </w:rPr>
      </w:pPr>
      <w:r>
        <w:rPr>
          <w:rFonts w:hint="eastAsia" w:ascii="宋体"/>
          <w:b/>
          <w:kern w:val="0"/>
          <w:sz w:val="24"/>
        </w:rPr>
        <w:t>10. 投标的语言及计量单位</w:t>
      </w:r>
    </w:p>
    <w:p w14:paraId="029914AE">
      <w:pPr>
        <w:spacing w:line="360" w:lineRule="auto"/>
        <w:ind w:firstLine="480" w:firstLineChars="200"/>
        <w:jc w:val="left"/>
        <w:rPr>
          <w:rFonts w:ascii="宋体"/>
          <w:kern w:val="0"/>
          <w:sz w:val="24"/>
        </w:rPr>
      </w:pPr>
      <w:r>
        <w:rPr>
          <w:rFonts w:hint="eastAsia" w:ascii="宋体"/>
          <w:kern w:val="0"/>
          <w:sz w:val="24"/>
        </w:rPr>
        <w:t>10.1投标人的投标文件以及投标人与采购代理机构就有关投标的所有来往函电统一使用中文（特别规定除外）。</w:t>
      </w:r>
    </w:p>
    <w:p w14:paraId="5736AA61">
      <w:pPr>
        <w:spacing w:line="360" w:lineRule="auto"/>
        <w:ind w:firstLine="480" w:firstLineChars="200"/>
        <w:jc w:val="left"/>
        <w:rPr>
          <w:rFonts w:ascii="宋体"/>
          <w:kern w:val="0"/>
          <w:sz w:val="24"/>
        </w:rPr>
      </w:pPr>
      <w:r>
        <w:rPr>
          <w:rFonts w:hint="eastAsia" w:ascii="宋体"/>
          <w:kern w:val="0"/>
          <w:sz w:val="24"/>
        </w:rPr>
        <w:t>10.2投标文件中使用的计量单位除招标文件中有特殊规定外，一律使用中国法定计量单位。</w:t>
      </w:r>
    </w:p>
    <w:p w14:paraId="324A66CA">
      <w:pPr>
        <w:spacing w:line="360" w:lineRule="auto"/>
        <w:jc w:val="left"/>
        <w:rPr>
          <w:rFonts w:ascii="宋体"/>
          <w:b/>
          <w:kern w:val="0"/>
          <w:sz w:val="24"/>
        </w:rPr>
      </w:pPr>
      <w:r>
        <w:rPr>
          <w:rFonts w:hint="eastAsia" w:ascii="宋体"/>
          <w:b/>
          <w:kern w:val="0"/>
          <w:sz w:val="24"/>
        </w:rPr>
        <w:t>11. 投标文件构成</w:t>
      </w:r>
    </w:p>
    <w:p w14:paraId="08693AE6">
      <w:pPr>
        <w:spacing w:line="360" w:lineRule="auto"/>
        <w:ind w:firstLine="480" w:firstLineChars="200"/>
        <w:jc w:val="left"/>
        <w:rPr>
          <w:rFonts w:ascii="宋体"/>
          <w:kern w:val="0"/>
          <w:sz w:val="24"/>
        </w:rPr>
      </w:pPr>
      <w:r>
        <w:rPr>
          <w:rFonts w:hint="eastAsia" w:ascii="宋体"/>
          <w:kern w:val="0"/>
          <w:sz w:val="24"/>
        </w:rPr>
        <w:t>11.1投标人编写的投标文件应由下列部分构成。</w:t>
      </w:r>
    </w:p>
    <w:p w14:paraId="244EFDAB">
      <w:pPr>
        <w:spacing w:line="360" w:lineRule="auto"/>
        <w:ind w:firstLine="480" w:firstLineChars="200"/>
        <w:jc w:val="left"/>
        <w:rPr>
          <w:rFonts w:ascii="宋体" w:hAnsi="宋体" w:cs="宋体"/>
          <w:kern w:val="0"/>
          <w:sz w:val="24"/>
        </w:rPr>
      </w:pPr>
      <w:r>
        <w:rPr>
          <w:rFonts w:hint="eastAsia" w:ascii="宋体" w:hAnsi="宋体" w:cs="宋体"/>
          <w:kern w:val="0"/>
          <w:sz w:val="24"/>
        </w:rPr>
        <w:t>（1）</w:t>
      </w:r>
      <w:bookmarkStart w:id="239" w:name="_Toc28198"/>
      <w:r>
        <w:rPr>
          <w:rFonts w:hint="eastAsia" w:ascii="宋体" w:hAnsi="宋体" w:cs="宋体"/>
          <w:kern w:val="0"/>
          <w:sz w:val="24"/>
        </w:rPr>
        <w:t>开标一览表</w:t>
      </w:r>
      <w:bookmarkEnd w:id="239"/>
    </w:p>
    <w:p w14:paraId="3FB84265">
      <w:pPr>
        <w:spacing w:line="360" w:lineRule="auto"/>
        <w:ind w:firstLine="480" w:firstLineChars="200"/>
        <w:jc w:val="left"/>
        <w:rPr>
          <w:rFonts w:ascii="宋体" w:hAnsi="宋体" w:cs="宋体"/>
          <w:kern w:val="0"/>
          <w:sz w:val="24"/>
        </w:rPr>
      </w:pPr>
      <w:r>
        <w:rPr>
          <w:rFonts w:hint="eastAsia" w:ascii="宋体" w:hAnsi="宋体" w:cs="宋体"/>
          <w:kern w:val="0"/>
          <w:sz w:val="24"/>
        </w:rPr>
        <w:t>（2）资格部分</w:t>
      </w:r>
    </w:p>
    <w:p w14:paraId="28C4B2E3">
      <w:pPr>
        <w:spacing w:line="360" w:lineRule="auto"/>
        <w:ind w:firstLine="480" w:firstLineChars="200"/>
        <w:jc w:val="left"/>
        <w:rPr>
          <w:rFonts w:ascii="宋体" w:hAnsi="宋体" w:cs="宋体"/>
          <w:kern w:val="0"/>
          <w:sz w:val="24"/>
        </w:rPr>
      </w:pPr>
      <w:r>
        <w:rPr>
          <w:rFonts w:hint="eastAsia" w:ascii="宋体" w:hAnsi="宋体" w:cs="宋体"/>
          <w:kern w:val="0"/>
          <w:sz w:val="24"/>
        </w:rPr>
        <w:t>资格证明文件</w:t>
      </w:r>
    </w:p>
    <w:p w14:paraId="701799DA">
      <w:pPr>
        <w:spacing w:line="360" w:lineRule="auto"/>
        <w:ind w:firstLine="480" w:firstLineChars="200"/>
        <w:jc w:val="left"/>
        <w:rPr>
          <w:rFonts w:ascii="宋体" w:hAnsi="宋体" w:cs="宋体"/>
          <w:kern w:val="0"/>
          <w:sz w:val="24"/>
        </w:rPr>
      </w:pPr>
      <w:r>
        <w:rPr>
          <w:rFonts w:hint="eastAsia" w:ascii="宋体" w:hAnsi="宋体" w:cs="宋体"/>
          <w:kern w:val="0"/>
          <w:sz w:val="24"/>
        </w:rPr>
        <w:t>①营业执照及相关证件</w:t>
      </w:r>
    </w:p>
    <w:p w14:paraId="2F5D84EF">
      <w:pPr>
        <w:spacing w:line="360" w:lineRule="auto"/>
        <w:ind w:firstLine="480" w:firstLineChars="200"/>
        <w:jc w:val="left"/>
        <w:rPr>
          <w:rFonts w:ascii="宋体" w:hAnsi="宋体" w:cs="宋体"/>
          <w:kern w:val="0"/>
          <w:sz w:val="24"/>
        </w:rPr>
      </w:pPr>
      <w:r>
        <w:rPr>
          <w:rFonts w:hint="eastAsia" w:ascii="宋体" w:hAnsi="宋体" w:cs="宋体"/>
          <w:kern w:val="0"/>
          <w:sz w:val="24"/>
        </w:rPr>
        <w:t>②投标人信息表</w:t>
      </w:r>
    </w:p>
    <w:p w14:paraId="39070F0A">
      <w:pPr>
        <w:spacing w:line="360" w:lineRule="auto"/>
        <w:ind w:firstLine="480" w:firstLineChars="200"/>
        <w:jc w:val="left"/>
        <w:rPr>
          <w:rFonts w:ascii="宋体" w:hAnsi="宋体" w:cs="宋体"/>
          <w:kern w:val="0"/>
          <w:sz w:val="24"/>
        </w:rPr>
      </w:pPr>
      <w:r>
        <w:rPr>
          <w:rFonts w:hint="eastAsia" w:ascii="宋体" w:hAnsi="宋体" w:cs="宋体"/>
          <w:kern w:val="0"/>
          <w:sz w:val="24"/>
        </w:rPr>
        <w:t>③法定代表人资格证明书</w:t>
      </w:r>
    </w:p>
    <w:p w14:paraId="6C9D2203">
      <w:pPr>
        <w:spacing w:line="360" w:lineRule="auto"/>
        <w:ind w:firstLine="480" w:firstLineChars="200"/>
        <w:jc w:val="left"/>
        <w:rPr>
          <w:rFonts w:ascii="宋体" w:hAnsi="宋体" w:cs="宋体"/>
          <w:kern w:val="0"/>
          <w:sz w:val="24"/>
        </w:rPr>
      </w:pPr>
      <w:r>
        <w:rPr>
          <w:rFonts w:hint="eastAsia" w:ascii="宋体" w:hAnsi="宋体" w:cs="宋体"/>
          <w:kern w:val="0"/>
          <w:sz w:val="24"/>
        </w:rPr>
        <w:t>④法定代表人授权委托书</w:t>
      </w:r>
    </w:p>
    <w:p w14:paraId="2F174A14">
      <w:pPr>
        <w:spacing w:line="360" w:lineRule="auto"/>
        <w:ind w:firstLine="480" w:firstLineChars="200"/>
        <w:jc w:val="left"/>
        <w:rPr>
          <w:rFonts w:ascii="宋体" w:hAnsi="宋体" w:cs="宋体"/>
          <w:kern w:val="0"/>
          <w:sz w:val="24"/>
        </w:rPr>
      </w:pPr>
      <w:r>
        <w:rPr>
          <w:rFonts w:hint="eastAsia" w:ascii="宋体" w:hAnsi="宋体" w:cs="宋体"/>
          <w:kern w:val="0"/>
          <w:sz w:val="24"/>
        </w:rPr>
        <w:t>⑤资格条件承诺函</w:t>
      </w:r>
    </w:p>
    <w:p w14:paraId="5F4FD728">
      <w:pPr>
        <w:spacing w:line="360" w:lineRule="auto"/>
        <w:ind w:firstLine="480" w:firstLineChars="200"/>
        <w:jc w:val="left"/>
        <w:rPr>
          <w:rFonts w:ascii="宋体" w:hAnsi="宋体" w:cs="宋体"/>
          <w:kern w:val="0"/>
          <w:sz w:val="24"/>
        </w:rPr>
      </w:pPr>
      <w:r>
        <w:rPr>
          <w:rFonts w:hint="eastAsia" w:ascii="宋体" w:hAnsi="宋体" w:cs="宋体"/>
          <w:kern w:val="0"/>
          <w:sz w:val="24"/>
        </w:rPr>
        <w:t>⑥其他资格资料</w:t>
      </w:r>
    </w:p>
    <w:p w14:paraId="61DE0523">
      <w:pPr>
        <w:spacing w:line="360" w:lineRule="auto"/>
        <w:ind w:firstLine="480" w:firstLineChars="200"/>
        <w:jc w:val="left"/>
        <w:rPr>
          <w:rFonts w:ascii="宋体" w:hAnsi="宋体" w:cs="宋体"/>
          <w:kern w:val="0"/>
          <w:sz w:val="24"/>
        </w:rPr>
      </w:pPr>
      <w:r>
        <w:rPr>
          <w:rFonts w:hint="eastAsia" w:ascii="宋体" w:hAnsi="宋体" w:cs="宋体"/>
          <w:kern w:val="0"/>
          <w:sz w:val="24"/>
        </w:rPr>
        <w:t>（3）</w:t>
      </w:r>
      <w:bookmarkStart w:id="240" w:name="_Toc31831"/>
      <w:r>
        <w:rPr>
          <w:rFonts w:hint="eastAsia" w:ascii="宋体" w:hAnsi="宋体" w:cs="宋体"/>
          <w:kern w:val="0"/>
          <w:sz w:val="24"/>
        </w:rPr>
        <w:t>商务部分</w:t>
      </w:r>
      <w:bookmarkEnd w:id="240"/>
    </w:p>
    <w:p w14:paraId="7E5BB400">
      <w:pPr>
        <w:spacing w:line="360" w:lineRule="auto"/>
        <w:ind w:firstLine="480" w:firstLineChars="200"/>
        <w:jc w:val="left"/>
        <w:rPr>
          <w:rFonts w:ascii="宋体" w:hAnsi="宋体" w:cs="宋体"/>
          <w:kern w:val="0"/>
          <w:sz w:val="24"/>
        </w:rPr>
      </w:pPr>
      <w:r>
        <w:rPr>
          <w:rFonts w:hint="eastAsia" w:ascii="宋体" w:hAnsi="宋体" w:cs="宋体"/>
          <w:kern w:val="0"/>
          <w:sz w:val="24"/>
        </w:rPr>
        <w:t>①投标函</w:t>
      </w:r>
    </w:p>
    <w:p w14:paraId="6111C2B6">
      <w:pPr>
        <w:spacing w:line="360" w:lineRule="auto"/>
        <w:ind w:firstLine="480" w:firstLineChars="200"/>
        <w:jc w:val="left"/>
        <w:rPr>
          <w:rFonts w:ascii="宋体" w:hAnsi="宋体" w:cs="宋体"/>
          <w:kern w:val="0"/>
          <w:sz w:val="24"/>
        </w:rPr>
      </w:pPr>
      <w:r>
        <w:rPr>
          <w:rFonts w:hint="eastAsia" w:ascii="宋体" w:hAnsi="宋体" w:cs="宋体"/>
          <w:kern w:val="0"/>
          <w:sz w:val="24"/>
        </w:rPr>
        <w:t>②投标分项报价表</w:t>
      </w:r>
    </w:p>
    <w:p w14:paraId="7A6BEFC8">
      <w:pPr>
        <w:spacing w:line="360" w:lineRule="auto"/>
        <w:ind w:firstLine="480" w:firstLineChars="200"/>
        <w:jc w:val="left"/>
        <w:rPr>
          <w:rFonts w:ascii="宋体" w:hAnsi="宋体" w:cs="宋体"/>
          <w:kern w:val="0"/>
          <w:sz w:val="24"/>
        </w:rPr>
      </w:pPr>
      <w:r>
        <w:rPr>
          <w:rFonts w:hint="eastAsia" w:ascii="宋体" w:hAnsi="宋体" w:cs="宋体"/>
          <w:kern w:val="0"/>
          <w:sz w:val="24"/>
        </w:rPr>
        <w:t>③商务条款偏离表</w:t>
      </w:r>
    </w:p>
    <w:p w14:paraId="04B9BB04">
      <w:pPr>
        <w:spacing w:line="360" w:lineRule="auto"/>
        <w:ind w:firstLine="480" w:firstLineChars="200"/>
        <w:jc w:val="left"/>
        <w:rPr>
          <w:rFonts w:ascii="宋体" w:hAnsi="宋体" w:cs="宋体"/>
          <w:kern w:val="0"/>
          <w:sz w:val="24"/>
        </w:rPr>
      </w:pPr>
      <w:r>
        <w:rPr>
          <w:rFonts w:hint="eastAsia" w:ascii="宋体" w:hAnsi="宋体" w:cs="宋体"/>
          <w:kern w:val="0"/>
          <w:sz w:val="24"/>
        </w:rPr>
        <w:t>④其他资料</w:t>
      </w:r>
    </w:p>
    <w:p w14:paraId="5B2BE5F4">
      <w:pPr>
        <w:spacing w:line="360" w:lineRule="auto"/>
        <w:ind w:firstLine="480" w:firstLineChars="200"/>
        <w:jc w:val="left"/>
        <w:rPr>
          <w:rFonts w:ascii="宋体" w:hAnsi="宋体" w:cs="宋体"/>
          <w:kern w:val="0"/>
          <w:sz w:val="24"/>
        </w:rPr>
      </w:pPr>
      <w:r>
        <w:rPr>
          <w:rFonts w:hint="eastAsia" w:ascii="宋体" w:hAnsi="宋体" w:cs="宋体"/>
          <w:kern w:val="0"/>
          <w:sz w:val="24"/>
        </w:rPr>
        <w:t>（4）</w:t>
      </w:r>
      <w:bookmarkStart w:id="241" w:name="_Toc20094"/>
      <w:r>
        <w:rPr>
          <w:rFonts w:hint="eastAsia" w:ascii="宋体" w:hAnsi="宋体" w:cs="宋体"/>
          <w:kern w:val="0"/>
          <w:sz w:val="24"/>
        </w:rPr>
        <w:t>技术部分</w:t>
      </w:r>
      <w:bookmarkEnd w:id="241"/>
    </w:p>
    <w:p w14:paraId="546A42FB">
      <w:pPr>
        <w:spacing w:line="360" w:lineRule="auto"/>
        <w:ind w:firstLine="480" w:firstLineChars="200"/>
        <w:jc w:val="left"/>
        <w:rPr>
          <w:rFonts w:ascii="宋体" w:hAnsi="宋体" w:cs="宋体"/>
          <w:kern w:val="0"/>
          <w:sz w:val="24"/>
        </w:rPr>
      </w:pPr>
      <w:r>
        <w:rPr>
          <w:rFonts w:hint="eastAsia" w:ascii="宋体" w:hAnsi="宋体" w:cs="宋体"/>
          <w:kern w:val="0"/>
          <w:sz w:val="24"/>
        </w:rPr>
        <w:t>①技术规格偏离表</w:t>
      </w:r>
    </w:p>
    <w:p w14:paraId="359E886A">
      <w:pPr>
        <w:spacing w:line="360" w:lineRule="auto"/>
        <w:ind w:firstLine="480" w:firstLineChars="200"/>
        <w:jc w:val="left"/>
        <w:rPr>
          <w:rFonts w:ascii="宋体" w:hAnsi="宋体" w:cs="宋体"/>
          <w:kern w:val="0"/>
          <w:sz w:val="24"/>
        </w:rPr>
      </w:pPr>
      <w:r>
        <w:rPr>
          <w:rFonts w:hint="eastAsia" w:ascii="宋体" w:hAnsi="宋体" w:cs="宋体"/>
          <w:kern w:val="0"/>
          <w:sz w:val="24"/>
        </w:rPr>
        <w:t>②技术文件</w:t>
      </w:r>
    </w:p>
    <w:p w14:paraId="3036C303">
      <w:pPr>
        <w:spacing w:line="360" w:lineRule="auto"/>
        <w:ind w:firstLine="480" w:firstLineChars="200"/>
        <w:jc w:val="left"/>
        <w:rPr>
          <w:rFonts w:ascii="宋体" w:hAnsi="宋体" w:cs="宋体"/>
          <w:kern w:val="0"/>
          <w:sz w:val="24"/>
        </w:rPr>
      </w:pPr>
      <w:r>
        <w:rPr>
          <w:rFonts w:hint="eastAsia" w:ascii="宋体" w:hAnsi="宋体" w:cs="宋体"/>
          <w:kern w:val="0"/>
          <w:sz w:val="24"/>
        </w:rPr>
        <w:t>③类似</w:t>
      </w:r>
      <w:r>
        <w:rPr>
          <w:rFonts w:hint="eastAsia" w:ascii="宋体" w:hAnsi="宋体" w:cs="宋体"/>
          <w:kern w:val="0"/>
          <w:sz w:val="24"/>
          <w:lang w:val="en-US" w:eastAsia="zh-CN"/>
        </w:rPr>
        <w:t>项目</w:t>
      </w:r>
      <w:r>
        <w:rPr>
          <w:rFonts w:hint="eastAsia" w:ascii="宋体" w:hAnsi="宋体" w:cs="宋体"/>
          <w:kern w:val="0"/>
          <w:sz w:val="24"/>
        </w:rPr>
        <w:t>经验</w:t>
      </w:r>
    </w:p>
    <w:p w14:paraId="67961B4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④其他资料</w:t>
      </w:r>
    </w:p>
    <w:p w14:paraId="247EAF48">
      <w:pPr>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rPr>
        <w:t>⑤</w:t>
      </w:r>
      <w:r>
        <w:rPr>
          <w:rFonts w:hint="eastAsia" w:ascii="宋体" w:hAnsi="宋体" w:cs="宋体"/>
          <w:kern w:val="0"/>
          <w:sz w:val="24"/>
          <w:lang w:val="en-US" w:eastAsia="zh-CN"/>
        </w:rPr>
        <w:t>附件</w:t>
      </w:r>
    </w:p>
    <w:p w14:paraId="23BA158A">
      <w:pPr>
        <w:pStyle w:val="5"/>
        <w:spacing w:line="440" w:lineRule="exact"/>
        <w:ind w:firstLine="482"/>
        <w:jc w:val="left"/>
        <w:rPr>
          <w:rFonts w:ascii="宋体" w:hAnsi="宋体"/>
          <w:b/>
        </w:rPr>
      </w:pPr>
      <w:r>
        <w:rPr>
          <w:rFonts w:hint="eastAsia" w:ascii="宋体" w:hAnsi="宋体"/>
          <w:b/>
        </w:rPr>
        <w:t>注：（1）投标人应将以上文件按顺序装订成册，并编写目录</w:t>
      </w:r>
      <w:r>
        <w:rPr>
          <w:rFonts w:hint="eastAsia" w:ascii="宋体" w:hAnsi="宋体"/>
          <w:b/>
          <w:bCs/>
        </w:rPr>
        <w:t>和页码</w:t>
      </w:r>
      <w:r>
        <w:rPr>
          <w:rFonts w:hint="eastAsia" w:ascii="宋体" w:hAnsi="宋体"/>
          <w:b/>
        </w:rPr>
        <w:t>；</w:t>
      </w:r>
    </w:p>
    <w:p w14:paraId="1C12F803">
      <w:pPr>
        <w:spacing w:line="360" w:lineRule="auto"/>
        <w:ind w:firstLine="960" w:firstLineChars="400"/>
        <w:jc w:val="left"/>
        <w:rPr>
          <w:rFonts w:ascii="宋体" w:hAnsi="宋体"/>
          <w:b/>
          <w:sz w:val="24"/>
        </w:rPr>
      </w:pPr>
      <w:r>
        <w:rPr>
          <w:rFonts w:hint="eastAsia" w:ascii="宋体" w:hAnsi="宋体"/>
          <w:b/>
          <w:sz w:val="24"/>
        </w:rPr>
        <w:t>（2）招标文件附件中提供格式的，请务必按照附件的格式填写。</w:t>
      </w:r>
    </w:p>
    <w:p w14:paraId="34FA0DB0">
      <w:pPr>
        <w:spacing w:line="360" w:lineRule="auto"/>
        <w:jc w:val="left"/>
        <w:rPr>
          <w:rFonts w:ascii="宋体"/>
          <w:b/>
          <w:kern w:val="0"/>
          <w:sz w:val="24"/>
        </w:rPr>
      </w:pPr>
      <w:r>
        <w:rPr>
          <w:rFonts w:hint="eastAsia" w:ascii="宋体"/>
          <w:b/>
          <w:kern w:val="0"/>
          <w:sz w:val="24"/>
        </w:rPr>
        <w:t>12. 投标文件的格式要求</w:t>
      </w:r>
    </w:p>
    <w:p w14:paraId="627AE14A">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2</w:t>
      </w:r>
      <w:r>
        <w:rPr>
          <w:rFonts w:hint="eastAsia" w:ascii="宋体"/>
          <w:kern w:val="0"/>
          <w:sz w:val="24"/>
        </w:rPr>
        <w:t>.1投标人应按第四章“投标文件格式”提供的格式完整地填写。</w:t>
      </w:r>
    </w:p>
    <w:p w14:paraId="2DD7BFE0">
      <w:pPr>
        <w:spacing w:line="360" w:lineRule="auto"/>
        <w:jc w:val="left"/>
        <w:rPr>
          <w:rFonts w:ascii="宋体"/>
          <w:b/>
          <w:kern w:val="0"/>
          <w:sz w:val="24"/>
        </w:rPr>
      </w:pPr>
      <w:r>
        <w:rPr>
          <w:rFonts w:hint="eastAsia" w:ascii="宋体"/>
          <w:b/>
          <w:kern w:val="0"/>
          <w:sz w:val="24"/>
        </w:rPr>
        <w:t>13. 投标报价</w:t>
      </w:r>
    </w:p>
    <w:p w14:paraId="2BF94273">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.1本项目采购预算价（最高限价）见“投标人须知前附表”，若投标人的投标报价超过采购预算价（最高限价），按不实质性响应招标文件要求处理。</w:t>
      </w:r>
    </w:p>
    <w:p w14:paraId="3E9084A3">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.2投标人须就“采购需求”中所有货物及内容作完整唯一报价。</w:t>
      </w:r>
    </w:p>
    <w:p w14:paraId="068C6F95">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3</w:t>
      </w:r>
      <w:r>
        <w:rPr>
          <w:rFonts w:hint="eastAsia" w:ascii="宋体"/>
          <w:kern w:val="0"/>
          <w:sz w:val="24"/>
        </w:rPr>
        <w:t>.</w:t>
      </w:r>
      <w:r>
        <w:rPr>
          <w:rFonts w:ascii="宋体"/>
          <w:kern w:val="0"/>
          <w:sz w:val="24"/>
        </w:rPr>
        <w:t>3投标人的投标报价应依据</w:t>
      </w:r>
      <w:r>
        <w:rPr>
          <w:rFonts w:hint="eastAsia" w:ascii="宋体"/>
          <w:kern w:val="0"/>
          <w:sz w:val="24"/>
        </w:rPr>
        <w:t>招标文件</w:t>
      </w:r>
      <w:r>
        <w:rPr>
          <w:rFonts w:ascii="宋体"/>
          <w:kern w:val="0"/>
          <w:sz w:val="24"/>
        </w:rPr>
        <w:t>的要求及有关资料，执行国家规定的现行技术、经济标准、定额及规范，由投标人自行测算出现行市场的材料及各类价格。投标报价包括但不仅限于</w:t>
      </w:r>
      <w:r>
        <w:rPr>
          <w:rFonts w:hint="eastAsia" w:ascii="宋体"/>
          <w:kern w:val="0"/>
          <w:sz w:val="24"/>
        </w:rPr>
        <w:t>货物的制造、材料采购、标准附件、运杂费用、</w:t>
      </w:r>
      <w:r>
        <w:rPr>
          <w:rFonts w:ascii="宋体"/>
          <w:kern w:val="0"/>
          <w:sz w:val="24"/>
        </w:rPr>
        <w:t>投标人技术服务费</w:t>
      </w:r>
      <w:r>
        <w:rPr>
          <w:rFonts w:hint="eastAsia" w:ascii="宋体"/>
          <w:kern w:val="0"/>
          <w:sz w:val="24"/>
        </w:rPr>
        <w:t>、有效期</w:t>
      </w:r>
      <w:r>
        <w:rPr>
          <w:rFonts w:ascii="宋体"/>
          <w:kern w:val="0"/>
          <w:sz w:val="24"/>
        </w:rPr>
        <w:t>内费用</w:t>
      </w:r>
      <w:r>
        <w:rPr>
          <w:rFonts w:hint="eastAsia" w:ascii="宋体"/>
          <w:kern w:val="0"/>
          <w:sz w:val="24"/>
        </w:rPr>
        <w:t>、</w:t>
      </w:r>
      <w:r>
        <w:rPr>
          <w:rFonts w:ascii="宋体"/>
          <w:kern w:val="0"/>
          <w:sz w:val="24"/>
        </w:rPr>
        <w:t>市场价格变化的风险费用、</w:t>
      </w:r>
      <w:r>
        <w:rPr>
          <w:rFonts w:hint="eastAsia" w:ascii="宋体"/>
          <w:kern w:val="0"/>
          <w:sz w:val="24"/>
        </w:rPr>
        <w:t>装卸、验收合格所需的各种费用、保险费、</w:t>
      </w:r>
      <w:r>
        <w:rPr>
          <w:rFonts w:ascii="宋体"/>
          <w:kern w:val="0"/>
          <w:sz w:val="24"/>
        </w:rPr>
        <w:t>利润、</w:t>
      </w:r>
      <w:r>
        <w:rPr>
          <w:rFonts w:hint="eastAsia" w:ascii="宋体"/>
          <w:kern w:val="0"/>
          <w:sz w:val="24"/>
        </w:rPr>
        <w:t>各项税金等所有费用</w:t>
      </w:r>
      <w:r>
        <w:rPr>
          <w:rFonts w:ascii="宋体"/>
          <w:kern w:val="0"/>
          <w:sz w:val="24"/>
        </w:rPr>
        <w:t>的总和</w:t>
      </w:r>
      <w:r>
        <w:rPr>
          <w:rFonts w:hint="eastAsia" w:ascii="宋体"/>
          <w:kern w:val="0"/>
          <w:sz w:val="24"/>
        </w:rPr>
        <w:t>，</w:t>
      </w:r>
      <w:r>
        <w:rPr>
          <w:rFonts w:ascii="宋体"/>
          <w:kern w:val="0"/>
          <w:sz w:val="24"/>
        </w:rPr>
        <w:t>该报价应符合国内行情并能保证投标人完成履行合同所需的一切工作。合同一旦签订，</w:t>
      </w:r>
      <w:r>
        <w:rPr>
          <w:rFonts w:hint="eastAsia" w:ascii="宋体"/>
          <w:kern w:val="0"/>
          <w:sz w:val="24"/>
        </w:rPr>
        <w:t>此合同价格在合同实施期间将不因市场货物材料价格的变化</w:t>
      </w:r>
      <w:r>
        <w:rPr>
          <w:rFonts w:ascii="宋体"/>
          <w:kern w:val="0"/>
          <w:sz w:val="24"/>
        </w:rPr>
        <w:t>而调整。</w:t>
      </w:r>
    </w:p>
    <w:p w14:paraId="574EB719">
      <w:pPr>
        <w:spacing w:line="360" w:lineRule="auto"/>
        <w:ind w:firstLine="480" w:firstLineChars="200"/>
        <w:jc w:val="left"/>
        <w:rPr>
          <w:rFonts w:ascii="宋体"/>
          <w:kern w:val="0"/>
          <w:sz w:val="24"/>
        </w:rPr>
      </w:pPr>
      <w:r>
        <w:rPr>
          <w:rFonts w:hint="eastAsia" w:ascii="宋体"/>
          <w:kern w:val="0"/>
          <w:sz w:val="24"/>
        </w:rPr>
        <w:t>13.4</w:t>
      </w:r>
      <w:r>
        <w:rPr>
          <w:rFonts w:ascii="宋体"/>
          <w:kern w:val="0"/>
          <w:sz w:val="24"/>
        </w:rPr>
        <w:t>货物的出厂价指制造厂生产的，满足招标要求及符合国家质量检测标准的货物的价格。包括但不仅限于产品的</w:t>
      </w:r>
      <w:r>
        <w:rPr>
          <w:rFonts w:hint="eastAsia" w:ascii="宋体"/>
          <w:kern w:val="0"/>
          <w:sz w:val="24"/>
        </w:rPr>
        <w:t>研发</w:t>
      </w:r>
      <w:r>
        <w:rPr>
          <w:rFonts w:ascii="宋体"/>
          <w:kern w:val="0"/>
          <w:sz w:val="24"/>
        </w:rPr>
        <w:t>费、</w:t>
      </w:r>
      <w:r>
        <w:rPr>
          <w:rFonts w:hint="eastAsia" w:ascii="宋体"/>
          <w:kern w:val="0"/>
          <w:sz w:val="24"/>
        </w:rPr>
        <w:t>为</w:t>
      </w:r>
      <w:r>
        <w:rPr>
          <w:rFonts w:ascii="宋体"/>
          <w:kern w:val="0"/>
          <w:sz w:val="24"/>
        </w:rPr>
        <w:t>采购人提供技术资料的费用、生产所需的材料费、加工费、辅助材料费、专用工具费、废品损失费、外购配套件费、包装费、利润和税金等费用。</w:t>
      </w:r>
    </w:p>
    <w:p w14:paraId="103ACFB8">
      <w:pPr>
        <w:spacing w:line="360" w:lineRule="auto"/>
        <w:ind w:firstLine="480" w:firstLineChars="200"/>
        <w:jc w:val="left"/>
        <w:rPr>
          <w:rFonts w:ascii="宋体"/>
          <w:kern w:val="0"/>
          <w:sz w:val="24"/>
        </w:rPr>
      </w:pPr>
      <w:r>
        <w:rPr>
          <w:rFonts w:hint="eastAsia" w:ascii="宋体"/>
          <w:kern w:val="0"/>
          <w:sz w:val="24"/>
        </w:rPr>
        <w:t>13.5运</w:t>
      </w:r>
      <w:r>
        <w:rPr>
          <w:rFonts w:ascii="宋体"/>
          <w:kern w:val="0"/>
          <w:sz w:val="24"/>
        </w:rPr>
        <w:t>杂费用：即投标货物到</w:t>
      </w:r>
      <w:r>
        <w:rPr>
          <w:rFonts w:hint="eastAsia" w:ascii="宋体"/>
          <w:kern w:val="0"/>
          <w:sz w:val="24"/>
          <w:lang w:eastAsia="zh-CN"/>
        </w:rPr>
        <w:t>项目实施地点</w:t>
      </w:r>
      <w:r>
        <w:rPr>
          <w:rFonts w:ascii="宋体"/>
          <w:kern w:val="0"/>
          <w:sz w:val="24"/>
        </w:rPr>
        <w:t>前的所有费用，包括铁路或公路运费、提货及转运费用、短途运费、包装费、装卸费用、加固费用、保险费等。</w:t>
      </w:r>
    </w:p>
    <w:p w14:paraId="16EA6CF7">
      <w:pPr>
        <w:spacing w:line="360" w:lineRule="auto"/>
        <w:ind w:firstLine="480" w:firstLineChars="200"/>
        <w:jc w:val="left"/>
        <w:rPr>
          <w:rFonts w:ascii="宋体"/>
          <w:kern w:val="0"/>
          <w:sz w:val="24"/>
        </w:rPr>
      </w:pPr>
      <w:r>
        <w:rPr>
          <w:rFonts w:hint="eastAsia" w:ascii="宋体"/>
          <w:kern w:val="0"/>
          <w:sz w:val="24"/>
        </w:rPr>
        <w:t>13.6</w:t>
      </w:r>
      <w:r>
        <w:rPr>
          <w:rFonts w:ascii="宋体"/>
          <w:kern w:val="0"/>
          <w:sz w:val="24"/>
        </w:rPr>
        <w:t>技术服务费用包括：设计联络费用</w:t>
      </w:r>
      <w:r>
        <w:rPr>
          <w:rFonts w:hint="eastAsia" w:ascii="宋体"/>
          <w:kern w:val="0"/>
          <w:sz w:val="24"/>
        </w:rPr>
        <w:t>（若有）</w:t>
      </w:r>
      <w:r>
        <w:rPr>
          <w:rFonts w:ascii="宋体"/>
          <w:kern w:val="0"/>
          <w:sz w:val="24"/>
        </w:rPr>
        <w:t>、现场服务（包括指导安装和调试费用）和人员培训的费用</w:t>
      </w:r>
      <w:r>
        <w:rPr>
          <w:rFonts w:hint="eastAsia" w:ascii="宋体"/>
          <w:kern w:val="0"/>
          <w:sz w:val="24"/>
        </w:rPr>
        <w:t>、技术资料费</w:t>
      </w:r>
      <w:r>
        <w:rPr>
          <w:rFonts w:ascii="宋体"/>
          <w:kern w:val="0"/>
          <w:sz w:val="24"/>
        </w:rPr>
        <w:t>以及技术咨询协调费用等。</w:t>
      </w:r>
    </w:p>
    <w:p w14:paraId="194D54D8">
      <w:pPr>
        <w:spacing w:line="360" w:lineRule="auto"/>
        <w:ind w:firstLine="480" w:firstLineChars="200"/>
        <w:jc w:val="left"/>
        <w:rPr>
          <w:rFonts w:ascii="宋体"/>
          <w:kern w:val="0"/>
          <w:sz w:val="24"/>
        </w:rPr>
      </w:pPr>
      <w:r>
        <w:rPr>
          <w:rFonts w:hint="eastAsia" w:ascii="宋体"/>
          <w:kern w:val="0"/>
          <w:sz w:val="24"/>
        </w:rPr>
        <w:t>13.7投标报价大小写金额不一致的，以大写金额为准；总价金额与按单价汇总金额不一致的，以单价金额计算结果为准；单价金额小数点有明显错位的，应以总价为准，并修改单价。</w:t>
      </w:r>
    </w:p>
    <w:p w14:paraId="239473A2">
      <w:pPr>
        <w:spacing w:line="360" w:lineRule="auto"/>
        <w:ind w:firstLine="480" w:firstLineChars="200"/>
        <w:jc w:val="left"/>
        <w:rPr>
          <w:rFonts w:ascii="宋体"/>
          <w:kern w:val="0"/>
          <w:sz w:val="24"/>
        </w:rPr>
      </w:pPr>
      <w:r>
        <w:rPr>
          <w:rFonts w:hint="eastAsia" w:ascii="宋体"/>
          <w:kern w:val="0"/>
          <w:sz w:val="24"/>
        </w:rPr>
        <w:t>13.8任何有选择的报价将不予接受，每种货物只允许有一个报价。</w:t>
      </w:r>
    </w:p>
    <w:p w14:paraId="5EBE6561">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13.9评标委员会认为投标人的投标报价或者某些分项报价明显不合理或者低于成本，有可能影响商品质量和不能诚信履约的，将要求其在规定的期限内提供书面文件予以解释说明，并提交相关证明材料；投标人不能证明其报价合理性的，评标委员会将认定投标人投标文件无效。</w:t>
      </w:r>
    </w:p>
    <w:p w14:paraId="63333A55">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 号）：政府采购评审中出现下列情形之一的，评审委员会应当启动异常低价投标（响应）审查程序： </w:t>
      </w:r>
    </w:p>
    <w:p w14:paraId="5B3B6517">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（1）投标（响应）报价低于全部通过符合性审查供应商投标（响应）报价平均值50%的，即投标（响应）报价&lt;全部通过符合性审查供应商投标（响应）报价平均值×50%；</w:t>
      </w:r>
    </w:p>
    <w:p w14:paraId="1E0417F6">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（2）投标（响应）报价低于通过符合性审查的次低报价供应商投标（响应）报价50%的，即投标（响应）报价&lt;通过符合性审查的次低报价供应商投标（响应）报价×50%；</w:t>
      </w:r>
    </w:p>
    <w:p w14:paraId="090916B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（3）投标（响应）报价低于采购项目最高限价45%的，即投标（响应）报价&lt;采购项目最高限价×45%；</w:t>
      </w:r>
    </w:p>
    <w:p w14:paraId="26F7711A">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w:t>
      </w:r>
    </w:p>
    <w:p w14:paraId="7979599B">
      <w:pPr>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相关法律法规对供应商报价有规定的，从其规定。</w:t>
      </w:r>
    </w:p>
    <w:p w14:paraId="3B5C85AA">
      <w:pPr>
        <w:spacing w:line="360" w:lineRule="auto"/>
        <w:rPr>
          <w:rFonts w:hint="eastAsia" w:ascii="宋体" w:hAnsi="宋体" w:eastAsia="宋体" w:cs="宋体"/>
          <w:sz w:val="24"/>
        </w:rPr>
      </w:pPr>
      <w:r>
        <w:rPr>
          <w:rFonts w:hint="eastAsia" w:ascii="宋体" w:hAnsi="宋体" w:eastAsia="宋体" w:cs="宋体"/>
          <w:color w:val="000000"/>
          <w:sz w:val="24"/>
          <w:highlight w:val="none"/>
          <w:lang w:val="en-US" w:eastAsia="zh-CN"/>
        </w:rPr>
        <w:t>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B6C89FB">
      <w:pPr>
        <w:spacing w:line="360" w:lineRule="auto"/>
        <w:jc w:val="left"/>
        <w:rPr>
          <w:rFonts w:ascii="宋体"/>
          <w:b/>
          <w:kern w:val="0"/>
          <w:sz w:val="24"/>
        </w:rPr>
      </w:pPr>
      <w:r>
        <w:rPr>
          <w:rFonts w:hint="eastAsia" w:ascii="宋体"/>
          <w:b/>
          <w:kern w:val="0"/>
          <w:sz w:val="24"/>
        </w:rPr>
        <w:t>14. 投标货币</w:t>
      </w:r>
    </w:p>
    <w:p w14:paraId="1BB05066">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4</w:t>
      </w:r>
      <w:r>
        <w:rPr>
          <w:rFonts w:hint="eastAsia" w:ascii="宋体"/>
          <w:kern w:val="0"/>
          <w:sz w:val="24"/>
        </w:rPr>
        <w:t>.1投标应以人民币报价。</w:t>
      </w:r>
    </w:p>
    <w:p w14:paraId="39521CF2">
      <w:pPr>
        <w:spacing w:line="360" w:lineRule="auto"/>
        <w:jc w:val="left"/>
        <w:rPr>
          <w:rFonts w:ascii="宋体"/>
          <w:b/>
          <w:kern w:val="0"/>
          <w:sz w:val="24"/>
        </w:rPr>
      </w:pPr>
      <w:r>
        <w:rPr>
          <w:rFonts w:hint="eastAsia" w:ascii="宋体"/>
          <w:b/>
          <w:kern w:val="0"/>
          <w:sz w:val="24"/>
        </w:rPr>
        <w:t>15. 投标文件有效期</w:t>
      </w:r>
    </w:p>
    <w:p w14:paraId="083931AD">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5</w:t>
      </w:r>
      <w:r>
        <w:rPr>
          <w:rFonts w:hint="eastAsia" w:ascii="宋体"/>
          <w:kern w:val="0"/>
          <w:sz w:val="24"/>
        </w:rPr>
        <w:t>.1投标文件有效期必须按“投标人须知前附表”规定的时间保持有效。</w:t>
      </w:r>
    </w:p>
    <w:p w14:paraId="7FA3CF2C">
      <w:pPr>
        <w:spacing w:line="360" w:lineRule="auto"/>
        <w:ind w:firstLine="480" w:firstLineChars="200"/>
        <w:jc w:val="left"/>
        <w:rPr>
          <w:b/>
        </w:rPr>
      </w:pPr>
      <w:r>
        <w:rPr>
          <w:rFonts w:hint="eastAsia" w:ascii="宋体"/>
          <w:kern w:val="0"/>
          <w:sz w:val="24"/>
        </w:rPr>
        <w:t>1</w:t>
      </w:r>
      <w:r>
        <w:rPr>
          <w:rFonts w:ascii="宋体"/>
          <w:kern w:val="0"/>
          <w:sz w:val="24"/>
        </w:rPr>
        <w:t>5</w:t>
      </w:r>
      <w:r>
        <w:rPr>
          <w:rFonts w:hint="eastAsia" w:ascii="宋体"/>
          <w:kern w:val="0"/>
          <w:sz w:val="24"/>
        </w:rPr>
        <w:t>.2在特殊情况下，采购</w:t>
      </w:r>
      <w:r>
        <w:rPr>
          <w:rFonts w:ascii="宋体"/>
          <w:kern w:val="0"/>
          <w:sz w:val="24"/>
        </w:rPr>
        <w:t>人</w:t>
      </w:r>
      <w:r>
        <w:rPr>
          <w:rFonts w:hint="eastAsia" w:ascii="宋体"/>
          <w:kern w:val="0"/>
          <w:sz w:val="24"/>
        </w:rPr>
        <w:t>可与投标人协商延长投标文件的有效期，这种要求与答复均应以书面形式提交。</w:t>
      </w:r>
    </w:p>
    <w:p w14:paraId="17E33C21">
      <w:pPr>
        <w:spacing w:line="360" w:lineRule="auto"/>
        <w:jc w:val="left"/>
        <w:rPr>
          <w:b/>
        </w:rPr>
      </w:pPr>
      <w:r>
        <w:rPr>
          <w:rFonts w:hint="eastAsia" w:ascii="宋体"/>
          <w:sz w:val="24"/>
        </w:rPr>
        <w:t>★</w:t>
      </w:r>
      <w:r>
        <w:rPr>
          <w:rFonts w:hint="eastAsia" w:ascii="宋体"/>
          <w:b/>
          <w:color w:val="000000"/>
          <w:sz w:val="24"/>
        </w:rPr>
        <w:t>16. 投标文件的书写要求</w:t>
      </w:r>
    </w:p>
    <w:p w14:paraId="245437D0">
      <w:pPr>
        <w:spacing w:line="360" w:lineRule="auto"/>
        <w:ind w:firstLine="480" w:firstLineChars="200"/>
        <w:jc w:val="left"/>
        <w:rPr>
          <w:rFonts w:ascii="宋体"/>
          <w:kern w:val="0"/>
          <w:sz w:val="24"/>
        </w:rPr>
      </w:pPr>
      <w:r>
        <w:rPr>
          <w:rFonts w:hint="eastAsia" w:ascii="宋体"/>
          <w:kern w:val="0"/>
          <w:sz w:val="24"/>
        </w:rPr>
        <w:t>1</w:t>
      </w:r>
      <w:r>
        <w:rPr>
          <w:rFonts w:ascii="宋体"/>
          <w:kern w:val="0"/>
          <w:sz w:val="24"/>
        </w:rPr>
        <w:t>6</w:t>
      </w:r>
      <w:r>
        <w:rPr>
          <w:rFonts w:hint="eastAsia" w:ascii="宋体"/>
          <w:kern w:val="0"/>
          <w:sz w:val="24"/>
        </w:rPr>
        <w:t>.1电子投标文件的签章和签名要求：按照投标文件格式，采用单位和个人数字证书电子签章及电子签名：投标文件需要企业、法定代表人电子签章及电子签名。在需要电子签章的地方进行电子签章。</w:t>
      </w:r>
    </w:p>
    <w:p w14:paraId="56082C00">
      <w:pPr>
        <w:spacing w:line="360" w:lineRule="auto"/>
        <w:jc w:val="left"/>
        <w:rPr>
          <w:rFonts w:ascii="宋体"/>
          <w:b/>
          <w:kern w:val="0"/>
          <w:sz w:val="24"/>
        </w:rPr>
      </w:pPr>
      <w:r>
        <w:rPr>
          <w:rFonts w:hint="eastAsia" w:ascii="宋体"/>
          <w:b/>
          <w:kern w:val="0"/>
          <w:sz w:val="24"/>
        </w:rPr>
        <w:t>17. 投标保证金</w:t>
      </w:r>
    </w:p>
    <w:p w14:paraId="53EA3198">
      <w:pPr>
        <w:pStyle w:val="13"/>
        <w:ind w:firstLine="480" w:firstLineChars="200"/>
        <w:rPr>
          <w:kern w:val="0"/>
        </w:rPr>
      </w:pPr>
      <w:bookmarkStart w:id="242" w:name="_Toc232509429"/>
      <w:r>
        <w:rPr>
          <w:rFonts w:hint="eastAsia"/>
          <w:kern w:val="0"/>
        </w:rPr>
        <w:t>1</w:t>
      </w:r>
      <w:r>
        <w:rPr>
          <w:kern w:val="0"/>
        </w:rPr>
        <w:t>7</w:t>
      </w:r>
      <w:r>
        <w:rPr>
          <w:rFonts w:hint="eastAsia"/>
          <w:kern w:val="0"/>
        </w:rPr>
        <w:t>.1本项目不收取投标保证金。</w:t>
      </w:r>
    </w:p>
    <w:bookmarkEnd w:id="242"/>
    <w:p w14:paraId="6E21DF81">
      <w:pPr>
        <w:spacing w:line="360" w:lineRule="auto"/>
        <w:rPr>
          <w:b/>
          <w:kern w:val="0"/>
          <w:sz w:val="24"/>
        </w:rPr>
      </w:pPr>
      <w:bookmarkStart w:id="243" w:name="_Toc372105047"/>
      <w:bookmarkStart w:id="244" w:name="_Toc259449743"/>
      <w:bookmarkStart w:id="245" w:name="_Toc213141090"/>
      <w:r>
        <w:rPr>
          <w:rFonts w:hint="eastAsia"/>
          <w:b/>
          <w:kern w:val="0"/>
          <w:sz w:val="24"/>
        </w:rPr>
        <w:t>18．备选投标方案</w:t>
      </w:r>
      <w:bookmarkEnd w:id="243"/>
      <w:bookmarkEnd w:id="244"/>
    </w:p>
    <w:p w14:paraId="57DC8412">
      <w:pPr>
        <w:spacing w:line="360" w:lineRule="auto"/>
        <w:ind w:firstLine="360" w:firstLineChars="150"/>
        <w:rPr>
          <w:kern w:val="0"/>
          <w:sz w:val="24"/>
        </w:rPr>
      </w:pPr>
      <w:r>
        <w:rPr>
          <w:rFonts w:hint="eastAsia"/>
          <w:kern w:val="0"/>
          <w:sz w:val="24"/>
        </w:rPr>
        <w:t>投标人不得递交备选投标方案。</w:t>
      </w:r>
    </w:p>
    <w:p w14:paraId="409AE123">
      <w:pPr>
        <w:spacing w:line="360" w:lineRule="auto"/>
        <w:rPr>
          <w:b/>
          <w:kern w:val="0"/>
          <w:sz w:val="24"/>
        </w:rPr>
      </w:pPr>
      <w:bookmarkStart w:id="246" w:name="_Toc372105048"/>
      <w:bookmarkStart w:id="247" w:name="_Toc259449744"/>
      <w:r>
        <w:rPr>
          <w:rFonts w:hint="eastAsia"/>
          <w:b/>
          <w:kern w:val="0"/>
          <w:sz w:val="24"/>
        </w:rPr>
        <w:t>19．投标文件的编制</w:t>
      </w:r>
      <w:bookmarkEnd w:id="246"/>
      <w:bookmarkEnd w:id="247"/>
    </w:p>
    <w:p w14:paraId="23F7B21B">
      <w:pPr>
        <w:spacing w:line="360" w:lineRule="auto"/>
        <w:ind w:firstLine="360" w:firstLineChars="150"/>
        <w:rPr>
          <w:kern w:val="0"/>
          <w:sz w:val="24"/>
        </w:rPr>
      </w:pPr>
      <w:r>
        <w:rPr>
          <w:rFonts w:hint="eastAsia"/>
          <w:kern w:val="0"/>
          <w:sz w:val="24"/>
        </w:rPr>
        <w:t>19.1投标文件应按第四章“投标文件格式”进行编写，如有必要，可以增加附页，作为投标文件的组成部分。</w:t>
      </w:r>
    </w:p>
    <w:p w14:paraId="3F64FC5C">
      <w:pPr>
        <w:spacing w:line="360" w:lineRule="auto"/>
        <w:ind w:firstLine="360" w:firstLineChars="150"/>
        <w:rPr>
          <w:rFonts w:hint="eastAsia"/>
          <w:color w:val="000000"/>
          <w:kern w:val="0"/>
          <w:sz w:val="24"/>
        </w:rPr>
      </w:pPr>
      <w:r>
        <w:rPr>
          <w:rFonts w:hint="eastAsia"/>
          <w:color w:val="000000"/>
          <w:kern w:val="0"/>
          <w:sz w:val="24"/>
        </w:rPr>
        <w:t>19.2 投标文件应当对招标文件有关</w:t>
      </w:r>
      <w:r>
        <w:rPr>
          <w:rFonts w:hint="eastAsia"/>
          <w:color w:val="000000"/>
          <w:kern w:val="0"/>
          <w:sz w:val="24"/>
          <w:lang w:eastAsia="zh-CN"/>
        </w:rPr>
        <w:t>合同履行期限</w:t>
      </w:r>
      <w:r>
        <w:rPr>
          <w:rFonts w:hint="eastAsia"/>
          <w:color w:val="000000"/>
          <w:kern w:val="0"/>
          <w:sz w:val="24"/>
        </w:rPr>
        <w:t>、投标有效期、投标技术参数说明、售后服务、采购内容等实质性内容作出响应。</w:t>
      </w:r>
    </w:p>
    <w:p w14:paraId="720DF5CC">
      <w:pPr>
        <w:spacing w:line="360" w:lineRule="auto"/>
        <w:ind w:firstLine="360" w:firstLineChars="150"/>
        <w:rPr>
          <w:rFonts w:hint="eastAsia"/>
          <w:color w:val="000000"/>
          <w:kern w:val="0"/>
          <w:sz w:val="24"/>
        </w:rPr>
      </w:pPr>
      <w:r>
        <w:rPr>
          <w:rFonts w:hint="eastAsia"/>
          <w:color w:val="000000"/>
          <w:kern w:val="0"/>
          <w:sz w:val="24"/>
        </w:rPr>
        <w:t>19.3按照招标文件规定，供货商应提交根据合同要求提供的所有货物及其服务的合格性以及符合招标文件规定的证明文件，并作为其投标文件的一部分。</w:t>
      </w:r>
    </w:p>
    <w:p w14:paraId="1B02531D">
      <w:pPr>
        <w:spacing w:line="360" w:lineRule="auto"/>
        <w:ind w:firstLine="360" w:firstLineChars="150"/>
        <w:rPr>
          <w:rFonts w:hint="eastAsia"/>
          <w:color w:val="000000"/>
          <w:kern w:val="0"/>
          <w:sz w:val="24"/>
        </w:rPr>
      </w:pPr>
      <w:r>
        <w:rPr>
          <w:rFonts w:hint="eastAsia"/>
          <w:color w:val="000000"/>
          <w:kern w:val="0"/>
          <w:sz w:val="24"/>
        </w:rPr>
        <w:t>19.4货物及服务合格性的证明文件应包括报价分析表中对货物及服务来源地的声明。</w:t>
      </w:r>
    </w:p>
    <w:p w14:paraId="75587FE3">
      <w:pPr>
        <w:spacing w:line="360" w:lineRule="auto"/>
        <w:ind w:firstLine="360" w:firstLineChars="150"/>
        <w:rPr>
          <w:rFonts w:hint="eastAsia"/>
          <w:color w:val="000000"/>
          <w:kern w:val="0"/>
          <w:sz w:val="24"/>
        </w:rPr>
      </w:pPr>
      <w:r>
        <w:rPr>
          <w:rFonts w:hint="eastAsia"/>
          <w:color w:val="000000"/>
          <w:kern w:val="0"/>
          <w:sz w:val="24"/>
        </w:rPr>
        <w:t>19.5证明货物及服务与招标文件的要求相一致的文件可以是文字资料、图纸和数据。</w:t>
      </w:r>
    </w:p>
    <w:p w14:paraId="20A5BC53">
      <w:pPr>
        <w:pStyle w:val="3"/>
        <w:numPr>
          <w:ilvl w:val="0"/>
          <w:numId w:val="0"/>
        </w:numPr>
        <w:ind w:left="425"/>
        <w:jc w:val="center"/>
        <w:rPr>
          <w:kern w:val="0"/>
          <w:sz w:val="30"/>
          <w:szCs w:val="30"/>
        </w:rPr>
      </w:pPr>
      <w:bookmarkStart w:id="248" w:name="_Toc14936911"/>
      <w:bookmarkStart w:id="249" w:name="_Toc17002"/>
      <w:bookmarkStart w:id="250" w:name="_Toc17726"/>
      <w:bookmarkStart w:id="251" w:name="_Toc4204"/>
      <w:r>
        <w:rPr>
          <w:rFonts w:hint="eastAsia"/>
          <w:kern w:val="0"/>
          <w:sz w:val="30"/>
          <w:szCs w:val="30"/>
        </w:rPr>
        <w:t>四、投标文件的提交</w:t>
      </w:r>
      <w:bookmarkEnd w:id="248"/>
      <w:bookmarkEnd w:id="249"/>
      <w:bookmarkEnd w:id="250"/>
      <w:bookmarkEnd w:id="251"/>
    </w:p>
    <w:p w14:paraId="145BCB6D">
      <w:pPr>
        <w:pStyle w:val="13"/>
      </w:pPr>
      <w:r>
        <w:rPr>
          <w:rFonts w:hint="eastAsia"/>
        </w:rPr>
        <w:t>20. 投标文件的密封与标记</w:t>
      </w:r>
    </w:p>
    <w:p w14:paraId="4BB9DB8C">
      <w:pPr>
        <w:spacing w:line="360" w:lineRule="auto"/>
        <w:ind w:firstLine="480" w:firstLineChars="200"/>
        <w:rPr>
          <w:rFonts w:ascii="宋体" w:hAnsi="宋体" w:cs="宋体"/>
          <w:b/>
          <w:color w:val="000000"/>
          <w:sz w:val="24"/>
        </w:rPr>
      </w:pPr>
      <w:r>
        <w:rPr>
          <w:rFonts w:hint="eastAsia" w:ascii="宋体" w:hAnsi="宋体" w:cs="宋体"/>
          <w:b/>
          <w:bCs/>
          <w:color w:val="000000"/>
          <w:kern w:val="0"/>
          <w:sz w:val="24"/>
        </w:rPr>
        <w:t>20.1</w:t>
      </w:r>
      <w:r>
        <w:rPr>
          <w:rFonts w:hint="eastAsia" w:ascii="宋体" w:hAnsi="宋体" w:cs="宋体"/>
          <w:b/>
          <w:color w:val="000000"/>
          <w:sz w:val="24"/>
        </w:rPr>
        <w:t>电子投标文件的密封、标记与提交</w:t>
      </w:r>
    </w:p>
    <w:p w14:paraId="7D69574F">
      <w:pPr>
        <w:pStyle w:val="21"/>
        <w:widowControl w:val="0"/>
        <w:spacing w:before="0" w:beforeAutospacing="0" w:after="0" w:afterAutospacing="0" w:line="360" w:lineRule="auto"/>
        <w:ind w:firstLine="480" w:firstLineChars="200"/>
        <w:jc w:val="both"/>
      </w:pPr>
      <w:r>
        <w:rPr>
          <w:rFonts w:hint="eastAsia" w:hAnsi="宋体" w:cs="宋体"/>
          <w:color w:val="000000"/>
        </w:rPr>
        <w:t>（1）网上递交的电子投标文件须对文件进行加密。</w:t>
      </w:r>
    </w:p>
    <w:p w14:paraId="6AF65039">
      <w:pPr>
        <w:pStyle w:val="21"/>
        <w:widowControl w:val="0"/>
        <w:spacing w:before="0" w:beforeAutospacing="0" w:after="0" w:afterAutospacing="0" w:line="360" w:lineRule="auto"/>
        <w:ind w:firstLine="480"/>
        <w:jc w:val="both"/>
      </w:pPr>
      <w:r>
        <w:rPr>
          <w:rFonts w:hint="eastAsia" w:hAnsi="宋体" w:cs="宋体"/>
          <w:color w:val="000000"/>
        </w:rPr>
        <w:t>（2）网上递交电子投标文件网址为http：//www.zcygov.cn，投标人须在投标截止时间前完成所有投标文件的上传，网上确认电子签名。</w:t>
      </w:r>
    </w:p>
    <w:p w14:paraId="1399BF96">
      <w:pPr>
        <w:pStyle w:val="21"/>
        <w:widowControl w:val="0"/>
        <w:spacing w:before="0" w:beforeAutospacing="0" w:after="0" w:afterAutospacing="0" w:line="360" w:lineRule="auto"/>
        <w:ind w:firstLine="480"/>
        <w:jc w:val="both"/>
      </w:pPr>
      <w:r>
        <w:rPr>
          <w:rFonts w:hint="eastAsia" w:hAnsi="宋体" w:cs="宋体"/>
          <w:color w:val="000000"/>
        </w:rPr>
        <w:t>（3）为确保网上操作合法、有效和安全，投标人应当在投标文件提交截止时间前完成在 “政府采购云平台”的身份认证，确保在电子交易过程中能够对相关数据电文进行加密和使用电子签名。</w:t>
      </w:r>
    </w:p>
    <w:p w14:paraId="64135645">
      <w:pPr>
        <w:pStyle w:val="3"/>
        <w:numPr>
          <w:ilvl w:val="0"/>
          <w:numId w:val="0"/>
        </w:numPr>
        <w:ind w:left="425"/>
        <w:jc w:val="center"/>
        <w:rPr>
          <w:kern w:val="0"/>
          <w:sz w:val="30"/>
          <w:szCs w:val="30"/>
        </w:rPr>
      </w:pPr>
      <w:bookmarkStart w:id="252" w:name="_Toc14936912"/>
      <w:bookmarkStart w:id="253" w:name="_Toc15705"/>
      <w:bookmarkStart w:id="254" w:name="_Toc14504"/>
      <w:bookmarkStart w:id="255" w:name="_Toc194"/>
      <w:r>
        <w:rPr>
          <w:rFonts w:hint="eastAsia"/>
          <w:kern w:val="0"/>
          <w:sz w:val="30"/>
          <w:szCs w:val="30"/>
        </w:rPr>
        <w:t>五、开标与评标</w:t>
      </w:r>
      <w:bookmarkEnd w:id="252"/>
      <w:bookmarkEnd w:id="253"/>
      <w:bookmarkEnd w:id="254"/>
      <w:bookmarkEnd w:id="255"/>
    </w:p>
    <w:p w14:paraId="1488D2B7">
      <w:pPr>
        <w:autoSpaceDE w:val="0"/>
        <w:autoSpaceDN w:val="0"/>
        <w:adjustRightInd w:val="0"/>
        <w:spacing w:line="360" w:lineRule="auto"/>
        <w:rPr>
          <w:rFonts w:ascii="宋体" w:hAnsi="宋体" w:cs="宋体"/>
          <w:sz w:val="24"/>
        </w:rPr>
      </w:pPr>
      <w:r>
        <w:rPr>
          <w:rFonts w:hint="eastAsia" w:ascii="宋体" w:hAnsi="宋体" w:cs="宋体"/>
          <w:sz w:val="24"/>
        </w:rPr>
        <w:t>21. 开标</w:t>
      </w:r>
    </w:p>
    <w:p w14:paraId="453CC4EE">
      <w:pPr>
        <w:pStyle w:val="21"/>
        <w:widowControl w:val="0"/>
        <w:spacing w:before="0" w:beforeAutospacing="0" w:after="0" w:afterAutospacing="0" w:line="360" w:lineRule="auto"/>
        <w:ind w:firstLine="480"/>
        <w:jc w:val="both"/>
      </w:pPr>
      <w:bookmarkStart w:id="256" w:name="_Toc3391"/>
      <w:r>
        <w:rPr>
          <w:rFonts w:hint="eastAsia" w:hAnsi="宋体" w:cs="宋体"/>
          <w:color w:val="000000"/>
        </w:rPr>
        <w:t>21.1 采购代理机构将在“投标人须知前附表”中规定的时间和地点组织网上开标。</w:t>
      </w:r>
    </w:p>
    <w:p w14:paraId="2ACBF975">
      <w:pPr>
        <w:pStyle w:val="21"/>
        <w:widowControl w:val="0"/>
        <w:spacing w:before="0" w:beforeAutospacing="0" w:after="0" w:afterAutospacing="0" w:line="360" w:lineRule="auto"/>
        <w:ind w:firstLine="480"/>
        <w:jc w:val="both"/>
      </w:pPr>
      <w:r>
        <w:rPr>
          <w:rFonts w:hint="eastAsia" w:hAnsi="宋体" w:cs="宋体"/>
          <w:color w:val="000000"/>
        </w:rPr>
        <w:t>21.2 投标截止时间结束后参加投标的投标人不足三家的，停止开标。</w:t>
      </w:r>
    </w:p>
    <w:p w14:paraId="2A030B2D">
      <w:pPr>
        <w:pStyle w:val="21"/>
        <w:widowControl w:val="0"/>
        <w:spacing w:before="0" w:beforeAutospacing="0" w:after="0" w:afterAutospacing="0" w:line="360" w:lineRule="auto"/>
        <w:ind w:firstLine="480"/>
        <w:jc w:val="both"/>
      </w:pPr>
      <w:r>
        <w:rPr>
          <w:rFonts w:hint="eastAsia" w:hAnsi="宋体" w:cs="宋体"/>
          <w:color w:val="000000"/>
        </w:rPr>
        <w:t>21.3 开标程序：</w:t>
      </w:r>
    </w:p>
    <w:p w14:paraId="3AD9D1A2">
      <w:pPr>
        <w:pStyle w:val="21"/>
        <w:widowControl w:val="0"/>
        <w:spacing w:before="0" w:beforeAutospacing="0" w:after="0" w:afterAutospacing="0" w:line="360" w:lineRule="auto"/>
        <w:ind w:firstLine="480"/>
        <w:jc w:val="both"/>
      </w:pPr>
      <w:r>
        <w:rPr>
          <w:rFonts w:hint="eastAsia" w:hAnsi="宋体" w:cs="宋体"/>
          <w:color w:val="000000"/>
        </w:rPr>
        <w:t>(1)开标会由采购代理机构主持；</w:t>
      </w:r>
    </w:p>
    <w:p w14:paraId="43A84898">
      <w:pPr>
        <w:pStyle w:val="21"/>
        <w:widowControl w:val="0"/>
        <w:spacing w:before="0" w:beforeAutospacing="0" w:after="0" w:afterAutospacing="0" w:line="360" w:lineRule="auto"/>
        <w:ind w:firstLine="480"/>
        <w:jc w:val="both"/>
      </w:pPr>
      <w:r>
        <w:rPr>
          <w:rFonts w:hint="eastAsia" w:hAnsi="宋体" w:cs="宋体"/>
          <w:color w:val="000000"/>
        </w:rPr>
        <w:t>(2)开标：顺序按照政采云平台自动提取所有投标人的顺序开标。主持人开启电子投标文件后，下达解密指令，投标人按照上述开标顺序，使用编制投标文件时的加密数字证书对投标文件进行解密；</w:t>
      </w:r>
    </w:p>
    <w:p w14:paraId="5ACB16DC">
      <w:pPr>
        <w:pStyle w:val="21"/>
        <w:widowControl w:val="0"/>
        <w:spacing w:before="0" w:beforeAutospacing="0" w:after="0" w:afterAutospacing="0" w:line="360" w:lineRule="auto"/>
        <w:ind w:firstLine="480"/>
        <w:jc w:val="both"/>
      </w:pPr>
      <w:r>
        <w:rPr>
          <w:rFonts w:hint="eastAsia" w:hAnsi="宋体" w:cs="宋体"/>
          <w:color w:val="000000"/>
        </w:rPr>
        <w:t>(3)唱标：按照政采云平台自动读取投标人在其电子投标文件中、投标价格和采购文件规定的需要宣布的其他内容。</w:t>
      </w:r>
    </w:p>
    <w:p w14:paraId="7DCF2C1A">
      <w:pPr>
        <w:pStyle w:val="21"/>
        <w:widowControl w:val="0"/>
        <w:spacing w:before="0" w:beforeAutospacing="0" w:after="0" w:afterAutospacing="0" w:line="360" w:lineRule="auto"/>
        <w:ind w:firstLine="480"/>
        <w:jc w:val="both"/>
        <w:rPr>
          <w:rFonts w:hAnsi="宋体" w:cs="宋体"/>
          <w:color w:val="000000"/>
        </w:rPr>
      </w:pPr>
      <w:r>
        <w:rPr>
          <w:rFonts w:hint="eastAsia" w:hAnsi="宋体" w:cs="宋体"/>
          <w:color w:val="000000"/>
        </w:rPr>
        <w:t>(4)开标会议结束。</w:t>
      </w:r>
    </w:p>
    <w:p w14:paraId="4FD7D5B6">
      <w:pPr>
        <w:spacing w:line="360" w:lineRule="auto"/>
        <w:jc w:val="left"/>
        <w:rPr>
          <w:rFonts w:ascii="宋体" w:hAnsi="宋体" w:cs="宋体"/>
          <w:b/>
          <w:color w:val="000000"/>
          <w:kern w:val="0"/>
          <w:sz w:val="24"/>
        </w:rPr>
      </w:pPr>
      <w:r>
        <w:rPr>
          <w:rFonts w:hint="eastAsia" w:ascii="宋体" w:hAnsi="宋体" w:cs="宋体"/>
          <w:b/>
          <w:color w:val="000000"/>
          <w:kern w:val="0"/>
          <w:sz w:val="24"/>
        </w:rPr>
        <w:t>22.资格审查</w:t>
      </w:r>
      <w:bookmarkEnd w:id="256"/>
    </w:p>
    <w:p w14:paraId="5D082DE2">
      <w:pPr>
        <w:spacing w:line="360" w:lineRule="auto"/>
        <w:ind w:firstLine="480" w:firstLineChars="200"/>
        <w:rPr>
          <w:rFonts w:ascii="宋体" w:hAnsi="宋体" w:cs="宋体"/>
          <w:color w:val="000000"/>
          <w:sz w:val="24"/>
        </w:rPr>
      </w:pPr>
      <w:r>
        <w:rPr>
          <w:rFonts w:hint="eastAsia" w:ascii="宋体" w:hAnsi="宋体" w:cs="宋体"/>
          <w:kern w:val="0"/>
          <w:sz w:val="24"/>
        </w:rPr>
        <w:t>按《政府采购货物和服务招标投标管理办法（财政部令第87号）》第四十四条“公开招标采购项目开标结束后，采购人或者采购代理机构应当依法对投标人的资格进行审查”的要求；</w:t>
      </w:r>
      <w:r>
        <w:rPr>
          <w:rFonts w:hint="eastAsia" w:ascii="宋体" w:hAnsi="宋体" w:cs="宋体"/>
          <w:color w:val="000000"/>
          <w:sz w:val="24"/>
        </w:rPr>
        <w:t>公开招标采购项目开标结束后，采购人或者采购代理机构依法对投标人的资格进行审查。</w:t>
      </w:r>
    </w:p>
    <w:p w14:paraId="536ED794">
      <w:pPr>
        <w:spacing w:line="360" w:lineRule="auto"/>
        <w:jc w:val="left"/>
        <w:rPr>
          <w:rFonts w:ascii="宋体" w:hAnsi="宋体" w:cs="宋体"/>
          <w:b/>
          <w:color w:val="000000"/>
          <w:kern w:val="0"/>
          <w:sz w:val="24"/>
        </w:rPr>
      </w:pPr>
      <w:r>
        <w:rPr>
          <w:rFonts w:hint="eastAsia" w:ascii="宋体" w:hAnsi="宋体" w:cs="宋体"/>
          <w:b/>
          <w:color w:val="000000"/>
          <w:kern w:val="0"/>
          <w:sz w:val="24"/>
        </w:rPr>
        <w:t>23. 评标</w:t>
      </w:r>
    </w:p>
    <w:p w14:paraId="1812EFE8">
      <w:pPr>
        <w:spacing w:line="360" w:lineRule="auto"/>
        <w:ind w:firstLine="480" w:firstLineChars="200"/>
        <w:jc w:val="left"/>
        <w:rPr>
          <w:rFonts w:ascii="宋体"/>
          <w:kern w:val="0"/>
          <w:sz w:val="24"/>
        </w:rPr>
      </w:pPr>
      <w:bookmarkStart w:id="257" w:name="_Toc191374422"/>
      <w:r>
        <w:rPr>
          <w:rFonts w:hint="eastAsia" w:ascii="宋体"/>
          <w:kern w:val="0"/>
          <w:sz w:val="24"/>
        </w:rPr>
        <w:t>23.1评标委员会构成：</w:t>
      </w:r>
      <w:r>
        <w:rPr>
          <w:rFonts w:hint="eastAsia" w:ascii="宋体" w:hAnsi="宋体" w:cs="宋体"/>
          <w:sz w:val="24"/>
        </w:rPr>
        <w:t>由采购人代表和评审专家组成，成员人数应当为5人以上单数，其中评审专家不得少于成员总数的三分之二</w:t>
      </w:r>
      <w:r>
        <w:rPr>
          <w:rFonts w:hint="eastAsia" w:ascii="宋体"/>
          <w:kern w:val="0"/>
          <w:sz w:val="24"/>
        </w:rPr>
        <w:t>；</w:t>
      </w:r>
    </w:p>
    <w:p w14:paraId="5F89DDE1">
      <w:pPr>
        <w:spacing w:line="360" w:lineRule="auto"/>
        <w:ind w:firstLine="480" w:firstLineChars="200"/>
        <w:jc w:val="left"/>
        <w:rPr>
          <w:rFonts w:ascii="宋体"/>
          <w:kern w:val="0"/>
          <w:sz w:val="24"/>
        </w:rPr>
      </w:pPr>
      <w:r>
        <w:rPr>
          <w:rFonts w:hint="eastAsia" w:ascii="宋体"/>
          <w:kern w:val="0"/>
          <w:sz w:val="24"/>
        </w:rPr>
        <w:t>23.2评标专家确定方式：在政府采购评审专家库中随机抽取，对技术复杂、专业性强的采购项目，通过随机方式难以确定合适评审专家的，经主管预算单位同意，采购人可以自行选定相应专业领域的评审专家。</w:t>
      </w:r>
    </w:p>
    <w:p w14:paraId="164F8AB2">
      <w:pPr>
        <w:pStyle w:val="13"/>
      </w:pPr>
      <w:r>
        <w:rPr>
          <w:rFonts w:hint="eastAsia"/>
        </w:rPr>
        <w:t>23.3评标原则</w:t>
      </w:r>
      <w:bookmarkEnd w:id="257"/>
    </w:p>
    <w:p w14:paraId="1C36CA52">
      <w:pPr>
        <w:spacing w:line="360" w:lineRule="auto"/>
        <w:ind w:firstLine="480" w:firstLineChars="200"/>
        <w:jc w:val="left"/>
        <w:rPr>
          <w:rFonts w:ascii="宋体" w:hAnsi="宋体" w:cs="宋体"/>
          <w:color w:val="000000"/>
          <w:sz w:val="24"/>
        </w:rPr>
      </w:pPr>
      <w:r>
        <w:rPr>
          <w:rFonts w:hint="eastAsia" w:ascii="宋体" w:hAnsi="宋体" w:cs="宋体"/>
          <w:sz w:val="24"/>
        </w:rPr>
        <w:t>评标活动遵循客观、公正、审慎的原则。</w:t>
      </w:r>
    </w:p>
    <w:p w14:paraId="4BD127EB">
      <w:pPr>
        <w:pStyle w:val="13"/>
      </w:pPr>
      <w:r>
        <w:rPr>
          <w:rFonts w:hint="eastAsia"/>
        </w:rPr>
        <w:t>23.4评标工作程序</w:t>
      </w:r>
    </w:p>
    <w:p w14:paraId="70123A49">
      <w:pPr>
        <w:spacing w:line="360" w:lineRule="auto"/>
        <w:ind w:firstLine="480" w:firstLineChars="200"/>
        <w:jc w:val="left"/>
        <w:rPr>
          <w:rFonts w:ascii="宋体"/>
          <w:kern w:val="0"/>
          <w:sz w:val="24"/>
        </w:rPr>
      </w:pPr>
      <w:r>
        <w:rPr>
          <w:rFonts w:hint="eastAsia" w:ascii="宋体"/>
          <w:kern w:val="0"/>
          <w:sz w:val="24"/>
        </w:rPr>
        <w:t>评标委员会按照第六章“评标办法”规定的方法、评审因素、标准和程序对投标文件进行评审。第六章“评标办法”没有规定的方法、评审因素和标准，不作为评标依据。</w:t>
      </w:r>
    </w:p>
    <w:p w14:paraId="4B028F19">
      <w:pPr>
        <w:spacing w:line="360" w:lineRule="auto"/>
        <w:ind w:firstLine="480" w:firstLineChars="200"/>
        <w:jc w:val="left"/>
        <w:rPr>
          <w:rFonts w:ascii="宋体"/>
          <w:kern w:val="0"/>
          <w:sz w:val="24"/>
        </w:rPr>
      </w:pPr>
      <w:r>
        <w:rPr>
          <w:rFonts w:hint="eastAsia" w:ascii="宋体"/>
          <w:kern w:val="0"/>
          <w:sz w:val="24"/>
        </w:rPr>
        <w:t>(1)符合性审查。</w:t>
      </w:r>
    </w:p>
    <w:p w14:paraId="1915C384">
      <w:pPr>
        <w:spacing w:line="360" w:lineRule="auto"/>
        <w:ind w:firstLine="480" w:firstLineChars="200"/>
        <w:jc w:val="left"/>
        <w:rPr>
          <w:rFonts w:ascii="宋体"/>
          <w:kern w:val="0"/>
          <w:sz w:val="24"/>
        </w:rPr>
      </w:pPr>
      <w:r>
        <w:rPr>
          <w:rFonts w:hint="eastAsia" w:ascii="宋体"/>
          <w:kern w:val="0"/>
          <w:sz w:val="24"/>
        </w:rPr>
        <w:t>(2)澄清有关问题。对投标文件中含义不明确、同类问题表述不一致或者有明显文字和计算错误的内容，评标委员会可以书面形式要求投标人作出必要的澄清、说明或者纠正。投标人的澄清、说明或者补正不得超出投标文件的范围或者改变投标文件的实质性内容。澄清、说明或者补正应当采用书面形式，由其法定代表人或委托代理人签字或盖章确认。投标人的澄清文件是投标文件的组成部分。</w:t>
      </w:r>
    </w:p>
    <w:p w14:paraId="7B692FE5">
      <w:pPr>
        <w:spacing w:line="360" w:lineRule="auto"/>
        <w:ind w:firstLine="480" w:firstLineChars="200"/>
        <w:jc w:val="left"/>
        <w:rPr>
          <w:rFonts w:ascii="宋体"/>
          <w:kern w:val="0"/>
          <w:sz w:val="24"/>
        </w:rPr>
      </w:pPr>
      <w:r>
        <w:rPr>
          <w:rFonts w:hint="eastAsia" w:ascii="宋体"/>
          <w:kern w:val="0"/>
          <w:sz w:val="24"/>
        </w:rPr>
        <w:t>(3)比较与评价。</w:t>
      </w:r>
    </w:p>
    <w:p w14:paraId="55FCB179">
      <w:pPr>
        <w:spacing w:line="360" w:lineRule="auto"/>
        <w:ind w:firstLine="480" w:firstLineChars="200"/>
        <w:jc w:val="left"/>
        <w:rPr>
          <w:rFonts w:ascii="宋体"/>
          <w:kern w:val="0"/>
          <w:sz w:val="24"/>
        </w:rPr>
      </w:pPr>
      <w:r>
        <w:rPr>
          <w:rFonts w:hint="eastAsia" w:ascii="宋体"/>
          <w:kern w:val="0"/>
          <w:sz w:val="24"/>
        </w:rPr>
        <w:t>(4)推荐中标候选人名单。</w:t>
      </w:r>
    </w:p>
    <w:p w14:paraId="1F51F2E9">
      <w:pPr>
        <w:spacing w:line="360" w:lineRule="auto"/>
        <w:ind w:firstLine="480" w:firstLineChars="200"/>
        <w:jc w:val="left"/>
        <w:rPr>
          <w:rFonts w:ascii="宋体"/>
          <w:kern w:val="0"/>
          <w:sz w:val="24"/>
        </w:rPr>
      </w:pPr>
      <w:r>
        <w:rPr>
          <w:rFonts w:hint="eastAsia" w:ascii="宋体"/>
          <w:kern w:val="0"/>
          <w:sz w:val="24"/>
        </w:rPr>
        <w:t>(5)编写评标报告。</w:t>
      </w:r>
    </w:p>
    <w:p w14:paraId="7B356A4B">
      <w:pPr>
        <w:spacing w:line="360" w:lineRule="auto"/>
        <w:ind w:firstLine="480" w:firstLineChars="200"/>
        <w:jc w:val="left"/>
        <w:rPr>
          <w:rFonts w:ascii="宋体"/>
          <w:kern w:val="0"/>
          <w:sz w:val="24"/>
        </w:rPr>
      </w:pPr>
      <w:r>
        <w:rPr>
          <w:rFonts w:hint="eastAsia" w:ascii="宋体"/>
          <w:kern w:val="0"/>
          <w:sz w:val="24"/>
        </w:rPr>
        <w:t>23.5评标过程的保密。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06C34F9A">
      <w:pPr>
        <w:spacing w:line="360" w:lineRule="auto"/>
        <w:jc w:val="left"/>
        <w:rPr>
          <w:rFonts w:ascii="宋体" w:hAnsi="宋体" w:cs="宋体"/>
          <w:b/>
          <w:color w:val="000000"/>
          <w:sz w:val="24"/>
        </w:rPr>
      </w:pPr>
      <w:r>
        <w:rPr>
          <w:rFonts w:hint="eastAsia" w:ascii="宋体" w:hAnsi="宋体" w:cs="宋体"/>
          <w:b/>
          <w:color w:val="000000"/>
          <w:sz w:val="24"/>
        </w:rPr>
        <w:t>24.投标文件报价出现前后不一致的，除招标文件另有规定外，按照下列规定修正：</w:t>
      </w:r>
    </w:p>
    <w:p w14:paraId="26D5403A">
      <w:pPr>
        <w:spacing w:line="360" w:lineRule="auto"/>
        <w:ind w:firstLine="480" w:firstLineChars="200"/>
        <w:jc w:val="left"/>
        <w:rPr>
          <w:rFonts w:ascii="宋体" w:hAnsi="宋体" w:cs="宋体"/>
          <w:sz w:val="24"/>
        </w:rPr>
      </w:pPr>
      <w:r>
        <w:rPr>
          <w:rFonts w:hint="eastAsia" w:ascii="宋体" w:hAnsi="宋体" w:cs="宋体"/>
          <w:sz w:val="24"/>
        </w:rPr>
        <w:t>（1）投标文件中开标一览表（报价表）内容与投标文件中相应内容不一致的，以开标一览表（报价表）为准；</w:t>
      </w:r>
    </w:p>
    <w:p w14:paraId="1DD4E7E4">
      <w:pPr>
        <w:spacing w:line="360" w:lineRule="auto"/>
        <w:ind w:firstLine="480" w:firstLineChars="200"/>
        <w:jc w:val="left"/>
        <w:rPr>
          <w:rFonts w:ascii="宋体" w:hAnsi="宋体" w:cs="宋体"/>
          <w:sz w:val="24"/>
        </w:rPr>
      </w:pPr>
      <w:r>
        <w:rPr>
          <w:rFonts w:hint="eastAsia" w:ascii="宋体" w:hAnsi="宋体" w:cs="宋体"/>
          <w:sz w:val="24"/>
        </w:rPr>
        <w:t>（2）大写金额和小写金额不一致的，以大写金额为准；</w:t>
      </w:r>
    </w:p>
    <w:p w14:paraId="0A9DD98B">
      <w:pPr>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（3）单价金额小数点或者百分比有明显错位的，以开标一览表的总价为准，并修改单价；</w:t>
      </w:r>
    </w:p>
    <w:p w14:paraId="58FB0053">
      <w:pPr>
        <w:spacing w:line="360" w:lineRule="auto"/>
        <w:ind w:firstLine="480" w:firstLineChars="200"/>
        <w:jc w:val="left"/>
        <w:rPr>
          <w:rFonts w:ascii="宋体" w:hAnsi="宋体" w:cs="宋体"/>
          <w:sz w:val="24"/>
        </w:rPr>
      </w:pPr>
      <w:r>
        <w:rPr>
          <w:rFonts w:hint="eastAsia" w:ascii="宋体" w:hAnsi="宋体" w:cs="宋体"/>
          <w:sz w:val="24"/>
        </w:rPr>
        <w:t>（4）总价金额与按单价汇总金额不一致的，以单价金额计算结果为准；</w:t>
      </w:r>
    </w:p>
    <w:p w14:paraId="7162ADA7">
      <w:pPr>
        <w:spacing w:line="360" w:lineRule="auto"/>
        <w:ind w:firstLine="480" w:firstLineChars="200"/>
        <w:jc w:val="left"/>
        <w:rPr>
          <w:rFonts w:ascii="宋体" w:hAnsi="宋体" w:cs="宋体"/>
          <w:sz w:val="24"/>
        </w:rPr>
      </w:pPr>
      <w:r>
        <w:rPr>
          <w:rFonts w:hint="eastAsia" w:ascii="宋体" w:hAnsi="宋体" w:cs="宋体"/>
          <w:sz w:val="24"/>
        </w:rPr>
        <w:t>（5）按上述修正错误的原则及方法调整或修正投标文件的投标报价</w:t>
      </w:r>
      <w:r>
        <w:rPr>
          <w:rFonts w:hint="eastAsia" w:ascii="宋体" w:hAnsi="宋体" w:cs="宋体"/>
          <w:sz w:val="24"/>
          <w:lang w:eastAsia="zh-CN"/>
        </w:rPr>
        <w:t>，经</w:t>
      </w:r>
      <w:r>
        <w:rPr>
          <w:rFonts w:hint="eastAsia" w:ascii="宋体" w:hAnsi="宋体" w:cs="宋体"/>
          <w:sz w:val="24"/>
        </w:rPr>
        <w:t>投标人同意后，调整后的投标报价对投标人起约束作用。如果投标人不接受修正后的报价，则其投标将被拒绝。</w:t>
      </w:r>
    </w:p>
    <w:p w14:paraId="18288BFE">
      <w:pPr>
        <w:spacing w:line="360" w:lineRule="auto"/>
        <w:jc w:val="left"/>
        <w:rPr>
          <w:rFonts w:ascii="宋体" w:hAnsi="宋体" w:cs="宋体"/>
          <w:b/>
          <w:color w:val="000000"/>
          <w:sz w:val="24"/>
        </w:rPr>
      </w:pPr>
      <w:bookmarkStart w:id="258" w:name="_Toc523475494"/>
      <w:bookmarkStart w:id="259" w:name="_Toc19749"/>
      <w:bookmarkStart w:id="260" w:name="_Toc12074"/>
      <w:bookmarkStart w:id="261" w:name="_Toc523475336"/>
      <w:bookmarkStart w:id="262" w:name="_Toc523475411"/>
      <w:bookmarkStart w:id="263" w:name="_Toc523476051"/>
      <w:r>
        <w:rPr>
          <w:rFonts w:hint="eastAsia" w:ascii="宋体" w:hAnsi="宋体" w:cs="宋体"/>
          <w:b/>
          <w:color w:val="000000"/>
          <w:sz w:val="24"/>
        </w:rPr>
        <w:t>25.投标人存在下列情况之一的，投标无效：</w:t>
      </w:r>
      <w:bookmarkEnd w:id="258"/>
      <w:bookmarkEnd w:id="259"/>
      <w:bookmarkEnd w:id="260"/>
      <w:bookmarkEnd w:id="261"/>
      <w:bookmarkEnd w:id="262"/>
      <w:bookmarkEnd w:id="263"/>
    </w:p>
    <w:p w14:paraId="1B27BBC0">
      <w:pPr>
        <w:spacing w:line="360" w:lineRule="auto"/>
        <w:ind w:firstLine="480" w:firstLineChars="200"/>
        <w:jc w:val="left"/>
        <w:rPr>
          <w:rFonts w:ascii="宋体" w:hAnsi="宋体" w:cs="宋体"/>
          <w:sz w:val="24"/>
        </w:rPr>
      </w:pPr>
      <w:r>
        <w:rPr>
          <w:rFonts w:hint="eastAsia" w:ascii="宋体" w:hAnsi="宋体" w:cs="宋体"/>
          <w:sz w:val="24"/>
        </w:rPr>
        <w:t>（1）投标文件未按招标文件要求签署、盖章的；</w:t>
      </w:r>
    </w:p>
    <w:p w14:paraId="5F8D26F1">
      <w:pPr>
        <w:spacing w:line="360" w:lineRule="auto"/>
        <w:ind w:firstLine="480" w:firstLineChars="200"/>
        <w:jc w:val="left"/>
        <w:rPr>
          <w:rFonts w:ascii="宋体" w:hAnsi="宋体" w:cs="宋体"/>
          <w:sz w:val="24"/>
        </w:rPr>
      </w:pPr>
      <w:r>
        <w:rPr>
          <w:rFonts w:hint="eastAsia" w:ascii="宋体" w:hAnsi="宋体" w:cs="宋体"/>
          <w:sz w:val="24"/>
        </w:rPr>
        <w:t>（2）不具备招标文件中规定的资格要求的；</w:t>
      </w:r>
    </w:p>
    <w:p w14:paraId="61933BAF">
      <w:pPr>
        <w:spacing w:line="360" w:lineRule="auto"/>
        <w:ind w:firstLine="480" w:firstLineChars="200"/>
        <w:jc w:val="left"/>
        <w:rPr>
          <w:rFonts w:ascii="宋体" w:hAnsi="宋体" w:cs="宋体"/>
          <w:sz w:val="24"/>
        </w:rPr>
      </w:pPr>
      <w:r>
        <w:rPr>
          <w:rFonts w:hint="eastAsia" w:ascii="宋体" w:hAnsi="宋体" w:cs="宋体"/>
          <w:sz w:val="24"/>
        </w:rPr>
        <w:t>（3）报价超过招标文件中规定的采购预算价（最高限价）的；</w:t>
      </w:r>
    </w:p>
    <w:p w14:paraId="7421690F">
      <w:pPr>
        <w:spacing w:line="360" w:lineRule="auto"/>
        <w:ind w:firstLine="480" w:firstLineChars="200"/>
        <w:jc w:val="left"/>
        <w:rPr>
          <w:rFonts w:ascii="宋体" w:hAnsi="宋体" w:cs="宋体"/>
          <w:sz w:val="24"/>
        </w:rPr>
      </w:pPr>
      <w:r>
        <w:rPr>
          <w:rFonts w:hint="eastAsia" w:ascii="宋体" w:hAnsi="宋体" w:cs="宋体"/>
          <w:sz w:val="24"/>
        </w:rPr>
        <w:t>（4）投标文件含有采购人不能接受的附加条件的；</w:t>
      </w:r>
    </w:p>
    <w:p w14:paraId="29083BB2">
      <w:pPr>
        <w:spacing w:line="360" w:lineRule="auto"/>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法律法规</w:t>
      </w:r>
      <w:r>
        <w:rPr>
          <w:rFonts w:hint="eastAsia" w:ascii="宋体" w:hAnsi="宋体" w:cs="宋体"/>
          <w:sz w:val="24"/>
        </w:rPr>
        <w:t>和招标文件规定的其他无效情形。</w:t>
      </w:r>
    </w:p>
    <w:p w14:paraId="2E864478">
      <w:pPr>
        <w:spacing w:line="360" w:lineRule="auto"/>
        <w:jc w:val="left"/>
        <w:rPr>
          <w:rFonts w:ascii="宋体" w:hAnsi="宋体" w:cs="宋体"/>
          <w:b/>
          <w:color w:val="000000"/>
          <w:sz w:val="24"/>
        </w:rPr>
      </w:pPr>
      <w:bookmarkStart w:id="264" w:name="_Toc523476052"/>
      <w:bookmarkStart w:id="265" w:name="_Toc523475495"/>
      <w:bookmarkStart w:id="266" w:name="_Toc523475337"/>
      <w:bookmarkStart w:id="267" w:name="_Toc2732"/>
      <w:bookmarkStart w:id="268" w:name="_Toc15965"/>
      <w:bookmarkStart w:id="269" w:name="_Toc523475412"/>
      <w:r>
        <w:rPr>
          <w:rFonts w:hint="eastAsia" w:ascii="宋体" w:hAnsi="宋体" w:cs="宋体"/>
          <w:b/>
          <w:color w:val="000000"/>
          <w:sz w:val="24"/>
        </w:rPr>
        <w:t>★26.有下列情形之一的，视为投标人串通投标，其投标无效：</w:t>
      </w:r>
      <w:bookmarkEnd w:id="264"/>
      <w:bookmarkEnd w:id="265"/>
      <w:bookmarkEnd w:id="266"/>
      <w:bookmarkEnd w:id="267"/>
      <w:bookmarkEnd w:id="268"/>
      <w:bookmarkEnd w:id="269"/>
    </w:p>
    <w:p w14:paraId="0D4BBE66">
      <w:pPr>
        <w:spacing w:line="360" w:lineRule="auto"/>
        <w:ind w:firstLine="480" w:firstLineChars="200"/>
        <w:jc w:val="left"/>
        <w:rPr>
          <w:rFonts w:ascii="宋体" w:hAnsi="宋体" w:cs="宋体"/>
          <w:sz w:val="24"/>
        </w:rPr>
      </w:pPr>
      <w:r>
        <w:rPr>
          <w:rFonts w:hint="eastAsia" w:ascii="宋体" w:hAnsi="宋体" w:cs="宋体"/>
          <w:sz w:val="24"/>
        </w:rPr>
        <w:t>（1）不同投标人的投标文件由同一单位或者个人编制；</w:t>
      </w:r>
    </w:p>
    <w:p w14:paraId="336232C9">
      <w:pPr>
        <w:spacing w:line="360" w:lineRule="auto"/>
        <w:ind w:firstLine="480" w:firstLineChars="200"/>
        <w:jc w:val="left"/>
        <w:rPr>
          <w:rFonts w:ascii="宋体" w:hAnsi="宋体" w:cs="宋体"/>
          <w:sz w:val="24"/>
        </w:rPr>
      </w:pPr>
      <w:r>
        <w:rPr>
          <w:rFonts w:hint="eastAsia" w:ascii="宋体" w:hAnsi="宋体" w:cs="宋体"/>
          <w:sz w:val="24"/>
        </w:rPr>
        <w:t>（2）不同投标人委托同一单位或者个人办理投标事宜；</w:t>
      </w:r>
    </w:p>
    <w:p w14:paraId="547D0733">
      <w:pPr>
        <w:spacing w:line="360" w:lineRule="auto"/>
        <w:ind w:firstLine="480" w:firstLineChars="200"/>
        <w:jc w:val="left"/>
        <w:rPr>
          <w:rFonts w:ascii="宋体" w:hAnsi="宋体" w:cs="宋体"/>
          <w:sz w:val="24"/>
        </w:rPr>
      </w:pPr>
      <w:r>
        <w:rPr>
          <w:rFonts w:hint="eastAsia" w:ascii="宋体" w:hAnsi="宋体" w:cs="宋体"/>
          <w:sz w:val="24"/>
        </w:rPr>
        <w:t>（3）不同投标人的投标文件载明的项目管理成员或者联系人员为同一人；</w:t>
      </w:r>
    </w:p>
    <w:p w14:paraId="20CE6EB2">
      <w:pPr>
        <w:spacing w:line="360" w:lineRule="auto"/>
        <w:ind w:firstLine="480" w:firstLineChars="200"/>
        <w:jc w:val="left"/>
        <w:rPr>
          <w:rFonts w:ascii="宋体" w:hAnsi="宋体" w:cs="宋体"/>
          <w:sz w:val="24"/>
        </w:rPr>
      </w:pPr>
      <w:r>
        <w:rPr>
          <w:rFonts w:hint="eastAsia" w:ascii="宋体" w:hAnsi="宋体" w:cs="宋体"/>
          <w:sz w:val="24"/>
        </w:rPr>
        <w:t>（4）不同投标人的投标文件异常一致或者投标报价呈规律性差异；</w:t>
      </w:r>
    </w:p>
    <w:p w14:paraId="71F4B8BC">
      <w:pPr>
        <w:spacing w:line="360" w:lineRule="auto"/>
        <w:ind w:firstLine="480" w:firstLineChars="200"/>
        <w:jc w:val="left"/>
        <w:rPr>
          <w:rFonts w:ascii="宋体" w:hAnsi="宋体" w:cs="宋体"/>
          <w:sz w:val="24"/>
        </w:rPr>
      </w:pPr>
      <w:r>
        <w:rPr>
          <w:rFonts w:hint="eastAsia" w:ascii="宋体" w:hAnsi="宋体" w:cs="宋体"/>
          <w:sz w:val="24"/>
        </w:rPr>
        <w:t>（5）不同投标人的投标文件相互混装。</w:t>
      </w:r>
    </w:p>
    <w:p w14:paraId="40227E17">
      <w:pPr>
        <w:spacing w:line="360" w:lineRule="auto"/>
        <w:jc w:val="left"/>
        <w:rPr>
          <w:rFonts w:ascii="宋体" w:hAnsi="宋体" w:cs="宋体"/>
          <w:b/>
          <w:color w:val="000000"/>
          <w:sz w:val="24"/>
        </w:rPr>
      </w:pPr>
      <w:bookmarkStart w:id="270" w:name="_Toc29485"/>
      <w:bookmarkStart w:id="271" w:name="_Toc523475496"/>
      <w:bookmarkStart w:id="272" w:name="_Toc523476053"/>
      <w:bookmarkStart w:id="273" w:name="_Toc523475413"/>
      <w:bookmarkStart w:id="274" w:name="_Toc30117"/>
      <w:bookmarkStart w:id="275" w:name="_Toc523475338"/>
      <w:r>
        <w:rPr>
          <w:rFonts w:hint="eastAsia" w:ascii="宋体" w:hAnsi="宋体" w:cs="宋体"/>
          <w:b/>
          <w:color w:val="000000"/>
          <w:sz w:val="24"/>
        </w:rPr>
        <w:t>27.在招标采购中，出现下列情形之一的，应予废标：</w:t>
      </w:r>
      <w:bookmarkEnd w:id="270"/>
      <w:bookmarkEnd w:id="271"/>
      <w:bookmarkEnd w:id="272"/>
      <w:bookmarkEnd w:id="273"/>
      <w:bookmarkEnd w:id="274"/>
      <w:bookmarkEnd w:id="275"/>
    </w:p>
    <w:p w14:paraId="329E5E90">
      <w:pPr>
        <w:spacing w:line="360" w:lineRule="auto"/>
        <w:ind w:firstLine="480" w:firstLineChars="200"/>
        <w:jc w:val="left"/>
        <w:rPr>
          <w:rFonts w:ascii="宋体" w:hAnsi="宋体" w:cs="宋体"/>
          <w:sz w:val="24"/>
        </w:rPr>
      </w:pPr>
      <w:r>
        <w:rPr>
          <w:rFonts w:hint="eastAsia" w:ascii="宋体" w:hAnsi="宋体" w:cs="宋体"/>
          <w:sz w:val="24"/>
        </w:rPr>
        <w:t>（1）符合专业条件的投标人或者对招标文件作实质响应的投标人不足3家的；</w:t>
      </w:r>
    </w:p>
    <w:p w14:paraId="00413EDC">
      <w:pPr>
        <w:spacing w:line="360" w:lineRule="auto"/>
        <w:ind w:firstLine="480" w:firstLineChars="200"/>
        <w:jc w:val="left"/>
        <w:rPr>
          <w:rFonts w:ascii="宋体" w:hAnsi="宋体" w:cs="宋体"/>
          <w:sz w:val="24"/>
        </w:rPr>
      </w:pPr>
      <w:r>
        <w:rPr>
          <w:rFonts w:hint="eastAsia" w:ascii="宋体" w:hAnsi="宋体" w:cs="宋体"/>
          <w:sz w:val="24"/>
        </w:rPr>
        <w:t>（2）出现影响采购公正的违法、违规行为的；</w:t>
      </w:r>
    </w:p>
    <w:p w14:paraId="5D0D0582">
      <w:pPr>
        <w:spacing w:line="360" w:lineRule="auto"/>
        <w:ind w:firstLine="480" w:firstLineChars="200"/>
        <w:jc w:val="left"/>
        <w:rPr>
          <w:rFonts w:ascii="宋体" w:hAnsi="宋体" w:cs="宋体"/>
          <w:sz w:val="24"/>
        </w:rPr>
      </w:pPr>
      <w:r>
        <w:rPr>
          <w:rFonts w:hint="eastAsia" w:ascii="宋体" w:hAnsi="宋体" w:cs="宋体"/>
          <w:sz w:val="24"/>
        </w:rPr>
        <w:t>（3）投标人的报价均超过了采购预算价（最高限价）的；</w:t>
      </w:r>
    </w:p>
    <w:p w14:paraId="68315666">
      <w:pPr>
        <w:spacing w:line="360" w:lineRule="auto"/>
        <w:ind w:firstLine="480" w:firstLineChars="200"/>
        <w:jc w:val="left"/>
        <w:rPr>
          <w:rFonts w:ascii="宋体" w:hAnsi="宋体" w:cs="宋体"/>
          <w:sz w:val="24"/>
        </w:rPr>
      </w:pPr>
      <w:r>
        <w:rPr>
          <w:rFonts w:hint="eastAsia" w:ascii="宋体" w:hAnsi="宋体" w:cs="宋体"/>
          <w:sz w:val="24"/>
        </w:rPr>
        <w:t>（4）因重大变故，采购任务取消的。</w:t>
      </w:r>
    </w:p>
    <w:p w14:paraId="1864CC8B">
      <w:pPr>
        <w:spacing w:line="360" w:lineRule="auto"/>
        <w:ind w:firstLine="480" w:firstLineChars="200"/>
        <w:jc w:val="left"/>
        <w:rPr>
          <w:rFonts w:ascii="宋体" w:hAnsi="宋体" w:cs="宋体"/>
          <w:sz w:val="24"/>
        </w:rPr>
      </w:pPr>
      <w:r>
        <w:rPr>
          <w:rFonts w:hint="eastAsia" w:ascii="宋体" w:hAnsi="宋体" w:cs="宋体"/>
          <w:sz w:val="24"/>
        </w:rPr>
        <w:t>废标后，采购人应当将废标理由通知所有投标人。</w:t>
      </w:r>
    </w:p>
    <w:p w14:paraId="466BF778">
      <w:pPr>
        <w:spacing w:line="360" w:lineRule="auto"/>
        <w:jc w:val="left"/>
        <w:rPr>
          <w:rFonts w:ascii="宋体" w:hAnsi="宋体" w:cs="宋体"/>
          <w:b/>
          <w:color w:val="000000"/>
          <w:kern w:val="0"/>
          <w:sz w:val="24"/>
        </w:rPr>
      </w:pPr>
      <w:r>
        <w:rPr>
          <w:rFonts w:hint="eastAsia" w:ascii="宋体" w:hAnsi="宋体" w:cs="宋体"/>
          <w:b/>
          <w:color w:val="000000"/>
          <w:kern w:val="0"/>
          <w:sz w:val="24"/>
        </w:rPr>
        <w:t>28.评标办法</w:t>
      </w:r>
    </w:p>
    <w:p w14:paraId="2B1DE861">
      <w:pPr>
        <w:spacing w:line="360" w:lineRule="auto"/>
        <w:ind w:firstLine="480" w:firstLineChars="200"/>
        <w:rPr>
          <w:rFonts w:ascii="宋体"/>
          <w:color w:val="000000"/>
          <w:sz w:val="24"/>
        </w:rPr>
      </w:pPr>
      <w:r>
        <w:rPr>
          <w:rFonts w:hint="eastAsia" w:ascii="宋体"/>
          <w:color w:val="000000"/>
          <w:sz w:val="24"/>
        </w:rPr>
        <w:t>28.1评标办法：综合评分法，具体评标办法详见第六章：</w:t>
      </w:r>
      <w:r>
        <w:rPr>
          <w:rFonts w:hint="eastAsia" w:ascii="宋体"/>
          <w:b/>
          <w:color w:val="000000"/>
          <w:sz w:val="24"/>
        </w:rPr>
        <w:t>评标办法</w:t>
      </w:r>
      <w:r>
        <w:rPr>
          <w:rFonts w:hint="eastAsia" w:ascii="宋体"/>
          <w:color w:val="000000"/>
          <w:sz w:val="24"/>
        </w:rPr>
        <w:t>。</w:t>
      </w:r>
    </w:p>
    <w:p w14:paraId="77E0F70A">
      <w:pPr>
        <w:pStyle w:val="3"/>
        <w:numPr>
          <w:ilvl w:val="0"/>
          <w:numId w:val="0"/>
        </w:numPr>
        <w:ind w:left="425"/>
        <w:jc w:val="center"/>
        <w:rPr>
          <w:kern w:val="0"/>
          <w:sz w:val="30"/>
          <w:szCs w:val="30"/>
        </w:rPr>
      </w:pPr>
      <w:bookmarkStart w:id="276" w:name="_Toc27838"/>
      <w:bookmarkStart w:id="277" w:name="_Toc14936913"/>
      <w:bookmarkStart w:id="278" w:name="_Toc11927"/>
      <w:bookmarkStart w:id="279" w:name="_Toc14673"/>
      <w:bookmarkStart w:id="280" w:name="_Toc232509431"/>
      <w:r>
        <w:rPr>
          <w:rFonts w:hint="eastAsia"/>
          <w:kern w:val="0"/>
          <w:sz w:val="30"/>
          <w:szCs w:val="30"/>
        </w:rPr>
        <w:t>六、中标结果</w:t>
      </w:r>
      <w:bookmarkEnd w:id="276"/>
      <w:bookmarkEnd w:id="277"/>
      <w:bookmarkEnd w:id="278"/>
      <w:bookmarkEnd w:id="279"/>
      <w:bookmarkEnd w:id="280"/>
    </w:p>
    <w:p w14:paraId="4E3CDA03">
      <w:pPr>
        <w:pStyle w:val="13"/>
      </w:pPr>
      <w:r>
        <w:rPr>
          <w:rFonts w:hint="eastAsia"/>
        </w:rPr>
        <w:t>2</w:t>
      </w:r>
      <w:r>
        <w:t>9</w:t>
      </w:r>
      <w:r>
        <w:rPr>
          <w:rFonts w:hint="eastAsia"/>
        </w:rPr>
        <w:t>. 中标人的确定</w:t>
      </w:r>
    </w:p>
    <w:p w14:paraId="488C6395">
      <w:pPr>
        <w:spacing w:line="360" w:lineRule="auto"/>
        <w:ind w:firstLine="480" w:firstLineChars="200"/>
        <w:rPr>
          <w:rFonts w:ascii="宋体"/>
          <w:color w:val="000000"/>
          <w:sz w:val="24"/>
        </w:rPr>
      </w:pPr>
      <w:r>
        <w:rPr>
          <w:rFonts w:hint="eastAsia" w:ascii="宋体"/>
          <w:color w:val="000000"/>
          <w:sz w:val="24"/>
        </w:rPr>
        <w:t>2</w:t>
      </w:r>
      <w:r>
        <w:rPr>
          <w:rFonts w:ascii="宋体"/>
          <w:color w:val="000000"/>
          <w:sz w:val="24"/>
        </w:rPr>
        <w:t>9</w:t>
      </w:r>
      <w:r>
        <w:rPr>
          <w:rFonts w:hint="eastAsia" w:ascii="宋体"/>
          <w:color w:val="000000"/>
          <w:sz w:val="24"/>
        </w:rPr>
        <w:t>.1采购代理机构应当在评标结束后两个工作日内将评标报告送采购人确认。</w:t>
      </w:r>
    </w:p>
    <w:p w14:paraId="73976581">
      <w:pPr>
        <w:spacing w:line="360" w:lineRule="auto"/>
        <w:ind w:firstLine="480" w:firstLineChars="200"/>
        <w:jc w:val="left"/>
        <w:rPr>
          <w:b/>
          <w:bCs/>
          <w:sz w:val="24"/>
        </w:rPr>
      </w:pPr>
      <w:r>
        <w:rPr>
          <w:rFonts w:hint="eastAsia"/>
          <w:color w:val="000000"/>
          <w:sz w:val="24"/>
        </w:rPr>
        <w:t>2</w:t>
      </w:r>
      <w:r>
        <w:rPr>
          <w:color w:val="000000"/>
          <w:sz w:val="24"/>
        </w:rPr>
        <w:t>9</w:t>
      </w:r>
      <w:r>
        <w:rPr>
          <w:rFonts w:hint="eastAsia"/>
          <w:color w:val="000000"/>
          <w:sz w:val="24"/>
        </w:rPr>
        <w:t>.2采购人应当在收到评标报告后五个工作日内，按照评标报告中推荐的中标人顺序确定中标人。</w:t>
      </w:r>
    </w:p>
    <w:p w14:paraId="34379AEA">
      <w:pPr>
        <w:pStyle w:val="13"/>
      </w:pPr>
      <w:r>
        <w:t>3</w:t>
      </w:r>
      <w:r>
        <w:rPr>
          <w:rFonts w:hint="eastAsia"/>
        </w:rPr>
        <w:t>0. 中标通知书</w:t>
      </w:r>
    </w:p>
    <w:p w14:paraId="748E947C">
      <w:pPr>
        <w:spacing w:line="360" w:lineRule="auto"/>
        <w:ind w:firstLine="480" w:firstLineChars="200"/>
        <w:rPr>
          <w:rFonts w:ascii="宋体"/>
          <w:color w:val="000000"/>
          <w:sz w:val="24"/>
        </w:rPr>
      </w:pPr>
      <w:r>
        <w:rPr>
          <w:rFonts w:hint="eastAsia" w:ascii="宋体"/>
          <w:color w:val="000000"/>
          <w:sz w:val="24"/>
        </w:rPr>
        <w:t>30.1采购代理机构应当自中标人确定之日起2个工作日内，在云南省政府采购网（www.yngp.com）、“政采云”平台（http：//www.zcygov.cn）上公告</w:t>
      </w:r>
      <w:r>
        <w:rPr>
          <w:rFonts w:hint="eastAsia" w:ascii="宋体"/>
          <w:color w:val="000000"/>
          <w:sz w:val="24"/>
          <w:lang w:eastAsia="zh-CN"/>
        </w:rPr>
        <w:t>，</w:t>
      </w:r>
      <w:r>
        <w:rPr>
          <w:rFonts w:hint="eastAsia" w:ascii="宋体"/>
          <w:color w:val="000000"/>
          <w:sz w:val="24"/>
        </w:rPr>
        <w:t>同时向中标人发出中标通知书。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45CBFB30">
      <w:pPr>
        <w:spacing w:line="360" w:lineRule="auto"/>
        <w:ind w:firstLine="480" w:firstLineChars="200"/>
        <w:rPr>
          <w:rFonts w:ascii="宋体"/>
          <w:color w:val="000000"/>
          <w:sz w:val="24"/>
        </w:rPr>
      </w:pPr>
      <w:r>
        <w:rPr>
          <w:rFonts w:hint="eastAsia" w:ascii="宋体"/>
          <w:color w:val="000000"/>
          <w:sz w:val="24"/>
        </w:rPr>
        <w:t>30.2中标通知书是合同的一个组成部分。</w:t>
      </w:r>
    </w:p>
    <w:p w14:paraId="381EA759">
      <w:pPr>
        <w:spacing w:line="360" w:lineRule="auto"/>
        <w:ind w:firstLine="480" w:firstLineChars="200"/>
      </w:pPr>
      <w:r>
        <w:rPr>
          <w:rFonts w:hint="eastAsia" w:ascii="宋体"/>
          <w:color w:val="000000"/>
          <w:sz w:val="24"/>
        </w:rPr>
        <w:t>30.3开标后的投标文件不予退还。</w:t>
      </w:r>
    </w:p>
    <w:p w14:paraId="0FB8BA0F">
      <w:pPr>
        <w:pStyle w:val="13"/>
      </w:pPr>
      <w:r>
        <w:t>3</w:t>
      </w:r>
      <w:r>
        <w:rPr>
          <w:rFonts w:hint="eastAsia"/>
        </w:rPr>
        <w:t>1. 签订合同</w:t>
      </w:r>
    </w:p>
    <w:p w14:paraId="458506F6">
      <w:pPr>
        <w:spacing w:line="360" w:lineRule="auto"/>
        <w:ind w:firstLine="480" w:firstLineChars="200"/>
        <w:rPr>
          <w:rFonts w:ascii="宋体"/>
          <w:color w:val="000000"/>
          <w:sz w:val="24"/>
        </w:rPr>
      </w:pPr>
      <w:r>
        <w:rPr>
          <w:rFonts w:hint="eastAsia" w:ascii="宋体"/>
          <w:color w:val="000000"/>
          <w:sz w:val="24"/>
        </w:rPr>
        <w:t>31.1采购人应当自中标通知书发出之日起30日内，按照招标文件和中标人投标文件的规定，与中标人签订书面合同。所签订的合同不得对招标文件确定的事项和中标人投标文件作实质性修改。</w:t>
      </w:r>
    </w:p>
    <w:p w14:paraId="00B42D0E">
      <w:pPr>
        <w:spacing w:line="360" w:lineRule="auto"/>
        <w:ind w:firstLine="480" w:firstLineChars="200"/>
        <w:rPr>
          <w:rFonts w:ascii="宋体"/>
          <w:color w:val="000000"/>
          <w:sz w:val="24"/>
        </w:rPr>
      </w:pPr>
      <w:r>
        <w:rPr>
          <w:rFonts w:hint="eastAsia" w:ascii="宋体"/>
          <w:color w:val="000000"/>
          <w:sz w:val="24"/>
        </w:rPr>
        <w:t>31.2采购人不得向中标人提出任何不合理的要求作为签订合同的条件。</w:t>
      </w:r>
    </w:p>
    <w:p w14:paraId="7D786131">
      <w:pPr>
        <w:spacing w:line="360" w:lineRule="auto"/>
        <w:ind w:firstLine="480" w:firstLineChars="200"/>
        <w:rPr>
          <w:rFonts w:ascii="宋体"/>
          <w:color w:val="000000"/>
          <w:sz w:val="24"/>
        </w:rPr>
      </w:pPr>
      <w:r>
        <w:rPr>
          <w:rFonts w:hint="eastAsia" w:ascii="宋体"/>
          <w:color w:val="000000"/>
          <w:sz w:val="24"/>
        </w:rPr>
        <w:t>31.3政府采购合同应当包括采购人与中标人的名称和住所、标的、数量、质量、价款或者报酬、履行期限及地点和方式、验收要求、违约责任、解决争议的方法等内容。</w:t>
      </w:r>
    </w:p>
    <w:p w14:paraId="0F3B7B17">
      <w:pPr>
        <w:spacing w:line="360" w:lineRule="auto"/>
        <w:ind w:firstLine="480" w:firstLineChars="200"/>
        <w:rPr>
          <w:rFonts w:ascii="宋体"/>
          <w:color w:val="000000"/>
          <w:sz w:val="24"/>
        </w:rPr>
      </w:pPr>
      <w:r>
        <w:rPr>
          <w:rFonts w:hint="eastAsia" w:ascii="宋体"/>
          <w:color w:val="000000"/>
          <w:sz w:val="24"/>
        </w:rPr>
        <w:t>31.4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31A8B608">
      <w:pPr>
        <w:spacing w:line="360" w:lineRule="auto"/>
        <w:ind w:firstLine="480" w:firstLineChars="200"/>
        <w:rPr>
          <w:rFonts w:ascii="宋体"/>
          <w:color w:val="000000"/>
          <w:sz w:val="24"/>
        </w:rPr>
      </w:pPr>
      <w:r>
        <w:rPr>
          <w:rFonts w:hint="eastAsia" w:ascii="宋体"/>
          <w:color w:val="000000"/>
          <w:sz w:val="24"/>
        </w:rPr>
        <w:t>31.5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517E7BED">
      <w:pPr>
        <w:pStyle w:val="13"/>
      </w:pPr>
      <w:r>
        <w:rPr>
          <w:rFonts w:hint="eastAsia"/>
        </w:rPr>
        <w:t>32. 履约保证金</w:t>
      </w:r>
    </w:p>
    <w:p w14:paraId="35113F5D">
      <w:pPr>
        <w:spacing w:line="360" w:lineRule="auto"/>
        <w:ind w:firstLine="480" w:firstLineChars="200"/>
        <w:rPr>
          <w:rFonts w:ascii="宋体"/>
          <w:color w:val="000000"/>
          <w:sz w:val="24"/>
        </w:rPr>
      </w:pPr>
      <w:r>
        <w:rPr>
          <w:rFonts w:hint="eastAsia" w:ascii="宋体"/>
          <w:color w:val="000000"/>
          <w:sz w:val="24"/>
        </w:rPr>
        <w:t>32.1本项目不缴纳履约保证金。</w:t>
      </w:r>
    </w:p>
    <w:p w14:paraId="0D2A4849">
      <w:pPr>
        <w:pStyle w:val="3"/>
        <w:numPr>
          <w:ilvl w:val="0"/>
          <w:numId w:val="0"/>
        </w:numPr>
        <w:ind w:left="425"/>
        <w:jc w:val="center"/>
        <w:rPr>
          <w:kern w:val="0"/>
          <w:sz w:val="30"/>
          <w:szCs w:val="30"/>
        </w:rPr>
      </w:pPr>
      <w:bookmarkStart w:id="281" w:name="_Toc15646"/>
      <w:bookmarkStart w:id="282" w:name="_Toc966"/>
      <w:bookmarkStart w:id="283" w:name="_Toc14936914"/>
      <w:bookmarkStart w:id="284" w:name="_Toc10139"/>
      <w:bookmarkStart w:id="285" w:name="_Toc232509432"/>
      <w:r>
        <w:rPr>
          <w:rFonts w:hint="eastAsia"/>
          <w:kern w:val="0"/>
          <w:sz w:val="30"/>
          <w:szCs w:val="30"/>
        </w:rPr>
        <w:t>七、其他事项</w:t>
      </w:r>
      <w:bookmarkEnd w:id="281"/>
      <w:bookmarkEnd w:id="282"/>
      <w:bookmarkEnd w:id="283"/>
      <w:bookmarkEnd w:id="284"/>
      <w:bookmarkEnd w:id="285"/>
    </w:p>
    <w:p w14:paraId="1CBC8F61">
      <w:pPr>
        <w:pStyle w:val="13"/>
      </w:pPr>
      <w:bookmarkStart w:id="286" w:name="_Toc9527"/>
      <w:bookmarkStart w:id="287" w:name="_Toc450077288"/>
      <w:r>
        <w:rPr>
          <w:rFonts w:hint="eastAsia"/>
        </w:rPr>
        <w:t>33. 采购代理服务费</w:t>
      </w:r>
    </w:p>
    <w:p w14:paraId="7BB9C1B7">
      <w:pPr>
        <w:spacing w:line="360" w:lineRule="auto"/>
        <w:ind w:firstLine="480" w:firstLineChars="200"/>
        <w:rPr>
          <w:rFonts w:ascii="宋体"/>
          <w:color w:val="000000"/>
          <w:sz w:val="24"/>
        </w:rPr>
      </w:pPr>
      <w:r>
        <w:rPr>
          <w:rFonts w:hint="eastAsia" w:ascii="宋体"/>
          <w:color w:val="000000"/>
          <w:sz w:val="24"/>
        </w:rPr>
        <w:t>33.1采购代理服务费向中标人收取，收取标准详见“投标人须知前附表”。</w:t>
      </w:r>
    </w:p>
    <w:p w14:paraId="67F5E9AF">
      <w:pPr>
        <w:spacing w:line="360" w:lineRule="auto"/>
        <w:ind w:firstLine="480" w:firstLineChars="200"/>
        <w:rPr>
          <w:rFonts w:ascii="宋体"/>
          <w:color w:val="000000"/>
          <w:sz w:val="24"/>
        </w:rPr>
      </w:pPr>
      <w:r>
        <w:rPr>
          <w:rFonts w:hint="eastAsia" w:ascii="宋体"/>
          <w:color w:val="000000"/>
          <w:sz w:val="24"/>
        </w:rPr>
        <w:t>33.2中标人应在接受“中标通知书”前向采购代理机构一次付清中标服务费。</w:t>
      </w:r>
    </w:p>
    <w:p w14:paraId="02A1A34F">
      <w:pPr>
        <w:pStyle w:val="13"/>
      </w:pPr>
      <w:r>
        <w:rPr>
          <w:rFonts w:hint="eastAsia"/>
        </w:rPr>
        <w:t>34. 解释权</w:t>
      </w:r>
    </w:p>
    <w:p w14:paraId="1DDD2B64">
      <w:pPr>
        <w:spacing w:line="360" w:lineRule="auto"/>
        <w:ind w:firstLine="480" w:firstLineChars="200"/>
        <w:rPr>
          <w:rFonts w:ascii="宋体"/>
          <w:color w:val="000000"/>
          <w:sz w:val="24"/>
        </w:rPr>
      </w:pPr>
      <w:r>
        <w:rPr>
          <w:rFonts w:hint="eastAsia" w:ascii="宋体"/>
          <w:color w:val="000000"/>
          <w:sz w:val="24"/>
        </w:rPr>
        <w:t>34.1本招标文件是根据《中华人民共和国政府采购法》及相关法律法规编制，解释权属采购代理机构。</w:t>
      </w:r>
    </w:p>
    <w:p w14:paraId="2CB9074A">
      <w:pPr>
        <w:spacing w:after="165" w:afterLines="50" w:line="320" w:lineRule="exact"/>
        <w:rPr>
          <w:rFonts w:ascii="宋体" w:hAnsi="宋体"/>
          <w:sz w:val="24"/>
        </w:rPr>
      </w:pPr>
      <w:r>
        <w:rPr>
          <w:rFonts w:hint="eastAsia" w:ascii="宋体" w:hAnsi="宋体"/>
          <w:b/>
          <w:kern w:val="0"/>
          <w:sz w:val="24"/>
        </w:rPr>
        <w:t>35</w:t>
      </w:r>
      <w:r>
        <w:rPr>
          <w:rFonts w:ascii="宋体" w:hAnsi="宋体"/>
          <w:b/>
          <w:sz w:val="24"/>
        </w:rPr>
        <w:t>.</w:t>
      </w:r>
      <w:bookmarkStart w:id="288" w:name="_Toc372105061"/>
      <w:bookmarkStart w:id="289" w:name="_Toc297023889"/>
      <w:r>
        <w:rPr>
          <w:rFonts w:ascii="宋体" w:hAnsi="宋体"/>
          <w:b/>
          <w:sz w:val="24"/>
        </w:rPr>
        <w:t>质疑</w:t>
      </w:r>
    </w:p>
    <w:p w14:paraId="72ADC793">
      <w:pPr>
        <w:spacing w:line="360" w:lineRule="auto"/>
        <w:ind w:firstLine="480" w:firstLineChars="200"/>
        <w:jc w:val="left"/>
        <w:rPr>
          <w:rFonts w:ascii="宋体" w:hAnsi="宋体"/>
          <w:sz w:val="24"/>
        </w:rPr>
      </w:pPr>
      <w:r>
        <w:rPr>
          <w:rFonts w:hint="eastAsia" w:ascii="宋体" w:hAnsi="宋体"/>
          <w:sz w:val="24"/>
        </w:rPr>
        <w:t>35.1投标人认为招标文件、采购过程、中标或者成交结果使自己的权益受到损害的，可以在知道或者应知其权益受到损害之日起7个工作日内，以书面形式向采购人、采购代理机构提出质疑。</w:t>
      </w:r>
      <w:r>
        <w:rPr>
          <w:rFonts w:ascii="宋体" w:hAnsi="宋体"/>
          <w:sz w:val="24"/>
        </w:rPr>
        <w:t>质疑内容不得含有虚假、恶意成分。当事人对自己提出的主张，有责任提供证据，提出质疑时</w:t>
      </w:r>
      <w:r>
        <w:rPr>
          <w:rFonts w:hint="eastAsia" w:ascii="宋体" w:hAnsi="宋体"/>
          <w:sz w:val="24"/>
        </w:rPr>
        <w:t>应</w:t>
      </w:r>
      <w:r>
        <w:rPr>
          <w:rFonts w:ascii="宋体" w:hAnsi="宋体"/>
          <w:sz w:val="24"/>
        </w:rPr>
        <w:t>同时提交相关证据材料和注明事实的确切来源。</w:t>
      </w:r>
    </w:p>
    <w:p w14:paraId="3512DE6B">
      <w:pPr>
        <w:spacing w:line="360" w:lineRule="auto"/>
        <w:ind w:firstLine="480" w:firstLineChars="200"/>
        <w:jc w:val="left"/>
        <w:rPr>
          <w:rFonts w:ascii="宋体" w:hAnsi="宋体"/>
          <w:sz w:val="24"/>
        </w:rPr>
      </w:pPr>
      <w:r>
        <w:rPr>
          <w:rFonts w:hint="eastAsia" w:ascii="宋体" w:hAnsi="宋体"/>
          <w:sz w:val="24"/>
        </w:rPr>
        <w:t>招标文件可以要求投标人在法定质疑期内一次性提出针对同一采购程序环节的质疑。</w:t>
      </w:r>
    </w:p>
    <w:p w14:paraId="7D015DE2">
      <w:pPr>
        <w:spacing w:line="360" w:lineRule="auto"/>
        <w:ind w:firstLine="480" w:firstLineChars="200"/>
        <w:jc w:val="left"/>
        <w:rPr>
          <w:rFonts w:ascii="宋体" w:hAnsi="宋体"/>
          <w:sz w:val="24"/>
        </w:rPr>
      </w:pPr>
      <w:r>
        <w:rPr>
          <w:rFonts w:hint="eastAsia" w:ascii="宋体" w:hAnsi="宋体"/>
          <w:sz w:val="24"/>
        </w:rPr>
        <w:t>35.2质疑说明：</w:t>
      </w:r>
    </w:p>
    <w:p w14:paraId="518D4420">
      <w:pPr>
        <w:spacing w:line="360" w:lineRule="auto"/>
        <w:ind w:firstLine="480" w:firstLineChars="200"/>
        <w:jc w:val="left"/>
        <w:rPr>
          <w:rFonts w:ascii="宋体" w:hAnsi="宋体"/>
          <w:sz w:val="24"/>
        </w:rPr>
      </w:pPr>
      <w:r>
        <w:rPr>
          <w:rFonts w:hint="eastAsia" w:ascii="宋体" w:hAnsi="宋体"/>
          <w:sz w:val="24"/>
        </w:rPr>
        <w:t>（1）投标人认为招标文件、采购过程、中标或者成交结果使自己的权益受到损害的，可以在知道或者应知其权益受到损害之日起7个工作日内，以书面形式向采购人、采购代理机构提出质疑。</w:t>
      </w:r>
    </w:p>
    <w:p w14:paraId="540E4A4C">
      <w:pPr>
        <w:spacing w:line="360" w:lineRule="auto"/>
        <w:ind w:firstLine="480" w:firstLineChars="200"/>
        <w:jc w:val="left"/>
        <w:rPr>
          <w:rFonts w:ascii="宋体" w:hAnsi="宋体"/>
          <w:sz w:val="24"/>
        </w:rPr>
      </w:pPr>
      <w:r>
        <w:rPr>
          <w:rFonts w:hint="eastAsia" w:ascii="宋体" w:hAnsi="宋体"/>
          <w:sz w:val="24"/>
        </w:rPr>
        <w:t>（2）投标人应在法定质疑期内一次性提出针对同一采购程序环节的质疑。</w:t>
      </w:r>
    </w:p>
    <w:p w14:paraId="43DE1DA0">
      <w:pPr>
        <w:spacing w:line="360" w:lineRule="auto"/>
        <w:ind w:firstLine="480" w:firstLineChars="200"/>
        <w:jc w:val="left"/>
        <w:rPr>
          <w:rFonts w:ascii="宋体" w:hAnsi="宋体"/>
          <w:sz w:val="24"/>
        </w:rPr>
      </w:pPr>
      <w:r>
        <w:rPr>
          <w:rFonts w:hint="eastAsia" w:ascii="宋体" w:hAnsi="宋体"/>
          <w:sz w:val="24"/>
        </w:rPr>
        <w:t>（3）提出质疑的投标人应当是参与本项目采购活动的投标人。</w:t>
      </w:r>
    </w:p>
    <w:p w14:paraId="0F20C809">
      <w:pPr>
        <w:spacing w:line="360" w:lineRule="auto"/>
        <w:ind w:firstLine="480" w:firstLineChars="200"/>
        <w:jc w:val="left"/>
        <w:rPr>
          <w:rFonts w:ascii="宋体" w:hAnsi="宋体"/>
          <w:sz w:val="24"/>
        </w:rPr>
      </w:pPr>
      <w:r>
        <w:rPr>
          <w:rFonts w:hint="eastAsia" w:ascii="宋体" w:hAnsi="宋体"/>
          <w:sz w:val="24"/>
        </w:rPr>
        <w:t>（4）潜在投标人已依法获取其可质疑的招标文件的，可以对该文件提出质疑。对招标文件提出质疑的，应当在获取招标文件或者招标文件公告期限届满之日起7个工作日内提出。</w:t>
      </w:r>
    </w:p>
    <w:p w14:paraId="1E10B473">
      <w:pPr>
        <w:spacing w:line="360" w:lineRule="auto"/>
        <w:ind w:left="239" w:leftChars="114" w:firstLine="240" w:firstLineChars="100"/>
        <w:jc w:val="left"/>
        <w:rPr>
          <w:rFonts w:ascii="宋体" w:hAnsi="宋体"/>
          <w:sz w:val="24"/>
        </w:rPr>
      </w:pPr>
      <w:r>
        <w:rPr>
          <w:rFonts w:hint="eastAsia" w:ascii="宋体" w:hAnsi="宋体"/>
          <w:sz w:val="24"/>
        </w:rPr>
        <w:t>（5）投标人提出质疑应当按财政部94号令提交质疑函和必要的证明材料。</w:t>
      </w:r>
    </w:p>
    <w:p w14:paraId="731548DA">
      <w:pPr>
        <w:spacing w:line="360" w:lineRule="auto"/>
        <w:ind w:left="239" w:leftChars="114" w:firstLine="240" w:firstLineChars="100"/>
        <w:jc w:val="left"/>
        <w:rPr>
          <w:rFonts w:ascii="宋体" w:hAnsi="宋体"/>
          <w:sz w:val="24"/>
        </w:rPr>
      </w:pPr>
      <w:r>
        <w:rPr>
          <w:rFonts w:hint="eastAsia" w:ascii="宋体" w:hAnsi="宋体"/>
          <w:b/>
          <w:bCs/>
          <w:sz w:val="24"/>
          <w:u w:val="single"/>
        </w:rPr>
        <w:t>35.3投标人提供的质疑书应符合</w:t>
      </w:r>
      <w:r>
        <w:rPr>
          <w:rFonts w:ascii="宋体" w:hAnsi="宋体"/>
          <w:b/>
          <w:bCs/>
          <w:sz w:val="24"/>
          <w:u w:val="single"/>
        </w:rPr>
        <w:t>中华人民共和国财政</w:t>
      </w:r>
      <w:r>
        <w:rPr>
          <w:rFonts w:hint="eastAsia" w:ascii="宋体" w:hAnsi="宋体"/>
          <w:b/>
          <w:bCs/>
          <w:sz w:val="24"/>
          <w:u w:val="single"/>
        </w:rPr>
        <w:t>部第94号令《</w:t>
      </w:r>
      <w:r>
        <w:rPr>
          <w:rFonts w:ascii="宋体" w:hAnsi="宋体"/>
          <w:b/>
          <w:bCs/>
          <w:sz w:val="24"/>
          <w:u w:val="single"/>
        </w:rPr>
        <w:t>政府采购</w:t>
      </w:r>
      <w:r>
        <w:rPr>
          <w:rFonts w:hint="eastAsia" w:ascii="宋体" w:hAnsi="宋体"/>
          <w:b/>
          <w:bCs/>
          <w:sz w:val="24"/>
          <w:u w:val="single"/>
        </w:rPr>
        <w:t>质疑和投诉办法》的规定。</w:t>
      </w:r>
      <w:r>
        <w:rPr>
          <w:rFonts w:hint="eastAsia" w:ascii="宋体" w:hAnsi="宋体"/>
          <w:sz w:val="24"/>
        </w:rPr>
        <w:t>投标人</w:t>
      </w:r>
      <w:r>
        <w:rPr>
          <w:rFonts w:ascii="宋体" w:hAnsi="宋体"/>
          <w:sz w:val="24"/>
        </w:rPr>
        <w:t>提供的质疑书（如材料中有外文资料应同时附上中文译本）应当包括以下主要内容：</w:t>
      </w:r>
    </w:p>
    <w:p w14:paraId="5DB42F36">
      <w:pPr>
        <w:spacing w:line="360" w:lineRule="auto"/>
        <w:ind w:firstLine="480" w:firstLineChars="200"/>
        <w:jc w:val="left"/>
        <w:rPr>
          <w:rFonts w:ascii="宋体" w:hAnsi="宋体"/>
          <w:sz w:val="24"/>
        </w:rPr>
      </w:pPr>
      <w:r>
        <w:rPr>
          <w:rFonts w:hint="eastAsia" w:ascii="宋体" w:hAnsi="宋体"/>
          <w:sz w:val="24"/>
          <w:lang w:eastAsia="zh-CN"/>
        </w:rPr>
        <w:t>（1）</w:t>
      </w:r>
      <w:r>
        <w:rPr>
          <w:rFonts w:hint="eastAsia" w:ascii="宋体" w:hAnsi="宋体"/>
          <w:sz w:val="24"/>
        </w:rPr>
        <w:t>投标人的姓名或者名称、地址、邮编、联系人及联系电话；</w:t>
      </w:r>
    </w:p>
    <w:p w14:paraId="45DC15FF">
      <w:pPr>
        <w:spacing w:line="360" w:lineRule="auto"/>
        <w:ind w:firstLine="480" w:firstLineChars="200"/>
        <w:jc w:val="left"/>
        <w:rPr>
          <w:rFonts w:ascii="宋体" w:hAnsi="宋体"/>
          <w:sz w:val="24"/>
        </w:rPr>
      </w:pPr>
      <w:r>
        <w:rPr>
          <w:rFonts w:hint="eastAsia" w:ascii="宋体" w:hAnsi="宋体"/>
          <w:sz w:val="24"/>
          <w:lang w:eastAsia="zh-CN"/>
        </w:rPr>
        <w:t>（2）</w:t>
      </w:r>
      <w:r>
        <w:rPr>
          <w:rFonts w:hint="eastAsia" w:ascii="宋体" w:hAnsi="宋体"/>
          <w:sz w:val="24"/>
        </w:rPr>
        <w:t>质疑项目的名称、编号；</w:t>
      </w:r>
    </w:p>
    <w:p w14:paraId="18C5092D">
      <w:pPr>
        <w:spacing w:line="360" w:lineRule="auto"/>
        <w:ind w:firstLine="480" w:firstLineChars="200"/>
        <w:jc w:val="left"/>
        <w:rPr>
          <w:rFonts w:ascii="宋体" w:hAnsi="宋体"/>
          <w:sz w:val="24"/>
        </w:rPr>
      </w:pPr>
      <w:r>
        <w:rPr>
          <w:rFonts w:hint="eastAsia" w:ascii="宋体" w:hAnsi="宋体"/>
          <w:sz w:val="24"/>
          <w:lang w:eastAsia="zh-CN"/>
        </w:rPr>
        <w:t>（3）</w:t>
      </w:r>
      <w:r>
        <w:rPr>
          <w:rFonts w:hint="eastAsia" w:ascii="宋体" w:hAnsi="宋体"/>
          <w:sz w:val="24"/>
        </w:rPr>
        <w:t>具体、明确的质疑事项和与质疑事项相关的请求；</w:t>
      </w:r>
    </w:p>
    <w:p w14:paraId="5E9C12DE">
      <w:pPr>
        <w:spacing w:line="360" w:lineRule="auto"/>
        <w:ind w:firstLine="480" w:firstLineChars="200"/>
        <w:jc w:val="left"/>
        <w:rPr>
          <w:rFonts w:ascii="宋体" w:hAnsi="宋体"/>
          <w:sz w:val="24"/>
        </w:rPr>
      </w:pPr>
      <w:r>
        <w:rPr>
          <w:rFonts w:hint="eastAsia" w:ascii="宋体" w:hAnsi="宋体"/>
          <w:sz w:val="24"/>
          <w:lang w:eastAsia="zh-CN"/>
        </w:rPr>
        <w:t>（4）</w:t>
      </w:r>
      <w:r>
        <w:rPr>
          <w:rFonts w:hint="eastAsia" w:ascii="宋体" w:hAnsi="宋体"/>
          <w:sz w:val="24"/>
        </w:rPr>
        <w:t>事实依据；</w:t>
      </w:r>
    </w:p>
    <w:p w14:paraId="0254CD47">
      <w:pPr>
        <w:spacing w:line="360" w:lineRule="auto"/>
        <w:ind w:firstLine="480" w:firstLineChars="200"/>
        <w:jc w:val="left"/>
        <w:rPr>
          <w:rFonts w:ascii="宋体" w:hAnsi="宋体"/>
          <w:sz w:val="24"/>
        </w:rPr>
      </w:pPr>
      <w:r>
        <w:rPr>
          <w:rFonts w:hint="eastAsia" w:ascii="宋体" w:hAnsi="宋体"/>
          <w:sz w:val="24"/>
          <w:lang w:eastAsia="zh-CN"/>
        </w:rPr>
        <w:t>（5）</w:t>
      </w:r>
      <w:r>
        <w:rPr>
          <w:rFonts w:hint="eastAsia" w:ascii="宋体" w:hAnsi="宋体"/>
          <w:sz w:val="24"/>
        </w:rPr>
        <w:t>必要的法律依据；</w:t>
      </w:r>
    </w:p>
    <w:p w14:paraId="3BC08590">
      <w:pPr>
        <w:spacing w:line="360" w:lineRule="auto"/>
        <w:ind w:firstLine="480" w:firstLineChars="200"/>
        <w:jc w:val="left"/>
        <w:rPr>
          <w:rFonts w:ascii="宋体" w:hAnsi="宋体"/>
          <w:sz w:val="24"/>
        </w:rPr>
      </w:pPr>
      <w:r>
        <w:rPr>
          <w:rFonts w:hint="eastAsia" w:ascii="宋体" w:hAnsi="宋体"/>
          <w:sz w:val="24"/>
          <w:lang w:eastAsia="zh-CN"/>
        </w:rPr>
        <w:t>（6）</w:t>
      </w:r>
      <w:r>
        <w:rPr>
          <w:rFonts w:hint="eastAsia" w:ascii="宋体" w:hAnsi="宋体"/>
          <w:sz w:val="24"/>
        </w:rPr>
        <w:t>提出质疑的日期。</w:t>
      </w:r>
    </w:p>
    <w:p w14:paraId="0D5A3951">
      <w:pPr>
        <w:spacing w:line="360" w:lineRule="auto"/>
        <w:ind w:firstLine="480" w:firstLineChars="200"/>
        <w:jc w:val="left"/>
        <w:rPr>
          <w:rFonts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投标人为自然人的，应当由本人签字；投标人为法人或者其他组织的，应当由法定代表人、主要负责人，或者其授权代表签字或者盖章，并加盖电子公章。</w:t>
      </w:r>
    </w:p>
    <w:p w14:paraId="06AB5880">
      <w:pPr>
        <w:spacing w:line="360" w:lineRule="auto"/>
        <w:ind w:firstLine="480" w:firstLineChars="200"/>
        <w:jc w:val="left"/>
        <w:rPr>
          <w:rFonts w:ascii="宋体" w:hAnsi="宋体"/>
          <w:bCs/>
          <w:sz w:val="24"/>
        </w:rPr>
      </w:pPr>
      <w:r>
        <w:rPr>
          <w:rFonts w:hint="eastAsia" w:ascii="宋体" w:hAnsi="宋体"/>
          <w:sz w:val="24"/>
        </w:rPr>
        <w:t>35.4</w:t>
      </w:r>
      <w:r>
        <w:rPr>
          <w:rFonts w:ascii="宋体" w:hAnsi="宋体"/>
          <w:sz w:val="24"/>
        </w:rPr>
        <w:t>采购人、采购代理机构将在收到</w:t>
      </w:r>
      <w:r>
        <w:rPr>
          <w:rFonts w:hint="eastAsia" w:ascii="宋体" w:hAnsi="宋体"/>
          <w:sz w:val="24"/>
        </w:rPr>
        <w:t>投标人</w:t>
      </w:r>
      <w:r>
        <w:rPr>
          <w:rFonts w:ascii="宋体" w:hAnsi="宋体"/>
          <w:sz w:val="24"/>
        </w:rPr>
        <w:t>的书面质疑后</w:t>
      </w:r>
      <w:r>
        <w:rPr>
          <w:rFonts w:hint="eastAsia" w:ascii="宋体" w:hAnsi="宋体"/>
          <w:sz w:val="24"/>
        </w:rPr>
        <w:t>7</w:t>
      </w:r>
      <w:r>
        <w:rPr>
          <w:rFonts w:ascii="宋体" w:hAnsi="宋体"/>
          <w:sz w:val="24"/>
        </w:rPr>
        <w:t>个工作日内</w:t>
      </w:r>
      <w:r>
        <w:rPr>
          <w:rFonts w:hint="eastAsia" w:ascii="宋体" w:hAnsi="宋体"/>
          <w:sz w:val="24"/>
        </w:rPr>
        <w:t>作</w:t>
      </w:r>
      <w:r>
        <w:rPr>
          <w:rFonts w:ascii="宋体" w:hAnsi="宋体"/>
          <w:sz w:val="24"/>
        </w:rPr>
        <w:t>出答复，但答复的内容不</w:t>
      </w:r>
      <w:r>
        <w:rPr>
          <w:rFonts w:ascii="宋体" w:hAnsi="宋体"/>
          <w:bCs/>
          <w:sz w:val="24"/>
        </w:rPr>
        <w:t>涉及商业秘密。</w:t>
      </w:r>
    </w:p>
    <w:p w14:paraId="0BA1B610">
      <w:pPr>
        <w:spacing w:line="360" w:lineRule="auto"/>
        <w:ind w:firstLine="480" w:firstLineChars="200"/>
        <w:jc w:val="left"/>
        <w:rPr>
          <w:rFonts w:ascii="宋体" w:hAnsi="宋体"/>
          <w:sz w:val="24"/>
        </w:rPr>
      </w:pPr>
      <w:r>
        <w:rPr>
          <w:rFonts w:hint="eastAsia" w:ascii="宋体" w:hAnsi="宋体"/>
          <w:sz w:val="24"/>
        </w:rPr>
        <w:t>35.5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p>
    <w:p w14:paraId="4202CB93">
      <w:pPr>
        <w:spacing w:after="165" w:afterLines="50" w:line="320" w:lineRule="exact"/>
        <w:rPr>
          <w:rFonts w:ascii="宋体" w:hAnsi="宋体"/>
          <w:b/>
          <w:sz w:val="24"/>
        </w:rPr>
      </w:pPr>
      <w:bookmarkStart w:id="290" w:name="_Toc321836357"/>
      <w:r>
        <w:rPr>
          <w:rFonts w:hint="eastAsia" w:ascii="宋体" w:hAnsi="宋体"/>
          <w:b/>
          <w:sz w:val="24"/>
        </w:rPr>
        <w:t>36.</w:t>
      </w:r>
      <w:r>
        <w:rPr>
          <w:rFonts w:ascii="宋体" w:hAnsi="宋体"/>
          <w:b/>
          <w:sz w:val="24"/>
        </w:rPr>
        <w:t>投诉</w:t>
      </w:r>
      <w:bookmarkEnd w:id="290"/>
    </w:p>
    <w:p w14:paraId="20024EDB">
      <w:pPr>
        <w:spacing w:line="360" w:lineRule="auto"/>
        <w:ind w:firstLine="480" w:firstLineChars="200"/>
        <w:jc w:val="left"/>
        <w:rPr>
          <w:rFonts w:ascii="宋体" w:hAnsi="宋体"/>
          <w:sz w:val="24"/>
        </w:rPr>
      </w:pPr>
      <w:r>
        <w:rPr>
          <w:rFonts w:hint="eastAsia" w:ascii="宋体" w:hAnsi="宋体"/>
          <w:sz w:val="24"/>
        </w:rPr>
        <w:t>36.1</w:t>
      </w:r>
      <w:r>
        <w:rPr>
          <w:rFonts w:ascii="宋体" w:hAnsi="宋体"/>
          <w:sz w:val="24"/>
        </w:rPr>
        <w:t>投诉必须首先经过质疑程序。质疑</w:t>
      </w:r>
      <w:r>
        <w:rPr>
          <w:rFonts w:hint="eastAsia" w:ascii="宋体" w:hAnsi="宋体"/>
          <w:sz w:val="24"/>
        </w:rPr>
        <w:t>人</w:t>
      </w:r>
      <w:r>
        <w:rPr>
          <w:rFonts w:ascii="宋体" w:hAnsi="宋体"/>
          <w:sz w:val="24"/>
        </w:rPr>
        <w:t>对采购人、采购代理机构的答复不满意，或者采购人、采购代理机构未在规定的时间内</w:t>
      </w:r>
      <w:r>
        <w:rPr>
          <w:rFonts w:hint="eastAsia" w:ascii="宋体" w:hAnsi="宋体"/>
          <w:sz w:val="24"/>
        </w:rPr>
        <w:t>作出</w:t>
      </w:r>
      <w:r>
        <w:rPr>
          <w:rFonts w:ascii="宋体" w:hAnsi="宋体"/>
          <w:sz w:val="24"/>
        </w:rPr>
        <w:t>答复的，可以在答复期满后</w:t>
      </w:r>
      <w:r>
        <w:rPr>
          <w:rFonts w:hint="eastAsia" w:ascii="宋体" w:hAnsi="宋体"/>
          <w:sz w:val="24"/>
        </w:rPr>
        <w:t>1</w:t>
      </w:r>
      <w:r>
        <w:rPr>
          <w:rFonts w:ascii="宋体" w:hAnsi="宋体"/>
          <w:sz w:val="24"/>
        </w:rPr>
        <w:t>5个工作日内书面向</w:t>
      </w:r>
      <w:r>
        <w:rPr>
          <w:rFonts w:hint="eastAsia" w:ascii="宋体" w:hAnsi="宋体"/>
          <w:sz w:val="24"/>
        </w:rPr>
        <w:t>同</w:t>
      </w:r>
      <w:r>
        <w:rPr>
          <w:rFonts w:ascii="宋体" w:hAnsi="宋体"/>
          <w:sz w:val="24"/>
        </w:rPr>
        <w:t>级财政部门</w:t>
      </w:r>
      <w:r>
        <w:rPr>
          <w:rFonts w:hint="eastAsia" w:ascii="宋体" w:hAnsi="宋体"/>
          <w:sz w:val="24"/>
        </w:rPr>
        <w:t>提出</w:t>
      </w:r>
      <w:r>
        <w:rPr>
          <w:rFonts w:ascii="宋体" w:hAnsi="宋体"/>
          <w:sz w:val="24"/>
        </w:rPr>
        <w:t>投诉。</w:t>
      </w:r>
    </w:p>
    <w:bookmarkEnd w:id="288"/>
    <w:bookmarkEnd w:id="289"/>
    <w:p w14:paraId="26B1310A">
      <w:pPr>
        <w:spacing w:line="360" w:lineRule="auto"/>
        <w:rPr>
          <w:rFonts w:ascii="宋体" w:hAnsi="宋体" w:cs="宋体"/>
          <w:b/>
          <w:sz w:val="24"/>
        </w:rPr>
      </w:pPr>
      <w:bookmarkStart w:id="291" w:name="_Toc372105070"/>
      <w:bookmarkStart w:id="292" w:name="_Toc259449762"/>
      <w:r>
        <w:rPr>
          <w:rFonts w:hint="eastAsia" w:ascii="宋体" w:hAnsi="宋体" w:cs="宋体"/>
          <w:b/>
          <w:sz w:val="24"/>
        </w:rPr>
        <w:t>37. 纪律和监督</w:t>
      </w:r>
      <w:bookmarkEnd w:id="291"/>
      <w:bookmarkEnd w:id="292"/>
    </w:p>
    <w:p w14:paraId="3F63C5E7">
      <w:pPr>
        <w:spacing w:line="360" w:lineRule="auto"/>
        <w:ind w:firstLine="480" w:firstLineChars="200"/>
        <w:rPr>
          <w:rFonts w:ascii="宋体" w:hAnsi="宋体" w:cs="宋体"/>
          <w:sz w:val="24"/>
        </w:rPr>
      </w:pPr>
      <w:bookmarkStart w:id="293" w:name="_Toc259449763"/>
      <w:bookmarkStart w:id="294" w:name="_Toc372105071"/>
      <w:r>
        <w:rPr>
          <w:rFonts w:hint="eastAsia" w:ascii="宋体" w:hAnsi="宋体" w:cs="宋体"/>
          <w:sz w:val="24"/>
        </w:rPr>
        <w:t>37.1对采购人的纪律要求</w:t>
      </w:r>
      <w:bookmarkEnd w:id="293"/>
      <w:bookmarkEnd w:id="294"/>
    </w:p>
    <w:p w14:paraId="16A3DA6D">
      <w:pPr>
        <w:spacing w:line="360" w:lineRule="auto"/>
        <w:ind w:firstLine="480" w:firstLineChars="200"/>
        <w:rPr>
          <w:rFonts w:ascii="宋体" w:hAnsi="宋体" w:cs="宋体"/>
          <w:sz w:val="24"/>
        </w:rPr>
      </w:pPr>
      <w:r>
        <w:rPr>
          <w:rFonts w:hint="eastAsia" w:ascii="宋体" w:hAnsi="宋体" w:cs="宋体"/>
          <w:sz w:val="24"/>
        </w:rPr>
        <w:t>采购人不得泄露采购投标活动中应当保密的情况和资料，不得与投标人串通损害国家利益、社会公共利益或者他人合法权益。</w:t>
      </w:r>
    </w:p>
    <w:p w14:paraId="74E85A3B">
      <w:pPr>
        <w:spacing w:line="360" w:lineRule="auto"/>
        <w:ind w:firstLine="480" w:firstLineChars="200"/>
        <w:rPr>
          <w:rFonts w:ascii="宋体" w:hAnsi="宋体" w:cs="宋体"/>
          <w:sz w:val="24"/>
        </w:rPr>
      </w:pPr>
      <w:bookmarkStart w:id="295" w:name="_Toc259449764"/>
      <w:bookmarkStart w:id="296" w:name="_Toc372105072"/>
      <w:r>
        <w:rPr>
          <w:rFonts w:hint="eastAsia" w:ascii="宋体" w:hAnsi="宋体" w:cs="宋体"/>
          <w:sz w:val="24"/>
        </w:rPr>
        <w:t>37.2对投标人的纪律要求</w:t>
      </w:r>
      <w:bookmarkEnd w:id="295"/>
      <w:bookmarkEnd w:id="296"/>
    </w:p>
    <w:p w14:paraId="568D05F1">
      <w:pPr>
        <w:spacing w:line="360" w:lineRule="auto"/>
        <w:ind w:firstLine="480" w:firstLineChars="200"/>
        <w:rPr>
          <w:rFonts w:ascii="宋体" w:hAnsi="宋体" w:cs="宋体"/>
          <w:sz w:val="24"/>
        </w:rPr>
      </w:pPr>
      <w:r>
        <w:rPr>
          <w:rFonts w:hint="eastAsia" w:ascii="宋体" w:hAnsi="宋体" w:cs="宋体"/>
          <w:sz w:val="24"/>
        </w:rPr>
        <w:t>投标人不得相互串通投标或者与采购人串通投标，不得向采购人或者评标委员会成员行贿谋取中标，不得以他人名义投标或者以其他方式弄虚作假骗取中标；供货商不得以任何方式干扰、影响评标工作。</w:t>
      </w:r>
    </w:p>
    <w:p w14:paraId="09ED17BF">
      <w:pPr>
        <w:spacing w:line="360" w:lineRule="auto"/>
        <w:ind w:firstLine="480" w:firstLineChars="200"/>
        <w:rPr>
          <w:rFonts w:ascii="宋体" w:hAnsi="宋体" w:cs="宋体"/>
          <w:sz w:val="24"/>
        </w:rPr>
      </w:pPr>
      <w:bookmarkStart w:id="297" w:name="_Toc259449765"/>
      <w:bookmarkStart w:id="298" w:name="_Toc372105073"/>
      <w:r>
        <w:rPr>
          <w:rFonts w:hint="eastAsia" w:ascii="宋体" w:hAnsi="宋体" w:cs="宋体"/>
          <w:sz w:val="24"/>
        </w:rPr>
        <w:t>37.3对评标委员会成员的纪律要求</w:t>
      </w:r>
      <w:bookmarkEnd w:id="297"/>
      <w:bookmarkEnd w:id="298"/>
    </w:p>
    <w:p w14:paraId="1A2C430F">
      <w:pPr>
        <w:spacing w:line="360" w:lineRule="auto"/>
        <w:ind w:firstLine="480" w:firstLineChars="200"/>
        <w:rPr>
          <w:rFonts w:ascii="宋体" w:hAnsi="宋体" w:cs="宋体"/>
          <w:sz w:val="24"/>
        </w:rPr>
      </w:pPr>
      <w:r>
        <w:rPr>
          <w:rFonts w:hint="eastAsia" w:ascii="宋体" w:hAnsi="宋体" w:cs="宋体"/>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没有规定的评审因素和标准进行评标。</w:t>
      </w:r>
    </w:p>
    <w:p w14:paraId="53C29EF2">
      <w:pPr>
        <w:spacing w:line="360" w:lineRule="auto"/>
        <w:ind w:firstLine="480" w:firstLineChars="200"/>
        <w:rPr>
          <w:rFonts w:ascii="宋体" w:hAnsi="宋体" w:cs="宋体"/>
          <w:sz w:val="24"/>
        </w:rPr>
      </w:pPr>
      <w:bookmarkStart w:id="299" w:name="_Toc372105074"/>
      <w:bookmarkStart w:id="300" w:name="_Toc259449766"/>
      <w:r>
        <w:rPr>
          <w:rFonts w:hint="eastAsia" w:ascii="宋体" w:hAnsi="宋体" w:cs="宋体"/>
          <w:sz w:val="24"/>
        </w:rPr>
        <w:t>37.4对与评标活动有关的工作人员的纪律要求</w:t>
      </w:r>
      <w:bookmarkEnd w:id="299"/>
      <w:bookmarkEnd w:id="300"/>
    </w:p>
    <w:p w14:paraId="3442BDC7">
      <w:pPr>
        <w:spacing w:line="360" w:lineRule="auto"/>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81B4425">
      <w:pPr>
        <w:pStyle w:val="13"/>
        <w:rPr>
          <w:bCs/>
        </w:rPr>
      </w:pPr>
      <w:r>
        <w:rPr>
          <w:rFonts w:hint="eastAsia"/>
          <w:bCs/>
        </w:rPr>
        <w:t>38.</w:t>
      </w:r>
      <w:r>
        <w:rPr>
          <w:rFonts w:hint="eastAsia"/>
        </w:rPr>
        <w:t>需要补充的其他内容</w:t>
      </w:r>
    </w:p>
    <w:p w14:paraId="5379DF39">
      <w:pPr>
        <w:pStyle w:val="13"/>
        <w:ind w:firstLine="480" w:firstLineChars="200"/>
      </w:pPr>
      <w:r>
        <w:rPr>
          <w:rFonts w:hint="eastAsia" w:hAnsi="宋体" w:cs="宋体"/>
        </w:rPr>
        <w:t>38.1需要补充的其他内容：</w:t>
      </w:r>
      <w:r>
        <w:rPr>
          <w:rFonts w:hint="eastAsia"/>
        </w:rPr>
        <w:t>见“</w:t>
      </w:r>
      <w:r>
        <w:rPr>
          <w:rFonts w:hint="eastAsia"/>
          <w:b/>
        </w:rPr>
        <w:t>投标人须知前附表</w:t>
      </w:r>
      <w:r>
        <w:rPr>
          <w:rFonts w:hint="eastAsia"/>
        </w:rPr>
        <w:t>”。</w:t>
      </w:r>
    </w:p>
    <w:p w14:paraId="621B85B3">
      <w:pPr>
        <w:pStyle w:val="2"/>
        <w:numPr>
          <w:ilvl w:val="0"/>
          <w:numId w:val="0"/>
        </w:numPr>
        <w:jc w:val="center"/>
        <w:rPr>
          <w:b w:val="0"/>
          <w:bCs/>
          <w:sz w:val="24"/>
        </w:rPr>
      </w:pPr>
      <w:r>
        <w:rPr>
          <w:bCs/>
          <w:sz w:val="24"/>
        </w:rPr>
        <w:br w:type="page"/>
      </w:r>
      <w:bookmarkStart w:id="301" w:name="_Toc31902"/>
      <w:r>
        <w:rPr>
          <w:rFonts w:hint="eastAsia"/>
          <w:b w:val="0"/>
          <w:kern w:val="0"/>
          <w:sz w:val="36"/>
        </w:rPr>
        <w:t>第三章 合同书样式及主要条款</w:t>
      </w:r>
      <w:bookmarkEnd w:id="245"/>
      <w:bookmarkEnd w:id="286"/>
      <w:bookmarkEnd w:id="287"/>
      <w:bookmarkEnd w:id="301"/>
    </w:p>
    <w:p w14:paraId="5883B8C5">
      <w:pPr>
        <w:pStyle w:val="2"/>
        <w:numPr>
          <w:ilvl w:val="0"/>
          <w:numId w:val="0"/>
        </w:numPr>
        <w:jc w:val="center"/>
        <w:rPr>
          <w:b w:val="0"/>
          <w:kern w:val="0"/>
          <w:sz w:val="36"/>
        </w:rPr>
      </w:pPr>
      <w:bookmarkStart w:id="302" w:name="_Toc3038"/>
      <w:bookmarkStart w:id="303" w:name="_Toc32294"/>
      <w:r>
        <w:rPr>
          <w:rFonts w:hint="eastAsia"/>
          <w:b w:val="0"/>
          <w:kern w:val="0"/>
          <w:sz w:val="36"/>
        </w:rPr>
        <w:t>合同条款前附表</w:t>
      </w:r>
      <w:bookmarkEnd w:id="302"/>
      <w:bookmarkEnd w:id="303"/>
    </w:p>
    <w:tbl>
      <w:tblPr>
        <w:tblStyle w:val="2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987"/>
      </w:tblGrid>
      <w:tr w14:paraId="59C2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5C957E05">
            <w:pPr>
              <w:pStyle w:val="13"/>
              <w:jc w:val="center"/>
              <w:rPr>
                <w:b/>
                <w:bCs/>
                <w:kern w:val="0"/>
              </w:rPr>
            </w:pPr>
            <w:r>
              <w:rPr>
                <w:rFonts w:hint="eastAsia"/>
                <w:b/>
                <w:bCs/>
                <w:kern w:val="0"/>
              </w:rPr>
              <w:t>序号</w:t>
            </w:r>
          </w:p>
        </w:tc>
        <w:tc>
          <w:tcPr>
            <w:tcW w:w="7987" w:type="dxa"/>
            <w:tcBorders>
              <w:top w:val="single" w:color="auto" w:sz="4" w:space="0"/>
              <w:left w:val="single" w:color="auto" w:sz="4" w:space="0"/>
              <w:bottom w:val="single" w:color="auto" w:sz="4" w:space="0"/>
              <w:right w:val="single" w:color="auto" w:sz="4" w:space="0"/>
            </w:tcBorders>
            <w:noWrap/>
            <w:vAlign w:val="center"/>
          </w:tcPr>
          <w:p w14:paraId="23BEB26B">
            <w:pPr>
              <w:pStyle w:val="13"/>
              <w:ind w:firstLine="240" w:firstLineChars="100"/>
              <w:jc w:val="center"/>
              <w:rPr>
                <w:b/>
                <w:bCs/>
                <w:kern w:val="0"/>
              </w:rPr>
            </w:pPr>
            <w:r>
              <w:rPr>
                <w:rFonts w:hint="eastAsia"/>
                <w:b/>
                <w:bCs/>
                <w:kern w:val="0"/>
              </w:rPr>
              <w:t>内容</w:t>
            </w:r>
          </w:p>
        </w:tc>
      </w:tr>
      <w:tr w14:paraId="6188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019B1C4A">
            <w:pPr>
              <w:pStyle w:val="13"/>
              <w:ind w:firstLine="240" w:firstLineChars="100"/>
              <w:rPr>
                <w:kern w:val="0"/>
              </w:rPr>
            </w:pPr>
            <w:r>
              <w:rPr>
                <w:rFonts w:hint="eastAsia"/>
                <w:kern w:val="0"/>
              </w:rPr>
              <w:t>1</w:t>
            </w:r>
          </w:p>
        </w:tc>
        <w:tc>
          <w:tcPr>
            <w:tcW w:w="7987" w:type="dxa"/>
            <w:tcBorders>
              <w:top w:val="single" w:color="auto" w:sz="4" w:space="0"/>
              <w:left w:val="single" w:color="auto" w:sz="4" w:space="0"/>
              <w:bottom w:val="single" w:color="auto" w:sz="4" w:space="0"/>
              <w:right w:val="single" w:color="auto" w:sz="4" w:space="0"/>
            </w:tcBorders>
            <w:noWrap/>
            <w:vAlign w:val="center"/>
          </w:tcPr>
          <w:p w14:paraId="4C81A35F">
            <w:pPr>
              <w:pStyle w:val="13"/>
              <w:rPr>
                <w:rFonts w:hint="eastAsia" w:eastAsia="宋体"/>
                <w:kern w:val="0"/>
                <w:lang w:eastAsia="zh-CN"/>
              </w:rPr>
            </w:pPr>
            <w:r>
              <w:rPr>
                <w:rFonts w:hint="eastAsia"/>
                <w:kern w:val="0"/>
                <w:lang w:eastAsia="zh-CN"/>
              </w:rPr>
              <w:t>合同履行期限</w:t>
            </w:r>
            <w:r>
              <w:rPr>
                <w:rFonts w:hint="eastAsia"/>
                <w:kern w:val="0"/>
              </w:rPr>
              <w:t>及</w:t>
            </w:r>
            <w:r>
              <w:rPr>
                <w:rFonts w:hint="eastAsia"/>
                <w:kern w:val="0"/>
                <w:lang w:eastAsia="zh-CN"/>
              </w:rPr>
              <w:t>项目实施地点</w:t>
            </w:r>
          </w:p>
          <w:p w14:paraId="2B9C4666">
            <w:pPr>
              <w:pStyle w:val="13"/>
              <w:spacing w:line="360" w:lineRule="auto"/>
              <w:rPr>
                <w:kern w:val="0"/>
              </w:rPr>
            </w:pPr>
            <w:r>
              <w:rPr>
                <w:rFonts w:hint="eastAsia"/>
                <w:kern w:val="0"/>
              </w:rPr>
              <w:t>1）</w:t>
            </w:r>
            <w:r>
              <w:rPr>
                <w:rFonts w:hint="eastAsia"/>
                <w:kern w:val="0"/>
                <w:lang w:eastAsia="zh-CN"/>
              </w:rPr>
              <w:t>合同履行期限</w:t>
            </w:r>
            <w:r>
              <w:rPr>
                <w:rFonts w:hint="eastAsia"/>
                <w:kern w:val="0"/>
              </w:rPr>
              <w:t>：</w:t>
            </w:r>
            <w:r>
              <w:rPr>
                <w:rFonts w:hint="eastAsia"/>
                <w:kern w:val="0"/>
                <w:lang w:eastAsia="zh-CN"/>
              </w:rPr>
              <w:t>合同签订后接供货通知</w:t>
            </w:r>
            <w:r>
              <w:rPr>
                <w:rFonts w:hint="eastAsia"/>
                <w:kern w:val="0"/>
                <w:lang w:val="en-US" w:eastAsia="zh-CN"/>
              </w:rPr>
              <w:t>30</w:t>
            </w:r>
            <w:r>
              <w:rPr>
                <w:rFonts w:hint="eastAsia"/>
                <w:kern w:val="0"/>
                <w:lang w:eastAsia="zh-CN"/>
              </w:rPr>
              <w:t>个日历</w:t>
            </w:r>
            <w:r>
              <w:rPr>
                <w:rFonts w:hint="eastAsia"/>
                <w:kern w:val="0"/>
                <w:lang w:val="en-US" w:eastAsia="zh-CN"/>
              </w:rPr>
              <w:t>天</w:t>
            </w:r>
            <w:r>
              <w:rPr>
                <w:rFonts w:hint="eastAsia"/>
                <w:kern w:val="0"/>
                <w:lang w:eastAsia="zh-CN"/>
              </w:rPr>
              <w:t>内</w:t>
            </w:r>
            <w:r>
              <w:rPr>
                <w:rFonts w:hint="eastAsia"/>
                <w:kern w:val="0"/>
              </w:rPr>
              <w:t>。</w:t>
            </w:r>
          </w:p>
          <w:p w14:paraId="57C59C13">
            <w:pPr>
              <w:pStyle w:val="13"/>
              <w:spacing w:line="360" w:lineRule="auto"/>
              <w:rPr>
                <w:kern w:val="0"/>
              </w:rPr>
            </w:pPr>
            <w:r>
              <w:rPr>
                <w:rFonts w:hint="eastAsia"/>
                <w:kern w:val="0"/>
              </w:rPr>
              <w:t>2）</w:t>
            </w:r>
            <w:r>
              <w:rPr>
                <w:rFonts w:hint="eastAsia"/>
                <w:kern w:val="0"/>
                <w:lang w:eastAsia="zh-CN"/>
              </w:rPr>
              <w:t>项目实施地点</w:t>
            </w:r>
            <w:r>
              <w:rPr>
                <w:rFonts w:hint="eastAsia"/>
                <w:kern w:val="0"/>
              </w:rPr>
              <w:t>：采购人指定地点。</w:t>
            </w:r>
          </w:p>
        </w:tc>
      </w:tr>
      <w:tr w14:paraId="5752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098E1718">
            <w:pPr>
              <w:pStyle w:val="13"/>
              <w:ind w:firstLine="240" w:firstLineChars="100"/>
              <w:rPr>
                <w:kern w:val="0"/>
              </w:rPr>
            </w:pPr>
            <w:r>
              <w:rPr>
                <w:rFonts w:hint="eastAsia"/>
                <w:kern w:val="0"/>
              </w:rPr>
              <w:t>2</w:t>
            </w:r>
          </w:p>
        </w:tc>
        <w:tc>
          <w:tcPr>
            <w:tcW w:w="7987" w:type="dxa"/>
            <w:tcBorders>
              <w:top w:val="single" w:color="auto" w:sz="4" w:space="0"/>
              <w:left w:val="single" w:color="auto" w:sz="4" w:space="0"/>
              <w:bottom w:val="single" w:color="auto" w:sz="4" w:space="0"/>
              <w:right w:val="single" w:color="auto" w:sz="4" w:space="0"/>
            </w:tcBorders>
            <w:noWrap/>
            <w:vAlign w:val="center"/>
          </w:tcPr>
          <w:p w14:paraId="79ADB1AB">
            <w:pPr>
              <w:spacing w:line="360" w:lineRule="auto"/>
              <w:rPr>
                <w:sz w:val="24"/>
              </w:rPr>
            </w:pPr>
            <w:r>
              <w:rPr>
                <w:rFonts w:hint="eastAsia"/>
                <w:sz w:val="24"/>
              </w:rPr>
              <w:t>付款方式：</w:t>
            </w:r>
          </w:p>
          <w:p w14:paraId="09CA3507">
            <w:pPr>
              <w:spacing w:line="360" w:lineRule="auto"/>
              <w:rPr>
                <w:rFonts w:hint="eastAsia" w:eastAsia="宋体"/>
                <w:color w:val="auto"/>
                <w:sz w:val="24"/>
                <w:highlight w:val="none"/>
                <w:lang w:eastAsia="zh-CN"/>
              </w:rPr>
            </w:pPr>
            <w:r>
              <w:rPr>
                <w:rFonts w:hint="eastAsia"/>
                <w:color w:val="auto"/>
                <w:sz w:val="24"/>
                <w:highlight w:val="none"/>
              </w:rPr>
              <w:t>所有货物、软件、服务，全部根据合同要求、投标文件所列参数情况进行验收合格后</w:t>
            </w:r>
            <w:r>
              <w:rPr>
                <w:rFonts w:hint="eastAsia"/>
                <w:color w:val="auto"/>
                <w:sz w:val="24"/>
                <w:highlight w:val="none"/>
                <w:lang w:val="en-US" w:eastAsia="zh-CN"/>
              </w:rPr>
              <w:t>60</w:t>
            </w:r>
            <w:r>
              <w:rPr>
                <w:rFonts w:hint="eastAsia"/>
                <w:color w:val="auto"/>
                <w:sz w:val="24"/>
                <w:highlight w:val="none"/>
              </w:rPr>
              <w:t>日内</w:t>
            </w:r>
            <w:r>
              <w:rPr>
                <w:rFonts w:hint="eastAsia"/>
                <w:color w:val="auto"/>
                <w:sz w:val="24"/>
                <w:highlight w:val="none"/>
                <w:lang w:val="en-US" w:eastAsia="zh-CN"/>
              </w:rPr>
              <w:t>支付</w:t>
            </w:r>
            <w:r>
              <w:rPr>
                <w:rFonts w:hint="eastAsia"/>
                <w:color w:val="auto"/>
                <w:sz w:val="24"/>
                <w:highlight w:val="none"/>
              </w:rPr>
              <w:t>合同款项。</w:t>
            </w:r>
          </w:p>
          <w:p w14:paraId="298EBE06">
            <w:pPr>
              <w:spacing w:line="360" w:lineRule="auto"/>
            </w:pPr>
            <w:r>
              <w:rPr>
                <w:rFonts w:hint="eastAsia"/>
                <w:color w:val="auto"/>
                <w:sz w:val="24"/>
              </w:rPr>
              <w:t>注：付款前，中标人应当提供等额的合格发票。</w:t>
            </w:r>
          </w:p>
        </w:tc>
      </w:tr>
      <w:tr w14:paraId="6D7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 w:type="dxa"/>
            <w:tcBorders>
              <w:top w:val="single" w:color="auto" w:sz="4" w:space="0"/>
              <w:left w:val="single" w:color="auto" w:sz="4" w:space="0"/>
              <w:bottom w:val="single" w:color="auto" w:sz="4" w:space="0"/>
              <w:right w:val="single" w:color="auto" w:sz="4" w:space="0"/>
            </w:tcBorders>
            <w:noWrap/>
            <w:vAlign w:val="center"/>
          </w:tcPr>
          <w:p w14:paraId="28F0AB71">
            <w:pPr>
              <w:pStyle w:val="13"/>
              <w:ind w:firstLine="240" w:firstLineChars="100"/>
              <w:rPr>
                <w:kern w:val="0"/>
              </w:rPr>
            </w:pPr>
            <w:r>
              <w:rPr>
                <w:rFonts w:hint="eastAsia"/>
                <w:kern w:val="0"/>
              </w:rPr>
              <w:t>3</w:t>
            </w:r>
          </w:p>
        </w:tc>
        <w:tc>
          <w:tcPr>
            <w:tcW w:w="7987" w:type="dxa"/>
            <w:tcBorders>
              <w:top w:val="single" w:color="auto" w:sz="4" w:space="0"/>
              <w:left w:val="single" w:color="auto" w:sz="4" w:space="0"/>
              <w:bottom w:val="single" w:color="auto" w:sz="4" w:space="0"/>
              <w:right w:val="single" w:color="auto" w:sz="4" w:space="0"/>
            </w:tcBorders>
            <w:noWrap/>
            <w:vAlign w:val="center"/>
          </w:tcPr>
          <w:p w14:paraId="0863261A">
            <w:pPr>
              <w:spacing w:line="360" w:lineRule="auto"/>
              <w:rPr>
                <w:kern w:val="0"/>
                <w:sz w:val="24"/>
              </w:rPr>
            </w:pPr>
            <w:r>
              <w:rPr>
                <w:rFonts w:hint="eastAsia"/>
                <w:kern w:val="0"/>
                <w:sz w:val="24"/>
              </w:rPr>
              <w:t>质量要求：</w:t>
            </w:r>
            <w:r>
              <w:rPr>
                <w:rFonts w:hint="eastAsia" w:ascii="宋体" w:hAnsi="宋体" w:cs="宋体"/>
                <w:sz w:val="24"/>
              </w:rPr>
              <w:t>符合国家有关政策法规和技术标准规范的要求</w:t>
            </w:r>
            <w:r>
              <w:rPr>
                <w:rFonts w:hint="eastAsia" w:ascii="宋体" w:hAnsi="宋体" w:cs="宋体"/>
                <w:sz w:val="24"/>
                <w:lang w:eastAsia="zh-CN"/>
              </w:rPr>
              <w:t>，</w:t>
            </w:r>
            <w:r>
              <w:rPr>
                <w:rFonts w:hint="eastAsia" w:ascii="宋体" w:hAnsi="宋体" w:cs="宋体"/>
                <w:sz w:val="24"/>
                <w:lang w:val="en-US" w:eastAsia="zh-CN"/>
              </w:rPr>
              <w:t>符合采购人要求</w:t>
            </w:r>
            <w:r>
              <w:rPr>
                <w:rFonts w:hint="eastAsia"/>
                <w:kern w:val="0"/>
                <w:sz w:val="24"/>
              </w:rPr>
              <w:t>。</w:t>
            </w:r>
          </w:p>
        </w:tc>
      </w:tr>
    </w:tbl>
    <w:p w14:paraId="7D4F471A">
      <w:pPr>
        <w:spacing w:line="360" w:lineRule="auto"/>
        <w:rPr>
          <w:rFonts w:ascii="宋体"/>
          <w:b/>
          <w:bCs/>
          <w:kern w:val="0"/>
        </w:rPr>
      </w:pPr>
    </w:p>
    <w:p w14:paraId="10CD1B71">
      <w:pPr>
        <w:spacing w:line="360" w:lineRule="auto"/>
        <w:rPr>
          <w:rFonts w:ascii="宋体"/>
          <w:b/>
          <w:bCs/>
          <w:kern w:val="0"/>
        </w:rPr>
      </w:pPr>
    </w:p>
    <w:p w14:paraId="4D218F4A">
      <w:pPr>
        <w:pStyle w:val="24"/>
      </w:pPr>
    </w:p>
    <w:p w14:paraId="52367F53">
      <w:pPr>
        <w:pStyle w:val="12"/>
        <w:ind w:left="1470" w:right="1470"/>
      </w:pPr>
    </w:p>
    <w:p w14:paraId="2EEA68EE">
      <w:pPr>
        <w:spacing w:line="360" w:lineRule="auto"/>
        <w:rPr>
          <w:rFonts w:ascii="宋体"/>
          <w:b/>
          <w:bCs/>
          <w:kern w:val="0"/>
        </w:rPr>
      </w:pPr>
    </w:p>
    <w:p w14:paraId="16100707">
      <w:pPr>
        <w:spacing w:line="360" w:lineRule="auto"/>
        <w:rPr>
          <w:rFonts w:ascii="宋体"/>
          <w:b/>
          <w:bCs/>
          <w:kern w:val="0"/>
        </w:rPr>
      </w:pPr>
    </w:p>
    <w:p w14:paraId="7687F7C9">
      <w:pPr>
        <w:spacing w:line="360" w:lineRule="auto"/>
        <w:rPr>
          <w:rFonts w:ascii="宋体"/>
          <w:b/>
          <w:bCs/>
          <w:kern w:val="0"/>
        </w:rPr>
      </w:pPr>
    </w:p>
    <w:p w14:paraId="0B266B00">
      <w:pPr>
        <w:spacing w:line="360" w:lineRule="auto"/>
        <w:rPr>
          <w:rFonts w:ascii="宋体"/>
          <w:b/>
          <w:bCs/>
          <w:kern w:val="0"/>
        </w:rPr>
      </w:pPr>
    </w:p>
    <w:p w14:paraId="3429F2AF">
      <w:pPr>
        <w:pStyle w:val="8"/>
      </w:pPr>
    </w:p>
    <w:p w14:paraId="6F9B6A92"/>
    <w:p w14:paraId="0D55AB8D">
      <w:pPr>
        <w:pStyle w:val="24"/>
      </w:pPr>
    </w:p>
    <w:p w14:paraId="2F77711E">
      <w:pPr>
        <w:pStyle w:val="12"/>
      </w:pPr>
    </w:p>
    <w:p w14:paraId="7E1EF92F"/>
    <w:p w14:paraId="4B6852CD"/>
    <w:p w14:paraId="11172235">
      <w:pPr>
        <w:pStyle w:val="10"/>
      </w:pPr>
    </w:p>
    <w:p w14:paraId="19FB6403">
      <w:pPr>
        <w:spacing w:line="360" w:lineRule="auto"/>
        <w:ind w:firstLine="420" w:firstLineChars="200"/>
        <w:jc w:val="center"/>
        <w:rPr>
          <w:rFonts w:ascii="宋体" w:hAnsi="宋体" w:cs="宋体"/>
          <w:b/>
          <w:bCs/>
        </w:rPr>
      </w:pPr>
      <w:r>
        <w:rPr>
          <w:rFonts w:hint="eastAsia" w:ascii="宋体" w:hAnsi="宋体" w:cs="宋体"/>
          <w:b/>
          <w:bCs/>
        </w:rPr>
        <w:t>（</w:t>
      </w:r>
      <w:r>
        <w:rPr>
          <w:rFonts w:hint="eastAsia" w:ascii="宋体" w:hAnsi="宋体" w:cs="宋体"/>
          <w:b/>
          <w:sz w:val="30"/>
          <w:szCs w:val="30"/>
        </w:rPr>
        <w:t>本合同仅供参考，最终合同以甲乙双方协商确定为准）</w:t>
      </w:r>
    </w:p>
    <w:p w14:paraId="037B5646">
      <w:pPr>
        <w:pStyle w:val="24"/>
      </w:pPr>
    </w:p>
    <w:p w14:paraId="1891722F">
      <w:pPr>
        <w:spacing w:line="360" w:lineRule="auto"/>
        <w:ind w:firstLine="920" w:firstLineChars="177"/>
        <w:jc w:val="center"/>
        <w:rPr>
          <w:rFonts w:ascii="宋体" w:hAnsi="宋体" w:cs="宋体"/>
          <w:sz w:val="52"/>
          <w:szCs w:val="52"/>
        </w:rPr>
      </w:pPr>
      <w:r>
        <w:rPr>
          <w:rFonts w:hint="eastAsia" w:ascii="宋体" w:hAnsi="宋体" w:cs="宋体"/>
          <w:sz w:val="52"/>
          <w:szCs w:val="52"/>
        </w:rPr>
        <w:t>政府采购合同</w:t>
      </w:r>
    </w:p>
    <w:p w14:paraId="66341A8B">
      <w:pPr>
        <w:spacing w:line="360" w:lineRule="auto"/>
        <w:ind w:firstLine="920" w:firstLineChars="177"/>
        <w:jc w:val="center"/>
        <w:rPr>
          <w:rFonts w:ascii="宋体" w:hAnsi="宋体" w:cs="宋体"/>
          <w:sz w:val="52"/>
          <w:szCs w:val="52"/>
        </w:rPr>
      </w:pPr>
    </w:p>
    <w:p w14:paraId="612F60EF">
      <w:pPr>
        <w:pStyle w:val="24"/>
      </w:pPr>
    </w:p>
    <w:p w14:paraId="3FC4E1AE">
      <w:pPr>
        <w:spacing w:line="360" w:lineRule="auto"/>
        <w:ind w:firstLine="566" w:firstLineChars="177"/>
        <w:rPr>
          <w:rFonts w:ascii="宋体" w:hAnsi="宋体" w:cs="宋体"/>
          <w:sz w:val="32"/>
          <w:szCs w:val="32"/>
          <w:u w:val="single"/>
        </w:rPr>
      </w:pPr>
      <w:r>
        <w:rPr>
          <w:rFonts w:hint="eastAsia" w:ascii="宋体" w:hAnsi="宋体" w:cs="宋体"/>
          <w:sz w:val="32"/>
          <w:szCs w:val="32"/>
        </w:rPr>
        <w:t>项目名称：</w:t>
      </w:r>
    </w:p>
    <w:p w14:paraId="5B8E93EA">
      <w:pPr>
        <w:spacing w:line="360" w:lineRule="auto"/>
        <w:ind w:firstLine="566" w:firstLineChars="177"/>
        <w:rPr>
          <w:rFonts w:ascii="宋体" w:hAnsi="宋体" w:cs="宋体"/>
          <w:sz w:val="32"/>
          <w:szCs w:val="32"/>
          <w:u w:val="single"/>
        </w:rPr>
      </w:pPr>
    </w:p>
    <w:p w14:paraId="4A8CA3FA">
      <w:pPr>
        <w:spacing w:line="360" w:lineRule="auto"/>
        <w:ind w:firstLine="566" w:firstLineChars="177"/>
        <w:rPr>
          <w:rFonts w:ascii="宋体" w:hAnsi="宋体" w:cs="宋体"/>
          <w:sz w:val="32"/>
          <w:szCs w:val="32"/>
        </w:rPr>
      </w:pPr>
    </w:p>
    <w:p w14:paraId="0832AF1D">
      <w:pPr>
        <w:spacing w:line="360" w:lineRule="auto"/>
        <w:ind w:firstLine="566" w:firstLineChars="177"/>
        <w:rPr>
          <w:rFonts w:ascii="宋体" w:hAnsi="宋体" w:cs="宋体"/>
          <w:sz w:val="32"/>
          <w:szCs w:val="32"/>
        </w:rPr>
      </w:pPr>
      <w:r>
        <w:rPr>
          <w:rFonts w:hint="eastAsia" w:ascii="宋体" w:hAnsi="宋体" w:cs="宋体"/>
          <w:sz w:val="32"/>
          <w:szCs w:val="32"/>
        </w:rPr>
        <w:t>合同编号：</w:t>
      </w:r>
      <w:r>
        <w:rPr>
          <w:rFonts w:hint="eastAsia" w:ascii="宋体" w:hAnsi="宋体" w:cs="宋体"/>
          <w:sz w:val="32"/>
          <w:szCs w:val="32"/>
          <w:u w:val="single"/>
        </w:rPr>
        <w:t xml:space="preserve">                      </w:t>
      </w:r>
      <w:r>
        <w:rPr>
          <w:rFonts w:hint="eastAsia" w:ascii="宋体" w:hAnsi="宋体" w:cs="宋体"/>
          <w:sz w:val="32"/>
          <w:szCs w:val="32"/>
        </w:rPr>
        <w:t>（系统编号）</w:t>
      </w:r>
    </w:p>
    <w:p w14:paraId="1B14855F">
      <w:pPr>
        <w:spacing w:line="360" w:lineRule="auto"/>
        <w:ind w:firstLine="566" w:firstLineChars="177"/>
        <w:rPr>
          <w:rFonts w:ascii="宋体" w:hAnsi="宋体" w:cs="宋体"/>
          <w:sz w:val="32"/>
          <w:szCs w:val="32"/>
        </w:rPr>
      </w:pPr>
    </w:p>
    <w:p w14:paraId="6A7EEA8B">
      <w:pPr>
        <w:spacing w:line="360" w:lineRule="auto"/>
        <w:ind w:firstLine="566" w:firstLineChars="177"/>
        <w:rPr>
          <w:rFonts w:ascii="宋体" w:hAnsi="宋体" w:cs="宋体"/>
          <w:sz w:val="32"/>
          <w:szCs w:val="32"/>
        </w:rPr>
      </w:pPr>
    </w:p>
    <w:p w14:paraId="4281B95E">
      <w:pPr>
        <w:spacing w:line="360" w:lineRule="auto"/>
        <w:ind w:firstLine="566" w:firstLineChars="177"/>
        <w:rPr>
          <w:rFonts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rPr>
        <w:t xml:space="preserve"> （自编号，如有）</w:t>
      </w:r>
    </w:p>
    <w:p w14:paraId="5905B15B">
      <w:pPr>
        <w:spacing w:line="360" w:lineRule="auto"/>
        <w:ind w:firstLine="566" w:firstLineChars="177"/>
        <w:rPr>
          <w:rFonts w:ascii="宋体" w:hAnsi="宋体" w:cs="宋体"/>
          <w:sz w:val="32"/>
          <w:szCs w:val="32"/>
        </w:rPr>
      </w:pPr>
    </w:p>
    <w:p w14:paraId="49CB8BF3">
      <w:pPr>
        <w:spacing w:line="360" w:lineRule="auto"/>
        <w:ind w:firstLine="566" w:firstLineChars="177"/>
        <w:rPr>
          <w:rFonts w:ascii="宋体" w:hAnsi="宋体" w:cs="宋体"/>
          <w:sz w:val="32"/>
          <w:szCs w:val="32"/>
        </w:rPr>
      </w:pPr>
    </w:p>
    <w:p w14:paraId="74F8A079">
      <w:pPr>
        <w:pStyle w:val="24"/>
        <w:rPr>
          <w:sz w:val="32"/>
          <w:szCs w:val="32"/>
        </w:rPr>
      </w:pPr>
    </w:p>
    <w:p w14:paraId="60216701">
      <w:pPr>
        <w:pStyle w:val="12"/>
        <w:ind w:left="1470" w:right="1470"/>
      </w:pPr>
    </w:p>
    <w:p w14:paraId="6A505B52">
      <w:pPr>
        <w:pStyle w:val="24"/>
      </w:pPr>
    </w:p>
    <w:p w14:paraId="6684DFD0">
      <w:pPr>
        <w:spacing w:line="360" w:lineRule="auto"/>
        <w:ind w:firstLine="566" w:firstLineChars="177"/>
        <w:rPr>
          <w:rFonts w:hint="eastAsia" w:ascii="宋体" w:hAnsi="宋体" w:eastAsia="宋体" w:cs="宋体"/>
          <w:sz w:val="32"/>
          <w:szCs w:val="32"/>
          <w:lang w:eastAsia="zh-CN"/>
        </w:rPr>
      </w:pPr>
      <w:r>
        <w:rPr>
          <w:rFonts w:hint="eastAsia" w:ascii="宋体" w:hAnsi="宋体" w:cs="宋体"/>
          <w:sz w:val="32"/>
          <w:szCs w:val="32"/>
        </w:rPr>
        <w:t>甲  方：</w:t>
      </w:r>
      <w:r>
        <w:rPr>
          <w:rFonts w:hint="eastAsia" w:ascii="宋体" w:hAnsi="宋体" w:cs="宋体"/>
          <w:sz w:val="32"/>
          <w:szCs w:val="32"/>
          <w:lang w:eastAsia="zh-CN"/>
        </w:rPr>
        <w:t>曲靖市妇幼保健院</w:t>
      </w:r>
    </w:p>
    <w:p w14:paraId="0AE4EB3B">
      <w:pPr>
        <w:spacing w:line="360" w:lineRule="auto"/>
        <w:ind w:firstLine="566" w:firstLineChars="177"/>
        <w:rPr>
          <w:rFonts w:ascii="宋体" w:hAnsi="宋体" w:cs="宋体"/>
          <w:sz w:val="32"/>
          <w:szCs w:val="32"/>
        </w:rPr>
      </w:pPr>
    </w:p>
    <w:p w14:paraId="47F6CB28">
      <w:pPr>
        <w:spacing w:line="360" w:lineRule="auto"/>
        <w:ind w:firstLine="566" w:firstLineChars="177"/>
        <w:rPr>
          <w:rFonts w:ascii="宋体" w:hAnsi="宋体" w:cs="宋体"/>
          <w:sz w:val="32"/>
          <w:szCs w:val="32"/>
        </w:rPr>
      </w:pPr>
      <w:r>
        <w:rPr>
          <w:rFonts w:hint="eastAsia" w:ascii="宋体" w:hAnsi="宋体" w:cs="宋体"/>
          <w:sz w:val="32"/>
          <w:szCs w:val="32"/>
        </w:rPr>
        <w:t>乙  方：</w:t>
      </w:r>
    </w:p>
    <w:p w14:paraId="0423A589">
      <w:pPr>
        <w:spacing w:line="360" w:lineRule="auto"/>
        <w:ind w:firstLine="566" w:firstLineChars="177"/>
        <w:rPr>
          <w:rFonts w:ascii="宋体" w:hAnsi="宋体" w:cs="宋体"/>
          <w:sz w:val="32"/>
          <w:szCs w:val="32"/>
        </w:rPr>
      </w:pPr>
    </w:p>
    <w:p w14:paraId="10ECCA1E">
      <w:pPr>
        <w:pStyle w:val="3"/>
        <w:numPr>
          <w:ilvl w:val="1"/>
          <w:numId w:val="0"/>
        </w:numPr>
        <w:snapToGrid w:val="0"/>
        <w:spacing w:line="400" w:lineRule="exact"/>
        <w:ind w:left="425"/>
        <w:jc w:val="center"/>
        <w:rPr>
          <w:rFonts w:ascii="黑体" w:hAnsi="黑体"/>
          <w:bCs/>
          <w:szCs w:val="28"/>
        </w:rPr>
      </w:pPr>
      <w:bookmarkStart w:id="304" w:name="_Toc7201"/>
      <w:bookmarkStart w:id="305" w:name="_Toc20371"/>
    </w:p>
    <w:p w14:paraId="08C8E0FE">
      <w:pPr>
        <w:pStyle w:val="3"/>
        <w:numPr>
          <w:ilvl w:val="1"/>
          <w:numId w:val="0"/>
        </w:numPr>
        <w:snapToGrid w:val="0"/>
        <w:spacing w:line="400" w:lineRule="exact"/>
        <w:ind w:left="425"/>
        <w:jc w:val="center"/>
        <w:rPr>
          <w:rFonts w:ascii="黑体" w:hAnsi="华文中宋"/>
          <w:b w:val="0"/>
          <w:szCs w:val="28"/>
        </w:rPr>
      </w:pPr>
      <w:bookmarkStart w:id="306" w:name="_Toc617"/>
      <w:bookmarkStart w:id="307" w:name="_Toc24286"/>
      <w:bookmarkStart w:id="308" w:name="_Toc10614"/>
      <w:r>
        <w:rPr>
          <w:rFonts w:hint="eastAsia" w:ascii="黑体" w:hAnsi="黑体"/>
          <w:bCs/>
          <w:szCs w:val="28"/>
        </w:rPr>
        <w:t xml:space="preserve">第一节 </w:t>
      </w:r>
      <w:r>
        <w:rPr>
          <w:rFonts w:hint="eastAsia" w:ascii="黑体" w:hAnsi="华文中宋"/>
          <w:bCs/>
          <w:szCs w:val="28"/>
        </w:rPr>
        <w:t>政府采购合同协议书</w:t>
      </w:r>
      <w:bookmarkEnd w:id="304"/>
      <w:bookmarkEnd w:id="305"/>
      <w:bookmarkEnd w:id="306"/>
      <w:bookmarkEnd w:id="307"/>
      <w:bookmarkEnd w:id="308"/>
    </w:p>
    <w:p w14:paraId="5C02DBC9">
      <w:pPr>
        <w:pStyle w:val="3"/>
        <w:numPr>
          <w:ilvl w:val="1"/>
          <w:numId w:val="0"/>
        </w:numPr>
        <w:snapToGrid w:val="0"/>
        <w:spacing w:line="400" w:lineRule="exact"/>
        <w:ind w:left="425"/>
        <w:rPr>
          <w:rFonts w:ascii="黑体" w:hAnsi="华文中宋"/>
          <w:b w:val="0"/>
          <w:szCs w:val="28"/>
        </w:rPr>
      </w:pPr>
    </w:p>
    <w:p w14:paraId="29098870">
      <w:pPr>
        <w:adjustRightInd w:val="0"/>
        <w:snapToGrid w:val="0"/>
        <w:spacing w:line="360" w:lineRule="auto"/>
        <w:rPr>
          <w:rFonts w:ascii="宋体" w:hAnsi="宋体" w:cs="宋体"/>
          <w:sz w:val="24"/>
        </w:rPr>
      </w:pPr>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w:t>
      </w:r>
    </w:p>
    <w:p w14:paraId="55FEB93D">
      <w:pPr>
        <w:adjustRightInd w:val="0"/>
        <w:snapToGrid w:val="0"/>
        <w:spacing w:line="360" w:lineRule="auto"/>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r>
        <w:rPr>
          <w:rFonts w:hint="eastAsia" w:ascii="宋体" w:hAnsi="宋体" w:cs="宋体"/>
          <w:sz w:val="24"/>
        </w:rPr>
        <w:t>（供应商）</w:t>
      </w:r>
    </w:p>
    <w:p w14:paraId="6791678E">
      <w:pPr>
        <w:spacing w:line="360" w:lineRule="auto"/>
        <w:rPr>
          <w:rFonts w:ascii="宋体" w:hAnsi="宋体" w:cs="宋体"/>
          <w:sz w:val="24"/>
        </w:rPr>
      </w:pPr>
    </w:p>
    <w:p w14:paraId="72809B9C">
      <w:pPr>
        <w:pStyle w:val="10"/>
        <w:adjustRightInd w:val="0"/>
        <w:snapToGrid w:val="0"/>
        <w:ind w:firstLine="464" w:firstLineChars="200"/>
        <w:rPr>
          <w:rFonts w:cs="宋体"/>
          <w:b w:val="0"/>
          <w:bCs/>
        </w:rPr>
      </w:pPr>
      <w:r>
        <w:rPr>
          <w:rFonts w:hint="eastAsia" w:cs="宋体"/>
          <w:b w:val="0"/>
          <w:bCs/>
        </w:rPr>
        <w:t>依据《中华人民共和国民法典</w:t>
      </w:r>
      <w:r>
        <w:rPr>
          <w:rFonts w:hint="eastAsia" w:cs="宋体"/>
          <w:b w:val="0"/>
          <w:bCs/>
          <w:lang w:eastAsia="zh-CN"/>
        </w:rPr>
        <w:t>》《</w:t>
      </w:r>
      <w:r>
        <w:rPr>
          <w:rFonts w:hint="eastAsia" w:cs="宋体"/>
          <w:b w:val="0"/>
          <w:bCs/>
        </w:rPr>
        <w:t xml:space="preserve">中华人民共和国政府采购法》等有关的法律法规，以及本采购项目的招标/谈判文件等采购文件、乙方的《投标（响应）文件》及《中标（成交）通知书》，甲乙双方同意签订本合同。具体情况及要求如下：     </w:t>
      </w:r>
    </w:p>
    <w:p w14:paraId="2A8E0AFF">
      <w:pPr>
        <w:numPr>
          <w:ilvl w:val="0"/>
          <w:numId w:val="2"/>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项目信息</w:t>
      </w:r>
    </w:p>
    <w:p w14:paraId="0E0CABE8">
      <w:pPr>
        <w:pStyle w:val="10"/>
        <w:numPr>
          <w:ilvl w:val="0"/>
          <w:numId w:val="3"/>
        </w:numPr>
        <w:adjustRightInd w:val="0"/>
        <w:snapToGrid w:val="0"/>
        <w:ind w:firstLine="464" w:firstLineChars="200"/>
        <w:rPr>
          <w:rFonts w:cs="宋体"/>
          <w:b w:val="0"/>
          <w:bCs/>
          <w:u w:val="single"/>
        </w:rPr>
      </w:pPr>
      <w:r>
        <w:rPr>
          <w:rFonts w:hint="eastAsia" w:cs="宋体"/>
          <w:b w:val="0"/>
          <w:bCs/>
        </w:rPr>
        <w:t>采购项目名称：</w:t>
      </w:r>
      <w:r>
        <w:rPr>
          <w:rFonts w:hint="eastAsia" w:cs="宋体"/>
          <w:b w:val="0"/>
          <w:bCs/>
          <w:u w:val="single"/>
        </w:rPr>
        <w:t xml:space="preserve">                                          </w:t>
      </w:r>
    </w:p>
    <w:p w14:paraId="38352752">
      <w:pPr>
        <w:pStyle w:val="10"/>
        <w:adjustRightInd w:val="0"/>
        <w:snapToGrid w:val="0"/>
        <w:ind w:firstLine="464" w:firstLineChars="200"/>
        <w:rPr>
          <w:rFonts w:cs="宋体"/>
          <w:b w:val="0"/>
          <w:bCs/>
        </w:rPr>
      </w:pPr>
      <w:r>
        <w:rPr>
          <w:rFonts w:hint="eastAsia" w:cs="宋体"/>
          <w:b w:val="0"/>
          <w:bCs/>
        </w:rPr>
        <w:t xml:space="preserve">     采购招标编号：</w:t>
      </w:r>
      <w:r>
        <w:rPr>
          <w:rFonts w:hint="eastAsia" w:cs="宋体"/>
          <w:b w:val="0"/>
          <w:bCs/>
          <w:u w:val="single"/>
        </w:rPr>
        <w:t xml:space="preserve">                                          </w:t>
      </w:r>
      <w:r>
        <w:rPr>
          <w:rFonts w:hint="eastAsia" w:cs="宋体"/>
          <w:b w:val="0"/>
          <w:bCs/>
        </w:rPr>
        <w:t xml:space="preserve">                                          </w:t>
      </w:r>
    </w:p>
    <w:p w14:paraId="455E5B95">
      <w:pPr>
        <w:pStyle w:val="10"/>
        <w:adjustRightInd w:val="0"/>
        <w:snapToGrid w:val="0"/>
        <w:ind w:firstLine="464" w:firstLineChars="200"/>
        <w:rPr>
          <w:rFonts w:cs="宋体"/>
          <w:b w:val="0"/>
          <w:bCs/>
        </w:rPr>
      </w:pPr>
      <w:r>
        <w:rPr>
          <w:rFonts w:hint="eastAsia" w:cs="宋体"/>
          <w:b w:val="0"/>
          <w:bCs/>
        </w:rPr>
        <w:t>（2）采购计划编号：</w:t>
      </w:r>
      <w:r>
        <w:rPr>
          <w:rFonts w:hint="eastAsia" w:cs="宋体"/>
          <w:b w:val="0"/>
          <w:bCs/>
          <w:u w:val="single"/>
        </w:rPr>
        <w:t xml:space="preserve">                                          </w:t>
      </w:r>
      <w:r>
        <w:rPr>
          <w:rFonts w:hint="eastAsia" w:cs="宋体"/>
          <w:b w:val="0"/>
          <w:bCs/>
        </w:rPr>
        <w:t xml:space="preserve">                                           </w:t>
      </w:r>
    </w:p>
    <w:p w14:paraId="72E61E3E">
      <w:pPr>
        <w:pStyle w:val="10"/>
        <w:adjustRightInd w:val="0"/>
        <w:snapToGrid w:val="0"/>
        <w:ind w:firstLine="464" w:firstLineChars="200"/>
        <w:rPr>
          <w:rFonts w:cs="宋体"/>
          <w:b w:val="0"/>
          <w:bCs/>
        </w:rPr>
      </w:pPr>
      <w:r>
        <w:rPr>
          <w:rFonts w:hint="eastAsia" w:cs="宋体"/>
          <w:b w:val="0"/>
          <w:bCs/>
        </w:rPr>
        <w:t>（3）项目内容：</w:t>
      </w:r>
    </w:p>
    <w:tbl>
      <w:tblPr>
        <w:tblStyle w:val="25"/>
        <w:tblpPr w:leftFromText="180" w:rightFromText="180" w:vertAnchor="text" w:horzAnchor="page" w:tblpX="1359"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7"/>
        <w:gridCol w:w="1985"/>
        <w:gridCol w:w="708"/>
        <w:gridCol w:w="709"/>
        <w:gridCol w:w="1442"/>
        <w:gridCol w:w="856"/>
        <w:gridCol w:w="856"/>
        <w:gridCol w:w="857"/>
        <w:gridCol w:w="856"/>
        <w:gridCol w:w="857"/>
      </w:tblGrid>
      <w:tr w14:paraId="419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rPr>
        <w:tc>
          <w:tcPr>
            <w:tcW w:w="607" w:type="dxa"/>
            <w:tcMar>
              <w:top w:w="0" w:type="dxa"/>
              <w:left w:w="108" w:type="dxa"/>
              <w:bottom w:w="0" w:type="dxa"/>
              <w:right w:w="108" w:type="dxa"/>
            </w:tcMar>
            <w:vAlign w:val="center"/>
          </w:tcPr>
          <w:p w14:paraId="6265384C">
            <w:pPr>
              <w:spacing w:line="240" w:lineRule="atLeast"/>
              <w:jc w:val="center"/>
              <w:rPr>
                <w:rFonts w:ascii="宋体" w:hAnsi="宋体" w:cs="宋体"/>
                <w:b/>
                <w:szCs w:val="21"/>
              </w:rPr>
            </w:pPr>
            <w:r>
              <w:rPr>
                <w:rFonts w:hint="eastAsia" w:ascii="宋体" w:hAnsi="宋体" w:cs="宋体"/>
                <w:b/>
                <w:szCs w:val="21"/>
              </w:rPr>
              <w:t>序号</w:t>
            </w:r>
          </w:p>
        </w:tc>
        <w:tc>
          <w:tcPr>
            <w:tcW w:w="1985" w:type="dxa"/>
            <w:tcMar>
              <w:top w:w="0" w:type="dxa"/>
              <w:left w:w="108" w:type="dxa"/>
              <w:bottom w:w="0" w:type="dxa"/>
              <w:right w:w="108" w:type="dxa"/>
            </w:tcMar>
            <w:vAlign w:val="center"/>
          </w:tcPr>
          <w:p w14:paraId="3BDD301C">
            <w:pPr>
              <w:spacing w:line="240" w:lineRule="atLeast"/>
              <w:jc w:val="center"/>
              <w:rPr>
                <w:rFonts w:ascii="宋体" w:hAnsi="宋体" w:cs="宋体"/>
                <w:b/>
                <w:szCs w:val="21"/>
              </w:rPr>
            </w:pPr>
            <w:r>
              <w:rPr>
                <w:rFonts w:hint="eastAsia" w:ascii="宋体" w:hAnsi="宋体" w:cs="宋体"/>
                <w:b/>
                <w:szCs w:val="21"/>
              </w:rPr>
              <w:t>项目（产品）名称</w:t>
            </w:r>
          </w:p>
        </w:tc>
        <w:tc>
          <w:tcPr>
            <w:tcW w:w="708" w:type="dxa"/>
            <w:tcMar>
              <w:top w:w="0" w:type="dxa"/>
              <w:left w:w="108" w:type="dxa"/>
              <w:bottom w:w="0" w:type="dxa"/>
              <w:right w:w="108" w:type="dxa"/>
            </w:tcMar>
            <w:vAlign w:val="center"/>
          </w:tcPr>
          <w:p w14:paraId="4EB18337">
            <w:pPr>
              <w:spacing w:line="240" w:lineRule="atLeast"/>
              <w:jc w:val="center"/>
              <w:rPr>
                <w:rFonts w:ascii="宋体" w:hAnsi="宋体" w:cs="宋体"/>
                <w:b/>
                <w:szCs w:val="21"/>
              </w:rPr>
            </w:pPr>
            <w:r>
              <w:rPr>
                <w:rFonts w:hint="eastAsia" w:ascii="宋体" w:hAnsi="宋体" w:cs="宋体"/>
                <w:b/>
                <w:szCs w:val="21"/>
              </w:rPr>
              <w:t>数量</w:t>
            </w:r>
          </w:p>
        </w:tc>
        <w:tc>
          <w:tcPr>
            <w:tcW w:w="709" w:type="dxa"/>
            <w:tcMar>
              <w:top w:w="0" w:type="dxa"/>
              <w:left w:w="108" w:type="dxa"/>
              <w:bottom w:w="0" w:type="dxa"/>
              <w:right w:w="108" w:type="dxa"/>
            </w:tcMar>
            <w:vAlign w:val="center"/>
          </w:tcPr>
          <w:p w14:paraId="6BBFD015">
            <w:pPr>
              <w:spacing w:line="240" w:lineRule="atLeast"/>
              <w:jc w:val="center"/>
              <w:rPr>
                <w:rFonts w:ascii="宋体" w:hAnsi="宋体" w:cs="宋体"/>
                <w:b/>
                <w:szCs w:val="21"/>
              </w:rPr>
            </w:pPr>
            <w:r>
              <w:rPr>
                <w:rFonts w:hint="eastAsia" w:ascii="宋体" w:hAnsi="宋体" w:cs="宋体"/>
                <w:b/>
                <w:szCs w:val="21"/>
              </w:rPr>
              <w:t>单位</w:t>
            </w:r>
          </w:p>
        </w:tc>
        <w:tc>
          <w:tcPr>
            <w:tcW w:w="1442" w:type="dxa"/>
            <w:tcMar>
              <w:top w:w="0" w:type="dxa"/>
              <w:left w:w="108" w:type="dxa"/>
              <w:bottom w:w="0" w:type="dxa"/>
              <w:right w:w="108" w:type="dxa"/>
            </w:tcMar>
            <w:vAlign w:val="center"/>
          </w:tcPr>
          <w:p w14:paraId="51AF0056">
            <w:pPr>
              <w:spacing w:line="240" w:lineRule="atLeast"/>
              <w:jc w:val="center"/>
              <w:rPr>
                <w:rFonts w:ascii="宋体" w:hAnsi="宋体" w:cs="宋体"/>
                <w:b/>
                <w:szCs w:val="21"/>
              </w:rPr>
            </w:pPr>
            <w:r>
              <w:rPr>
                <w:rFonts w:hint="eastAsia" w:ascii="宋体" w:hAnsi="宋体" w:cs="宋体"/>
                <w:b/>
                <w:szCs w:val="21"/>
              </w:rPr>
              <w:t>制造商/生产厂商名称</w:t>
            </w:r>
          </w:p>
        </w:tc>
        <w:tc>
          <w:tcPr>
            <w:tcW w:w="856" w:type="dxa"/>
            <w:tcMar>
              <w:top w:w="0" w:type="dxa"/>
              <w:left w:w="108" w:type="dxa"/>
              <w:bottom w:w="0" w:type="dxa"/>
              <w:right w:w="108" w:type="dxa"/>
            </w:tcMar>
            <w:vAlign w:val="center"/>
          </w:tcPr>
          <w:p w14:paraId="67359661">
            <w:pPr>
              <w:spacing w:line="240" w:lineRule="atLeast"/>
              <w:jc w:val="center"/>
              <w:rPr>
                <w:rFonts w:ascii="宋体" w:hAnsi="宋体" w:cs="宋体"/>
                <w:b/>
                <w:szCs w:val="21"/>
              </w:rPr>
            </w:pPr>
            <w:r>
              <w:rPr>
                <w:rFonts w:hint="eastAsia" w:ascii="宋体" w:hAnsi="宋体" w:cs="宋体"/>
                <w:b/>
                <w:szCs w:val="21"/>
              </w:rPr>
              <w:t>生产产地</w:t>
            </w:r>
          </w:p>
        </w:tc>
        <w:tc>
          <w:tcPr>
            <w:tcW w:w="856" w:type="dxa"/>
            <w:tcMar>
              <w:top w:w="0" w:type="dxa"/>
              <w:left w:w="108" w:type="dxa"/>
              <w:bottom w:w="0" w:type="dxa"/>
              <w:right w:w="108" w:type="dxa"/>
            </w:tcMar>
            <w:vAlign w:val="center"/>
          </w:tcPr>
          <w:p w14:paraId="41122C19">
            <w:pPr>
              <w:spacing w:line="240" w:lineRule="atLeast"/>
              <w:jc w:val="center"/>
              <w:rPr>
                <w:rFonts w:ascii="宋体" w:hAnsi="宋体" w:cs="宋体"/>
                <w:b/>
                <w:szCs w:val="21"/>
              </w:rPr>
            </w:pPr>
            <w:r>
              <w:rPr>
                <w:rFonts w:hint="eastAsia" w:ascii="宋体" w:hAnsi="宋体" w:cs="宋体"/>
                <w:b/>
                <w:szCs w:val="21"/>
              </w:rPr>
              <w:t>型号和规格</w:t>
            </w:r>
          </w:p>
        </w:tc>
        <w:tc>
          <w:tcPr>
            <w:tcW w:w="857" w:type="dxa"/>
            <w:tcMar>
              <w:top w:w="0" w:type="dxa"/>
              <w:left w:w="108" w:type="dxa"/>
              <w:bottom w:w="0" w:type="dxa"/>
              <w:right w:w="108" w:type="dxa"/>
            </w:tcMar>
            <w:vAlign w:val="center"/>
          </w:tcPr>
          <w:p w14:paraId="34A34B1C">
            <w:pPr>
              <w:spacing w:line="240" w:lineRule="atLeast"/>
              <w:jc w:val="center"/>
              <w:rPr>
                <w:rFonts w:ascii="宋体" w:hAnsi="宋体" w:cs="宋体"/>
                <w:b/>
                <w:szCs w:val="21"/>
              </w:rPr>
            </w:pPr>
            <w:r>
              <w:rPr>
                <w:rFonts w:hint="eastAsia" w:ascii="宋体" w:hAnsi="宋体" w:cs="宋体"/>
                <w:b/>
                <w:szCs w:val="21"/>
              </w:rPr>
              <w:t>单价</w:t>
            </w:r>
          </w:p>
          <w:p w14:paraId="5C131267">
            <w:pPr>
              <w:spacing w:line="240" w:lineRule="atLeast"/>
              <w:jc w:val="center"/>
              <w:rPr>
                <w:rFonts w:ascii="宋体" w:hAnsi="宋体" w:cs="宋体"/>
                <w:b/>
                <w:szCs w:val="21"/>
              </w:rPr>
            </w:pPr>
            <w:r>
              <w:rPr>
                <w:rFonts w:hint="eastAsia" w:ascii="宋体" w:hAnsi="宋体" w:cs="宋体"/>
                <w:b/>
                <w:szCs w:val="21"/>
              </w:rPr>
              <w:t>（元）</w:t>
            </w:r>
          </w:p>
        </w:tc>
        <w:tc>
          <w:tcPr>
            <w:tcW w:w="856" w:type="dxa"/>
            <w:tcMar>
              <w:top w:w="0" w:type="dxa"/>
              <w:left w:w="108" w:type="dxa"/>
              <w:bottom w:w="0" w:type="dxa"/>
              <w:right w:w="108" w:type="dxa"/>
            </w:tcMar>
            <w:vAlign w:val="center"/>
          </w:tcPr>
          <w:p w14:paraId="020AA653">
            <w:pPr>
              <w:spacing w:line="240" w:lineRule="atLeast"/>
              <w:jc w:val="center"/>
              <w:rPr>
                <w:rFonts w:ascii="宋体" w:hAnsi="宋体" w:cs="宋体"/>
                <w:b/>
                <w:szCs w:val="21"/>
              </w:rPr>
            </w:pPr>
            <w:r>
              <w:rPr>
                <w:rFonts w:hint="eastAsia" w:ascii="宋体" w:hAnsi="宋体" w:cs="宋体"/>
                <w:b/>
                <w:szCs w:val="21"/>
              </w:rPr>
              <w:t>总价</w:t>
            </w:r>
          </w:p>
          <w:p w14:paraId="36EC81B0">
            <w:pPr>
              <w:spacing w:line="240" w:lineRule="atLeast"/>
              <w:jc w:val="center"/>
              <w:rPr>
                <w:rFonts w:ascii="宋体" w:hAnsi="宋体" w:cs="宋体"/>
                <w:b/>
                <w:szCs w:val="21"/>
              </w:rPr>
            </w:pPr>
            <w:r>
              <w:rPr>
                <w:rFonts w:hint="eastAsia" w:ascii="宋体" w:hAnsi="宋体" w:cs="宋体"/>
                <w:b/>
                <w:szCs w:val="21"/>
              </w:rPr>
              <w:t>（元）</w:t>
            </w:r>
          </w:p>
        </w:tc>
        <w:tc>
          <w:tcPr>
            <w:tcW w:w="857" w:type="dxa"/>
            <w:tcMar>
              <w:top w:w="0" w:type="dxa"/>
              <w:left w:w="108" w:type="dxa"/>
              <w:bottom w:w="0" w:type="dxa"/>
              <w:right w:w="108" w:type="dxa"/>
            </w:tcMar>
            <w:vAlign w:val="center"/>
          </w:tcPr>
          <w:p w14:paraId="0E37BADB">
            <w:pPr>
              <w:spacing w:line="240" w:lineRule="atLeast"/>
              <w:jc w:val="center"/>
              <w:rPr>
                <w:rFonts w:ascii="宋体" w:hAnsi="宋体" w:cs="宋体"/>
                <w:b/>
                <w:szCs w:val="21"/>
              </w:rPr>
            </w:pPr>
            <w:r>
              <w:rPr>
                <w:rFonts w:hint="eastAsia" w:ascii="宋体" w:hAnsi="宋体" w:cs="宋体"/>
                <w:b/>
                <w:szCs w:val="21"/>
              </w:rPr>
              <w:t>备注</w:t>
            </w:r>
          </w:p>
        </w:tc>
      </w:tr>
      <w:tr w14:paraId="7A2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388FF5A7">
            <w:pPr>
              <w:widowControl/>
              <w:jc w:val="center"/>
              <w:textAlignment w:val="center"/>
              <w:rPr>
                <w:rFonts w:ascii="宋体" w:hAnsi="宋体" w:cs="宋体"/>
                <w:szCs w:val="21"/>
              </w:rPr>
            </w:pPr>
            <w:r>
              <w:rPr>
                <w:rFonts w:hint="eastAsia" w:ascii="宋体" w:hAnsi="宋体" w:cs="宋体"/>
                <w:szCs w:val="21"/>
              </w:rPr>
              <w:t>1</w:t>
            </w:r>
          </w:p>
        </w:tc>
        <w:tc>
          <w:tcPr>
            <w:tcW w:w="1985" w:type="dxa"/>
            <w:shd w:val="clear" w:color="auto" w:fill="FFFFFF"/>
            <w:tcMar>
              <w:top w:w="0" w:type="dxa"/>
              <w:left w:w="108" w:type="dxa"/>
              <w:bottom w:w="0" w:type="dxa"/>
              <w:right w:w="108" w:type="dxa"/>
            </w:tcMar>
            <w:vAlign w:val="center"/>
          </w:tcPr>
          <w:p w14:paraId="57131C47">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71A0554">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3065E135">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5493AFE8">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50E2EA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F5EEB62">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60BD699">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12A665B">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0A21608">
            <w:pPr>
              <w:widowControl/>
              <w:jc w:val="center"/>
              <w:textAlignment w:val="center"/>
              <w:rPr>
                <w:rFonts w:ascii="宋体" w:hAnsi="宋体" w:cs="宋体"/>
                <w:szCs w:val="21"/>
              </w:rPr>
            </w:pPr>
          </w:p>
        </w:tc>
      </w:tr>
      <w:tr w14:paraId="5F6F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19D66432">
            <w:pPr>
              <w:widowControl/>
              <w:jc w:val="center"/>
              <w:textAlignment w:val="center"/>
              <w:rPr>
                <w:rFonts w:ascii="宋体" w:hAnsi="宋体" w:cs="宋体"/>
                <w:szCs w:val="21"/>
              </w:rPr>
            </w:pPr>
            <w:r>
              <w:rPr>
                <w:rFonts w:hint="eastAsia" w:ascii="宋体" w:hAnsi="宋体" w:cs="宋体"/>
                <w:szCs w:val="21"/>
              </w:rPr>
              <w:t>2</w:t>
            </w:r>
          </w:p>
        </w:tc>
        <w:tc>
          <w:tcPr>
            <w:tcW w:w="1985" w:type="dxa"/>
            <w:shd w:val="clear" w:color="auto" w:fill="FFFFFF"/>
            <w:tcMar>
              <w:top w:w="0" w:type="dxa"/>
              <w:left w:w="108" w:type="dxa"/>
              <w:bottom w:w="0" w:type="dxa"/>
              <w:right w:w="108" w:type="dxa"/>
            </w:tcMar>
            <w:vAlign w:val="center"/>
          </w:tcPr>
          <w:p w14:paraId="44B98DEE">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39E4FE27">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DB68A5D">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597D18E4">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57F009B1">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200039B">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A18284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390FD30F">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680DD921">
            <w:pPr>
              <w:widowControl/>
              <w:jc w:val="center"/>
              <w:textAlignment w:val="center"/>
              <w:rPr>
                <w:rFonts w:ascii="宋体" w:hAnsi="宋体" w:cs="宋体"/>
                <w:szCs w:val="21"/>
              </w:rPr>
            </w:pPr>
          </w:p>
        </w:tc>
      </w:tr>
      <w:tr w14:paraId="169C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6BE220AA">
            <w:pPr>
              <w:widowControl/>
              <w:jc w:val="center"/>
              <w:textAlignment w:val="center"/>
              <w:rPr>
                <w:rFonts w:ascii="宋体" w:hAnsi="宋体" w:cs="宋体"/>
              </w:rPr>
            </w:pPr>
            <w:r>
              <w:rPr>
                <w:rFonts w:hint="eastAsia" w:ascii="宋体" w:hAnsi="宋体" w:cs="宋体"/>
              </w:rPr>
              <w:t>3</w:t>
            </w:r>
          </w:p>
        </w:tc>
        <w:tc>
          <w:tcPr>
            <w:tcW w:w="1985" w:type="dxa"/>
            <w:shd w:val="clear" w:color="auto" w:fill="FFFFFF"/>
            <w:tcMar>
              <w:top w:w="0" w:type="dxa"/>
              <w:left w:w="108" w:type="dxa"/>
              <w:bottom w:w="0" w:type="dxa"/>
              <w:right w:w="108" w:type="dxa"/>
            </w:tcMar>
            <w:vAlign w:val="center"/>
          </w:tcPr>
          <w:p w14:paraId="12CC11AC">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0EEBDE6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0E08F93">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4681AA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27CD93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73029B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35F27440">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3FF177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24E6509">
            <w:pPr>
              <w:widowControl/>
              <w:jc w:val="center"/>
              <w:textAlignment w:val="center"/>
              <w:rPr>
                <w:rFonts w:ascii="宋体" w:hAnsi="宋体" w:cs="宋体"/>
                <w:szCs w:val="21"/>
              </w:rPr>
            </w:pPr>
          </w:p>
        </w:tc>
      </w:tr>
      <w:tr w14:paraId="164B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6375373E">
            <w:pPr>
              <w:widowControl/>
              <w:jc w:val="center"/>
              <w:textAlignment w:val="center"/>
              <w:rPr>
                <w:rFonts w:ascii="宋体" w:hAnsi="宋体" w:cs="宋体"/>
              </w:rPr>
            </w:pPr>
            <w:r>
              <w:rPr>
                <w:rFonts w:hint="eastAsia" w:ascii="宋体" w:hAnsi="宋体" w:cs="宋体"/>
              </w:rPr>
              <w:t>4</w:t>
            </w:r>
          </w:p>
        </w:tc>
        <w:tc>
          <w:tcPr>
            <w:tcW w:w="1985" w:type="dxa"/>
            <w:shd w:val="clear" w:color="auto" w:fill="FFFFFF"/>
            <w:tcMar>
              <w:top w:w="0" w:type="dxa"/>
              <w:left w:w="108" w:type="dxa"/>
              <w:bottom w:w="0" w:type="dxa"/>
              <w:right w:w="108" w:type="dxa"/>
            </w:tcMar>
            <w:vAlign w:val="center"/>
          </w:tcPr>
          <w:p w14:paraId="32EEBE84">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14EE18C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2F3773B7">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4B87A6B8">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DC2C007">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1FEE6E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F835D2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61BD40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13096FEE">
            <w:pPr>
              <w:widowControl/>
              <w:jc w:val="center"/>
              <w:textAlignment w:val="center"/>
              <w:rPr>
                <w:rFonts w:ascii="宋体" w:hAnsi="宋体" w:cs="宋体"/>
                <w:szCs w:val="21"/>
              </w:rPr>
            </w:pPr>
          </w:p>
        </w:tc>
      </w:tr>
      <w:tr w14:paraId="79F6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3D1DC455">
            <w:pPr>
              <w:widowControl/>
              <w:jc w:val="center"/>
              <w:textAlignment w:val="center"/>
              <w:rPr>
                <w:rFonts w:ascii="宋体" w:hAnsi="宋体" w:cs="宋体"/>
              </w:rPr>
            </w:pPr>
            <w:r>
              <w:rPr>
                <w:rFonts w:hint="eastAsia" w:ascii="宋体" w:hAnsi="宋体" w:cs="宋体"/>
              </w:rPr>
              <w:t>5</w:t>
            </w:r>
          </w:p>
        </w:tc>
        <w:tc>
          <w:tcPr>
            <w:tcW w:w="1985" w:type="dxa"/>
            <w:shd w:val="clear" w:color="auto" w:fill="FFFFFF"/>
            <w:tcMar>
              <w:top w:w="0" w:type="dxa"/>
              <w:left w:w="108" w:type="dxa"/>
              <w:bottom w:w="0" w:type="dxa"/>
              <w:right w:w="108" w:type="dxa"/>
            </w:tcMar>
            <w:vAlign w:val="center"/>
          </w:tcPr>
          <w:p w14:paraId="213C11F9">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5B5E3AFF">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0B132C28">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9BF744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6810C50">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CC287C9">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88AF7E2">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5437167F">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35AB56C">
            <w:pPr>
              <w:widowControl/>
              <w:jc w:val="center"/>
              <w:textAlignment w:val="center"/>
              <w:rPr>
                <w:rFonts w:ascii="宋体" w:hAnsi="宋体" w:cs="宋体"/>
                <w:szCs w:val="21"/>
              </w:rPr>
            </w:pPr>
          </w:p>
        </w:tc>
      </w:tr>
      <w:tr w14:paraId="4857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716053F4">
            <w:pPr>
              <w:widowControl/>
              <w:jc w:val="center"/>
              <w:textAlignment w:val="center"/>
              <w:rPr>
                <w:rFonts w:ascii="宋体" w:hAnsi="宋体" w:cs="宋体"/>
              </w:rPr>
            </w:pPr>
            <w:r>
              <w:rPr>
                <w:rFonts w:hint="eastAsia" w:ascii="宋体" w:hAnsi="宋体" w:cs="宋体"/>
              </w:rPr>
              <w:t>6</w:t>
            </w:r>
          </w:p>
        </w:tc>
        <w:tc>
          <w:tcPr>
            <w:tcW w:w="1985" w:type="dxa"/>
            <w:shd w:val="clear" w:color="auto" w:fill="FFFFFF"/>
            <w:tcMar>
              <w:top w:w="0" w:type="dxa"/>
              <w:left w:w="108" w:type="dxa"/>
              <w:bottom w:w="0" w:type="dxa"/>
              <w:right w:w="108" w:type="dxa"/>
            </w:tcMar>
            <w:vAlign w:val="center"/>
          </w:tcPr>
          <w:p w14:paraId="5789A5FE">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27BEAB9">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57B7416">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1E85A8FE">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24E9C49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1EA32DC">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104F1319">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1318322">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E3C980D">
            <w:pPr>
              <w:widowControl/>
              <w:jc w:val="center"/>
              <w:textAlignment w:val="center"/>
              <w:rPr>
                <w:rFonts w:ascii="宋体" w:hAnsi="宋体" w:cs="宋体"/>
                <w:szCs w:val="21"/>
              </w:rPr>
            </w:pPr>
          </w:p>
        </w:tc>
      </w:tr>
      <w:tr w14:paraId="1E4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10B4284B">
            <w:pPr>
              <w:widowControl/>
              <w:jc w:val="center"/>
              <w:textAlignment w:val="center"/>
              <w:rPr>
                <w:rFonts w:ascii="宋体" w:hAnsi="宋体" w:cs="宋体"/>
              </w:rPr>
            </w:pPr>
            <w:r>
              <w:rPr>
                <w:rFonts w:hint="eastAsia" w:ascii="宋体" w:hAnsi="宋体" w:cs="宋体"/>
              </w:rPr>
              <w:t>7</w:t>
            </w:r>
          </w:p>
        </w:tc>
        <w:tc>
          <w:tcPr>
            <w:tcW w:w="1985" w:type="dxa"/>
            <w:shd w:val="clear" w:color="auto" w:fill="FFFFFF"/>
            <w:tcMar>
              <w:top w:w="0" w:type="dxa"/>
              <w:left w:w="108" w:type="dxa"/>
              <w:bottom w:w="0" w:type="dxa"/>
              <w:right w:w="108" w:type="dxa"/>
            </w:tcMar>
            <w:vAlign w:val="center"/>
          </w:tcPr>
          <w:p w14:paraId="08136B89">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048DB230">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4D4FE7A1">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4FCBD6E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2836677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FAB7C79">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73E31DEF">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6FED350E">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3DA16CE3">
            <w:pPr>
              <w:widowControl/>
              <w:jc w:val="center"/>
              <w:textAlignment w:val="center"/>
              <w:rPr>
                <w:rFonts w:ascii="宋体" w:hAnsi="宋体" w:cs="宋体"/>
                <w:szCs w:val="21"/>
              </w:rPr>
            </w:pPr>
          </w:p>
        </w:tc>
      </w:tr>
      <w:tr w14:paraId="6A68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7FF34E70">
            <w:pPr>
              <w:widowControl/>
              <w:jc w:val="center"/>
              <w:textAlignment w:val="center"/>
              <w:rPr>
                <w:rFonts w:ascii="宋体" w:hAnsi="宋体" w:cs="宋体"/>
              </w:rPr>
            </w:pPr>
            <w:r>
              <w:rPr>
                <w:rFonts w:hint="eastAsia" w:ascii="宋体" w:hAnsi="宋体" w:cs="宋体"/>
              </w:rPr>
              <w:t>8</w:t>
            </w:r>
          </w:p>
        </w:tc>
        <w:tc>
          <w:tcPr>
            <w:tcW w:w="1985" w:type="dxa"/>
            <w:shd w:val="clear" w:color="auto" w:fill="FFFFFF"/>
            <w:tcMar>
              <w:top w:w="0" w:type="dxa"/>
              <w:left w:w="108" w:type="dxa"/>
              <w:bottom w:w="0" w:type="dxa"/>
              <w:right w:w="108" w:type="dxa"/>
            </w:tcMar>
            <w:vAlign w:val="center"/>
          </w:tcPr>
          <w:p w14:paraId="445D4AD6">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48D86522">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F58707B">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196F85D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A516143">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1A354A7">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578ADAE1">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7DDC958">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4CA34AC4">
            <w:pPr>
              <w:widowControl/>
              <w:jc w:val="center"/>
              <w:textAlignment w:val="center"/>
              <w:rPr>
                <w:rFonts w:ascii="宋体" w:hAnsi="宋体" w:cs="宋体"/>
                <w:szCs w:val="21"/>
              </w:rPr>
            </w:pPr>
          </w:p>
        </w:tc>
      </w:tr>
      <w:tr w14:paraId="50AB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27319A6D">
            <w:pPr>
              <w:widowControl/>
              <w:jc w:val="center"/>
              <w:textAlignment w:val="center"/>
              <w:rPr>
                <w:rFonts w:ascii="宋体" w:hAnsi="宋体" w:cs="宋体"/>
              </w:rPr>
            </w:pPr>
            <w:r>
              <w:rPr>
                <w:rFonts w:hint="eastAsia" w:ascii="宋体" w:hAnsi="宋体" w:cs="宋体"/>
              </w:rPr>
              <w:t>9</w:t>
            </w:r>
          </w:p>
        </w:tc>
        <w:tc>
          <w:tcPr>
            <w:tcW w:w="1985" w:type="dxa"/>
            <w:shd w:val="clear" w:color="auto" w:fill="FFFFFF"/>
            <w:tcMar>
              <w:top w:w="0" w:type="dxa"/>
              <w:left w:w="108" w:type="dxa"/>
              <w:bottom w:w="0" w:type="dxa"/>
              <w:right w:w="108" w:type="dxa"/>
            </w:tcMar>
            <w:vAlign w:val="center"/>
          </w:tcPr>
          <w:p w14:paraId="7C96CE60">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5C851562">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73E8D9AC">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2C3B75AC">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4F78DBA5">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56C80C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48BADAA">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0808A525">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FAFF903">
            <w:pPr>
              <w:widowControl/>
              <w:jc w:val="center"/>
              <w:textAlignment w:val="center"/>
              <w:rPr>
                <w:rFonts w:ascii="宋体" w:hAnsi="宋体" w:cs="宋体"/>
                <w:szCs w:val="21"/>
              </w:rPr>
            </w:pPr>
          </w:p>
        </w:tc>
      </w:tr>
      <w:tr w14:paraId="3C42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07" w:type="dxa"/>
            <w:shd w:val="clear" w:color="auto" w:fill="auto"/>
            <w:tcMar>
              <w:top w:w="0" w:type="dxa"/>
              <w:left w:w="108" w:type="dxa"/>
              <w:bottom w:w="0" w:type="dxa"/>
              <w:right w:w="108" w:type="dxa"/>
            </w:tcMar>
            <w:vAlign w:val="center"/>
          </w:tcPr>
          <w:p w14:paraId="5339C2E4">
            <w:pPr>
              <w:widowControl/>
              <w:jc w:val="center"/>
              <w:textAlignment w:val="center"/>
              <w:rPr>
                <w:rFonts w:ascii="宋体" w:hAnsi="宋体" w:cs="宋体"/>
              </w:rPr>
            </w:pPr>
            <w:r>
              <w:rPr>
                <w:rFonts w:hint="eastAsia" w:ascii="宋体" w:hAnsi="宋体" w:cs="宋体"/>
              </w:rPr>
              <w:t>10</w:t>
            </w:r>
          </w:p>
        </w:tc>
        <w:tc>
          <w:tcPr>
            <w:tcW w:w="1985" w:type="dxa"/>
            <w:shd w:val="clear" w:color="auto" w:fill="FFFFFF"/>
            <w:tcMar>
              <w:top w:w="0" w:type="dxa"/>
              <w:left w:w="108" w:type="dxa"/>
              <w:bottom w:w="0" w:type="dxa"/>
              <w:right w:w="108" w:type="dxa"/>
            </w:tcMar>
            <w:vAlign w:val="center"/>
          </w:tcPr>
          <w:p w14:paraId="6D624818">
            <w:pPr>
              <w:ind w:left="-107" w:leftChars="-51"/>
              <w:jc w:val="center"/>
              <w:rPr>
                <w:rFonts w:ascii="宋体" w:hAnsi="宋体" w:cs="宋体"/>
                <w:szCs w:val="21"/>
              </w:rPr>
            </w:pPr>
          </w:p>
        </w:tc>
        <w:tc>
          <w:tcPr>
            <w:tcW w:w="708" w:type="dxa"/>
            <w:shd w:val="clear" w:color="auto" w:fill="FFFFFF"/>
            <w:tcMar>
              <w:top w:w="0" w:type="dxa"/>
              <w:left w:w="108" w:type="dxa"/>
              <w:bottom w:w="0" w:type="dxa"/>
              <w:right w:w="108" w:type="dxa"/>
            </w:tcMar>
            <w:vAlign w:val="center"/>
          </w:tcPr>
          <w:p w14:paraId="64DD2106">
            <w:pPr>
              <w:ind w:left="-107" w:leftChars="-51"/>
              <w:jc w:val="center"/>
              <w:rPr>
                <w:rFonts w:ascii="宋体" w:hAnsi="宋体" w:cs="宋体"/>
                <w:szCs w:val="21"/>
              </w:rPr>
            </w:pPr>
          </w:p>
        </w:tc>
        <w:tc>
          <w:tcPr>
            <w:tcW w:w="709" w:type="dxa"/>
            <w:shd w:val="clear" w:color="auto" w:fill="FFFFFF"/>
            <w:tcMar>
              <w:top w:w="0" w:type="dxa"/>
              <w:left w:w="108" w:type="dxa"/>
              <w:bottom w:w="0" w:type="dxa"/>
              <w:right w:w="108" w:type="dxa"/>
            </w:tcMar>
            <w:vAlign w:val="center"/>
          </w:tcPr>
          <w:p w14:paraId="3ACA7D71">
            <w:pPr>
              <w:ind w:left="-107" w:leftChars="-51"/>
              <w:jc w:val="center"/>
              <w:rPr>
                <w:rFonts w:ascii="宋体" w:hAnsi="宋体" w:cs="宋体"/>
                <w:szCs w:val="21"/>
              </w:rPr>
            </w:pPr>
          </w:p>
        </w:tc>
        <w:tc>
          <w:tcPr>
            <w:tcW w:w="1442" w:type="dxa"/>
            <w:shd w:val="clear" w:color="auto" w:fill="FFFFFF"/>
            <w:tcMar>
              <w:top w:w="0" w:type="dxa"/>
              <w:left w:w="108" w:type="dxa"/>
              <w:bottom w:w="0" w:type="dxa"/>
              <w:right w:w="108" w:type="dxa"/>
            </w:tcMar>
            <w:vAlign w:val="center"/>
          </w:tcPr>
          <w:p w14:paraId="31C66E36">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76EF6BF2">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152A10A4">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2734980D">
            <w:pPr>
              <w:widowControl/>
              <w:jc w:val="center"/>
              <w:textAlignment w:val="center"/>
              <w:rPr>
                <w:rFonts w:ascii="宋体" w:hAnsi="宋体" w:cs="宋体"/>
                <w:szCs w:val="21"/>
              </w:rPr>
            </w:pPr>
          </w:p>
        </w:tc>
        <w:tc>
          <w:tcPr>
            <w:tcW w:w="856" w:type="dxa"/>
            <w:shd w:val="clear" w:color="auto" w:fill="FFFFFF"/>
            <w:tcMar>
              <w:top w:w="0" w:type="dxa"/>
              <w:left w:w="108" w:type="dxa"/>
              <w:bottom w:w="0" w:type="dxa"/>
              <w:right w:w="108" w:type="dxa"/>
            </w:tcMar>
            <w:vAlign w:val="center"/>
          </w:tcPr>
          <w:p w14:paraId="39456E3A">
            <w:pPr>
              <w:widowControl/>
              <w:jc w:val="center"/>
              <w:textAlignment w:val="center"/>
              <w:rPr>
                <w:rFonts w:ascii="宋体" w:hAnsi="宋体" w:cs="宋体"/>
                <w:szCs w:val="21"/>
              </w:rPr>
            </w:pPr>
          </w:p>
        </w:tc>
        <w:tc>
          <w:tcPr>
            <w:tcW w:w="857" w:type="dxa"/>
            <w:shd w:val="clear" w:color="auto" w:fill="FFFFFF"/>
            <w:tcMar>
              <w:top w:w="0" w:type="dxa"/>
              <w:left w:w="108" w:type="dxa"/>
              <w:bottom w:w="0" w:type="dxa"/>
              <w:right w:w="108" w:type="dxa"/>
            </w:tcMar>
            <w:vAlign w:val="center"/>
          </w:tcPr>
          <w:p w14:paraId="0D8B1624">
            <w:pPr>
              <w:widowControl/>
              <w:jc w:val="center"/>
              <w:textAlignment w:val="center"/>
              <w:rPr>
                <w:rFonts w:ascii="宋体" w:hAnsi="宋体" w:cs="宋体"/>
                <w:szCs w:val="21"/>
              </w:rPr>
            </w:pPr>
          </w:p>
        </w:tc>
      </w:tr>
      <w:tr w14:paraId="79B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451" w:type="dxa"/>
            <w:gridSpan w:val="5"/>
            <w:vAlign w:val="center"/>
          </w:tcPr>
          <w:p w14:paraId="25101940">
            <w:pPr>
              <w:pStyle w:val="5"/>
              <w:ind w:firstLine="0" w:firstLineChars="0"/>
              <w:jc w:val="center"/>
              <w:rPr>
                <w:rFonts w:ascii="宋体" w:hAnsi="宋体" w:cs="宋体"/>
                <w:szCs w:val="21"/>
              </w:rPr>
            </w:pPr>
            <w:r>
              <w:rPr>
                <w:rFonts w:hint="eastAsia" w:ascii="宋体" w:hAnsi="宋体" w:cs="宋体"/>
                <w:szCs w:val="21"/>
              </w:rPr>
              <w:t>合计</w:t>
            </w:r>
          </w:p>
        </w:tc>
        <w:tc>
          <w:tcPr>
            <w:tcW w:w="4282" w:type="dxa"/>
            <w:gridSpan w:val="5"/>
          </w:tcPr>
          <w:p w14:paraId="66BF8BBC">
            <w:pPr>
              <w:pStyle w:val="5"/>
              <w:ind w:firstLine="0" w:firstLineChars="0"/>
              <w:rPr>
                <w:rFonts w:hint="eastAsia" w:ascii="宋体" w:hAnsi="宋体" w:cs="宋体"/>
                <w:szCs w:val="21"/>
              </w:rPr>
            </w:pPr>
            <w:r>
              <w:rPr>
                <w:rFonts w:hint="eastAsia" w:ascii="宋体" w:hAnsi="宋体" w:cs="宋体"/>
                <w:szCs w:val="21"/>
              </w:rPr>
              <w:t>小写：</w:t>
            </w:r>
          </w:p>
          <w:p w14:paraId="1D06799F">
            <w:pPr>
              <w:pStyle w:val="5"/>
              <w:ind w:firstLine="0" w:firstLineChars="0"/>
              <w:rPr>
                <w:rFonts w:ascii="宋体" w:hAnsi="宋体" w:cs="宋体"/>
              </w:rPr>
            </w:pPr>
            <w:r>
              <w:rPr>
                <w:rFonts w:hint="eastAsia" w:ascii="宋体" w:hAnsi="宋体" w:cs="宋体"/>
                <w:szCs w:val="21"/>
              </w:rPr>
              <w:t>大写：</w:t>
            </w:r>
          </w:p>
        </w:tc>
      </w:tr>
    </w:tbl>
    <w:p w14:paraId="0239994C">
      <w:pPr>
        <w:topLinePunct/>
        <w:spacing w:line="360" w:lineRule="auto"/>
        <w:ind w:firstLine="1200" w:firstLineChars="500"/>
        <w:rPr>
          <w:rFonts w:ascii="宋体" w:hAnsi="宋体" w:cs="宋体"/>
          <w:sz w:val="24"/>
          <w:u w:val="single"/>
        </w:rPr>
      </w:pPr>
      <w:r>
        <w:rPr>
          <w:rFonts w:hint="eastAsia" w:ascii="宋体" w:hAnsi="宋体" w:cs="宋体"/>
          <w:sz w:val="24"/>
          <w:lang w:eastAsia="zh-CN"/>
        </w:rPr>
        <w:t>合同履行期限</w:t>
      </w:r>
      <w:r>
        <w:rPr>
          <w:rFonts w:hint="eastAsia" w:ascii="宋体" w:hAnsi="宋体" w:cs="宋体"/>
          <w:sz w:val="24"/>
        </w:rPr>
        <w:t>：</w:t>
      </w:r>
      <w:r>
        <w:rPr>
          <w:rFonts w:hint="eastAsia" w:ascii="宋体" w:hAnsi="宋体" w:cs="宋体"/>
          <w:sz w:val="24"/>
          <w:u w:val="single"/>
        </w:rPr>
        <w:t xml:space="preserve">                  </w:t>
      </w:r>
    </w:p>
    <w:p w14:paraId="4E36D302">
      <w:pPr>
        <w:adjustRightInd w:val="0"/>
        <w:snapToGrid w:val="0"/>
        <w:spacing w:line="360" w:lineRule="auto"/>
        <w:ind w:firstLine="1320" w:firstLineChars="550"/>
        <w:rPr>
          <w:rFonts w:ascii="宋体" w:hAnsi="宋体" w:cs="宋体"/>
          <w:sz w:val="24"/>
          <w:u w:val="single"/>
        </w:rPr>
      </w:pPr>
      <w:r>
        <w:rPr>
          <w:rFonts w:hint="eastAsia" w:ascii="宋体" w:hAnsi="宋体" w:cs="宋体"/>
          <w:sz w:val="24"/>
        </w:rPr>
        <w:t>采购标的的技术要求、商务要求具体见附件。</w:t>
      </w:r>
    </w:p>
    <w:p w14:paraId="6854C32B">
      <w:pPr>
        <w:pStyle w:val="43"/>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部门集中采购  ■分散采购</w:t>
      </w:r>
    </w:p>
    <w:p w14:paraId="6DF88183">
      <w:pPr>
        <w:pStyle w:val="43"/>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5</w:t>
      </w:r>
      <w:r>
        <w:rPr>
          <w:rFonts w:hint="eastAsia" w:ascii="宋体" w:hAnsi="宋体" w:eastAsia="宋体" w:cs="宋体"/>
          <w:sz w:val="24"/>
          <w:szCs w:val="24"/>
        </w:rPr>
        <w:t xml:space="preserve">）政府采购方式：■公开招标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020A794A">
      <w:pPr>
        <w:pStyle w:val="43"/>
        <w:snapToGrid w:val="0"/>
        <w:spacing w:line="360" w:lineRule="auto"/>
        <w:ind w:firstLine="420" w:firstLineChars="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705D46F2">
      <w:pPr>
        <w:pStyle w:val="43"/>
        <w:topLinePunct/>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（注：在框架协议采购的第二阶段，可选择使用该合同文本）</w:t>
      </w:r>
    </w:p>
    <w:p w14:paraId="249C22EE">
      <w:pPr>
        <w:pStyle w:val="43"/>
        <w:snapToGrid w:val="0"/>
        <w:spacing w:line="360" w:lineRule="auto"/>
        <w:ind w:firstLine="480"/>
        <w:rPr>
          <w:rFonts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6</w:t>
      </w:r>
      <w:r>
        <w:rPr>
          <w:rFonts w:hint="eastAsia" w:ascii="宋体" w:hAnsi="宋体" w:eastAsia="宋体" w:cs="宋体"/>
          <w:sz w:val="24"/>
          <w:szCs w:val="24"/>
        </w:rPr>
        <w:t>）</w:t>
      </w:r>
      <w:r>
        <w:rPr>
          <w:rFonts w:hint="eastAsia" w:ascii="宋体" w:hAnsi="宋体" w:eastAsia="宋体" w:cs="宋体"/>
          <w:kern w:val="2"/>
          <w:sz w:val="24"/>
          <w:szCs w:val="24"/>
        </w:rPr>
        <w:t>中标（成交）采购标的制造商是否为中小企业：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3EA200F0">
      <w:pPr>
        <w:adjustRightInd w:val="0"/>
        <w:snapToGrid w:val="0"/>
        <w:spacing w:line="360" w:lineRule="auto"/>
        <w:rPr>
          <w:rFonts w:ascii="宋体" w:hAnsi="宋体" w:cs="宋体"/>
          <w:iCs/>
          <w:sz w:val="24"/>
        </w:rPr>
      </w:pPr>
      <w:r>
        <w:rPr>
          <w:rFonts w:hint="eastAsia" w:ascii="宋体" w:hAnsi="宋体" w:cs="宋体"/>
          <w:sz w:val="24"/>
        </w:rPr>
        <w:t xml:space="preserve">         本合同是否为专门面向中小企业的采购合同（中小企业预留合同）：</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00B0BE49">
      <w:pPr>
        <w:adjustRightInd w:val="0"/>
        <w:snapToGrid w:val="0"/>
        <w:spacing w:line="360" w:lineRule="auto"/>
        <w:rPr>
          <w:rFonts w:ascii="宋体" w:hAnsi="宋体" w:cs="宋体"/>
          <w:iCs/>
          <w:sz w:val="24"/>
        </w:rPr>
      </w:pPr>
      <w:r>
        <w:rPr>
          <w:rFonts w:hint="eastAsia" w:ascii="宋体" w:hAnsi="宋体" w:cs="宋体"/>
          <w:sz w:val="24"/>
        </w:rPr>
        <w:t xml:space="preserve">         若本项目不专门面向中小企业采购，是否给予小微企业评审优惠：</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69B1EF1F">
      <w:pPr>
        <w:adjustRightInd w:val="0"/>
        <w:snapToGrid w:val="0"/>
        <w:spacing w:line="360" w:lineRule="auto"/>
        <w:rPr>
          <w:rFonts w:ascii="宋体" w:hAnsi="宋体" w:cs="宋体"/>
          <w:iCs/>
          <w:sz w:val="24"/>
        </w:rPr>
      </w:pPr>
      <w:r>
        <w:rPr>
          <w:rFonts w:hint="eastAsia" w:ascii="宋体" w:hAnsi="宋体" w:cs="宋体"/>
          <w:sz w:val="24"/>
        </w:rPr>
        <w:t xml:space="preserve">         中标（成交）采购标的制造商是否为残疾人福利性单位：</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09D0827F">
      <w:pPr>
        <w:snapToGrid w:val="0"/>
        <w:spacing w:line="360" w:lineRule="auto"/>
        <w:rPr>
          <w:rFonts w:ascii="宋体" w:hAnsi="宋体" w:cs="宋体"/>
          <w:sz w:val="24"/>
        </w:rPr>
      </w:pPr>
      <w:r>
        <w:rPr>
          <w:rFonts w:hint="eastAsia" w:ascii="宋体" w:hAnsi="宋体" w:cs="宋体"/>
          <w:sz w:val="24"/>
        </w:rPr>
        <w:t xml:space="preserve">         中标（成交）采购标的制造商是否为监狱企业：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49EAE823">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7</w:t>
      </w:r>
      <w:r>
        <w:rPr>
          <w:rFonts w:hint="eastAsia" w:ascii="宋体" w:hAnsi="宋体" w:cs="宋体"/>
          <w:sz w:val="24"/>
        </w:rPr>
        <w:t>）合同是否分包：</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31E85CD1">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分包主要内容：</w:t>
      </w:r>
      <w:r>
        <w:rPr>
          <w:rFonts w:hint="eastAsia" w:ascii="宋体" w:hAnsi="宋体" w:cs="宋体"/>
          <w:sz w:val="24"/>
          <w:u w:val="single"/>
        </w:rPr>
        <w:t xml:space="preserve">                                            </w:t>
      </w:r>
    </w:p>
    <w:p w14:paraId="7C72FF95">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分包供应商/制造商名称（如供应商和制造商不同，请分别填写）：</w:t>
      </w:r>
      <w:r>
        <w:rPr>
          <w:rFonts w:hint="eastAsia" w:ascii="宋体" w:hAnsi="宋体" w:cs="宋体"/>
          <w:sz w:val="24"/>
          <w:u w:val="single"/>
        </w:rPr>
        <w:t xml:space="preserve">                                                     </w:t>
      </w:r>
    </w:p>
    <w:p w14:paraId="61ADED0A">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分包供应商/制造商类型（如果供应商和制造商不同，只填写制造商类型）：</w:t>
      </w:r>
    </w:p>
    <w:p w14:paraId="2F0381EA">
      <w:pPr>
        <w:adjustRightInd w:val="0"/>
        <w:snapToGrid w:val="0"/>
        <w:spacing w:line="360" w:lineRule="auto"/>
        <w:ind w:firstLine="960" w:firstLineChars="400"/>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大型企业  </w:t>
      </w:r>
      <w:r>
        <w:rPr>
          <w:rFonts w:hint="eastAsia" w:ascii="宋体" w:hAnsi="宋体" w:cs="宋体"/>
          <w:iCs/>
          <w:sz w:val="24"/>
        </w:rPr>
        <w:sym w:font="Wingdings" w:char="00A8"/>
      </w:r>
      <w:r>
        <w:rPr>
          <w:rFonts w:hint="eastAsia" w:ascii="宋体" w:hAnsi="宋体" w:cs="宋体"/>
          <w:iCs/>
          <w:sz w:val="24"/>
        </w:rPr>
        <w:t xml:space="preserve">中型企业  </w:t>
      </w:r>
      <w:r>
        <w:rPr>
          <w:rFonts w:hint="eastAsia" w:ascii="宋体" w:hAnsi="宋体" w:cs="宋体"/>
          <w:iCs/>
          <w:sz w:val="24"/>
        </w:rPr>
        <w:sym w:font="Wingdings" w:char="00A8"/>
      </w:r>
      <w:r>
        <w:rPr>
          <w:rFonts w:hint="eastAsia" w:ascii="宋体" w:hAnsi="宋体" w:cs="宋体"/>
          <w:iCs/>
          <w:sz w:val="24"/>
        </w:rPr>
        <w:t xml:space="preserve">小微型企业  </w:t>
      </w:r>
    </w:p>
    <w:p w14:paraId="133D303C">
      <w:pPr>
        <w:adjustRightInd w:val="0"/>
        <w:snapToGrid w:val="0"/>
        <w:spacing w:line="360" w:lineRule="auto"/>
        <w:ind w:firstLine="960" w:firstLineChars="4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残疾人福利性单位 </w:t>
      </w:r>
      <w:r>
        <w:rPr>
          <w:rFonts w:hint="eastAsia" w:ascii="宋体" w:hAnsi="宋体" w:cs="宋体"/>
          <w:iCs/>
          <w:sz w:val="24"/>
        </w:rPr>
        <w:sym w:font="Wingdings" w:char="00A8"/>
      </w:r>
      <w:r>
        <w:rPr>
          <w:rFonts w:hint="eastAsia" w:ascii="宋体" w:hAnsi="宋体" w:cs="宋体"/>
          <w:iCs/>
          <w:sz w:val="24"/>
        </w:rPr>
        <w:t xml:space="preserve">监狱企业 </w:t>
      </w:r>
      <w:r>
        <w:rPr>
          <w:rFonts w:hint="eastAsia" w:ascii="宋体" w:hAnsi="宋体" w:cs="宋体"/>
          <w:iCs/>
          <w:sz w:val="24"/>
        </w:rPr>
        <w:sym w:font="Wingdings" w:char="00A8"/>
      </w:r>
      <w:r>
        <w:rPr>
          <w:rFonts w:hint="eastAsia" w:ascii="宋体" w:hAnsi="宋体" w:cs="宋体"/>
          <w:iCs/>
          <w:sz w:val="24"/>
        </w:rPr>
        <w:t>其他</w:t>
      </w:r>
    </w:p>
    <w:p w14:paraId="35A24908">
      <w:pPr>
        <w:adjustRightInd w:val="0"/>
        <w:snapToGrid w:val="0"/>
        <w:spacing w:line="360" w:lineRule="auto"/>
        <w:rPr>
          <w:rFonts w:ascii="宋体" w:hAnsi="宋体" w:cs="宋体"/>
          <w:iCs/>
          <w:sz w:val="24"/>
        </w:rPr>
      </w:pPr>
      <w:r>
        <w:rPr>
          <w:rFonts w:hint="eastAsia" w:ascii="宋体" w:hAnsi="宋体" w:cs="宋体"/>
          <w:sz w:val="24"/>
        </w:rPr>
        <w:t xml:space="preserve">    （</w:t>
      </w:r>
      <w:r>
        <w:rPr>
          <w:rFonts w:hint="eastAsia"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2FC3A893">
      <w:pPr>
        <w:pStyle w:val="43"/>
        <w:tabs>
          <w:tab w:val="left" w:pos="134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0363942C">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
        </w:rPr>
        <w:t>9</w:t>
      </w:r>
      <w:r>
        <w:rPr>
          <w:rFonts w:hint="eastAsia" w:ascii="宋体" w:hAnsi="宋体" w:cs="宋体"/>
          <w:sz w:val="24"/>
        </w:rPr>
        <w:t>）是否涉及进口产品：</w:t>
      </w:r>
    </w:p>
    <w:p w14:paraId="7E123658">
      <w:pPr>
        <w:adjustRightInd w:val="0"/>
        <w:snapToGrid w:val="0"/>
        <w:spacing w:line="360" w:lineRule="auto"/>
        <w:ind w:firstLine="960" w:firstLineChars="400"/>
        <w:rPr>
          <w:rFonts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7D60B3BE">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cs="宋体"/>
          <w:sz w:val="24"/>
        </w:rPr>
        <w:t xml:space="preserve">      </w:t>
      </w:r>
    </w:p>
    <w:p w14:paraId="367A763E">
      <w:pPr>
        <w:adjustRightInd w:val="0"/>
        <w:snapToGrid w:val="0"/>
        <w:spacing w:line="360" w:lineRule="auto"/>
        <w:ind w:firstLine="960" w:firstLineChars="400"/>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否</w:t>
      </w:r>
    </w:p>
    <w:p w14:paraId="2BBEC481">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0</w:t>
      </w:r>
      <w:r>
        <w:rPr>
          <w:rFonts w:hint="eastAsia" w:ascii="宋体" w:hAnsi="宋体" w:cs="宋体"/>
          <w:sz w:val="24"/>
        </w:rPr>
        <w:t>）是否涉及节能产品：</w:t>
      </w:r>
    </w:p>
    <w:p w14:paraId="7B0F79F4">
      <w:pPr>
        <w:tabs>
          <w:tab w:val="left" w:pos="740"/>
        </w:tabs>
        <w:adjustRightInd w:val="0"/>
        <w:snapToGrid w:val="0"/>
        <w:spacing w:line="360" w:lineRule="auto"/>
        <w:rPr>
          <w:rFonts w:ascii="宋体" w:hAnsi="宋体" w:cs="宋体"/>
          <w:iCs/>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是，《节能产品政府采购品目清单》的底级品目名称：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58EBD381">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00824EF3">
      <w:p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0D27404E">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是否涉及环境标志产品：</w:t>
      </w:r>
    </w:p>
    <w:p w14:paraId="0BF95458">
      <w:pPr>
        <w:tabs>
          <w:tab w:val="left" w:pos="740"/>
        </w:tabs>
        <w:adjustRightInd w:val="0"/>
        <w:snapToGri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是，《环境标志产品政府采购品目清单》的底级品目名称：</w:t>
      </w:r>
      <w:r>
        <w:rPr>
          <w:rFonts w:hint="eastAsia" w:ascii="宋体" w:hAnsi="宋体" w:cs="宋体"/>
          <w:sz w:val="24"/>
          <w:u w:val="single"/>
        </w:rPr>
        <w:t xml:space="preserve">         </w:t>
      </w:r>
      <w:r>
        <w:rPr>
          <w:rFonts w:hint="eastAsia" w:ascii="宋体" w:hAnsi="宋体" w:cs="宋体"/>
          <w:iCs/>
          <w:sz w:val="24"/>
        </w:rPr>
        <w:t xml:space="preserve"> </w:t>
      </w:r>
    </w:p>
    <w:p w14:paraId="2A129513">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29D96BD3">
      <w:pPr>
        <w:tabs>
          <w:tab w:val="left" w:pos="740"/>
        </w:tabs>
        <w:adjustRightInd w:val="0"/>
        <w:snapToGrid w:val="0"/>
        <w:spacing w:line="360" w:lineRule="auto"/>
        <w:rPr>
          <w:rFonts w:ascii="宋体" w:hAnsi="宋体" w:cs="宋体"/>
          <w:sz w:val="24"/>
        </w:rPr>
      </w:pPr>
      <w:r>
        <w:rPr>
          <w:rFonts w:hint="eastAsia" w:ascii="宋体" w:hAnsi="宋体" w:cs="宋体"/>
          <w:iCs/>
          <w:sz w:val="24"/>
        </w:rPr>
        <w:t xml:space="preserve">         </w:t>
      </w:r>
      <w:r>
        <w:rPr>
          <w:rFonts w:hint="eastAsia" w:ascii="宋体" w:hAnsi="宋体" w:cs="宋体"/>
          <w:sz w:val="24"/>
        </w:rPr>
        <w:sym w:font="Wingdings" w:char="00A8"/>
      </w:r>
      <w:r>
        <w:rPr>
          <w:rFonts w:hint="eastAsia" w:ascii="宋体" w:hAnsi="宋体" w:cs="宋体"/>
          <w:sz w:val="24"/>
        </w:rPr>
        <w:t>否</w:t>
      </w:r>
    </w:p>
    <w:p w14:paraId="1326F998">
      <w:pPr>
        <w:pStyle w:val="43"/>
        <w:snapToGrid w:val="0"/>
        <w:spacing w:line="360" w:lineRule="auto"/>
        <w:ind w:firstLine="0" w:firstLineChars="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6F50C257">
      <w:pPr>
        <w:pStyle w:val="43"/>
        <w:spacing w:line="360" w:lineRule="auto"/>
        <w:ind w:firstLine="420" w:firstLineChars="0"/>
        <w:rPr>
          <w:rFonts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76B9C068">
      <w:pPr>
        <w:tabs>
          <w:tab w:val="left" w:pos="740"/>
        </w:tabs>
        <w:adjustRightInd w:val="0"/>
        <w:snapToGrid w:val="0"/>
        <w:spacing w:line="360" w:lineRule="auto"/>
        <w:rPr>
          <w:rFonts w:ascii="宋体" w:hAnsi="宋体" w:cs="宋体"/>
          <w:iCs/>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强制采购       </w:t>
      </w:r>
      <w:r>
        <w:rPr>
          <w:rFonts w:hint="eastAsia" w:ascii="宋体" w:hAnsi="宋体" w:cs="宋体"/>
          <w:iCs/>
          <w:sz w:val="24"/>
        </w:rPr>
        <w:sym w:font="Wingdings" w:char="00A8"/>
      </w:r>
      <w:r>
        <w:rPr>
          <w:rFonts w:hint="eastAsia" w:ascii="宋体" w:hAnsi="宋体" w:cs="宋体"/>
          <w:iCs/>
          <w:sz w:val="24"/>
        </w:rPr>
        <w:t xml:space="preserve">优先采购    </w:t>
      </w:r>
    </w:p>
    <w:p w14:paraId="29D01FDA">
      <w:pPr>
        <w:pStyle w:val="43"/>
        <w:spacing w:line="360" w:lineRule="auto"/>
        <w:ind w:firstLine="420" w:firstLineChars="0"/>
        <w:rPr>
          <w:rFonts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471B20FA">
      <w:pPr>
        <w:adjustRightInd w:val="0"/>
        <w:snapToGrid w:val="0"/>
        <w:spacing w:line="360" w:lineRule="auto"/>
        <w:rPr>
          <w:rFonts w:ascii="宋体" w:hAnsi="宋体" w:cs="宋体"/>
          <w:sz w:val="24"/>
        </w:rPr>
      </w:pPr>
      <w:r>
        <w:rPr>
          <w:rFonts w:hint="eastAsia" w:ascii="宋体" w:hAnsi="宋体" w:cs="宋体"/>
          <w:sz w:val="24"/>
        </w:rPr>
        <w:t xml:space="preserve">    （1</w:t>
      </w:r>
      <w:r>
        <w:rPr>
          <w:rFonts w:hint="eastAsia" w:ascii="宋体" w:hAnsi="宋体" w:cs="宋体"/>
          <w:sz w:val="24"/>
          <w:lang w:val="en"/>
        </w:rPr>
        <w:t>1</w:t>
      </w:r>
      <w:r>
        <w:rPr>
          <w:rFonts w:hint="eastAsia" w:ascii="宋体" w:hAnsi="宋体" w:cs="宋体"/>
          <w:sz w:val="24"/>
        </w:rPr>
        <w:t>）涉及商品包装和快递包装的，是否参考《商品包装政府采购需求标准（试行）</w:t>
      </w:r>
      <w:r>
        <w:rPr>
          <w:rFonts w:hint="eastAsia" w:ascii="宋体" w:hAnsi="宋体" w:cs="宋体"/>
          <w:sz w:val="24"/>
          <w:lang w:eastAsia="zh-CN"/>
        </w:rPr>
        <w:t>》《</w:t>
      </w:r>
      <w:r>
        <w:rPr>
          <w:rFonts w:hint="eastAsia" w:ascii="宋体" w:hAnsi="宋体" w:cs="宋体"/>
          <w:sz w:val="24"/>
        </w:rPr>
        <w:t>快递包装政府采购需求标准（试行）》明确产品及相关快递服务的具体包装要求：</w:t>
      </w:r>
    </w:p>
    <w:p w14:paraId="1694EDDF">
      <w:pPr>
        <w:adjustRightInd w:val="0"/>
        <w:snapToGrid w:val="0"/>
        <w:spacing w:line="360" w:lineRule="auto"/>
        <w:ind w:firstLine="960" w:firstLineChars="400"/>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 xml:space="preserve">否      </w:t>
      </w:r>
      <w:r>
        <w:rPr>
          <w:rFonts w:hint="eastAsia" w:ascii="宋体" w:hAnsi="宋体" w:cs="宋体"/>
          <w:sz w:val="24"/>
        </w:rPr>
        <w:sym w:font="Wingdings" w:char="00A8"/>
      </w:r>
      <w:r>
        <w:rPr>
          <w:rFonts w:hint="eastAsia" w:ascii="宋体" w:hAnsi="宋体" w:cs="宋体"/>
          <w:sz w:val="24"/>
        </w:rPr>
        <w:t>不涉及</w:t>
      </w:r>
    </w:p>
    <w:p w14:paraId="6A8B78A2">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合同金额</w:t>
      </w:r>
    </w:p>
    <w:p w14:paraId="6403A053">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1AB512DF">
      <w:pPr>
        <w:adjustRightInd w:val="0"/>
        <w:snapToGrid w:val="0"/>
        <w:spacing w:line="360" w:lineRule="auto"/>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19A56112">
      <w:pPr>
        <w:adjustRightInd w:val="0"/>
        <w:snapToGrid w:val="0"/>
        <w:spacing w:line="360" w:lineRule="auto"/>
        <w:rPr>
          <w:rFonts w:ascii="宋体" w:hAnsi="宋体" w:cs="宋体"/>
          <w:sz w:val="24"/>
        </w:rPr>
      </w:pPr>
      <w:r>
        <w:rPr>
          <w:rFonts w:hint="eastAsia" w:ascii="宋体" w:hAnsi="宋体" w:cs="宋体"/>
          <w:sz w:val="24"/>
        </w:rPr>
        <w:t xml:space="preserve">         分包金额（如有）小写：</w:t>
      </w:r>
      <w:r>
        <w:rPr>
          <w:rFonts w:hint="eastAsia" w:ascii="宋体" w:hAnsi="宋体" w:cs="宋体"/>
          <w:sz w:val="24"/>
          <w:u w:val="single"/>
        </w:rPr>
        <w:t xml:space="preserve">                   </w:t>
      </w:r>
    </w:p>
    <w:p w14:paraId="785E78F5">
      <w:pPr>
        <w:adjustRightInd w:val="0"/>
        <w:snapToGrid w:val="0"/>
        <w:spacing w:line="360" w:lineRule="auto"/>
        <w:rPr>
          <w:rFonts w:ascii="宋体" w:hAnsi="宋体" w:cs="宋体"/>
          <w:sz w:val="24"/>
          <w:u w:val="single"/>
        </w:rPr>
      </w:pPr>
      <w:r>
        <w:rPr>
          <w:rFonts w:hint="eastAsia" w:ascii="宋体" w:hAnsi="宋体" w:cs="宋体"/>
          <w:sz w:val="24"/>
        </w:rPr>
        <w:t xml:space="preserve">                     大写：</w:t>
      </w:r>
      <w:r>
        <w:rPr>
          <w:rFonts w:hint="eastAsia" w:ascii="宋体" w:hAnsi="宋体" w:cs="宋体"/>
          <w:sz w:val="24"/>
          <w:u w:val="single"/>
        </w:rPr>
        <w:t xml:space="preserve">                       </w:t>
      </w:r>
    </w:p>
    <w:p w14:paraId="59D4E563">
      <w:pPr>
        <w:adjustRightInd w:val="0"/>
        <w:snapToGrid w:val="0"/>
        <w:spacing w:line="360" w:lineRule="auto"/>
        <w:rPr>
          <w:rFonts w:ascii="宋体" w:hAnsi="宋体" w:cs="宋体"/>
          <w:sz w:val="24"/>
        </w:rPr>
      </w:pPr>
      <w:r>
        <w:rPr>
          <w:rFonts w:hint="eastAsia" w:ascii="宋体" w:hAnsi="宋体" w:cs="宋体"/>
          <w:sz w:val="24"/>
        </w:rPr>
        <w:t xml:space="preserve">    （注：固定单价合同应填写单价和最高限价）</w:t>
      </w:r>
    </w:p>
    <w:p w14:paraId="449601F2">
      <w:pPr>
        <w:adjustRightInd w:val="0"/>
        <w:snapToGrid w:val="0"/>
        <w:spacing w:line="360" w:lineRule="auto"/>
        <w:rPr>
          <w:rFonts w:ascii="宋体" w:hAnsi="宋体" w:cs="宋体"/>
          <w:sz w:val="24"/>
        </w:rPr>
      </w:pPr>
      <w:r>
        <w:rPr>
          <w:rFonts w:hint="eastAsia" w:ascii="宋体" w:hAnsi="宋体" w:cs="宋体"/>
          <w:sz w:val="24"/>
        </w:rPr>
        <w:t xml:space="preserve">    （2）合同定价方式（采用组合定价方式的，可以勾选多项）：</w:t>
      </w:r>
    </w:p>
    <w:p w14:paraId="21ACE097">
      <w:pPr>
        <w:adjustRightInd w:val="0"/>
        <w:snapToGrid w:val="0"/>
        <w:spacing w:line="360" w:lineRule="auto"/>
        <w:ind w:firstLine="480" w:firstLineChars="200"/>
        <w:rPr>
          <w:rFonts w:ascii="宋体" w:hAnsi="宋体" w:cs="宋体"/>
          <w:sz w:val="24"/>
        </w:rPr>
      </w:pPr>
      <w:r>
        <w:rPr>
          <w:rFonts w:hint="eastAsia" w:ascii="宋体" w:hAnsi="宋体" w:cs="宋体"/>
          <w:iCs/>
          <w:sz w:val="24"/>
        </w:rPr>
        <w:t xml:space="preserve">  </w:t>
      </w:r>
      <w:r>
        <w:rPr>
          <w:rFonts w:hint="eastAsia" w:ascii="宋体" w:hAnsi="宋体" w:cs="宋体"/>
          <w:iCs/>
          <w:sz w:val="24"/>
        </w:rPr>
        <w:sym w:font="Wingdings" w:char="00A8"/>
      </w:r>
      <w:r>
        <w:rPr>
          <w:rFonts w:hint="eastAsia" w:ascii="宋体" w:hAnsi="宋体" w:cs="宋体"/>
          <w:iCs/>
          <w:sz w:val="24"/>
        </w:rPr>
        <w:t xml:space="preserve">固定总价 </w:t>
      </w:r>
      <w:r>
        <w:rPr>
          <w:rFonts w:hint="eastAsia" w:ascii="宋体" w:hAnsi="宋体" w:cs="宋体"/>
          <w:iCs/>
          <w:sz w:val="24"/>
        </w:rPr>
        <w:sym w:font="Wingdings" w:char="00A8"/>
      </w:r>
      <w:r>
        <w:rPr>
          <w:rFonts w:hint="eastAsia" w:ascii="宋体" w:hAnsi="宋体" w:cs="宋体"/>
          <w:iCs/>
          <w:sz w:val="24"/>
        </w:rPr>
        <w:t xml:space="preserve">固定单价 </w:t>
      </w:r>
      <w:r>
        <w:rPr>
          <w:rFonts w:hint="eastAsia" w:ascii="宋体" w:hAnsi="宋体" w:cs="宋体"/>
          <w:iCs/>
          <w:sz w:val="24"/>
        </w:rPr>
        <w:sym w:font="Wingdings" w:char="00A8"/>
      </w:r>
      <w:r>
        <w:rPr>
          <w:rFonts w:hint="eastAsia" w:ascii="宋体" w:hAnsi="宋体" w:cs="宋体"/>
          <w:iCs/>
          <w:sz w:val="24"/>
        </w:rPr>
        <w:t xml:space="preserve">固定费率 </w:t>
      </w:r>
      <w:r>
        <w:rPr>
          <w:rFonts w:hint="eastAsia" w:ascii="宋体" w:hAnsi="宋体" w:cs="宋体"/>
          <w:iCs/>
          <w:sz w:val="24"/>
        </w:rPr>
        <w:sym w:font="Wingdings" w:char="00A8"/>
      </w:r>
      <w:r>
        <w:rPr>
          <w:rFonts w:hint="eastAsia" w:ascii="宋体" w:hAnsi="宋体" w:cs="宋体"/>
          <w:iCs/>
          <w:sz w:val="24"/>
        </w:rPr>
        <w:t xml:space="preserve">成本补偿 </w:t>
      </w:r>
      <w:r>
        <w:rPr>
          <w:rFonts w:hint="eastAsia" w:ascii="宋体" w:hAnsi="宋体" w:cs="宋体"/>
          <w:iCs/>
          <w:sz w:val="24"/>
        </w:rPr>
        <w:sym w:font="Wingdings" w:char="00A8"/>
      </w:r>
      <w:r>
        <w:rPr>
          <w:rFonts w:hint="eastAsia" w:ascii="宋体" w:hAnsi="宋体" w:cs="宋体"/>
          <w:iCs/>
          <w:sz w:val="24"/>
        </w:rPr>
        <w:t xml:space="preserve">绩效激励 </w:t>
      </w:r>
      <w:r>
        <w:rPr>
          <w:rFonts w:hint="eastAsia" w:ascii="宋体" w:hAnsi="宋体" w:cs="宋体"/>
          <w:iCs/>
          <w:sz w:val="24"/>
        </w:rPr>
        <w:sym w:font="Wingdings" w:char="00A8"/>
      </w:r>
      <w:r>
        <w:rPr>
          <w:rFonts w:hint="eastAsia" w:ascii="宋体" w:hAnsi="宋体" w:cs="宋体"/>
          <w:iCs/>
          <w:sz w:val="24"/>
        </w:rPr>
        <w:t>其他</w:t>
      </w:r>
      <w:r>
        <w:rPr>
          <w:rFonts w:hint="eastAsia" w:ascii="宋体" w:hAnsi="宋体" w:cs="宋体"/>
          <w:sz w:val="24"/>
          <w:u w:val="single"/>
        </w:rPr>
        <w:t xml:space="preserve">       </w:t>
      </w:r>
    </w:p>
    <w:p w14:paraId="1FCE1A9C">
      <w:pPr>
        <w:pStyle w:val="44"/>
        <w:spacing w:line="360" w:lineRule="auto"/>
        <w:ind w:firstLine="480"/>
        <w:rPr>
          <w:rFonts w:ascii="宋体" w:hAnsi="宋体" w:cs="宋体"/>
          <w:sz w:val="24"/>
        </w:rPr>
      </w:pPr>
      <w:r>
        <w:rPr>
          <w:rFonts w:hint="eastAsia" w:ascii="宋体" w:hAnsi="宋体" w:cs="宋体"/>
          <w:sz w:val="24"/>
        </w:rPr>
        <w:t>（3）付款方式（按项目实际勾选填写）：</w:t>
      </w:r>
    </w:p>
    <w:p w14:paraId="121D8CD7">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5BEC4F6B">
      <w:pPr>
        <w:snapToGrid w:val="0"/>
        <w:spacing w:line="360" w:lineRule="auto"/>
        <w:ind w:firstLine="720" w:firstLineChars="300"/>
        <w:rPr>
          <w:rFonts w:ascii="宋体" w:hAnsi="宋体" w:cs="宋体"/>
          <w:sz w:val="24"/>
        </w:rPr>
      </w:pPr>
      <w:r>
        <w:rPr>
          <w:rFonts w:hint="eastAsia" w:ascii="宋体" w:hAnsi="宋体" w:cs="宋体"/>
          <w:sz w:val="24"/>
        </w:rPr>
        <w:sym w:font="Wingdings" w:char="00A8"/>
      </w:r>
      <w:r>
        <w:rPr>
          <w:rFonts w:hint="eastAsia" w:ascii="宋体" w:hAnsi="宋体" w:cs="宋体"/>
          <w:sz w:val="24"/>
        </w:rPr>
        <w:t>分期付款：</w:t>
      </w:r>
      <w:r>
        <w:rPr>
          <w:rFonts w:hint="eastAsia" w:ascii="宋体" w:hAnsi="宋体" w:cs="宋体"/>
          <w:sz w:val="24"/>
          <w:u w:val="single"/>
        </w:rPr>
        <w:t xml:space="preserve">  （应明确分期支付合同款项的各期比例和支付条件，各期支付条件应与分期履约验收情况挂钩） </w:t>
      </w:r>
      <w:r>
        <w:rPr>
          <w:rFonts w:hint="eastAsia" w:ascii="宋体" w:hAnsi="宋体" w:cs="宋体"/>
          <w:sz w:val="24"/>
        </w:rPr>
        <w:t>，其中涉及预付款的：</w:t>
      </w:r>
      <w:r>
        <w:rPr>
          <w:rFonts w:hint="eastAsia" w:ascii="宋体" w:hAnsi="宋体" w:cs="宋体"/>
          <w:sz w:val="24"/>
          <w:u w:val="single"/>
        </w:rPr>
        <w:t xml:space="preserve"> （应明确预付款的支付比例和支付条件） </w:t>
      </w:r>
    </w:p>
    <w:p w14:paraId="19296ED0">
      <w:pPr>
        <w:spacing w:line="360" w:lineRule="auto"/>
        <w:ind w:firstLine="480" w:firstLineChars="200"/>
        <w:rPr>
          <w:rFonts w:ascii="宋体" w:hAnsi="宋体" w:cs="宋体"/>
          <w:spacing w:val="-4"/>
          <w:sz w:val="24"/>
          <w:highlight w:val="none"/>
        </w:rPr>
      </w:pPr>
      <w:r>
        <w:rPr>
          <w:rFonts w:hint="eastAsia" w:ascii="宋体" w:hAnsi="宋体" w:cs="宋体"/>
          <w:sz w:val="24"/>
          <w:highlight w:val="none"/>
        </w:rPr>
        <w:t>①所有货物、软件、服务，全部根据合同要求、投标文件所列参数情况进行验收合格后</w:t>
      </w:r>
      <w:r>
        <w:rPr>
          <w:rFonts w:hint="eastAsia" w:ascii="宋体" w:hAnsi="宋体" w:cs="宋体"/>
          <w:sz w:val="24"/>
          <w:highlight w:val="none"/>
          <w:lang w:val="en-US" w:eastAsia="zh-CN"/>
        </w:rPr>
        <w:t>60</w:t>
      </w:r>
      <w:r>
        <w:rPr>
          <w:rFonts w:hint="eastAsia" w:ascii="宋体" w:hAnsi="宋体" w:cs="宋体"/>
          <w:sz w:val="24"/>
          <w:highlight w:val="none"/>
        </w:rPr>
        <w:t>日内支付合同款项。</w:t>
      </w:r>
    </w:p>
    <w:p w14:paraId="544C012C">
      <w:pPr>
        <w:topLinePunct/>
        <w:spacing w:line="360" w:lineRule="auto"/>
        <w:ind w:firstLine="480" w:firstLineChars="200"/>
        <w:rPr>
          <w:rFonts w:ascii="宋体" w:hAnsi="宋体" w:cs="宋体"/>
          <w:sz w:val="24"/>
        </w:rPr>
      </w:pPr>
      <w:r>
        <w:rPr>
          <w:rFonts w:hint="eastAsia" w:ascii="宋体" w:hAnsi="宋体" w:cs="宋体"/>
          <w:sz w:val="24"/>
        </w:rPr>
        <w:t>②乙方未开具发票或开具的发票不符合要求的，甲方可以拒绝付款且不产生违约责任，乙方应当继续履行合同约定的义务。甲方仅接受乙方出具的增值税发票，概不接受任何第三方出具的增值税发票。</w:t>
      </w:r>
    </w:p>
    <w:p w14:paraId="40B13B00">
      <w:pPr>
        <w:spacing w:line="360" w:lineRule="auto"/>
        <w:ind w:firstLine="480" w:firstLineChars="200"/>
        <w:rPr>
          <w:rFonts w:ascii="宋体" w:hAnsi="宋体" w:cs="宋体"/>
          <w:sz w:val="24"/>
        </w:rPr>
      </w:pPr>
      <w:r>
        <w:rPr>
          <w:rFonts w:hint="eastAsia" w:ascii="宋体" w:hAnsi="宋体" w:cs="宋体"/>
          <w:sz w:val="24"/>
        </w:rPr>
        <w:t>③乙方收款信息</w:t>
      </w:r>
    </w:p>
    <w:p w14:paraId="52D7AF6A">
      <w:pPr>
        <w:spacing w:line="360" w:lineRule="auto"/>
        <w:ind w:left="105" w:leftChars="50" w:firstLine="480" w:firstLineChars="200"/>
        <w:rPr>
          <w:rFonts w:ascii="宋体" w:hAnsi="宋体" w:cs="宋体"/>
          <w:sz w:val="24"/>
          <w:u w:val="single"/>
        </w:rPr>
      </w:pPr>
      <w:r>
        <w:rPr>
          <w:rFonts w:hint="eastAsia" w:ascii="宋体" w:hAnsi="宋体" w:cs="宋体"/>
          <w:sz w:val="24"/>
        </w:rPr>
        <w:t>账户名称：</w:t>
      </w:r>
      <w:r>
        <w:rPr>
          <w:rFonts w:hint="eastAsia" w:ascii="宋体" w:hAnsi="宋体" w:cs="宋体"/>
          <w:sz w:val="24"/>
          <w:u w:val="single"/>
        </w:rPr>
        <w:t xml:space="preserve">          </w:t>
      </w:r>
    </w:p>
    <w:p w14:paraId="3EF2DAF2">
      <w:pPr>
        <w:spacing w:line="360" w:lineRule="auto"/>
        <w:ind w:left="105" w:leftChars="50" w:firstLine="480" w:firstLineChars="200"/>
        <w:rPr>
          <w:rFonts w:ascii="宋体" w:hAnsi="宋体" w:cs="宋体"/>
          <w:sz w:val="24"/>
        </w:rPr>
      </w:pPr>
      <w:r>
        <w:rPr>
          <w:rFonts w:hint="eastAsia" w:ascii="宋体" w:hAnsi="宋体" w:cs="宋体"/>
          <w:sz w:val="24"/>
        </w:rPr>
        <w:t>银行账号：</w:t>
      </w:r>
      <w:r>
        <w:rPr>
          <w:rFonts w:hint="eastAsia" w:ascii="宋体" w:hAnsi="宋体" w:cs="宋体"/>
          <w:sz w:val="24"/>
          <w:u w:val="single"/>
        </w:rPr>
        <w:t xml:space="preserve">          </w:t>
      </w:r>
    </w:p>
    <w:p w14:paraId="5189DD5B">
      <w:pPr>
        <w:spacing w:line="360" w:lineRule="auto"/>
        <w:ind w:left="105" w:leftChars="50" w:firstLine="480" w:firstLineChars="20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p>
    <w:p w14:paraId="5115FD0B">
      <w:pPr>
        <w:spacing w:line="360" w:lineRule="auto"/>
        <w:ind w:firstLine="480" w:firstLineChars="200"/>
        <w:rPr>
          <w:rFonts w:ascii="宋体" w:hAnsi="宋体" w:cs="宋体"/>
          <w:sz w:val="24"/>
        </w:rPr>
      </w:pPr>
      <w:r>
        <w:rPr>
          <w:rFonts w:hint="eastAsia" w:ascii="宋体" w:hAnsi="宋体" w:cs="宋体"/>
          <w:sz w:val="24"/>
        </w:rPr>
        <w:t>支付合同款项时，一律不向乙方以外的任何第三方办理付款手续。开户行和账号以该合同签订的为准。以上信息为乙方唯一指定收款信息，如果乙方要求变更，则乙方必须提供加盖财务专用章、法定代表人签字的证明文件，否则甲方按以上信息的付款视为已履行对应付款义务。</w:t>
      </w:r>
    </w:p>
    <w:p w14:paraId="01A98E0C">
      <w:pPr>
        <w:adjustRightInd w:val="0"/>
        <w:snapToGrid w:val="0"/>
        <w:spacing w:line="360" w:lineRule="auto"/>
        <w:ind w:firstLine="720" w:firstLineChars="3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成本补偿：</w:t>
      </w:r>
      <w:r>
        <w:rPr>
          <w:rFonts w:hint="eastAsia" w:ascii="宋体" w:hAnsi="宋体" w:cs="宋体"/>
          <w:sz w:val="24"/>
          <w:u w:val="single"/>
        </w:rPr>
        <w:t xml:space="preserve">      （应明确按照成本补偿方式的支付方式和支付条件）   </w:t>
      </w:r>
    </w:p>
    <w:p w14:paraId="13EA30D6">
      <w:pPr>
        <w:adjustRightInd w:val="0"/>
        <w:snapToGrid w:val="0"/>
        <w:spacing w:line="360" w:lineRule="auto"/>
        <w:ind w:firstLine="720" w:firstLineChars="300"/>
        <w:rPr>
          <w:rFonts w:ascii="宋体" w:hAnsi="宋体" w:cs="宋体"/>
          <w:sz w:val="24"/>
        </w:rPr>
      </w:pPr>
      <w:r>
        <w:rPr>
          <w:rFonts w:hint="eastAsia" w:ascii="宋体" w:hAnsi="宋体" w:cs="宋体"/>
          <w:sz w:val="24"/>
        </w:rPr>
        <w:sym w:font="Wingdings" w:char="00A8"/>
      </w:r>
      <w:r>
        <w:rPr>
          <w:rFonts w:hint="eastAsia" w:ascii="宋体" w:hAnsi="宋体" w:cs="宋体"/>
          <w:sz w:val="24"/>
        </w:rPr>
        <w:t>绩效激励：</w:t>
      </w:r>
      <w:r>
        <w:rPr>
          <w:rFonts w:hint="eastAsia" w:ascii="宋体" w:hAnsi="宋体" w:cs="宋体"/>
          <w:sz w:val="24"/>
          <w:u w:val="single"/>
        </w:rPr>
        <w:t xml:space="preserve">      （应明确按照绩效激励方式的支付方式和支付条件）   </w:t>
      </w:r>
    </w:p>
    <w:p w14:paraId="37962328">
      <w:pPr>
        <w:numPr>
          <w:ilvl w:val="0"/>
          <w:numId w:val="2"/>
        </w:numPr>
        <w:adjustRightInd w:val="0"/>
        <w:snapToGrid w:val="0"/>
        <w:spacing w:line="360" w:lineRule="auto"/>
        <w:ind w:firstLine="480" w:firstLineChars="200"/>
        <w:rPr>
          <w:rFonts w:ascii="宋体" w:hAnsi="宋体" w:cs="宋体"/>
          <w:b/>
          <w:sz w:val="24"/>
          <w:u w:val="single"/>
        </w:rPr>
      </w:pPr>
      <w:r>
        <w:rPr>
          <w:rFonts w:hint="eastAsia" w:ascii="宋体" w:hAnsi="宋体" w:cs="宋体"/>
          <w:b/>
          <w:sz w:val="24"/>
        </w:rPr>
        <w:t>合同履行</w:t>
      </w:r>
    </w:p>
    <w:p w14:paraId="66FBFD28">
      <w:pPr>
        <w:adjustRightInd w:val="0"/>
        <w:snapToGrid w:val="0"/>
        <w:spacing w:line="360" w:lineRule="auto"/>
        <w:ind w:firstLine="480" w:firstLineChars="200"/>
        <w:rPr>
          <w:rFonts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3841D66">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30125D2D">
      <w:pPr>
        <w:adjustRightInd w:val="0"/>
        <w:snapToGrid w:val="0"/>
        <w:spacing w:line="360" w:lineRule="auto"/>
        <w:ind w:firstLine="480" w:firstLineChars="200"/>
        <w:rPr>
          <w:rFonts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FE"/>
      </w:r>
      <w:r>
        <w:rPr>
          <w:rFonts w:hint="eastAsia" w:ascii="宋体" w:hAnsi="宋体" w:cs="宋体"/>
          <w:sz w:val="24"/>
        </w:rPr>
        <w:t>否</w:t>
      </w:r>
    </w:p>
    <w:p w14:paraId="36705A4D">
      <w:pPr>
        <w:pStyle w:val="43"/>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收取履约保证金形式：支票、汇票、本票或者金融机构、担保机构出具的保函等非现金形式提交。</w:t>
      </w:r>
      <w:r>
        <w:rPr>
          <w:rFonts w:hint="eastAsia" w:ascii="宋体" w:hAnsi="宋体" w:eastAsia="宋体" w:cs="宋体"/>
          <w:bCs/>
          <w:sz w:val="24"/>
          <w:szCs w:val="24"/>
          <w:u w:val="single"/>
        </w:rPr>
        <w:t xml:space="preserve">                            </w:t>
      </w:r>
    </w:p>
    <w:p w14:paraId="3032F9FC">
      <w:pPr>
        <w:pStyle w:val="43"/>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727C98FF">
      <w:pPr>
        <w:snapToGrid w:val="0"/>
        <w:spacing w:line="360" w:lineRule="auto"/>
        <w:ind w:firstLine="480" w:firstLineChars="200"/>
        <w:rPr>
          <w:rFonts w:ascii="宋体" w:hAnsi="宋体" w:cs="宋体"/>
          <w:sz w:val="24"/>
        </w:rPr>
      </w:pPr>
      <w:r>
        <w:rPr>
          <w:rFonts w:hint="eastAsia" w:ascii="宋体" w:hAnsi="宋体" w:cs="宋体"/>
          <w:bCs/>
          <w:sz w:val="24"/>
        </w:rPr>
        <w:t xml:space="preserve">    履约担保期限：</w:t>
      </w:r>
      <w:r>
        <w:rPr>
          <w:rFonts w:hint="eastAsia" w:ascii="宋体" w:hAnsi="宋体" w:cs="宋体"/>
          <w:bCs/>
          <w:sz w:val="24"/>
          <w:u w:val="single"/>
        </w:rPr>
        <w:t xml:space="preserve">                                  </w:t>
      </w:r>
    </w:p>
    <w:p w14:paraId="32AB89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697B1ACC">
      <w:pPr>
        <w:adjustRightInd w:val="0"/>
        <w:snapToGrid w:val="0"/>
        <w:spacing w:line="360" w:lineRule="auto"/>
        <w:ind w:firstLine="480" w:firstLineChars="200"/>
        <w:rPr>
          <w:rFonts w:ascii="宋体" w:hAnsi="宋体" w:cs="宋体"/>
          <w:sz w:val="24"/>
          <w:u w:val="single"/>
        </w:rPr>
      </w:pPr>
      <w:r>
        <w:rPr>
          <w:rFonts w:hint="eastAsia" w:ascii="宋体" w:hAnsi="宋体" w:cs="宋体"/>
          <w:bCs/>
          <w:sz w:val="24"/>
        </w:rPr>
        <w:t>（5）风险处置措施和替代方案：</w:t>
      </w:r>
      <w:r>
        <w:rPr>
          <w:rFonts w:hint="eastAsia" w:ascii="宋体" w:hAnsi="宋体" w:cs="宋体"/>
          <w:sz w:val="24"/>
          <w:u w:val="single"/>
        </w:rPr>
        <w:t xml:space="preserve">                                                               </w:t>
      </w:r>
    </w:p>
    <w:p w14:paraId="117ACBCA">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合同验收</w:t>
      </w:r>
    </w:p>
    <w:p w14:paraId="5EAA4962">
      <w:pPr>
        <w:numPr>
          <w:ilvl w:val="0"/>
          <w:numId w:val="4"/>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验收组织方式：</w:t>
      </w:r>
      <w:r>
        <w:rPr>
          <w:rFonts w:hint="eastAsia" w:ascii="宋体" w:hAnsi="宋体" w:cs="宋体"/>
          <w:sz w:val="24"/>
        </w:rPr>
        <w:sym w:font="Wingdings" w:char="00A8"/>
      </w:r>
      <w:r>
        <w:rPr>
          <w:rFonts w:hint="eastAsia" w:ascii="宋体" w:hAnsi="宋体" w:cs="宋体"/>
          <w:bCs/>
          <w:sz w:val="24"/>
        </w:rPr>
        <w:t xml:space="preserve">自行组织 </w:t>
      </w:r>
      <w:r>
        <w:rPr>
          <w:rFonts w:hint="eastAsia" w:ascii="宋体" w:hAnsi="宋体" w:cs="宋体"/>
          <w:sz w:val="24"/>
        </w:rPr>
        <w:sym w:font="Wingdings" w:char="00A8"/>
      </w:r>
      <w:r>
        <w:rPr>
          <w:rFonts w:hint="eastAsia" w:ascii="宋体" w:hAnsi="宋体" w:cs="宋体"/>
          <w:bCs/>
          <w:sz w:val="24"/>
        </w:rPr>
        <w:t>委托第三方组织</w:t>
      </w:r>
    </w:p>
    <w:p w14:paraId="71D8C720">
      <w:pPr>
        <w:adjustRightInd w:val="0"/>
        <w:snapToGrid w:val="0"/>
        <w:spacing w:line="360" w:lineRule="auto"/>
        <w:rPr>
          <w:rFonts w:ascii="宋体" w:hAnsi="宋体" w:cs="宋体"/>
          <w:bCs/>
          <w:sz w:val="24"/>
        </w:rPr>
      </w:pPr>
      <w:r>
        <w:rPr>
          <w:rFonts w:hint="eastAsia" w:ascii="宋体" w:hAnsi="宋体" w:cs="宋体"/>
          <w:bCs/>
          <w:sz w:val="24"/>
        </w:rPr>
        <w:t xml:space="preserve">         验收主体：</w:t>
      </w:r>
      <w:r>
        <w:rPr>
          <w:rFonts w:hint="eastAsia" w:ascii="宋体" w:hAnsi="宋体" w:cs="宋体"/>
          <w:bCs/>
          <w:sz w:val="24"/>
          <w:u w:val="single"/>
        </w:rPr>
        <w:t xml:space="preserve">                  </w:t>
      </w:r>
    </w:p>
    <w:p w14:paraId="25102F4F">
      <w:pPr>
        <w:adjustRightInd w:val="0"/>
        <w:snapToGrid w:val="0"/>
        <w:spacing w:line="360" w:lineRule="auto"/>
        <w:rPr>
          <w:rFonts w:ascii="宋体" w:hAnsi="宋体" w:cs="宋体"/>
          <w:bCs/>
          <w:sz w:val="24"/>
        </w:rPr>
      </w:pPr>
      <w:r>
        <w:rPr>
          <w:rFonts w:hint="eastAsia" w:ascii="宋体" w:hAnsi="宋体" w:cs="宋体"/>
          <w:bCs/>
          <w:sz w:val="24"/>
        </w:rPr>
        <w:t xml:space="preserve">        是否邀请本项目的其他供应商参加验收：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1519E304">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是否邀请专家参加验收：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64F0D3C2">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是否邀请服务对象参加验收：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5053409F">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是否邀请第三方检测机构参加验收：</w:t>
      </w:r>
      <w:r>
        <w:rPr>
          <w:rFonts w:hint="eastAsia" w:ascii="宋体" w:hAnsi="宋体" w:cs="宋体"/>
          <w:sz w:val="24"/>
        </w:rPr>
        <w:sym w:font="Wingdings" w:char="00A8"/>
      </w:r>
      <w:r>
        <w:rPr>
          <w:rFonts w:hint="eastAsia" w:ascii="宋体" w:hAnsi="宋体" w:cs="宋体"/>
          <w:bCs/>
          <w:sz w:val="24"/>
        </w:rPr>
        <w:t xml:space="preserve">是  </w:t>
      </w:r>
      <w:r>
        <w:rPr>
          <w:rFonts w:hint="eastAsia" w:ascii="宋体" w:hAnsi="宋体" w:cs="宋体"/>
          <w:sz w:val="24"/>
        </w:rPr>
        <w:sym w:font="Wingdings" w:char="00A8"/>
      </w:r>
      <w:r>
        <w:rPr>
          <w:rFonts w:hint="eastAsia" w:ascii="宋体" w:hAnsi="宋体" w:cs="宋体"/>
          <w:bCs/>
          <w:sz w:val="24"/>
        </w:rPr>
        <w:t>否</w:t>
      </w:r>
    </w:p>
    <w:p w14:paraId="7DCE90FA">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是否进行抽查检测：</w:t>
      </w:r>
      <w:r>
        <w:rPr>
          <w:rFonts w:hint="eastAsia" w:ascii="宋体" w:hAnsi="宋体" w:cs="宋体"/>
          <w:sz w:val="24"/>
        </w:rPr>
        <w:sym w:font="Wingdings" w:char="00A8"/>
      </w:r>
      <w:r>
        <w:rPr>
          <w:rFonts w:hint="eastAsia" w:ascii="宋体" w:hAnsi="宋体" w:cs="宋体"/>
          <w:bCs/>
          <w:sz w:val="24"/>
        </w:rPr>
        <w:t>是，抽查比例：</w:t>
      </w:r>
      <w:r>
        <w:rPr>
          <w:rFonts w:hint="eastAsia" w:ascii="宋体" w:hAnsi="宋体" w:cs="宋体"/>
          <w:bCs/>
          <w:sz w:val="24"/>
          <w:u w:val="single"/>
        </w:rPr>
        <w:t xml:space="preserve">        </w:t>
      </w: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2027972D">
      <w:pPr>
        <w:adjustRightInd w:val="0"/>
        <w:snapToGrid w:val="0"/>
        <w:spacing w:line="360" w:lineRule="auto"/>
        <w:ind w:firstLine="960" w:firstLineChars="400"/>
        <w:rPr>
          <w:rFonts w:ascii="宋体" w:hAnsi="宋体" w:cs="宋体"/>
          <w:bCs/>
          <w:sz w:val="24"/>
          <w:u w:val="single"/>
        </w:rPr>
      </w:pPr>
      <w:r>
        <w:rPr>
          <w:rFonts w:hint="eastAsia" w:ascii="宋体" w:hAnsi="宋体" w:cs="宋体"/>
          <w:bCs/>
          <w:sz w:val="24"/>
        </w:rPr>
        <w:t>是否存在破坏性检测：</w:t>
      </w:r>
      <w:r>
        <w:rPr>
          <w:rFonts w:hint="eastAsia" w:ascii="宋体" w:hAnsi="宋体" w:cs="宋体"/>
          <w:sz w:val="24"/>
        </w:rPr>
        <w:sym w:font="Wingdings" w:char="00A8"/>
      </w:r>
      <w:r>
        <w:rPr>
          <w:rFonts w:hint="eastAsia" w:ascii="宋体" w:hAnsi="宋体" w:cs="宋体"/>
          <w:bCs/>
          <w:sz w:val="24"/>
        </w:rPr>
        <w:t>是，</w:t>
      </w:r>
      <w:r>
        <w:rPr>
          <w:rFonts w:hint="eastAsia" w:ascii="宋体" w:hAnsi="宋体" w:cs="宋体"/>
          <w:bCs/>
          <w:sz w:val="24"/>
          <w:u w:val="single"/>
        </w:rPr>
        <w:t>（应明确对被破坏的检测产品的处理方式）</w:t>
      </w:r>
    </w:p>
    <w:p w14:paraId="5919BA01">
      <w:pPr>
        <w:adjustRightInd w:val="0"/>
        <w:snapToGrid w:val="0"/>
        <w:spacing w:line="360" w:lineRule="auto"/>
        <w:ind w:firstLine="960" w:firstLineChars="400"/>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否</w:t>
      </w:r>
    </w:p>
    <w:p w14:paraId="7334F206">
      <w:pPr>
        <w:adjustRightInd w:val="0"/>
        <w:snapToGrid w:val="0"/>
        <w:spacing w:line="360" w:lineRule="auto"/>
        <w:ind w:firstLine="960" w:firstLineChars="400"/>
        <w:rPr>
          <w:rFonts w:ascii="宋体" w:hAnsi="宋体" w:cs="宋体"/>
          <w:bCs/>
          <w:sz w:val="24"/>
          <w:u w:val="single"/>
        </w:rPr>
      </w:pPr>
      <w:r>
        <w:rPr>
          <w:rFonts w:hint="eastAsia" w:ascii="宋体" w:hAnsi="宋体" w:cs="宋体"/>
          <w:bCs/>
          <w:sz w:val="24"/>
        </w:rPr>
        <w:t>验收组织的其他事项：</w:t>
      </w:r>
      <w:r>
        <w:rPr>
          <w:rFonts w:hint="eastAsia" w:ascii="宋体" w:hAnsi="宋体" w:cs="宋体"/>
          <w:bCs/>
          <w:sz w:val="24"/>
          <w:u w:val="single"/>
        </w:rPr>
        <w:t xml:space="preserve">                </w:t>
      </w:r>
    </w:p>
    <w:p w14:paraId="5E5D4DFC">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（2）履约验收时间：</w:t>
      </w:r>
      <w:r>
        <w:rPr>
          <w:rFonts w:hint="eastAsia" w:ascii="宋体" w:hAnsi="宋体" w:cs="宋体"/>
          <w:bCs/>
          <w:sz w:val="24"/>
          <w:u w:val="single"/>
        </w:rPr>
        <w:t xml:space="preserve">（计划于何时验收/供应商提出验收申请之日起   日内组织验收） </w:t>
      </w:r>
    </w:p>
    <w:p w14:paraId="00168A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（3）履约验收方式：</w:t>
      </w:r>
      <w:r>
        <w:rPr>
          <w:rFonts w:hint="eastAsia" w:ascii="宋体" w:hAnsi="宋体" w:cs="宋体"/>
          <w:sz w:val="24"/>
        </w:rPr>
        <w:sym w:font="Wingdings" w:char="00A8"/>
      </w:r>
      <w:r>
        <w:rPr>
          <w:rFonts w:hint="eastAsia" w:ascii="宋体" w:hAnsi="宋体" w:cs="宋体"/>
          <w:bCs/>
          <w:sz w:val="24"/>
        </w:rPr>
        <w:t xml:space="preserve">一次性验收        </w:t>
      </w:r>
    </w:p>
    <w:p w14:paraId="68C5AD01">
      <w:pPr>
        <w:adjustRightInd w:val="0"/>
        <w:snapToGrid w:val="0"/>
        <w:spacing w:line="360" w:lineRule="auto"/>
        <w:rPr>
          <w:rFonts w:ascii="宋体" w:hAnsi="宋体" w:cs="宋体"/>
          <w:bCs/>
          <w:sz w:val="24"/>
        </w:rPr>
      </w:pPr>
      <w:r>
        <w:rPr>
          <w:rFonts w:hint="eastAsia" w:ascii="宋体" w:hAnsi="宋体" w:cs="宋体"/>
          <w:bCs/>
          <w:sz w:val="24"/>
        </w:rPr>
        <w:t xml:space="preserve">                       </w:t>
      </w:r>
      <w:r>
        <w:rPr>
          <w:rFonts w:hint="eastAsia" w:ascii="宋体" w:hAnsi="宋体" w:cs="宋体"/>
          <w:sz w:val="24"/>
        </w:rPr>
        <w:sym w:font="Wingdings" w:char="00A8"/>
      </w:r>
      <w:r>
        <w:rPr>
          <w:rFonts w:hint="eastAsia" w:ascii="宋体" w:hAnsi="宋体" w:cs="宋体"/>
          <w:bCs/>
          <w:sz w:val="24"/>
        </w:rPr>
        <w:t>分期/分项验收：</w:t>
      </w:r>
      <w:r>
        <w:rPr>
          <w:rFonts w:hint="eastAsia" w:ascii="宋体" w:hAnsi="宋体" w:cs="宋体"/>
          <w:bCs/>
          <w:sz w:val="24"/>
          <w:u w:val="single"/>
        </w:rPr>
        <w:t xml:space="preserve"> （应明确分期</w:t>
      </w:r>
      <w:r>
        <w:rPr>
          <w:rFonts w:hint="eastAsia" w:ascii="宋体" w:hAnsi="宋体" w:cs="宋体"/>
          <w:bCs/>
          <w:sz w:val="24"/>
          <w:u w:val="single"/>
          <w:lang w:val="en"/>
        </w:rPr>
        <w:t>/分项验收的工作安排</w:t>
      </w:r>
      <w:r>
        <w:rPr>
          <w:rFonts w:hint="eastAsia" w:ascii="宋体" w:hAnsi="宋体" w:cs="宋体"/>
          <w:bCs/>
          <w:sz w:val="24"/>
          <w:u w:val="single"/>
        </w:rPr>
        <w:t xml:space="preserve">）  </w:t>
      </w:r>
    </w:p>
    <w:p w14:paraId="4DB9D0D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（4）履约验收程序：</w:t>
      </w:r>
      <w:r>
        <w:rPr>
          <w:rFonts w:hint="eastAsia" w:ascii="宋体" w:hAnsi="宋体" w:cs="宋体"/>
          <w:bCs/>
          <w:sz w:val="24"/>
          <w:u w:val="single"/>
        </w:rPr>
        <w:t xml:space="preserve">                                         </w:t>
      </w:r>
    </w:p>
    <w:p w14:paraId="2989E9FC">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（5）履约验收的内容：</w:t>
      </w:r>
      <w:r>
        <w:rPr>
          <w:rFonts w:hint="eastAsia" w:ascii="宋体" w:hAnsi="宋体" w:cs="宋体"/>
          <w:bCs/>
          <w:sz w:val="24"/>
          <w:u w:val="single"/>
        </w:rPr>
        <w:t xml:space="preserve"> （应当包括每一项技术和商务要求的履约情况，特别是落实政府采购扶持中小企业，支持绿色发展和乡村振兴等政策情况）                                      </w:t>
      </w:r>
    </w:p>
    <w:p w14:paraId="18210B54">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（6）履约验收标准：</w:t>
      </w:r>
      <w:r>
        <w:rPr>
          <w:rFonts w:hint="eastAsia" w:ascii="宋体" w:hAnsi="宋体" w:cs="宋体"/>
          <w:bCs/>
          <w:sz w:val="24"/>
          <w:u w:val="single"/>
        </w:rPr>
        <w:t xml:space="preserve">                                         </w:t>
      </w:r>
    </w:p>
    <w:p w14:paraId="1DF9EA8B">
      <w:pPr>
        <w:pStyle w:val="43"/>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68E22C6">
      <w:pPr>
        <w:adjustRightInd w:val="0"/>
        <w:snapToGrid w:val="0"/>
        <w:spacing w:line="360" w:lineRule="auto"/>
        <w:ind w:firstLine="480" w:firstLineChars="200"/>
        <w:rPr>
          <w:rFonts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11BBBA00">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组成合同的文件</w:t>
      </w:r>
    </w:p>
    <w:p w14:paraId="4D4191C4">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6FF8F041">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4111613B">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77E4677E">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3BB6930E">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27DE52E0">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4F536A27">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2924A8BA">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069B3B7C">
      <w:pPr>
        <w:pStyle w:val="43"/>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535E3D0">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合同生效</w:t>
      </w:r>
    </w:p>
    <w:p w14:paraId="479E2332">
      <w:pPr>
        <w:adjustRightInd w:val="0"/>
        <w:snapToGrid w:val="0"/>
        <w:spacing w:line="360" w:lineRule="auto"/>
        <w:ind w:firstLine="720" w:firstLineChars="3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w:t>
      </w:r>
      <w:r>
        <w:rPr>
          <w:rFonts w:hint="eastAsia" w:ascii="宋体" w:hAnsi="宋体" w:cs="宋体"/>
          <w:sz w:val="24"/>
        </w:rPr>
        <w:t>生效。</w:t>
      </w:r>
    </w:p>
    <w:p w14:paraId="0A45DF0F">
      <w:pPr>
        <w:numPr>
          <w:ilvl w:val="0"/>
          <w:numId w:val="2"/>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合同份数</w:t>
      </w:r>
    </w:p>
    <w:p w14:paraId="3802CB84">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232ECFD3">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66A8F3B">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3456AD85">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附件：具体标的及其技术要求和商务要求、联合协议、分包意向协议等。</w:t>
      </w:r>
    </w:p>
    <w:p w14:paraId="4A33D4A2">
      <w:pPr>
        <w:pStyle w:val="44"/>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8"/>
        <w:gridCol w:w="2743"/>
        <w:gridCol w:w="2247"/>
        <w:gridCol w:w="2405"/>
      </w:tblGrid>
      <w:tr w14:paraId="0A4F7F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341A4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0FA31791">
            <w:pPr>
              <w:adjustRightInd w:val="0"/>
              <w:snapToGrid w:val="0"/>
              <w:spacing w:line="300" w:lineRule="exact"/>
              <w:jc w:val="center"/>
            </w:pPr>
            <w:r>
              <w:rPr>
                <w:szCs w:val="21"/>
              </w:rPr>
              <w:t>乙方</w:t>
            </w:r>
            <w:r>
              <w:rPr>
                <w:rFonts w:hint="eastAsia"/>
                <w:szCs w:val="21"/>
              </w:rPr>
              <w:t>（供应商）</w:t>
            </w:r>
          </w:p>
        </w:tc>
      </w:tr>
      <w:tr w14:paraId="0CAD9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211E2B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94D119">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8631645">
            <w:pPr>
              <w:adjustRightInd w:val="0"/>
              <w:snapToGrid w:val="0"/>
              <w:spacing w:line="300" w:lineRule="exact"/>
              <w:jc w:val="center"/>
              <w:rPr>
                <w:szCs w:val="21"/>
              </w:rPr>
            </w:pPr>
            <w:r>
              <w:rPr>
                <w:szCs w:val="21"/>
              </w:rPr>
              <w:t>单位名称</w:t>
            </w:r>
            <w:r>
              <w:rPr>
                <w:rFonts w:hint="eastAsia"/>
                <w:szCs w:val="21"/>
              </w:rPr>
              <w:t>（公章或合同章）</w:t>
            </w:r>
          </w:p>
        </w:tc>
        <w:tc>
          <w:tcPr>
            <w:tcW w:w="1260" w:type="pct"/>
            <w:tcBorders>
              <w:top w:val="single" w:color="auto" w:sz="2" w:space="0"/>
              <w:left w:val="single" w:color="auto" w:sz="2" w:space="0"/>
              <w:bottom w:val="single" w:color="auto" w:sz="2" w:space="0"/>
            </w:tcBorders>
            <w:vAlign w:val="center"/>
          </w:tcPr>
          <w:p w14:paraId="0292A895">
            <w:pPr>
              <w:adjustRightInd w:val="0"/>
              <w:snapToGrid w:val="0"/>
              <w:spacing w:line="300" w:lineRule="exact"/>
              <w:jc w:val="center"/>
              <w:rPr>
                <w:spacing w:val="20"/>
                <w:szCs w:val="21"/>
              </w:rPr>
            </w:pPr>
          </w:p>
        </w:tc>
      </w:tr>
      <w:tr w14:paraId="1FDA9A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CC6CF34">
            <w:pPr>
              <w:adjustRightInd w:val="0"/>
              <w:snapToGrid w:val="0"/>
              <w:spacing w:line="300" w:lineRule="exact"/>
              <w:jc w:val="center"/>
              <w:rPr>
                <w:szCs w:val="21"/>
              </w:rPr>
            </w:pPr>
            <w:r>
              <w:rPr>
                <w:szCs w:val="21"/>
              </w:rPr>
              <w:t>法定代表人</w:t>
            </w:r>
          </w:p>
          <w:p w14:paraId="6E45F0A8">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555D9CB6">
            <w:pPr>
              <w:adjustRightInd w:val="0"/>
              <w:snapToGrid w:val="0"/>
              <w:spacing w:line="300" w:lineRule="exact"/>
              <w:jc w:val="center"/>
              <w:rPr>
                <w:szCs w:val="21"/>
              </w:rPr>
            </w:pPr>
          </w:p>
        </w:tc>
        <w:tc>
          <w:tcPr>
            <w:tcW w:w="1177" w:type="pct"/>
            <w:tcBorders>
              <w:top w:val="single" w:color="auto" w:sz="2" w:space="0"/>
              <w:left w:val="single" w:color="auto" w:sz="2" w:space="0"/>
              <w:right w:val="single" w:color="auto" w:sz="2" w:space="0"/>
            </w:tcBorders>
            <w:vAlign w:val="center"/>
          </w:tcPr>
          <w:p w14:paraId="03ECCF16">
            <w:pPr>
              <w:adjustRightInd w:val="0"/>
              <w:snapToGrid w:val="0"/>
              <w:spacing w:line="300" w:lineRule="exact"/>
              <w:jc w:val="center"/>
              <w:rPr>
                <w:szCs w:val="21"/>
              </w:rPr>
            </w:pPr>
            <w:r>
              <w:rPr>
                <w:szCs w:val="21"/>
              </w:rPr>
              <w:t>法定代表人</w:t>
            </w:r>
          </w:p>
          <w:p w14:paraId="16B2F0A3">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60" w:type="pct"/>
            <w:tcBorders>
              <w:top w:val="single" w:color="auto" w:sz="2" w:space="0"/>
              <w:left w:val="single" w:color="auto" w:sz="2" w:space="0"/>
              <w:bottom w:val="single" w:color="auto" w:sz="2" w:space="0"/>
            </w:tcBorders>
            <w:vAlign w:val="center"/>
          </w:tcPr>
          <w:p w14:paraId="7BDD50A8">
            <w:pPr>
              <w:adjustRightInd w:val="0"/>
              <w:snapToGrid w:val="0"/>
              <w:spacing w:line="300" w:lineRule="exact"/>
              <w:jc w:val="center"/>
              <w:rPr>
                <w:szCs w:val="21"/>
              </w:rPr>
            </w:pPr>
          </w:p>
        </w:tc>
      </w:tr>
      <w:tr w14:paraId="6B5457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44E9A0BB">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3E7BCE6">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52391173">
            <w:pPr>
              <w:adjustRightInd w:val="0"/>
              <w:snapToGrid w:val="0"/>
              <w:spacing w:line="300" w:lineRule="exact"/>
              <w:jc w:val="center"/>
              <w:rPr>
                <w:szCs w:val="21"/>
              </w:rPr>
            </w:pPr>
            <w:r>
              <w:rPr>
                <w:rFonts w:hint="eastAsia"/>
                <w:szCs w:val="21"/>
              </w:rPr>
              <w:t>拥有者性别</w:t>
            </w:r>
          </w:p>
        </w:tc>
        <w:tc>
          <w:tcPr>
            <w:tcW w:w="1260" w:type="pct"/>
            <w:tcBorders>
              <w:top w:val="single" w:color="auto" w:sz="2" w:space="0"/>
              <w:left w:val="single" w:color="auto" w:sz="2" w:space="0"/>
              <w:bottom w:val="single" w:color="auto" w:sz="2" w:space="0"/>
            </w:tcBorders>
            <w:vAlign w:val="center"/>
          </w:tcPr>
          <w:p w14:paraId="25B0B8D0">
            <w:pPr>
              <w:adjustRightInd w:val="0"/>
              <w:snapToGrid w:val="0"/>
              <w:spacing w:line="300" w:lineRule="exact"/>
              <w:jc w:val="center"/>
              <w:rPr>
                <w:spacing w:val="20"/>
                <w:szCs w:val="21"/>
              </w:rPr>
            </w:pPr>
          </w:p>
        </w:tc>
      </w:tr>
      <w:tr w14:paraId="336FD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F91E1E">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C93E19D">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26E3F38C">
            <w:pPr>
              <w:adjustRightInd w:val="0"/>
              <w:snapToGrid w:val="0"/>
              <w:spacing w:line="300" w:lineRule="exact"/>
              <w:jc w:val="center"/>
              <w:rPr>
                <w:szCs w:val="21"/>
              </w:rPr>
            </w:pPr>
            <w:r>
              <w:rPr>
                <w:rFonts w:hint="eastAsia"/>
                <w:szCs w:val="21"/>
              </w:rPr>
              <w:t>住  所</w:t>
            </w:r>
          </w:p>
        </w:tc>
        <w:tc>
          <w:tcPr>
            <w:tcW w:w="1260" w:type="pct"/>
            <w:tcBorders>
              <w:top w:val="single" w:color="auto" w:sz="2" w:space="0"/>
              <w:left w:val="single" w:color="auto" w:sz="2" w:space="0"/>
              <w:bottom w:val="single" w:color="auto" w:sz="2" w:space="0"/>
            </w:tcBorders>
            <w:vAlign w:val="center"/>
          </w:tcPr>
          <w:p w14:paraId="7A82D957">
            <w:pPr>
              <w:adjustRightInd w:val="0"/>
              <w:snapToGrid w:val="0"/>
              <w:spacing w:line="300" w:lineRule="exact"/>
              <w:jc w:val="center"/>
              <w:rPr>
                <w:spacing w:val="20"/>
                <w:szCs w:val="21"/>
              </w:rPr>
            </w:pPr>
          </w:p>
        </w:tc>
      </w:tr>
      <w:tr w14:paraId="688C0A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6BAC72">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5C2107">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31FD8289">
            <w:pPr>
              <w:adjustRightInd w:val="0"/>
              <w:snapToGrid w:val="0"/>
              <w:spacing w:line="300" w:lineRule="exact"/>
              <w:jc w:val="center"/>
              <w:rPr>
                <w:szCs w:val="21"/>
              </w:rPr>
            </w:pPr>
            <w:r>
              <w:rPr>
                <w:szCs w:val="21"/>
              </w:rPr>
              <w:t>联 系 人</w:t>
            </w:r>
          </w:p>
        </w:tc>
        <w:tc>
          <w:tcPr>
            <w:tcW w:w="1260" w:type="pct"/>
            <w:tcBorders>
              <w:top w:val="single" w:color="auto" w:sz="2" w:space="0"/>
              <w:left w:val="single" w:color="auto" w:sz="2" w:space="0"/>
              <w:bottom w:val="single" w:color="auto" w:sz="2" w:space="0"/>
            </w:tcBorders>
            <w:vAlign w:val="center"/>
          </w:tcPr>
          <w:p w14:paraId="0A8CB042">
            <w:pPr>
              <w:adjustRightInd w:val="0"/>
              <w:snapToGrid w:val="0"/>
              <w:spacing w:line="300" w:lineRule="exact"/>
              <w:jc w:val="center"/>
              <w:rPr>
                <w:spacing w:val="20"/>
                <w:szCs w:val="21"/>
              </w:rPr>
            </w:pPr>
          </w:p>
        </w:tc>
      </w:tr>
      <w:tr w14:paraId="4F96A4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E89591A">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6B34D62">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1443E65D">
            <w:pPr>
              <w:adjustRightInd w:val="0"/>
              <w:snapToGrid w:val="0"/>
              <w:spacing w:line="300" w:lineRule="exact"/>
              <w:jc w:val="center"/>
              <w:rPr>
                <w:szCs w:val="21"/>
              </w:rPr>
            </w:pPr>
            <w:r>
              <w:rPr>
                <w:szCs w:val="21"/>
              </w:rPr>
              <w:t>联系电话</w:t>
            </w:r>
          </w:p>
        </w:tc>
        <w:tc>
          <w:tcPr>
            <w:tcW w:w="1260" w:type="pct"/>
            <w:tcBorders>
              <w:top w:val="single" w:color="auto" w:sz="2" w:space="0"/>
              <w:left w:val="single" w:color="auto" w:sz="2" w:space="0"/>
              <w:bottom w:val="single" w:color="auto" w:sz="2" w:space="0"/>
            </w:tcBorders>
            <w:vAlign w:val="center"/>
          </w:tcPr>
          <w:p w14:paraId="72FEA4DC">
            <w:pPr>
              <w:adjustRightInd w:val="0"/>
              <w:snapToGrid w:val="0"/>
              <w:spacing w:line="300" w:lineRule="exact"/>
              <w:jc w:val="center"/>
              <w:rPr>
                <w:spacing w:val="20"/>
                <w:szCs w:val="21"/>
              </w:rPr>
            </w:pPr>
          </w:p>
        </w:tc>
      </w:tr>
      <w:tr w14:paraId="3DC9BC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698CE8">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95F5C95">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BA85EA2">
            <w:pPr>
              <w:adjustRightInd w:val="0"/>
              <w:snapToGrid w:val="0"/>
              <w:spacing w:line="300" w:lineRule="exact"/>
              <w:jc w:val="center"/>
              <w:rPr>
                <w:szCs w:val="21"/>
              </w:rPr>
            </w:pPr>
            <w:r>
              <w:rPr>
                <w:rFonts w:hint="eastAsia"/>
                <w:szCs w:val="21"/>
              </w:rPr>
              <w:t>通信地址</w:t>
            </w:r>
          </w:p>
        </w:tc>
        <w:tc>
          <w:tcPr>
            <w:tcW w:w="1260" w:type="pct"/>
            <w:tcBorders>
              <w:top w:val="single" w:color="auto" w:sz="2" w:space="0"/>
              <w:left w:val="single" w:color="auto" w:sz="2" w:space="0"/>
              <w:bottom w:val="single" w:color="auto" w:sz="2" w:space="0"/>
            </w:tcBorders>
            <w:vAlign w:val="center"/>
          </w:tcPr>
          <w:p w14:paraId="33E9D1A3">
            <w:pPr>
              <w:adjustRightInd w:val="0"/>
              <w:snapToGrid w:val="0"/>
              <w:spacing w:line="300" w:lineRule="exact"/>
              <w:jc w:val="center"/>
              <w:rPr>
                <w:spacing w:val="20"/>
                <w:szCs w:val="21"/>
              </w:rPr>
            </w:pPr>
          </w:p>
        </w:tc>
      </w:tr>
      <w:tr w14:paraId="197B49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386E3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3C04F05">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1C54A47">
            <w:pPr>
              <w:adjustRightInd w:val="0"/>
              <w:snapToGrid w:val="0"/>
              <w:spacing w:line="300" w:lineRule="exact"/>
              <w:jc w:val="center"/>
              <w:rPr>
                <w:szCs w:val="21"/>
              </w:rPr>
            </w:pPr>
            <w:r>
              <w:rPr>
                <w:szCs w:val="21"/>
              </w:rPr>
              <w:t>邮政编码</w:t>
            </w:r>
          </w:p>
        </w:tc>
        <w:tc>
          <w:tcPr>
            <w:tcW w:w="1260" w:type="pct"/>
            <w:tcBorders>
              <w:top w:val="single" w:color="auto" w:sz="2" w:space="0"/>
              <w:left w:val="single" w:color="auto" w:sz="2" w:space="0"/>
              <w:bottom w:val="single" w:color="auto" w:sz="2" w:space="0"/>
            </w:tcBorders>
            <w:vAlign w:val="center"/>
          </w:tcPr>
          <w:p w14:paraId="21DF869D">
            <w:pPr>
              <w:adjustRightInd w:val="0"/>
              <w:snapToGrid w:val="0"/>
              <w:spacing w:line="300" w:lineRule="exact"/>
              <w:jc w:val="center"/>
              <w:rPr>
                <w:spacing w:val="20"/>
                <w:szCs w:val="21"/>
              </w:rPr>
            </w:pPr>
          </w:p>
        </w:tc>
      </w:tr>
      <w:tr w14:paraId="44017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8FF20D">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1FD958">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AB562C6">
            <w:pPr>
              <w:adjustRightInd w:val="0"/>
              <w:snapToGrid w:val="0"/>
              <w:spacing w:line="300" w:lineRule="exact"/>
              <w:jc w:val="center"/>
              <w:rPr>
                <w:szCs w:val="21"/>
              </w:rPr>
            </w:pPr>
            <w:r>
              <w:rPr>
                <w:rFonts w:hint="eastAsia"/>
                <w:szCs w:val="21"/>
              </w:rPr>
              <w:t>电子邮箱</w:t>
            </w:r>
          </w:p>
        </w:tc>
        <w:tc>
          <w:tcPr>
            <w:tcW w:w="1260" w:type="pct"/>
            <w:tcBorders>
              <w:top w:val="single" w:color="auto" w:sz="2" w:space="0"/>
              <w:left w:val="single" w:color="auto" w:sz="2" w:space="0"/>
              <w:bottom w:val="single" w:color="auto" w:sz="2" w:space="0"/>
            </w:tcBorders>
            <w:vAlign w:val="center"/>
          </w:tcPr>
          <w:p w14:paraId="6D35CA5D">
            <w:pPr>
              <w:adjustRightInd w:val="0"/>
              <w:snapToGrid w:val="0"/>
              <w:spacing w:line="300" w:lineRule="exact"/>
              <w:jc w:val="center"/>
              <w:rPr>
                <w:spacing w:val="20"/>
                <w:szCs w:val="21"/>
              </w:rPr>
            </w:pPr>
          </w:p>
        </w:tc>
      </w:tr>
      <w:tr w14:paraId="75DC2E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7C67AE8">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A6AF334">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5FC234EC">
            <w:pPr>
              <w:adjustRightInd w:val="0"/>
              <w:snapToGrid w:val="0"/>
              <w:spacing w:line="300" w:lineRule="exact"/>
              <w:jc w:val="center"/>
              <w:rPr>
                <w:szCs w:val="21"/>
              </w:rPr>
            </w:pPr>
            <w:r>
              <w:rPr>
                <w:rFonts w:hint="eastAsia"/>
                <w:szCs w:val="21"/>
              </w:rPr>
              <w:t>统一社会信用代码</w:t>
            </w:r>
          </w:p>
        </w:tc>
        <w:tc>
          <w:tcPr>
            <w:tcW w:w="1260" w:type="pct"/>
            <w:tcBorders>
              <w:top w:val="single" w:color="auto" w:sz="2" w:space="0"/>
              <w:left w:val="single" w:color="auto" w:sz="2" w:space="0"/>
              <w:bottom w:val="single" w:color="auto" w:sz="2" w:space="0"/>
            </w:tcBorders>
            <w:vAlign w:val="center"/>
          </w:tcPr>
          <w:p w14:paraId="7A82E205">
            <w:pPr>
              <w:adjustRightInd w:val="0"/>
              <w:snapToGrid w:val="0"/>
              <w:spacing w:line="300" w:lineRule="exact"/>
              <w:jc w:val="center"/>
              <w:rPr>
                <w:spacing w:val="20"/>
                <w:szCs w:val="21"/>
              </w:rPr>
            </w:pPr>
          </w:p>
        </w:tc>
      </w:tr>
      <w:tr w14:paraId="3A6E34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6429CF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B2EB49F">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BAAD659">
            <w:pPr>
              <w:adjustRightInd w:val="0"/>
              <w:snapToGrid w:val="0"/>
              <w:spacing w:line="300" w:lineRule="exact"/>
              <w:jc w:val="center"/>
              <w:rPr>
                <w:szCs w:val="21"/>
              </w:rPr>
            </w:pPr>
            <w:r>
              <w:rPr>
                <w:szCs w:val="21"/>
              </w:rPr>
              <w:t>开户名称</w:t>
            </w:r>
          </w:p>
        </w:tc>
        <w:tc>
          <w:tcPr>
            <w:tcW w:w="1260" w:type="pct"/>
            <w:tcBorders>
              <w:top w:val="single" w:color="auto" w:sz="2" w:space="0"/>
              <w:left w:val="single" w:color="auto" w:sz="2" w:space="0"/>
              <w:bottom w:val="single" w:color="auto" w:sz="2" w:space="0"/>
            </w:tcBorders>
            <w:vAlign w:val="center"/>
          </w:tcPr>
          <w:p w14:paraId="64BB99E6">
            <w:pPr>
              <w:adjustRightInd w:val="0"/>
              <w:snapToGrid w:val="0"/>
              <w:spacing w:line="300" w:lineRule="exact"/>
              <w:jc w:val="center"/>
              <w:rPr>
                <w:spacing w:val="20"/>
                <w:szCs w:val="21"/>
              </w:rPr>
            </w:pPr>
          </w:p>
        </w:tc>
      </w:tr>
      <w:tr w14:paraId="65C830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9B12BA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FD325D4">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71ED46D8">
            <w:pPr>
              <w:adjustRightInd w:val="0"/>
              <w:snapToGrid w:val="0"/>
              <w:spacing w:line="300" w:lineRule="exact"/>
              <w:jc w:val="center"/>
              <w:rPr>
                <w:szCs w:val="21"/>
              </w:rPr>
            </w:pPr>
            <w:r>
              <w:rPr>
                <w:szCs w:val="21"/>
              </w:rPr>
              <w:t>开户银行</w:t>
            </w:r>
          </w:p>
        </w:tc>
        <w:tc>
          <w:tcPr>
            <w:tcW w:w="1260" w:type="pct"/>
            <w:tcBorders>
              <w:top w:val="single" w:color="auto" w:sz="2" w:space="0"/>
              <w:left w:val="single" w:color="auto" w:sz="2" w:space="0"/>
              <w:bottom w:val="single" w:color="auto" w:sz="2" w:space="0"/>
            </w:tcBorders>
            <w:vAlign w:val="center"/>
          </w:tcPr>
          <w:p w14:paraId="2BC9DDAC">
            <w:pPr>
              <w:adjustRightInd w:val="0"/>
              <w:snapToGrid w:val="0"/>
              <w:spacing w:line="300" w:lineRule="exact"/>
              <w:jc w:val="center"/>
              <w:rPr>
                <w:spacing w:val="20"/>
                <w:szCs w:val="21"/>
              </w:rPr>
            </w:pPr>
          </w:p>
        </w:tc>
      </w:tr>
      <w:tr w14:paraId="49CB19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E038EE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F9CA133">
            <w:pPr>
              <w:adjustRightInd w:val="0"/>
              <w:snapToGrid w:val="0"/>
              <w:spacing w:line="300" w:lineRule="exact"/>
              <w:jc w:val="center"/>
              <w:rPr>
                <w:szCs w:val="21"/>
              </w:rPr>
            </w:pPr>
          </w:p>
        </w:tc>
        <w:tc>
          <w:tcPr>
            <w:tcW w:w="1177" w:type="pct"/>
            <w:tcBorders>
              <w:top w:val="single" w:color="auto" w:sz="2" w:space="0"/>
              <w:left w:val="single" w:color="auto" w:sz="2" w:space="0"/>
              <w:bottom w:val="single" w:color="auto" w:sz="2" w:space="0"/>
              <w:right w:val="single" w:color="auto" w:sz="2" w:space="0"/>
            </w:tcBorders>
            <w:vAlign w:val="center"/>
          </w:tcPr>
          <w:p w14:paraId="05D6CAC8">
            <w:pPr>
              <w:adjustRightInd w:val="0"/>
              <w:snapToGrid w:val="0"/>
              <w:spacing w:line="300" w:lineRule="exact"/>
              <w:jc w:val="center"/>
              <w:rPr>
                <w:szCs w:val="21"/>
              </w:rPr>
            </w:pPr>
            <w:r>
              <w:rPr>
                <w:szCs w:val="21"/>
              </w:rPr>
              <w:t>银行账号</w:t>
            </w:r>
          </w:p>
        </w:tc>
        <w:tc>
          <w:tcPr>
            <w:tcW w:w="1260" w:type="pct"/>
            <w:tcBorders>
              <w:top w:val="single" w:color="auto" w:sz="2" w:space="0"/>
              <w:left w:val="single" w:color="auto" w:sz="2" w:space="0"/>
              <w:bottom w:val="single" w:color="auto" w:sz="2" w:space="0"/>
            </w:tcBorders>
            <w:vAlign w:val="center"/>
          </w:tcPr>
          <w:p w14:paraId="79D20D51">
            <w:pPr>
              <w:adjustRightInd w:val="0"/>
              <w:snapToGrid w:val="0"/>
              <w:spacing w:line="300" w:lineRule="exact"/>
              <w:jc w:val="center"/>
              <w:rPr>
                <w:spacing w:val="20"/>
                <w:szCs w:val="21"/>
              </w:rPr>
            </w:pPr>
          </w:p>
        </w:tc>
      </w:tr>
    </w:tbl>
    <w:p w14:paraId="2A0796D3">
      <w:pPr>
        <w:pStyle w:val="3"/>
        <w:numPr>
          <w:ilvl w:val="1"/>
          <w:numId w:val="0"/>
        </w:numPr>
        <w:snapToGrid w:val="0"/>
        <w:spacing w:before="165" w:beforeLines="50"/>
        <w:jc w:val="center"/>
        <w:rPr>
          <w:rFonts w:ascii="宋体" w:hAnsi="宋体" w:eastAsia="宋体" w:cs="宋体"/>
          <w:sz w:val="24"/>
        </w:rPr>
      </w:pPr>
      <w:r>
        <w:rPr>
          <w:rFonts w:ascii="宋体" w:hAnsi="宋体"/>
          <w:sz w:val="21"/>
          <w:szCs w:val="21"/>
          <w:u w:val="single"/>
        </w:rPr>
        <w:br w:type="page"/>
      </w:r>
      <w:bookmarkStart w:id="309" w:name="_Toc23093"/>
      <w:bookmarkStart w:id="310" w:name="_Toc9004"/>
      <w:bookmarkStart w:id="311" w:name="_Toc19478"/>
      <w:bookmarkStart w:id="312" w:name="_Toc27624"/>
      <w:bookmarkStart w:id="313" w:name="_Toc4699"/>
      <w:bookmarkStart w:id="314" w:name="_Toc21168"/>
      <w:r>
        <w:rPr>
          <w:rFonts w:hint="eastAsia" w:ascii="宋体" w:hAnsi="宋体" w:eastAsia="宋体" w:cs="宋体"/>
          <w:bCs/>
          <w:sz w:val="24"/>
        </w:rPr>
        <w:t>第二节 政府采购合同通用条款</w:t>
      </w:r>
      <w:bookmarkEnd w:id="309"/>
      <w:bookmarkEnd w:id="310"/>
      <w:bookmarkEnd w:id="311"/>
      <w:bookmarkEnd w:id="312"/>
      <w:bookmarkEnd w:id="313"/>
      <w:bookmarkEnd w:id="314"/>
    </w:p>
    <w:p w14:paraId="3FE81422">
      <w:pPr>
        <w:tabs>
          <w:tab w:val="left" w:pos="8820"/>
          <w:tab w:val="left" w:pos="9345"/>
          <w:tab w:val="left" w:pos="9765"/>
        </w:tabs>
        <w:adjustRightInd w:val="0"/>
        <w:snapToGrid w:val="0"/>
        <w:spacing w:line="360" w:lineRule="auto"/>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0575B99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1.1合同当事人</w:t>
      </w:r>
    </w:p>
    <w:p w14:paraId="555A833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（1）采购人（以</w:t>
      </w:r>
      <w:r>
        <w:rPr>
          <w:rFonts w:hint="eastAsia" w:ascii="宋体" w:hAnsi="宋体" w:cs="宋体"/>
          <w:sz w:val="24"/>
          <w:lang w:eastAsia="zh-CN"/>
        </w:rPr>
        <w:t>下简</w:t>
      </w:r>
      <w:r>
        <w:rPr>
          <w:rFonts w:hint="eastAsia" w:ascii="宋体" w:hAnsi="宋体" w:cs="宋体"/>
          <w:sz w:val="24"/>
        </w:rPr>
        <w:t>称甲方）是指使用财政性资金，通过政府采购方式向供应商购买货物及其相关服务的国家机关、事业单位、团体组织。</w:t>
      </w:r>
    </w:p>
    <w:p w14:paraId="3480E50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（2）供应商（以</w:t>
      </w:r>
      <w:r>
        <w:rPr>
          <w:rFonts w:hint="eastAsia" w:ascii="宋体" w:hAnsi="宋体" w:cs="宋体"/>
          <w:sz w:val="24"/>
          <w:lang w:eastAsia="zh-CN"/>
        </w:rPr>
        <w:t>下简</w:t>
      </w:r>
      <w:r>
        <w:rPr>
          <w:rFonts w:hint="eastAsia" w:ascii="宋体" w:hAnsi="宋体" w:cs="宋体"/>
          <w:sz w:val="24"/>
        </w:rPr>
        <w:t>称乙方）是指参加政府采购活动并且中标（成交），向采购人提供合同约定的货物及其相关服务的法人、非法人组织或者自然人。</w:t>
      </w:r>
    </w:p>
    <w:p w14:paraId="5535115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color w:val="000000"/>
          <w:sz w:val="24"/>
        </w:rPr>
        <w:t>依法参与合同缔结或履行，享有权利、承担义务的合同当事人</w:t>
      </w:r>
      <w:r>
        <w:rPr>
          <w:rFonts w:hint="eastAsia" w:ascii="宋体" w:hAnsi="宋体" w:cs="宋体"/>
          <w:sz w:val="24"/>
        </w:rPr>
        <w:t>。</w:t>
      </w:r>
    </w:p>
    <w:p w14:paraId="546ED550">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1.2本合同下列术语应解释为：</w:t>
      </w:r>
    </w:p>
    <w:p w14:paraId="1AF0233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color w:val="000000"/>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rPr>
        <w:t>国家法律、行政法规和规章制度规定或合同约定的作为合同组成部分的其他文件</w:t>
      </w:r>
      <w:r>
        <w:rPr>
          <w:rFonts w:hint="eastAsia" w:ascii="宋体" w:hAnsi="宋体" w:cs="宋体"/>
          <w:sz w:val="24"/>
        </w:rPr>
        <w:t>。</w:t>
      </w:r>
    </w:p>
    <w:p w14:paraId="73A32C98">
      <w:pPr>
        <w:tabs>
          <w:tab w:val="left" w:pos="570"/>
          <w:tab w:val="left" w:pos="9240"/>
          <w:tab w:val="left" w:pos="9555"/>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58A45FE3">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sz w:val="24"/>
        </w:rPr>
        <w:t>（3）“货物”系指乙方根据本合同规定须向甲方提供的各种形态和种类的物品，包括原材料、设备、产品（</w:t>
      </w:r>
      <w:r>
        <w:rPr>
          <w:rFonts w:hint="eastAsia" w:ascii="宋体" w:hAnsi="宋体" w:cs="宋体"/>
          <w:color w:val="000000"/>
          <w:sz w:val="24"/>
        </w:rPr>
        <w:t>包括软件）及相关的其他备品备件、工具、手册及</w:t>
      </w:r>
      <w:r>
        <w:rPr>
          <w:rFonts w:hint="eastAsia" w:ascii="宋体" w:hAnsi="宋体" w:cs="宋体"/>
          <w:color w:val="000000"/>
          <w:sz w:val="24"/>
          <w:lang w:val="en"/>
        </w:rPr>
        <w:t>其他</w:t>
      </w:r>
      <w:r>
        <w:rPr>
          <w:rFonts w:hint="eastAsia" w:ascii="宋体" w:hAnsi="宋体" w:cs="宋体"/>
          <w:color w:val="000000"/>
          <w:sz w:val="24"/>
        </w:rPr>
        <w:t>技术资料和材料等。</w:t>
      </w:r>
    </w:p>
    <w:p w14:paraId="0EDBEDE3">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（4）“</w:t>
      </w:r>
      <w:r>
        <w:rPr>
          <w:rFonts w:hint="eastAsia" w:ascii="宋体" w:hAnsi="宋体" w:cs="宋体"/>
          <w:sz w:val="24"/>
        </w:rPr>
        <w:t>相关</w:t>
      </w:r>
      <w:r>
        <w:rPr>
          <w:rFonts w:hint="eastAsia" w:ascii="宋体" w:hAnsi="宋体" w:cs="宋体"/>
          <w:color w:val="000000"/>
          <w:sz w:val="24"/>
        </w:rPr>
        <w:t>服务”系指根据合同规定，乙方应提供的与货物有关的技术、管理和</w:t>
      </w:r>
      <w:r>
        <w:rPr>
          <w:rFonts w:hint="eastAsia" w:ascii="宋体" w:hAnsi="宋体" w:cs="宋体"/>
          <w:color w:val="000000"/>
          <w:sz w:val="24"/>
          <w:lang w:val="en"/>
        </w:rPr>
        <w:t>其他</w:t>
      </w:r>
      <w:r>
        <w:rPr>
          <w:rFonts w:hint="eastAsia" w:ascii="宋体" w:hAnsi="宋体" w:cs="宋体"/>
          <w:color w:val="000000"/>
          <w:sz w:val="24"/>
        </w:rPr>
        <w:t>服务，包括但不限于：管理和质量保证、运输、保险、检验、现场准备、安装、集成、调试、培训、维修、废弃处置、技术支持等以及合同中规定乙方应承担的</w:t>
      </w:r>
      <w:r>
        <w:rPr>
          <w:rFonts w:hint="eastAsia" w:ascii="宋体" w:hAnsi="宋体" w:cs="宋体"/>
          <w:color w:val="000000"/>
          <w:sz w:val="24"/>
          <w:lang w:val="en"/>
        </w:rPr>
        <w:t>其他</w:t>
      </w:r>
      <w:r>
        <w:rPr>
          <w:rFonts w:hint="eastAsia" w:ascii="宋体" w:hAnsi="宋体" w:cs="宋体"/>
          <w:color w:val="000000"/>
          <w:sz w:val="24"/>
        </w:rPr>
        <w:t>义务。</w:t>
      </w:r>
    </w:p>
    <w:p w14:paraId="478F16B8">
      <w:pPr>
        <w:adjustRightInd w:val="0"/>
        <w:snapToGrid w:val="0"/>
        <w:spacing w:line="360" w:lineRule="auto"/>
        <w:ind w:firstLine="480" w:firstLineChars="200"/>
        <w:jc w:val="left"/>
        <w:rPr>
          <w:rFonts w:ascii="宋体" w:hAnsi="宋体" w:cs="宋体"/>
          <w:color w:val="000000"/>
          <w:sz w:val="24"/>
          <w:highlight w:val="yellow"/>
        </w:rPr>
      </w:pPr>
      <w:r>
        <w:rPr>
          <w:rFonts w:hint="eastAsia" w:ascii="宋体" w:hAnsi="宋体" w:cs="宋体"/>
          <w:color w:val="000000"/>
          <w:sz w:val="24"/>
        </w:rPr>
        <w:t>（5）“分包”系指中标（成交）供应商按采购文件、投标（响应）文件的规定，根据分包意向协议，将中标（成交）项目中的部分履约内容，分给具有相应资质条件的供应商履行合同的行为。</w:t>
      </w:r>
    </w:p>
    <w:p w14:paraId="5DEB3880">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w:t>
      </w:r>
      <w:r>
        <w:rPr>
          <w:rFonts w:hint="eastAsia" w:ascii="宋体" w:hAnsi="宋体" w:cs="宋体"/>
          <w:sz w:val="24"/>
        </w:rPr>
        <w:t>“联合体”系指由两个以上的自然人、法人或者非法人组织组成，以一个供应商的身份共同参加政府采购的主体</w:t>
      </w:r>
      <w:r>
        <w:rPr>
          <w:rFonts w:hint="eastAsia" w:ascii="宋体" w:hAnsi="宋体" w:cs="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sz w:val="24"/>
        </w:rPr>
        <w:t>政府采购合同专用条款</w:t>
      </w:r>
      <w:r>
        <w:rPr>
          <w:rFonts w:hint="eastAsia" w:ascii="宋体" w:hAnsi="宋体" w:cs="宋体"/>
          <w:color w:val="000000"/>
          <w:sz w:val="24"/>
        </w:rPr>
        <w:t>】。</w:t>
      </w:r>
    </w:p>
    <w:p w14:paraId="70A1F9CF">
      <w:pPr>
        <w:tabs>
          <w:tab w:val="left" w:pos="570"/>
          <w:tab w:val="left" w:pos="9240"/>
          <w:tab w:val="left" w:pos="9555"/>
        </w:tabs>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（7）其他术语解释，见【</w:t>
      </w:r>
      <w:r>
        <w:rPr>
          <w:rFonts w:hint="eastAsia" w:ascii="宋体" w:hAnsi="宋体" w:cs="宋体"/>
          <w:b/>
          <w:bCs/>
          <w:color w:val="000000"/>
          <w:sz w:val="24"/>
        </w:rPr>
        <w:t>政府采购合同专用条款</w:t>
      </w:r>
      <w:r>
        <w:rPr>
          <w:rFonts w:hint="eastAsia" w:ascii="宋体" w:hAnsi="宋体" w:cs="宋体"/>
          <w:color w:val="000000"/>
          <w:sz w:val="24"/>
        </w:rPr>
        <w:t>】。</w:t>
      </w:r>
    </w:p>
    <w:p w14:paraId="603DB187">
      <w:pPr>
        <w:numPr>
          <w:ilvl w:val="0"/>
          <w:numId w:val="5"/>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color w:val="000000"/>
          <w:sz w:val="24"/>
        </w:rPr>
        <w:t>合同标的及金额</w:t>
      </w:r>
    </w:p>
    <w:p w14:paraId="4F7BACE2">
      <w:pPr>
        <w:autoSpaceDE w:val="0"/>
        <w:autoSpaceDN w:val="0"/>
        <w:adjustRightInd w:val="0"/>
        <w:snapToGrid w:val="0"/>
        <w:spacing w:line="360" w:lineRule="auto"/>
        <w:ind w:firstLine="480" w:firstLineChars="200"/>
        <w:jc w:val="left"/>
        <w:rPr>
          <w:rFonts w:ascii="宋体" w:hAnsi="宋体" w:cs="宋体"/>
          <w:b/>
          <w:bCs/>
          <w:i/>
          <w:iCs/>
          <w:color w:val="000000"/>
          <w:sz w:val="24"/>
        </w:rPr>
      </w:pPr>
      <w:r>
        <w:rPr>
          <w:rFonts w:hint="eastAsia" w:ascii="宋体" w:hAnsi="宋体" w:cs="宋体"/>
          <w:color w:val="000000"/>
          <w:sz w:val="24"/>
        </w:rPr>
        <w:t>2.1 合同标的及金额应与中标（成交）结果一致。乙方为履行本合同而发生的所有费用均应包含在合同价款中，甲方不再另行支付</w:t>
      </w:r>
      <w:r>
        <w:rPr>
          <w:rFonts w:hint="eastAsia" w:ascii="宋体" w:hAnsi="宋体" w:cs="宋体"/>
          <w:color w:val="000000"/>
          <w:sz w:val="24"/>
          <w:lang w:val="en"/>
        </w:rPr>
        <w:t>其他</w:t>
      </w:r>
      <w:r>
        <w:rPr>
          <w:rFonts w:hint="eastAsia" w:ascii="宋体" w:hAnsi="宋体" w:cs="宋体"/>
          <w:color w:val="000000"/>
          <w:sz w:val="24"/>
        </w:rPr>
        <w:t>任何费用。</w:t>
      </w:r>
    </w:p>
    <w:p w14:paraId="72296152">
      <w:pPr>
        <w:adjustRightInd w:val="0"/>
        <w:snapToGrid w:val="0"/>
        <w:spacing w:line="360" w:lineRule="auto"/>
        <w:jc w:val="left"/>
        <w:rPr>
          <w:rFonts w:ascii="宋体" w:hAnsi="宋体" w:cs="宋体"/>
          <w:b/>
          <w:color w:val="000000"/>
          <w:sz w:val="24"/>
        </w:rPr>
      </w:pPr>
      <w:r>
        <w:rPr>
          <w:rFonts w:hint="eastAsia" w:ascii="宋体" w:hAnsi="宋体" w:cs="宋体"/>
          <w:b/>
          <w:color w:val="000000"/>
          <w:sz w:val="24"/>
        </w:rPr>
        <w:t>3. 履行合同的时间、地点和方式</w:t>
      </w:r>
    </w:p>
    <w:p w14:paraId="7ED6BF46">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3.1 </w:t>
      </w:r>
      <w:r>
        <w:rPr>
          <w:rFonts w:hint="eastAsia" w:ascii="宋体" w:hAnsi="宋体" w:cs="宋体"/>
          <w:sz w:val="24"/>
        </w:rPr>
        <w:t>乙方应当在约定的时间、地点，按照约定方式履行合同。</w:t>
      </w:r>
    </w:p>
    <w:p w14:paraId="65E56A5F">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4. 甲方的权利和义务</w:t>
      </w:r>
    </w:p>
    <w:p w14:paraId="26D1D02E">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45EBE4E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4.2 甲方有权要求乙方按时提交各阶段有关安排计划，并有权定期核对乙方提供货物数量、规格、质量等内容。甲方有权督促乙方工作并要求乙方更换不符合要求的货物。</w:t>
      </w:r>
    </w:p>
    <w:p w14:paraId="6550748E">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4.3 甲方有权要求乙方对缺陷部分予以修复，并按合同约定享有货物保修及其他合同约定的权利。</w:t>
      </w:r>
    </w:p>
    <w:p w14:paraId="32CBA432">
      <w:pPr>
        <w:snapToGrid w:val="0"/>
        <w:spacing w:line="360" w:lineRule="auto"/>
        <w:ind w:firstLine="480" w:firstLineChars="200"/>
        <w:rPr>
          <w:rFonts w:ascii="宋体" w:hAnsi="宋体" w:cs="宋体"/>
          <w:sz w:val="24"/>
        </w:rPr>
      </w:pPr>
      <w:r>
        <w:rPr>
          <w:rFonts w:hint="eastAsia" w:ascii="宋体" w:hAnsi="宋体" w:cs="宋体"/>
          <w:color w:val="000000"/>
          <w:sz w:val="24"/>
        </w:rPr>
        <w:t>4.4 甲方应当按照合同约定及时对交付的货物进行验收，</w:t>
      </w:r>
      <w:r>
        <w:rPr>
          <w:rFonts w:hint="eastAsia" w:ascii="宋体" w:hAnsi="宋体" w:cs="宋体"/>
          <w:sz w:val="24"/>
        </w:rPr>
        <w:t>未</w:t>
      </w:r>
      <w:r>
        <w:rPr>
          <w:rFonts w:hint="eastAsia" w:ascii="宋体" w:hAnsi="宋体" w:cs="宋体"/>
          <w:color w:val="000000"/>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cs="宋体"/>
          <w:color w:val="000000"/>
          <w:sz w:val="24"/>
        </w:rPr>
        <w:t>视为验收通过。</w:t>
      </w:r>
    </w:p>
    <w:p w14:paraId="540B361F">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4.5 甲方应当根据合同约定及时向乙方支付合同价款，不得以内部人员变更、履行内部付款流程等为由，拒绝或迟延支付。</w:t>
      </w:r>
    </w:p>
    <w:p w14:paraId="1FBC1BDA">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4.6 国家法律法规规定及</w:t>
      </w:r>
      <w:r>
        <w:rPr>
          <w:rFonts w:hint="eastAsia" w:ascii="宋体" w:hAnsi="宋体" w:cs="宋体"/>
          <w:b/>
          <w:bCs/>
          <w:sz w:val="24"/>
        </w:rPr>
        <w:t>【政府采购合同专用条款】</w:t>
      </w:r>
      <w:r>
        <w:rPr>
          <w:rFonts w:hint="eastAsia" w:ascii="宋体" w:hAnsi="宋体" w:cs="宋体"/>
          <w:color w:val="000000"/>
          <w:sz w:val="24"/>
        </w:rPr>
        <w:t>约定应由甲方承担的其他义务和责任。</w:t>
      </w:r>
    </w:p>
    <w:p w14:paraId="3EEA771D">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5. 乙方的权利和义务</w:t>
      </w:r>
    </w:p>
    <w:p w14:paraId="2AD56149">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5.1 签署合同后，乙方应确定项目负责人（或项目联系人），负责与本合同有关的事务。</w:t>
      </w:r>
    </w:p>
    <w:p w14:paraId="14E35B37">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7EB2EDD">
      <w:pPr>
        <w:pStyle w:val="8"/>
        <w:spacing w:line="360" w:lineRule="auto"/>
        <w:ind w:firstLine="394" w:firstLineChars="176"/>
        <w:rPr>
          <w:rFonts w:ascii="宋体" w:hAnsi="宋体" w:eastAsia="宋体" w:cs="宋体"/>
          <w:color w:val="000000"/>
          <w:sz w:val="24"/>
          <w:szCs w:val="24"/>
        </w:rPr>
      </w:pPr>
      <w:r>
        <w:rPr>
          <w:rFonts w:hint="eastAsia" w:ascii="宋体" w:hAnsi="宋体" w:eastAsia="宋体" w:cs="宋体"/>
          <w:color w:val="000000"/>
          <w:sz w:val="24"/>
          <w:szCs w:val="24"/>
        </w:rPr>
        <w:t>5.3乙方有权根据合同约定向甲方收取合同价款。</w:t>
      </w:r>
    </w:p>
    <w:p w14:paraId="07E650D1">
      <w:pPr>
        <w:pStyle w:val="8"/>
        <w:spacing w:line="360" w:lineRule="auto"/>
        <w:ind w:firstLine="394" w:firstLineChars="176"/>
        <w:rPr>
          <w:rFonts w:ascii="宋体" w:hAnsi="宋体" w:eastAsia="宋体" w:cs="宋体"/>
          <w:color w:val="000000"/>
          <w:sz w:val="24"/>
          <w:szCs w:val="24"/>
        </w:rPr>
      </w:pPr>
      <w:r>
        <w:rPr>
          <w:rFonts w:hint="eastAsia" w:ascii="宋体" w:hAnsi="宋体" w:eastAsia="宋体" w:cs="宋体"/>
          <w:color w:val="000000"/>
          <w:sz w:val="24"/>
          <w:szCs w:val="24"/>
        </w:rPr>
        <w:t>5.4国家法律法规规定及</w:t>
      </w:r>
      <w:r>
        <w:rPr>
          <w:rFonts w:hint="eastAsia" w:ascii="宋体" w:hAnsi="宋体" w:eastAsia="宋体" w:cs="宋体"/>
          <w:bCs/>
          <w:sz w:val="24"/>
          <w:szCs w:val="24"/>
        </w:rPr>
        <w:t>【政府采购合同专用条款】</w:t>
      </w:r>
      <w:r>
        <w:rPr>
          <w:rFonts w:hint="eastAsia" w:ascii="宋体" w:hAnsi="宋体" w:eastAsia="宋体" w:cs="宋体"/>
          <w:b w:val="0"/>
          <w:sz w:val="24"/>
          <w:szCs w:val="24"/>
        </w:rPr>
        <w:t>约定应</w:t>
      </w:r>
      <w:r>
        <w:rPr>
          <w:rFonts w:hint="eastAsia" w:ascii="宋体" w:hAnsi="宋体" w:eastAsia="宋体" w:cs="宋体"/>
          <w:color w:val="000000"/>
          <w:sz w:val="24"/>
          <w:szCs w:val="24"/>
        </w:rPr>
        <w:t>由乙方承担的其他义务和责任。</w:t>
      </w:r>
    </w:p>
    <w:p w14:paraId="08C82366">
      <w:pPr>
        <w:numPr>
          <w:ilvl w:val="0"/>
          <w:numId w:val="6"/>
        </w:num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合同履行</w:t>
      </w:r>
    </w:p>
    <w:p w14:paraId="3E56C541">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6.1 甲乙双方应当按照</w:t>
      </w:r>
      <w:r>
        <w:rPr>
          <w:rFonts w:hint="eastAsia" w:ascii="宋体" w:hAnsi="宋体" w:cs="宋体"/>
          <w:b/>
          <w:bCs/>
          <w:sz w:val="24"/>
        </w:rPr>
        <w:t>【政府采购合同专用条款】</w:t>
      </w:r>
      <w:r>
        <w:rPr>
          <w:rFonts w:hint="eastAsia" w:ascii="宋体" w:hAnsi="宋体" w:cs="宋体"/>
          <w:color w:val="000000"/>
          <w:sz w:val="24"/>
        </w:rPr>
        <w:t>约定顺序履行合同义务；如果没有先后顺序的，应当同时履行。</w:t>
      </w:r>
    </w:p>
    <w:p w14:paraId="2D5D134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16BD2C8E">
      <w:pPr>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7. 货物包装、运输、保险和交付要求</w:t>
      </w:r>
    </w:p>
    <w:p w14:paraId="1C4AC635">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7.1 本合同</w:t>
      </w:r>
      <w:r>
        <w:rPr>
          <w:rFonts w:hint="eastAsia" w:ascii="宋体" w:hAnsi="宋体" w:cs="宋体"/>
          <w:bCs/>
          <w:color w:val="000000"/>
          <w:sz w:val="24"/>
        </w:rPr>
        <w:t>涉及商品包装、快递包装的，</w:t>
      </w:r>
      <w:r>
        <w:rPr>
          <w:rFonts w:hint="eastAsia" w:ascii="宋体" w:hAnsi="宋体" w:cs="宋体"/>
          <w:color w:val="000000"/>
          <w:sz w:val="24"/>
        </w:rPr>
        <w:t>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包装应适应远距离运输、防潮、防震、防锈和防野蛮装卸等要求，确保货物安全无损地运抵</w:t>
      </w:r>
      <w:r>
        <w:rPr>
          <w:rFonts w:hint="eastAsia" w:ascii="宋体" w:hAnsi="宋体" w:cs="宋体"/>
          <w:b/>
          <w:color w:val="000000"/>
          <w:sz w:val="24"/>
        </w:rPr>
        <w:t>【政府采购合同专用条款】</w:t>
      </w:r>
      <w:r>
        <w:rPr>
          <w:rFonts w:hint="eastAsia" w:ascii="宋体" w:hAnsi="宋体" w:cs="宋体"/>
          <w:bCs/>
          <w:color w:val="000000"/>
          <w:sz w:val="24"/>
        </w:rPr>
        <w:t>约定的</w:t>
      </w:r>
      <w:r>
        <w:rPr>
          <w:rFonts w:hint="eastAsia" w:ascii="宋体" w:hAnsi="宋体" w:cs="宋体"/>
          <w:color w:val="000000"/>
          <w:sz w:val="24"/>
        </w:rPr>
        <w:t>指定现场。</w:t>
      </w:r>
    </w:p>
    <w:p w14:paraId="1B702E71">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7.2 除</w:t>
      </w:r>
      <w:r>
        <w:rPr>
          <w:rFonts w:hint="eastAsia" w:ascii="宋体" w:hAnsi="宋体" w:cs="宋体"/>
          <w:b/>
          <w:color w:val="000000"/>
          <w:sz w:val="24"/>
        </w:rPr>
        <w:t>【政府采购合同专用条款】</w:t>
      </w:r>
      <w:r>
        <w:rPr>
          <w:rFonts w:hint="eastAsia" w:ascii="宋体" w:hAnsi="宋体" w:cs="宋体"/>
          <w:bCs/>
          <w:color w:val="000000"/>
          <w:sz w:val="24"/>
        </w:rPr>
        <w:t>另有约定外，</w:t>
      </w:r>
      <w:r>
        <w:rPr>
          <w:rFonts w:hint="eastAsia" w:ascii="宋体" w:hAnsi="宋体" w:cs="宋体"/>
          <w:color w:val="000000"/>
          <w:sz w:val="24"/>
        </w:rPr>
        <w:t>乙方负责办理将货物运抵本合同规定的</w:t>
      </w:r>
      <w:r>
        <w:rPr>
          <w:rFonts w:hint="eastAsia" w:ascii="宋体" w:hAnsi="宋体" w:cs="宋体"/>
          <w:color w:val="000000"/>
          <w:sz w:val="24"/>
          <w:lang w:eastAsia="zh-CN"/>
        </w:rPr>
        <w:t>项目实施地点</w:t>
      </w:r>
      <w:r>
        <w:rPr>
          <w:rFonts w:hint="eastAsia" w:ascii="宋体" w:hAnsi="宋体" w:cs="宋体"/>
          <w:color w:val="000000"/>
          <w:sz w:val="24"/>
        </w:rPr>
        <w:t>，并装卸、交付至甲方的一切运输事项，相关费用应包含在合同价款中。</w:t>
      </w:r>
    </w:p>
    <w:p w14:paraId="2AEEF38F">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7.3 货物保险要求按</w:t>
      </w:r>
      <w:r>
        <w:rPr>
          <w:rFonts w:hint="eastAsia" w:ascii="宋体" w:hAnsi="宋体" w:cs="宋体"/>
          <w:b/>
          <w:color w:val="000000"/>
          <w:sz w:val="24"/>
        </w:rPr>
        <w:t>【政府采购合同专用条款】</w:t>
      </w:r>
      <w:r>
        <w:rPr>
          <w:rFonts w:hint="eastAsia" w:ascii="宋体" w:hAnsi="宋体" w:cs="宋体"/>
          <w:bCs/>
          <w:color w:val="000000"/>
          <w:sz w:val="24"/>
        </w:rPr>
        <w:t>规定执行</w:t>
      </w:r>
      <w:r>
        <w:rPr>
          <w:rFonts w:hint="eastAsia" w:ascii="宋体" w:hAnsi="宋体" w:cs="宋体"/>
          <w:color w:val="000000"/>
          <w:sz w:val="24"/>
        </w:rPr>
        <w:t>。</w:t>
      </w:r>
    </w:p>
    <w:p w14:paraId="4117FA8B">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6AAF86A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7.5 乙方在运输到达之前应提前通知甲方，并提示货物运输装卸的注意事项，甲方配合乙方做好货物的接收工作。</w:t>
      </w:r>
    </w:p>
    <w:p w14:paraId="135570F7">
      <w:pPr>
        <w:pStyle w:val="43"/>
        <w:spacing w:line="360" w:lineRule="auto"/>
        <w:ind w:firstLine="480"/>
        <w:rPr>
          <w:rFonts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DE2D0D3">
      <w:pPr>
        <w:adjustRightInd w:val="0"/>
        <w:snapToGrid w:val="0"/>
        <w:spacing w:line="360" w:lineRule="auto"/>
        <w:jc w:val="left"/>
        <w:rPr>
          <w:rFonts w:ascii="宋体" w:hAnsi="宋体" w:cs="宋体"/>
          <w:b/>
          <w:sz w:val="24"/>
        </w:rPr>
      </w:pPr>
      <w:r>
        <w:rPr>
          <w:rFonts w:hint="eastAsia" w:ascii="宋体" w:hAnsi="宋体" w:cs="宋体"/>
          <w:b/>
          <w:color w:val="000000"/>
          <w:sz w:val="24"/>
        </w:rPr>
        <w:t xml:space="preserve">8. </w:t>
      </w:r>
      <w:r>
        <w:rPr>
          <w:rFonts w:hint="eastAsia" w:ascii="宋体" w:hAnsi="宋体" w:cs="宋体"/>
          <w:b/>
          <w:sz w:val="24"/>
        </w:rPr>
        <w:t>质量标准和保证</w:t>
      </w:r>
    </w:p>
    <w:p w14:paraId="3B748C7D">
      <w:pPr>
        <w:pStyle w:val="13"/>
        <w:adjustRightInd w:val="0"/>
        <w:snapToGrid w:val="0"/>
        <w:spacing w:line="360" w:lineRule="auto"/>
        <w:ind w:firstLine="480" w:firstLineChars="200"/>
        <w:jc w:val="left"/>
        <w:rPr>
          <w:rFonts w:hAnsi="宋体" w:cs="宋体"/>
          <w:b/>
        </w:rPr>
      </w:pPr>
      <w:r>
        <w:rPr>
          <w:rFonts w:hint="eastAsia" w:hAnsi="宋体" w:cs="宋体"/>
        </w:rPr>
        <w:t>8.1 质量标准</w:t>
      </w:r>
    </w:p>
    <w:p w14:paraId="4A05B46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（1）本合同下提供的货物应符合合同</w:t>
      </w:r>
      <w:r>
        <w:rPr>
          <w:rFonts w:hint="eastAsia" w:ascii="宋体" w:hAnsi="宋体" w:cs="宋体"/>
          <w:color w:val="000000"/>
          <w:sz w:val="24"/>
        </w:rPr>
        <w:t>约定的</w:t>
      </w:r>
      <w:r>
        <w:rPr>
          <w:rFonts w:hint="eastAsia" w:ascii="宋体" w:hAnsi="宋体" w:cs="宋体"/>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2424C97">
      <w:pPr>
        <w:pStyle w:val="13"/>
        <w:adjustRightInd w:val="0"/>
        <w:snapToGrid w:val="0"/>
        <w:spacing w:line="360" w:lineRule="auto"/>
        <w:ind w:firstLine="480" w:firstLineChars="200"/>
        <w:jc w:val="left"/>
        <w:rPr>
          <w:rFonts w:hAnsi="宋体" w:cs="宋体"/>
        </w:rPr>
      </w:pPr>
      <w:r>
        <w:rPr>
          <w:rFonts w:hint="eastAsia" w:hAnsi="宋体" w:cs="宋体"/>
        </w:rPr>
        <w:t>（2）采用中华人民共和国法定计量单位。</w:t>
      </w:r>
    </w:p>
    <w:p w14:paraId="23A015F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24D2E88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6525C29D">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8.2 保证</w:t>
      </w:r>
    </w:p>
    <w:p w14:paraId="2C311ED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1D5D6DD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32083E3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77EF4CD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sz w:val="24"/>
        </w:rPr>
        <w:t>5</w:t>
      </w:r>
      <w:r>
        <w:rPr>
          <w:rFonts w:hint="eastAsia" w:ascii="宋体" w:hAnsi="宋体" w:cs="宋体"/>
          <w:sz w:val="24"/>
        </w:rPr>
        <w:t>.1条规定以书面形式</w:t>
      </w:r>
      <w:r>
        <w:rPr>
          <w:rFonts w:hint="eastAsia" w:ascii="宋体" w:hAnsi="宋体" w:cs="宋体"/>
          <w:color w:val="000000"/>
          <w:sz w:val="24"/>
        </w:rPr>
        <w:t>追究</w:t>
      </w:r>
      <w:r>
        <w:rPr>
          <w:rFonts w:hint="eastAsia" w:ascii="宋体" w:hAnsi="宋体" w:cs="宋体"/>
          <w:sz w:val="24"/>
        </w:rPr>
        <w:t>乙方</w:t>
      </w:r>
      <w:r>
        <w:rPr>
          <w:rFonts w:hint="eastAsia" w:ascii="宋体" w:hAnsi="宋体" w:cs="宋体"/>
          <w:color w:val="000000"/>
          <w:sz w:val="24"/>
        </w:rPr>
        <w:t>的违约责任</w:t>
      </w:r>
      <w:r>
        <w:rPr>
          <w:rFonts w:hint="eastAsia" w:ascii="宋体" w:hAnsi="宋体" w:cs="宋体"/>
          <w:sz w:val="24"/>
        </w:rPr>
        <w:t>。</w:t>
      </w:r>
    </w:p>
    <w:p w14:paraId="7EF4E39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（5）乙方在约定的时间内未能弥补缺陷，甲方可以采取必要的补救措施，但其风险和费用将由乙方承担，甲方根据合同约定对乙方行使的其他权利不受影响。</w:t>
      </w:r>
    </w:p>
    <w:p w14:paraId="7553EA24">
      <w:pPr>
        <w:adjustRightInd w:val="0"/>
        <w:snapToGrid w:val="0"/>
        <w:spacing w:line="360" w:lineRule="auto"/>
        <w:jc w:val="left"/>
        <w:rPr>
          <w:rFonts w:ascii="宋体" w:hAnsi="宋体" w:cs="宋体"/>
          <w:b/>
          <w:bCs/>
          <w:sz w:val="24"/>
        </w:rPr>
      </w:pPr>
      <w:r>
        <w:rPr>
          <w:rFonts w:hint="eastAsia" w:ascii="宋体" w:hAnsi="宋体" w:cs="宋体"/>
          <w:b/>
          <w:bCs/>
          <w:color w:val="000000"/>
          <w:sz w:val="24"/>
        </w:rPr>
        <w:t>9</w:t>
      </w:r>
      <w:r>
        <w:rPr>
          <w:rFonts w:hint="eastAsia" w:ascii="宋体" w:hAnsi="宋体" w:cs="宋体"/>
          <w:b/>
          <w:bCs/>
          <w:sz w:val="24"/>
        </w:rPr>
        <w:t>.</w:t>
      </w:r>
      <w:r>
        <w:rPr>
          <w:rFonts w:hint="eastAsia" w:ascii="宋体" w:hAnsi="宋体" w:cs="宋体"/>
          <w:b/>
          <w:bCs/>
          <w:color w:val="000000"/>
          <w:sz w:val="24"/>
        </w:rPr>
        <w:t xml:space="preserve"> </w:t>
      </w:r>
      <w:r>
        <w:rPr>
          <w:rFonts w:hint="eastAsia" w:ascii="宋体" w:hAnsi="宋体" w:cs="宋体"/>
          <w:b/>
          <w:bCs/>
          <w:sz w:val="24"/>
        </w:rPr>
        <w:t>权利瑕疵担保</w:t>
      </w:r>
    </w:p>
    <w:p w14:paraId="4ED23CD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9.1 乙方保证对其出售的货物享有合法的权利。</w:t>
      </w:r>
    </w:p>
    <w:p w14:paraId="7EA618C9">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9.2 </w:t>
      </w:r>
      <w:r>
        <w:rPr>
          <w:rFonts w:hint="eastAsia" w:ascii="宋体" w:hAnsi="宋体" w:cs="宋体"/>
          <w:sz w:val="24"/>
        </w:rPr>
        <w:t>乙方保证在交付的货物上不存在抵押权等担保物权。</w:t>
      </w:r>
    </w:p>
    <w:p w14:paraId="4FF5B85A">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9.3 如甲方使用上述货物构成对第三人侵权的，则由乙方承担全部责任。</w:t>
      </w:r>
    </w:p>
    <w:p w14:paraId="1419CBE6">
      <w:pPr>
        <w:autoSpaceDE w:val="0"/>
        <w:autoSpaceDN w:val="0"/>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10. 知识产权保护</w:t>
      </w:r>
    </w:p>
    <w:p w14:paraId="28F9DB6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color w:val="000000"/>
          <w:sz w:val="24"/>
        </w:rPr>
        <w:t>10.1 乙方对其所销售的货物应当享有知识产权或经权利人合法授权，保证没有侵犯任</w:t>
      </w:r>
      <w:r>
        <w:rPr>
          <w:rFonts w:hint="eastAsia" w:ascii="宋体" w:hAnsi="宋体" w:cs="宋体"/>
          <w:sz w:val="24"/>
        </w:rPr>
        <w:t>何第三人的知识产权等权利。</w:t>
      </w:r>
      <w:bookmarkStart w:id="315"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315"/>
      <w:r>
        <w:rPr>
          <w:rFonts w:hint="eastAsia" w:ascii="宋体" w:hAnsi="宋体" w:cs="宋体"/>
          <w:sz w:val="24"/>
        </w:rPr>
        <w:t>。</w:t>
      </w:r>
    </w:p>
    <w:p w14:paraId="7CA429B4">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11. 保密义务</w:t>
      </w:r>
    </w:p>
    <w:p w14:paraId="63A8562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159EA6B1">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12. 合同价款支付</w:t>
      </w:r>
    </w:p>
    <w:p w14:paraId="0A7BD5D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12.1 合同价款支付按照国库集中支付制度及财政管理相关规定执行。</w:t>
      </w:r>
    </w:p>
    <w:p w14:paraId="53E357AC">
      <w:pPr>
        <w:pStyle w:val="3"/>
        <w:numPr>
          <w:ilvl w:val="1"/>
          <w:numId w:val="0"/>
        </w:numPr>
        <w:ind w:firstLine="480" w:firstLineChars="200"/>
        <w:rPr>
          <w:rFonts w:ascii="宋体" w:hAnsi="宋体" w:eastAsia="宋体" w:cs="宋体"/>
          <w:sz w:val="24"/>
        </w:rPr>
      </w:pPr>
      <w:bookmarkStart w:id="316" w:name="_Toc10896"/>
      <w:bookmarkStart w:id="317" w:name="_Toc19774"/>
      <w:bookmarkStart w:id="318" w:name="_Toc6579"/>
      <w:bookmarkStart w:id="319" w:name="_Toc2186"/>
      <w:bookmarkStart w:id="320" w:name="_Toc29320"/>
      <w:bookmarkStart w:id="321" w:name="_Toc24649"/>
      <w:bookmarkStart w:id="322" w:name="_Toc20308"/>
      <w:bookmarkStart w:id="323" w:name="_Toc24859"/>
      <w:bookmarkStart w:id="324" w:name="_Toc9276"/>
      <w:r>
        <w:rPr>
          <w:rFonts w:hint="eastAsia" w:ascii="宋体" w:hAnsi="宋体" w:eastAsia="宋体" w:cs="宋体"/>
          <w:b w:val="0"/>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sz w:val="24"/>
        </w:rPr>
        <w:t>政府采购合同专用条款</w:t>
      </w:r>
      <w:r>
        <w:rPr>
          <w:rFonts w:hint="eastAsia" w:ascii="宋体" w:hAnsi="宋体" w:eastAsia="宋体" w:cs="宋体"/>
          <w:b w:val="0"/>
          <w:sz w:val="24"/>
        </w:rPr>
        <w:t>】中约定。</w:t>
      </w:r>
      <w:bookmarkEnd w:id="316"/>
      <w:bookmarkEnd w:id="317"/>
      <w:bookmarkEnd w:id="318"/>
      <w:bookmarkEnd w:id="319"/>
      <w:bookmarkEnd w:id="320"/>
      <w:bookmarkEnd w:id="321"/>
      <w:bookmarkEnd w:id="322"/>
      <w:bookmarkEnd w:id="323"/>
      <w:bookmarkEnd w:id="324"/>
    </w:p>
    <w:p w14:paraId="3511206E">
      <w:pPr>
        <w:pStyle w:val="8"/>
        <w:spacing w:line="360" w:lineRule="auto"/>
        <w:rPr>
          <w:rFonts w:ascii="宋体" w:hAnsi="宋体" w:eastAsia="宋体" w:cs="宋体"/>
          <w:bCs/>
          <w:sz w:val="24"/>
          <w:szCs w:val="24"/>
        </w:rPr>
      </w:pPr>
      <w:r>
        <w:rPr>
          <w:rFonts w:hint="eastAsia" w:ascii="宋体" w:hAnsi="宋体" w:eastAsia="宋体" w:cs="宋体"/>
          <w:bCs/>
          <w:sz w:val="24"/>
          <w:szCs w:val="24"/>
        </w:rPr>
        <w:t>13. 履约保证金</w:t>
      </w:r>
    </w:p>
    <w:p w14:paraId="1C4DE49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598D099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A780A2B">
      <w:pPr>
        <w:spacing w:line="360" w:lineRule="auto"/>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71A091B8">
      <w:pPr>
        <w:autoSpaceDE w:val="0"/>
        <w:autoSpaceDN w:val="0"/>
        <w:adjustRightInd w:val="0"/>
        <w:snapToGrid w:val="0"/>
        <w:spacing w:line="360" w:lineRule="auto"/>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7B0EEB1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1D0C3E9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411F093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4972F72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33414604">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40A87871">
      <w:pPr>
        <w:pStyle w:val="43"/>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104DC5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57C2897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085B0B00">
      <w:pPr>
        <w:adjustRightInd w:val="0"/>
        <w:snapToGrid w:val="0"/>
        <w:spacing w:line="360" w:lineRule="auto"/>
        <w:jc w:val="left"/>
        <w:rPr>
          <w:rFonts w:ascii="宋体" w:hAnsi="宋体" w:cs="宋体"/>
          <w:b/>
          <w:bCs/>
          <w:sz w:val="24"/>
        </w:rPr>
      </w:pPr>
      <w:r>
        <w:rPr>
          <w:rFonts w:hint="eastAsia" w:ascii="宋体" w:hAnsi="宋体" w:cs="宋体"/>
          <w:b/>
          <w:bCs/>
          <w:sz w:val="24"/>
        </w:rPr>
        <w:t>15. 违约责任</w:t>
      </w:r>
    </w:p>
    <w:p w14:paraId="604A2E67">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15.1质量瑕疵的违约责任</w:t>
      </w:r>
    </w:p>
    <w:p w14:paraId="049177B9">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0D778AEB">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15.2 迟延交货的违约责任</w:t>
      </w:r>
    </w:p>
    <w:p w14:paraId="26A20D4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w:t>
      </w:r>
      <w:r>
        <w:rPr>
          <w:rFonts w:hint="eastAsia" w:ascii="宋体" w:hAnsi="宋体" w:cs="宋体"/>
          <w:sz w:val="24"/>
          <w:lang w:eastAsia="zh-CN"/>
        </w:rPr>
        <w:t>合同履行期限</w:t>
      </w:r>
      <w:r>
        <w:rPr>
          <w:rFonts w:hint="eastAsia" w:ascii="宋体" w:hAnsi="宋体" w:cs="宋体"/>
          <w:sz w:val="24"/>
        </w:rPr>
        <w:t>或延期提供服务。</w:t>
      </w:r>
    </w:p>
    <w:p w14:paraId="41E873D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1A380B61">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15.3 迟延支付的违约责任</w:t>
      </w:r>
    </w:p>
    <w:p w14:paraId="192A9E1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572A0D66">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53342EAD">
      <w:pPr>
        <w:numPr>
          <w:ilvl w:val="0"/>
          <w:numId w:val="7"/>
        </w:num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合同变更、中止与终止</w:t>
      </w:r>
    </w:p>
    <w:p w14:paraId="57C9357A">
      <w:pPr>
        <w:adjustRightInd w:val="0"/>
        <w:snapToGrid w:val="0"/>
        <w:spacing w:line="360" w:lineRule="auto"/>
        <w:jc w:val="left"/>
        <w:rPr>
          <w:rFonts w:ascii="宋体" w:hAnsi="宋体" w:cs="宋体"/>
          <w:sz w:val="24"/>
        </w:rPr>
      </w:pPr>
      <w:r>
        <w:rPr>
          <w:rFonts w:hint="eastAsia" w:ascii="宋体" w:hAnsi="宋体" w:cs="宋体"/>
          <w:sz w:val="24"/>
        </w:rPr>
        <w:t xml:space="preserve">    16.1合同的变更</w:t>
      </w:r>
    </w:p>
    <w:p w14:paraId="5F485B38">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6BAAC5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16.2合同的中止</w:t>
      </w:r>
    </w:p>
    <w:p w14:paraId="3A856DE0">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768FEEE7">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6306A8">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4D31B05F">
      <w:pPr>
        <w:snapToGrid w:val="0"/>
        <w:spacing w:line="360" w:lineRule="auto"/>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0054B16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16.3合同的终止</w:t>
      </w:r>
    </w:p>
    <w:p w14:paraId="1659D9C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（1）合同因有效期限届满而终止；</w:t>
      </w:r>
    </w:p>
    <w:p w14:paraId="550EEA31">
      <w:pPr>
        <w:snapToGrid w:val="0"/>
        <w:spacing w:line="360" w:lineRule="auto"/>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4C81E45A">
      <w:pPr>
        <w:pStyle w:val="43"/>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69567472">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0F0A0BD0">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17. 合同分包</w:t>
      </w:r>
    </w:p>
    <w:p w14:paraId="32A18B12">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7B8ADA8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24851D28">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18. 不可抗力</w:t>
      </w:r>
    </w:p>
    <w:p w14:paraId="56A8598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6836E88F">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603054B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545DCD9">
      <w:pPr>
        <w:autoSpaceDE w:val="0"/>
        <w:autoSpaceDN w:val="0"/>
        <w:adjustRightInd w:val="0"/>
        <w:snapToGrid w:val="0"/>
        <w:spacing w:line="360" w:lineRule="auto"/>
        <w:jc w:val="left"/>
        <w:rPr>
          <w:rFonts w:ascii="宋体" w:hAnsi="宋体" w:cs="宋体"/>
          <w:b/>
          <w:bCs/>
          <w:sz w:val="24"/>
        </w:rPr>
      </w:pPr>
      <w:r>
        <w:rPr>
          <w:rFonts w:hint="eastAsia" w:ascii="宋体" w:hAnsi="宋体" w:cs="宋体"/>
          <w:b/>
          <w:bCs/>
          <w:sz w:val="24"/>
        </w:rPr>
        <w:t>19. 解决争议的方法</w:t>
      </w:r>
    </w:p>
    <w:p w14:paraId="79E839FD">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26C58F03">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C351FDB">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4BBE2C54">
      <w:pPr>
        <w:autoSpaceDE w:val="0"/>
        <w:autoSpaceDN w:val="0"/>
        <w:adjustRightInd w:val="0"/>
        <w:snapToGrid w:val="0"/>
        <w:spacing w:line="360" w:lineRule="auto"/>
        <w:jc w:val="left"/>
        <w:rPr>
          <w:rFonts w:ascii="宋体" w:hAnsi="宋体" w:cs="宋体"/>
          <w:sz w:val="24"/>
        </w:rPr>
      </w:pPr>
      <w:r>
        <w:rPr>
          <w:rFonts w:hint="eastAsia" w:ascii="宋体" w:hAnsi="宋体" w:cs="宋体"/>
          <w:b/>
          <w:sz w:val="24"/>
        </w:rPr>
        <w:t>20. 政府采购政策</w:t>
      </w:r>
    </w:p>
    <w:p w14:paraId="3889E63A">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4184C103">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1AC86487">
      <w:pPr>
        <w:pStyle w:val="8"/>
        <w:spacing w:line="360" w:lineRule="auto"/>
        <w:ind w:firstLine="448" w:firstLineChars="200"/>
        <w:rPr>
          <w:rFonts w:ascii="宋体" w:hAnsi="宋体" w:eastAsia="宋体" w:cs="宋体"/>
          <w:sz w:val="24"/>
          <w:szCs w:val="24"/>
        </w:rPr>
      </w:pPr>
      <w:r>
        <w:rPr>
          <w:rFonts w:hint="eastAsia" w:ascii="宋体" w:hAnsi="宋体" w:eastAsia="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9A969CC">
      <w:p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21. 法律适用</w:t>
      </w:r>
    </w:p>
    <w:p w14:paraId="45289892">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38C3ADBB">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w:t>
      </w:r>
      <w:r>
        <w:rPr>
          <w:rFonts w:hint="eastAsia" w:ascii="宋体" w:hAnsi="宋体" w:eastAsia="宋体" w:cs="宋体"/>
          <w:sz w:val="24"/>
          <w:szCs w:val="24"/>
          <w:lang w:eastAsia="zh-CN"/>
        </w:rPr>
        <w:t>应当</w:t>
      </w:r>
      <w:r>
        <w:rPr>
          <w:rFonts w:hint="eastAsia" w:ascii="宋体" w:hAnsi="宋体" w:eastAsia="宋体" w:cs="宋体"/>
          <w:sz w:val="24"/>
          <w:szCs w:val="24"/>
        </w:rPr>
        <w:t>按照法律、行政法规的强制性规定修改本合同的相关条款。</w:t>
      </w:r>
    </w:p>
    <w:p w14:paraId="0C779743">
      <w:pPr>
        <w:autoSpaceDE w:val="0"/>
        <w:autoSpaceDN w:val="0"/>
        <w:adjustRightInd w:val="0"/>
        <w:snapToGrid w:val="0"/>
        <w:spacing w:line="360" w:lineRule="auto"/>
        <w:jc w:val="left"/>
        <w:rPr>
          <w:rFonts w:ascii="宋体" w:hAnsi="宋体" w:cs="宋体"/>
          <w:b/>
          <w:sz w:val="24"/>
        </w:rPr>
      </w:pPr>
      <w:r>
        <w:rPr>
          <w:rFonts w:hint="eastAsia" w:ascii="宋体" w:hAnsi="宋体" w:cs="宋体"/>
          <w:b/>
          <w:sz w:val="24"/>
        </w:rPr>
        <w:t>22. 通知</w:t>
      </w:r>
    </w:p>
    <w:p w14:paraId="63505A8E">
      <w:pPr>
        <w:pStyle w:val="43"/>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468A01AC">
      <w:pPr>
        <w:pStyle w:val="43"/>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6220293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4C2C1AD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5F22F00C">
      <w:pPr>
        <w:numPr>
          <w:ilvl w:val="0"/>
          <w:numId w:val="8"/>
        </w:numPr>
        <w:adjustRightInd w:val="0"/>
        <w:snapToGrid w:val="0"/>
        <w:spacing w:line="360" w:lineRule="auto"/>
        <w:jc w:val="left"/>
        <w:rPr>
          <w:rFonts w:ascii="宋体" w:hAnsi="宋体" w:cs="宋体"/>
          <w:b/>
          <w:bCs/>
          <w:sz w:val="24"/>
        </w:rPr>
      </w:pPr>
      <w:r>
        <w:rPr>
          <w:rFonts w:hint="eastAsia" w:ascii="宋体" w:hAnsi="宋体" w:cs="宋体"/>
          <w:b/>
          <w:bCs/>
          <w:sz w:val="24"/>
        </w:rPr>
        <w:t>合同未尽事项</w:t>
      </w:r>
    </w:p>
    <w:p w14:paraId="31AB2E80">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5A5FEA3B">
      <w:pPr>
        <w:adjustRightInd w:val="0"/>
        <w:snapToGrid w:val="0"/>
        <w:spacing w:line="360" w:lineRule="auto"/>
        <w:jc w:val="left"/>
        <w:rPr>
          <w:rFonts w:ascii="宋体" w:hAnsi="宋体" w:cs="宋体"/>
          <w:sz w:val="24"/>
        </w:rPr>
      </w:pPr>
      <w:r>
        <w:rPr>
          <w:rFonts w:hint="eastAsia" w:ascii="宋体" w:hAnsi="宋体" w:cs="宋体"/>
          <w:bCs/>
          <w:sz w:val="24"/>
        </w:rPr>
        <w:t xml:space="preserve">    23.2 合同附件与合同正文具有同等的法律效力。</w:t>
      </w:r>
      <w:bookmarkStart w:id="325" w:name="_Toc20313"/>
    </w:p>
    <w:p w14:paraId="6B0B0D5A">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179CBD1A">
      <w:pPr>
        <w:pStyle w:val="3"/>
        <w:numPr>
          <w:ilvl w:val="1"/>
          <w:numId w:val="0"/>
        </w:numPr>
        <w:snapToGrid w:val="0"/>
        <w:ind w:left="425"/>
        <w:jc w:val="center"/>
        <w:rPr>
          <w:rFonts w:ascii="黑体" w:hAnsi="华文中宋"/>
          <w:b w:val="0"/>
          <w:szCs w:val="28"/>
        </w:rPr>
      </w:pPr>
      <w:bookmarkStart w:id="326" w:name="_Toc22866"/>
      <w:bookmarkStart w:id="327" w:name="_Toc9707"/>
      <w:bookmarkStart w:id="328" w:name="_Toc18444"/>
      <w:bookmarkStart w:id="329" w:name="_Toc12328"/>
      <w:bookmarkStart w:id="330" w:name="_Toc23441"/>
      <w:r>
        <w:rPr>
          <w:rFonts w:hint="eastAsia" w:ascii="黑体" w:hAnsi="华文中宋"/>
          <w:b w:val="0"/>
          <w:szCs w:val="28"/>
        </w:rPr>
        <w:t>第三节 政府采购合同专用条款</w:t>
      </w:r>
      <w:bookmarkEnd w:id="325"/>
      <w:bookmarkEnd w:id="326"/>
      <w:bookmarkEnd w:id="327"/>
      <w:bookmarkEnd w:id="328"/>
      <w:bookmarkEnd w:id="329"/>
      <w:bookmarkEnd w:id="330"/>
    </w:p>
    <w:tbl>
      <w:tblPr>
        <w:tblStyle w:val="25"/>
        <w:tblW w:w="923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3"/>
        <w:gridCol w:w="1889"/>
        <w:gridCol w:w="5607"/>
      </w:tblGrid>
      <w:tr w14:paraId="41227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743" w:type="dxa"/>
            <w:vAlign w:val="center"/>
          </w:tcPr>
          <w:p w14:paraId="56B40902">
            <w:pPr>
              <w:adjustRightInd w:val="0"/>
              <w:snapToGrid w:val="0"/>
              <w:jc w:val="center"/>
              <w:rPr>
                <w:rFonts w:ascii="宋体" w:hAnsi="宋体"/>
                <w:szCs w:val="21"/>
              </w:rPr>
            </w:pPr>
            <w:r>
              <w:rPr>
                <w:rFonts w:hint="eastAsia" w:ascii="宋体" w:hAnsi="宋体"/>
                <w:szCs w:val="21"/>
              </w:rPr>
              <w:t>第二节</w:t>
            </w:r>
          </w:p>
          <w:p w14:paraId="451CA211">
            <w:pPr>
              <w:adjustRightInd w:val="0"/>
              <w:snapToGrid w:val="0"/>
              <w:jc w:val="center"/>
              <w:rPr>
                <w:rFonts w:ascii="宋体" w:hAnsi="宋体"/>
                <w:szCs w:val="21"/>
              </w:rPr>
            </w:pPr>
            <w:r>
              <w:rPr>
                <w:rFonts w:hint="eastAsia" w:ascii="宋体" w:hAnsi="宋体"/>
                <w:szCs w:val="21"/>
              </w:rPr>
              <w:t>第1.2（6）项</w:t>
            </w:r>
          </w:p>
        </w:tc>
        <w:tc>
          <w:tcPr>
            <w:tcW w:w="1889" w:type="dxa"/>
            <w:vAlign w:val="center"/>
          </w:tcPr>
          <w:p w14:paraId="10CC0217">
            <w:pPr>
              <w:adjustRightInd w:val="0"/>
              <w:snapToGrid w:val="0"/>
              <w:jc w:val="left"/>
              <w:rPr>
                <w:rFonts w:ascii="宋体" w:hAnsi="宋体"/>
                <w:szCs w:val="21"/>
              </w:rPr>
            </w:pPr>
            <w:r>
              <w:rPr>
                <w:rFonts w:hint="eastAsia" w:ascii="宋体" w:hAnsi="宋体"/>
                <w:szCs w:val="21"/>
              </w:rPr>
              <w:t>联合体具体要求</w:t>
            </w:r>
          </w:p>
        </w:tc>
        <w:tc>
          <w:tcPr>
            <w:tcW w:w="5607" w:type="dxa"/>
            <w:vAlign w:val="center"/>
          </w:tcPr>
          <w:p w14:paraId="439EEF2D">
            <w:pPr>
              <w:widowControl/>
              <w:topLinePunct/>
              <w:autoSpaceDE w:val="0"/>
              <w:autoSpaceDN w:val="0"/>
              <w:adjustRightInd w:val="0"/>
              <w:rPr>
                <w:rFonts w:ascii="宋体" w:hAnsi="宋体"/>
                <w:szCs w:val="21"/>
              </w:rPr>
            </w:pPr>
            <w:r>
              <w:rPr>
                <w:rFonts w:hint="eastAsia" w:ascii="宋体" w:hAnsi="宋体" w:cs="宋体"/>
                <w:szCs w:val="21"/>
              </w:rPr>
              <w:t>无，本项目不接受联合体</w:t>
            </w:r>
          </w:p>
        </w:tc>
      </w:tr>
      <w:tr w14:paraId="24936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1743" w:type="dxa"/>
            <w:vAlign w:val="center"/>
          </w:tcPr>
          <w:p w14:paraId="5869F35C">
            <w:pPr>
              <w:adjustRightInd w:val="0"/>
              <w:snapToGrid w:val="0"/>
              <w:jc w:val="center"/>
              <w:rPr>
                <w:rFonts w:ascii="宋体" w:hAnsi="宋体"/>
                <w:szCs w:val="21"/>
              </w:rPr>
            </w:pPr>
            <w:r>
              <w:rPr>
                <w:rFonts w:hint="eastAsia" w:ascii="宋体" w:hAnsi="宋体"/>
                <w:szCs w:val="21"/>
              </w:rPr>
              <w:t>第二节</w:t>
            </w:r>
          </w:p>
          <w:p w14:paraId="32C352AB">
            <w:pPr>
              <w:adjustRightInd w:val="0"/>
              <w:snapToGrid w:val="0"/>
              <w:jc w:val="center"/>
              <w:rPr>
                <w:rFonts w:ascii="宋体" w:hAnsi="宋体"/>
                <w:szCs w:val="21"/>
              </w:rPr>
            </w:pPr>
            <w:r>
              <w:rPr>
                <w:rFonts w:hint="eastAsia" w:ascii="宋体" w:hAnsi="宋体"/>
                <w:szCs w:val="21"/>
              </w:rPr>
              <w:t>第1.2（7）项</w:t>
            </w:r>
          </w:p>
        </w:tc>
        <w:tc>
          <w:tcPr>
            <w:tcW w:w="1889" w:type="dxa"/>
            <w:vAlign w:val="center"/>
          </w:tcPr>
          <w:p w14:paraId="6D6C958B">
            <w:pPr>
              <w:adjustRightInd w:val="0"/>
              <w:snapToGrid w:val="0"/>
              <w:jc w:val="left"/>
              <w:rPr>
                <w:rFonts w:ascii="宋体" w:hAnsi="宋体"/>
                <w:szCs w:val="21"/>
              </w:rPr>
            </w:pPr>
            <w:r>
              <w:rPr>
                <w:rFonts w:hint="eastAsia" w:ascii="宋体" w:hAnsi="宋体"/>
                <w:szCs w:val="21"/>
              </w:rPr>
              <w:t>其他术语解释</w:t>
            </w:r>
          </w:p>
        </w:tc>
        <w:tc>
          <w:tcPr>
            <w:tcW w:w="5607" w:type="dxa"/>
            <w:vAlign w:val="center"/>
          </w:tcPr>
          <w:p w14:paraId="44794EAE">
            <w:pPr>
              <w:widowControl/>
              <w:topLinePunct/>
              <w:autoSpaceDE w:val="0"/>
              <w:autoSpaceDN w:val="0"/>
              <w:adjustRightInd w:val="0"/>
              <w:rPr>
                <w:rFonts w:ascii="宋体" w:hAnsi="宋体"/>
                <w:szCs w:val="21"/>
              </w:rPr>
            </w:pPr>
            <w:r>
              <w:rPr>
                <w:rFonts w:hint="eastAsia" w:ascii="宋体" w:hAnsi="宋体" w:cs="宋体"/>
                <w:szCs w:val="21"/>
              </w:rPr>
              <w:t>无</w:t>
            </w:r>
          </w:p>
        </w:tc>
      </w:tr>
      <w:tr w14:paraId="1BF26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743" w:type="dxa"/>
            <w:vAlign w:val="center"/>
          </w:tcPr>
          <w:p w14:paraId="0BA27DBD">
            <w:pPr>
              <w:adjustRightInd w:val="0"/>
              <w:snapToGrid w:val="0"/>
              <w:jc w:val="center"/>
              <w:rPr>
                <w:rFonts w:ascii="宋体" w:hAnsi="宋体"/>
                <w:szCs w:val="21"/>
              </w:rPr>
            </w:pPr>
            <w:r>
              <w:rPr>
                <w:rFonts w:hint="eastAsia" w:ascii="宋体" w:hAnsi="宋体"/>
                <w:szCs w:val="21"/>
              </w:rPr>
              <w:t>第二节</w:t>
            </w:r>
          </w:p>
          <w:p w14:paraId="00BB7452">
            <w:pPr>
              <w:adjustRightInd w:val="0"/>
              <w:snapToGrid w:val="0"/>
              <w:jc w:val="center"/>
              <w:rPr>
                <w:rFonts w:ascii="宋体" w:hAnsi="宋体"/>
                <w:szCs w:val="21"/>
              </w:rPr>
            </w:pPr>
            <w:r>
              <w:rPr>
                <w:rFonts w:hint="eastAsia" w:ascii="宋体" w:hAnsi="宋体"/>
                <w:szCs w:val="21"/>
              </w:rPr>
              <w:t>第4.4款</w:t>
            </w:r>
          </w:p>
        </w:tc>
        <w:tc>
          <w:tcPr>
            <w:tcW w:w="1889" w:type="dxa"/>
            <w:vAlign w:val="center"/>
          </w:tcPr>
          <w:p w14:paraId="544E9E19">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607" w:type="dxa"/>
            <w:vAlign w:val="center"/>
          </w:tcPr>
          <w:p w14:paraId="6871D52D">
            <w:pPr>
              <w:adjustRightInd w:val="0"/>
              <w:snapToGrid w:val="0"/>
              <w:jc w:val="left"/>
              <w:rPr>
                <w:rFonts w:ascii="宋体" w:hAnsi="宋体"/>
                <w:szCs w:val="21"/>
              </w:rPr>
            </w:pPr>
            <w:r>
              <w:rPr>
                <w:rFonts w:hint="eastAsia" w:ascii="宋体" w:hAnsi="宋体" w:cs="宋体"/>
                <w:szCs w:val="21"/>
              </w:rPr>
              <w:t>见第一节政府采购合同协议书</w:t>
            </w:r>
          </w:p>
        </w:tc>
      </w:tr>
      <w:tr w14:paraId="69BBC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70BABF2C">
            <w:pPr>
              <w:adjustRightInd w:val="0"/>
              <w:snapToGrid w:val="0"/>
              <w:jc w:val="center"/>
              <w:rPr>
                <w:rFonts w:ascii="宋体" w:hAnsi="宋体"/>
                <w:szCs w:val="21"/>
              </w:rPr>
            </w:pPr>
            <w:r>
              <w:rPr>
                <w:rFonts w:hint="eastAsia" w:ascii="宋体" w:hAnsi="宋体"/>
                <w:szCs w:val="21"/>
              </w:rPr>
              <w:t>第二节</w:t>
            </w:r>
          </w:p>
          <w:p w14:paraId="621AA3FA">
            <w:pPr>
              <w:adjustRightInd w:val="0"/>
              <w:snapToGrid w:val="0"/>
              <w:jc w:val="center"/>
              <w:rPr>
                <w:rFonts w:ascii="宋体" w:hAnsi="宋体"/>
                <w:szCs w:val="21"/>
              </w:rPr>
            </w:pPr>
            <w:r>
              <w:rPr>
                <w:rFonts w:hint="eastAsia" w:ascii="宋体" w:hAnsi="宋体"/>
                <w:szCs w:val="21"/>
              </w:rPr>
              <w:t>第4.6款</w:t>
            </w:r>
          </w:p>
        </w:tc>
        <w:tc>
          <w:tcPr>
            <w:tcW w:w="1889" w:type="dxa"/>
            <w:vAlign w:val="center"/>
          </w:tcPr>
          <w:p w14:paraId="546C2FFE">
            <w:pPr>
              <w:adjustRightInd w:val="0"/>
              <w:snapToGrid w:val="0"/>
              <w:jc w:val="left"/>
              <w:rPr>
                <w:rFonts w:ascii="宋体" w:hAnsi="宋体"/>
                <w:szCs w:val="21"/>
              </w:rPr>
            </w:pPr>
            <w:r>
              <w:rPr>
                <w:rFonts w:hint="eastAsia" w:ascii="宋体" w:hAnsi="宋体"/>
                <w:szCs w:val="21"/>
              </w:rPr>
              <w:t>约定甲方承担的其他义务和责任</w:t>
            </w:r>
          </w:p>
        </w:tc>
        <w:tc>
          <w:tcPr>
            <w:tcW w:w="5607" w:type="dxa"/>
            <w:vAlign w:val="center"/>
          </w:tcPr>
          <w:p w14:paraId="018A9249">
            <w:pPr>
              <w:adjustRightInd w:val="0"/>
              <w:snapToGrid w:val="0"/>
              <w:jc w:val="left"/>
              <w:rPr>
                <w:rFonts w:ascii="宋体" w:hAnsi="宋体"/>
                <w:szCs w:val="21"/>
              </w:rPr>
            </w:pPr>
            <w:r>
              <w:rPr>
                <w:rFonts w:hint="eastAsia" w:ascii="宋体" w:hAnsi="宋体" w:cs="宋体"/>
                <w:szCs w:val="21"/>
              </w:rPr>
              <w:t>见第一节政府采购合同协议书</w:t>
            </w:r>
          </w:p>
        </w:tc>
      </w:tr>
      <w:tr w14:paraId="26A01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475F8F6A">
            <w:pPr>
              <w:adjustRightInd w:val="0"/>
              <w:snapToGrid w:val="0"/>
              <w:jc w:val="center"/>
              <w:rPr>
                <w:rFonts w:ascii="宋体" w:hAnsi="宋体"/>
                <w:szCs w:val="21"/>
              </w:rPr>
            </w:pPr>
            <w:r>
              <w:rPr>
                <w:rFonts w:hint="eastAsia" w:ascii="宋体" w:hAnsi="宋体"/>
                <w:szCs w:val="21"/>
              </w:rPr>
              <w:t>第二节</w:t>
            </w:r>
          </w:p>
          <w:p w14:paraId="0F44A204">
            <w:pPr>
              <w:snapToGrid w:val="0"/>
              <w:jc w:val="center"/>
            </w:pPr>
            <w:r>
              <w:rPr>
                <w:rFonts w:hint="eastAsia" w:ascii="宋体" w:hAnsi="宋体"/>
                <w:szCs w:val="21"/>
              </w:rPr>
              <w:t>第5.4款</w:t>
            </w:r>
          </w:p>
        </w:tc>
        <w:tc>
          <w:tcPr>
            <w:tcW w:w="1889" w:type="dxa"/>
            <w:vAlign w:val="center"/>
          </w:tcPr>
          <w:p w14:paraId="784F70DD">
            <w:pPr>
              <w:adjustRightInd w:val="0"/>
              <w:snapToGrid w:val="0"/>
              <w:jc w:val="left"/>
              <w:rPr>
                <w:rFonts w:ascii="宋体" w:hAnsi="宋体"/>
                <w:szCs w:val="21"/>
              </w:rPr>
            </w:pPr>
            <w:r>
              <w:rPr>
                <w:rFonts w:hint="eastAsia" w:ascii="宋体" w:hAnsi="宋体"/>
                <w:szCs w:val="21"/>
              </w:rPr>
              <w:t>约定乙方承担的其他义务和责任</w:t>
            </w:r>
          </w:p>
        </w:tc>
        <w:tc>
          <w:tcPr>
            <w:tcW w:w="5607" w:type="dxa"/>
            <w:vAlign w:val="center"/>
          </w:tcPr>
          <w:p w14:paraId="5DE728DC">
            <w:pPr>
              <w:adjustRightInd w:val="0"/>
              <w:snapToGrid w:val="0"/>
              <w:jc w:val="left"/>
              <w:rPr>
                <w:rFonts w:ascii="宋体" w:hAnsi="宋体"/>
                <w:szCs w:val="21"/>
              </w:rPr>
            </w:pPr>
            <w:r>
              <w:rPr>
                <w:rFonts w:hint="eastAsia" w:ascii="宋体" w:hAnsi="宋体" w:cs="宋体"/>
                <w:szCs w:val="21"/>
              </w:rPr>
              <w:t>见第一节政府采购合同协议书</w:t>
            </w:r>
          </w:p>
        </w:tc>
      </w:tr>
      <w:tr w14:paraId="3BDC1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7D6B7CD4">
            <w:pPr>
              <w:adjustRightInd w:val="0"/>
              <w:snapToGrid w:val="0"/>
              <w:jc w:val="center"/>
              <w:rPr>
                <w:rFonts w:ascii="宋体" w:hAnsi="宋体"/>
                <w:szCs w:val="21"/>
              </w:rPr>
            </w:pPr>
            <w:r>
              <w:rPr>
                <w:rFonts w:hint="eastAsia" w:ascii="宋体" w:hAnsi="宋体"/>
                <w:szCs w:val="21"/>
              </w:rPr>
              <w:t>第二节</w:t>
            </w:r>
          </w:p>
          <w:p w14:paraId="784F8E57">
            <w:pPr>
              <w:snapToGrid w:val="0"/>
              <w:jc w:val="center"/>
              <w:rPr>
                <w:rFonts w:ascii="宋体" w:hAnsi="宋体"/>
                <w:szCs w:val="21"/>
              </w:rPr>
            </w:pPr>
            <w:r>
              <w:rPr>
                <w:rFonts w:hint="eastAsia" w:ascii="宋体" w:hAnsi="宋体"/>
                <w:szCs w:val="21"/>
              </w:rPr>
              <w:t>第6.1款</w:t>
            </w:r>
          </w:p>
        </w:tc>
        <w:tc>
          <w:tcPr>
            <w:tcW w:w="1889" w:type="dxa"/>
            <w:vAlign w:val="center"/>
          </w:tcPr>
          <w:p w14:paraId="250779D1">
            <w:pPr>
              <w:adjustRightInd w:val="0"/>
              <w:snapToGrid w:val="0"/>
              <w:jc w:val="left"/>
              <w:rPr>
                <w:rFonts w:ascii="宋体" w:hAnsi="宋体"/>
                <w:szCs w:val="21"/>
              </w:rPr>
            </w:pPr>
            <w:r>
              <w:rPr>
                <w:rFonts w:hint="eastAsia" w:ascii="宋体" w:hAnsi="宋体"/>
                <w:szCs w:val="21"/>
              </w:rPr>
              <w:t>履行合同义务的顺序</w:t>
            </w:r>
          </w:p>
        </w:tc>
        <w:tc>
          <w:tcPr>
            <w:tcW w:w="5607" w:type="dxa"/>
            <w:vAlign w:val="center"/>
          </w:tcPr>
          <w:p w14:paraId="5AD96170">
            <w:pPr>
              <w:adjustRightInd w:val="0"/>
              <w:snapToGrid w:val="0"/>
              <w:jc w:val="left"/>
              <w:rPr>
                <w:rFonts w:ascii="宋体" w:hAnsi="宋体"/>
                <w:szCs w:val="21"/>
              </w:rPr>
            </w:pPr>
            <w:r>
              <w:rPr>
                <w:rFonts w:hint="eastAsia" w:ascii="宋体" w:hAnsi="宋体" w:cs="宋体"/>
                <w:szCs w:val="21"/>
              </w:rPr>
              <w:t>无</w:t>
            </w:r>
          </w:p>
        </w:tc>
      </w:tr>
      <w:tr w14:paraId="6209C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Merge w:val="restart"/>
            <w:vAlign w:val="center"/>
          </w:tcPr>
          <w:p w14:paraId="349EEFF3">
            <w:pPr>
              <w:adjustRightInd w:val="0"/>
              <w:snapToGrid w:val="0"/>
              <w:jc w:val="center"/>
              <w:rPr>
                <w:rFonts w:ascii="宋体" w:hAnsi="宋体"/>
                <w:szCs w:val="21"/>
              </w:rPr>
            </w:pPr>
            <w:r>
              <w:rPr>
                <w:rFonts w:hint="eastAsia" w:ascii="宋体" w:hAnsi="宋体"/>
                <w:szCs w:val="21"/>
              </w:rPr>
              <w:t>第二节</w:t>
            </w:r>
          </w:p>
          <w:p w14:paraId="56EC95C6">
            <w:pPr>
              <w:adjustRightInd w:val="0"/>
              <w:snapToGrid w:val="0"/>
              <w:jc w:val="center"/>
              <w:rPr>
                <w:rFonts w:ascii="宋体" w:hAnsi="宋体"/>
                <w:szCs w:val="21"/>
              </w:rPr>
            </w:pPr>
            <w:r>
              <w:rPr>
                <w:rFonts w:hint="eastAsia" w:ascii="宋体" w:hAnsi="宋体"/>
                <w:szCs w:val="21"/>
              </w:rPr>
              <w:t>第7.1款</w:t>
            </w:r>
          </w:p>
        </w:tc>
        <w:tc>
          <w:tcPr>
            <w:tcW w:w="1889" w:type="dxa"/>
            <w:vAlign w:val="center"/>
          </w:tcPr>
          <w:p w14:paraId="53F8F553">
            <w:pPr>
              <w:adjustRightInd w:val="0"/>
              <w:snapToGrid w:val="0"/>
              <w:jc w:val="left"/>
              <w:rPr>
                <w:rFonts w:ascii="宋体" w:hAnsi="宋体"/>
                <w:szCs w:val="21"/>
              </w:rPr>
            </w:pPr>
            <w:r>
              <w:rPr>
                <w:rFonts w:hint="eastAsia" w:ascii="宋体" w:hAnsi="宋体"/>
                <w:szCs w:val="21"/>
              </w:rPr>
              <w:t>包装特殊要求</w:t>
            </w:r>
          </w:p>
        </w:tc>
        <w:tc>
          <w:tcPr>
            <w:tcW w:w="5607" w:type="dxa"/>
            <w:vAlign w:val="center"/>
          </w:tcPr>
          <w:p w14:paraId="6FB53402">
            <w:r>
              <w:rPr>
                <w:rFonts w:hint="eastAsia" w:ascii="宋体" w:hAnsi="宋体" w:cs="宋体"/>
                <w:szCs w:val="21"/>
              </w:rPr>
              <w:t>见第一节政府采购合同协议书</w:t>
            </w:r>
          </w:p>
        </w:tc>
      </w:tr>
      <w:tr w14:paraId="27782F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Merge w:val="continue"/>
            <w:vAlign w:val="center"/>
          </w:tcPr>
          <w:p w14:paraId="4E261367">
            <w:pPr>
              <w:adjustRightInd w:val="0"/>
              <w:snapToGrid w:val="0"/>
              <w:jc w:val="center"/>
              <w:rPr>
                <w:rFonts w:ascii="宋体" w:hAnsi="宋体"/>
                <w:szCs w:val="21"/>
              </w:rPr>
            </w:pPr>
          </w:p>
        </w:tc>
        <w:tc>
          <w:tcPr>
            <w:tcW w:w="1889" w:type="dxa"/>
            <w:vAlign w:val="center"/>
          </w:tcPr>
          <w:p w14:paraId="4E9441A6">
            <w:pPr>
              <w:adjustRightInd w:val="0"/>
              <w:snapToGrid w:val="0"/>
              <w:jc w:val="left"/>
              <w:rPr>
                <w:rFonts w:ascii="宋体" w:hAnsi="宋体"/>
                <w:szCs w:val="21"/>
              </w:rPr>
            </w:pPr>
            <w:r>
              <w:rPr>
                <w:rFonts w:hint="eastAsia" w:ascii="宋体" w:hAnsi="宋体"/>
                <w:szCs w:val="21"/>
              </w:rPr>
              <w:t>指定现场</w:t>
            </w:r>
          </w:p>
        </w:tc>
        <w:tc>
          <w:tcPr>
            <w:tcW w:w="5607" w:type="dxa"/>
            <w:vAlign w:val="center"/>
          </w:tcPr>
          <w:p w14:paraId="237E2262">
            <w:r>
              <w:rPr>
                <w:rFonts w:hint="eastAsia" w:ascii="宋体" w:hAnsi="宋体" w:cs="宋体"/>
                <w:szCs w:val="21"/>
              </w:rPr>
              <w:t>无</w:t>
            </w:r>
          </w:p>
        </w:tc>
      </w:tr>
      <w:tr w14:paraId="50161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1743" w:type="dxa"/>
            <w:vAlign w:val="center"/>
          </w:tcPr>
          <w:p w14:paraId="500A2F9E">
            <w:pPr>
              <w:adjustRightInd w:val="0"/>
              <w:snapToGrid w:val="0"/>
              <w:jc w:val="center"/>
              <w:rPr>
                <w:rFonts w:ascii="宋体" w:hAnsi="宋体"/>
                <w:szCs w:val="21"/>
              </w:rPr>
            </w:pPr>
            <w:r>
              <w:rPr>
                <w:rFonts w:hint="eastAsia" w:ascii="宋体" w:hAnsi="宋体"/>
                <w:szCs w:val="21"/>
              </w:rPr>
              <w:t>第二节</w:t>
            </w:r>
          </w:p>
          <w:p w14:paraId="53EE173E">
            <w:pPr>
              <w:adjustRightInd w:val="0"/>
              <w:snapToGrid w:val="0"/>
              <w:jc w:val="center"/>
              <w:rPr>
                <w:rFonts w:ascii="宋体" w:hAnsi="宋体"/>
                <w:szCs w:val="21"/>
              </w:rPr>
            </w:pPr>
            <w:r>
              <w:rPr>
                <w:rFonts w:hint="eastAsia" w:ascii="宋体" w:hAnsi="宋体"/>
                <w:szCs w:val="21"/>
              </w:rPr>
              <w:t>第7.2款</w:t>
            </w:r>
          </w:p>
        </w:tc>
        <w:tc>
          <w:tcPr>
            <w:tcW w:w="1889" w:type="dxa"/>
            <w:vAlign w:val="center"/>
          </w:tcPr>
          <w:p w14:paraId="48DD433C">
            <w:pPr>
              <w:adjustRightInd w:val="0"/>
              <w:snapToGrid w:val="0"/>
              <w:jc w:val="left"/>
              <w:rPr>
                <w:rFonts w:ascii="宋体" w:hAnsi="宋体"/>
                <w:szCs w:val="21"/>
              </w:rPr>
            </w:pPr>
            <w:r>
              <w:rPr>
                <w:rFonts w:hint="eastAsia" w:ascii="宋体" w:hAnsi="宋体"/>
                <w:szCs w:val="21"/>
              </w:rPr>
              <w:t>运输特殊要求</w:t>
            </w:r>
          </w:p>
        </w:tc>
        <w:tc>
          <w:tcPr>
            <w:tcW w:w="5607" w:type="dxa"/>
            <w:vAlign w:val="center"/>
          </w:tcPr>
          <w:p w14:paraId="1CB5311B">
            <w:r>
              <w:rPr>
                <w:rFonts w:hint="eastAsia" w:ascii="宋体" w:hAnsi="宋体" w:cs="宋体"/>
                <w:szCs w:val="21"/>
              </w:rPr>
              <w:t>无</w:t>
            </w:r>
          </w:p>
        </w:tc>
      </w:tr>
      <w:tr w14:paraId="42621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743" w:type="dxa"/>
            <w:vAlign w:val="center"/>
          </w:tcPr>
          <w:p w14:paraId="7A8EF040">
            <w:pPr>
              <w:adjustRightInd w:val="0"/>
              <w:snapToGrid w:val="0"/>
              <w:jc w:val="center"/>
              <w:rPr>
                <w:rFonts w:ascii="宋体" w:hAnsi="宋体"/>
                <w:szCs w:val="21"/>
              </w:rPr>
            </w:pPr>
            <w:r>
              <w:rPr>
                <w:rFonts w:hint="eastAsia" w:ascii="宋体" w:hAnsi="宋体"/>
                <w:szCs w:val="21"/>
              </w:rPr>
              <w:t>第二节</w:t>
            </w:r>
          </w:p>
          <w:p w14:paraId="1BD94DCA">
            <w:pPr>
              <w:adjustRightInd w:val="0"/>
              <w:snapToGrid w:val="0"/>
              <w:jc w:val="center"/>
              <w:rPr>
                <w:rFonts w:ascii="宋体" w:hAnsi="宋体"/>
                <w:szCs w:val="21"/>
              </w:rPr>
            </w:pPr>
            <w:r>
              <w:rPr>
                <w:rFonts w:hint="eastAsia" w:ascii="宋体" w:hAnsi="宋体"/>
                <w:szCs w:val="21"/>
              </w:rPr>
              <w:t>第7.3款</w:t>
            </w:r>
          </w:p>
        </w:tc>
        <w:tc>
          <w:tcPr>
            <w:tcW w:w="1889" w:type="dxa"/>
            <w:vAlign w:val="center"/>
          </w:tcPr>
          <w:p w14:paraId="05ACBE9F">
            <w:pPr>
              <w:adjustRightInd w:val="0"/>
              <w:snapToGrid w:val="0"/>
              <w:jc w:val="left"/>
              <w:rPr>
                <w:rFonts w:ascii="宋体" w:hAnsi="宋体"/>
                <w:szCs w:val="21"/>
              </w:rPr>
            </w:pPr>
            <w:r>
              <w:rPr>
                <w:rFonts w:hint="eastAsia" w:ascii="宋体" w:hAnsi="宋体"/>
                <w:szCs w:val="21"/>
              </w:rPr>
              <w:t>保险要求</w:t>
            </w:r>
          </w:p>
        </w:tc>
        <w:tc>
          <w:tcPr>
            <w:tcW w:w="5607" w:type="dxa"/>
            <w:vAlign w:val="center"/>
          </w:tcPr>
          <w:p w14:paraId="231CB401">
            <w:r>
              <w:rPr>
                <w:rFonts w:hint="eastAsia" w:ascii="宋体" w:hAnsi="宋体" w:cs="宋体"/>
                <w:szCs w:val="21"/>
              </w:rPr>
              <w:t>无</w:t>
            </w:r>
          </w:p>
        </w:tc>
      </w:tr>
      <w:tr w14:paraId="0B816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23E08274">
            <w:pPr>
              <w:adjustRightInd w:val="0"/>
              <w:snapToGrid w:val="0"/>
              <w:jc w:val="center"/>
              <w:rPr>
                <w:rFonts w:ascii="宋体" w:hAnsi="宋体"/>
                <w:szCs w:val="21"/>
              </w:rPr>
            </w:pPr>
            <w:r>
              <w:rPr>
                <w:rFonts w:hint="eastAsia" w:ascii="宋体" w:hAnsi="宋体"/>
                <w:szCs w:val="21"/>
              </w:rPr>
              <w:t>第二节</w:t>
            </w:r>
          </w:p>
          <w:p w14:paraId="26BDBDD9">
            <w:pPr>
              <w:adjustRightInd w:val="0"/>
              <w:snapToGrid w:val="0"/>
              <w:jc w:val="center"/>
              <w:rPr>
                <w:rFonts w:ascii="宋体" w:hAnsi="宋体"/>
                <w:szCs w:val="21"/>
              </w:rPr>
            </w:pPr>
            <w:r>
              <w:rPr>
                <w:rFonts w:hint="eastAsia" w:ascii="宋体" w:hAnsi="宋体"/>
                <w:szCs w:val="21"/>
              </w:rPr>
              <w:t>第8.2（1）项</w:t>
            </w:r>
          </w:p>
        </w:tc>
        <w:tc>
          <w:tcPr>
            <w:tcW w:w="1889" w:type="dxa"/>
            <w:vAlign w:val="center"/>
          </w:tcPr>
          <w:p w14:paraId="5479B3C3">
            <w:pPr>
              <w:adjustRightInd w:val="0"/>
              <w:snapToGrid w:val="0"/>
              <w:jc w:val="left"/>
              <w:rPr>
                <w:rFonts w:ascii="宋体" w:hAnsi="宋体"/>
                <w:szCs w:val="21"/>
              </w:rPr>
            </w:pPr>
            <w:r>
              <w:rPr>
                <w:rFonts w:hint="eastAsia" w:ascii="宋体" w:hAnsi="宋体"/>
                <w:szCs w:val="21"/>
              </w:rPr>
              <w:t>质量保证期</w:t>
            </w:r>
          </w:p>
        </w:tc>
        <w:tc>
          <w:tcPr>
            <w:tcW w:w="5607" w:type="dxa"/>
            <w:vAlign w:val="center"/>
          </w:tcPr>
          <w:p w14:paraId="1AF64F81">
            <w:pPr>
              <w:autoSpaceDE w:val="0"/>
              <w:autoSpaceDN w:val="0"/>
              <w:adjustRightInd w:val="0"/>
              <w:snapToGrid w:val="0"/>
              <w:jc w:val="left"/>
              <w:rPr>
                <w:rFonts w:ascii="宋体" w:hAnsi="宋体"/>
                <w:szCs w:val="21"/>
              </w:rPr>
            </w:pPr>
            <w:r>
              <w:rPr>
                <w:rFonts w:hint="eastAsia" w:ascii="宋体" w:hAnsi="宋体" w:cs="宋体"/>
                <w:szCs w:val="21"/>
              </w:rPr>
              <w:t>见第一节政府采购合同协议书</w:t>
            </w:r>
          </w:p>
        </w:tc>
      </w:tr>
      <w:tr w14:paraId="4F010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19B515A1">
            <w:pPr>
              <w:adjustRightInd w:val="0"/>
              <w:snapToGrid w:val="0"/>
              <w:jc w:val="center"/>
              <w:rPr>
                <w:rFonts w:ascii="宋体" w:hAnsi="宋体"/>
                <w:szCs w:val="21"/>
              </w:rPr>
            </w:pPr>
            <w:r>
              <w:rPr>
                <w:rFonts w:hint="eastAsia" w:ascii="宋体" w:hAnsi="宋体"/>
                <w:szCs w:val="21"/>
              </w:rPr>
              <w:t>第二节</w:t>
            </w:r>
          </w:p>
          <w:p w14:paraId="657F3112">
            <w:pPr>
              <w:adjustRightInd w:val="0"/>
              <w:snapToGrid w:val="0"/>
              <w:jc w:val="center"/>
              <w:rPr>
                <w:rFonts w:ascii="宋体" w:hAnsi="宋体"/>
                <w:szCs w:val="21"/>
              </w:rPr>
            </w:pPr>
            <w:r>
              <w:rPr>
                <w:rFonts w:hint="eastAsia" w:ascii="宋体" w:hAnsi="宋体"/>
                <w:szCs w:val="21"/>
              </w:rPr>
              <w:t>第8.2（3）项</w:t>
            </w:r>
          </w:p>
        </w:tc>
        <w:tc>
          <w:tcPr>
            <w:tcW w:w="1889" w:type="dxa"/>
            <w:vAlign w:val="center"/>
          </w:tcPr>
          <w:p w14:paraId="5DBFB63E">
            <w:pPr>
              <w:adjustRightInd w:val="0"/>
              <w:snapToGrid w:val="0"/>
              <w:jc w:val="left"/>
              <w:rPr>
                <w:rFonts w:ascii="宋体" w:hAnsi="宋体"/>
                <w:szCs w:val="21"/>
              </w:rPr>
            </w:pPr>
            <w:r>
              <w:rPr>
                <w:rFonts w:hint="eastAsia" w:ascii="宋体" w:hAnsi="宋体"/>
                <w:szCs w:val="21"/>
              </w:rPr>
              <w:t>货物质量缺陷</w:t>
            </w:r>
          </w:p>
          <w:p w14:paraId="17C3A937">
            <w:pPr>
              <w:adjustRightInd w:val="0"/>
              <w:snapToGrid w:val="0"/>
              <w:jc w:val="left"/>
              <w:rPr>
                <w:rFonts w:ascii="宋体" w:hAnsi="宋体"/>
                <w:szCs w:val="21"/>
              </w:rPr>
            </w:pPr>
            <w:r>
              <w:rPr>
                <w:rFonts w:hint="eastAsia" w:ascii="宋体" w:hAnsi="宋体"/>
                <w:szCs w:val="21"/>
              </w:rPr>
              <w:t>响应时间</w:t>
            </w:r>
          </w:p>
        </w:tc>
        <w:tc>
          <w:tcPr>
            <w:tcW w:w="5607" w:type="dxa"/>
            <w:vAlign w:val="center"/>
          </w:tcPr>
          <w:p w14:paraId="6824C956">
            <w:pPr>
              <w:adjustRightInd w:val="0"/>
              <w:snapToGrid w:val="0"/>
              <w:jc w:val="left"/>
              <w:rPr>
                <w:rFonts w:ascii="宋体" w:hAnsi="宋体"/>
                <w:szCs w:val="21"/>
              </w:rPr>
            </w:pPr>
            <w:r>
              <w:rPr>
                <w:rFonts w:hint="eastAsia" w:ascii="宋体" w:hAnsi="宋体" w:cs="宋体"/>
                <w:szCs w:val="21"/>
              </w:rPr>
              <w:t>见第一节政府采购合同协议书</w:t>
            </w:r>
          </w:p>
        </w:tc>
      </w:tr>
      <w:tr w14:paraId="63CB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455C5B07">
            <w:pPr>
              <w:snapToGrid w:val="0"/>
              <w:jc w:val="center"/>
              <w:rPr>
                <w:rFonts w:ascii="宋体" w:hAnsi="宋体" w:cs="宋体"/>
                <w:szCs w:val="21"/>
              </w:rPr>
            </w:pPr>
            <w:r>
              <w:rPr>
                <w:rFonts w:hint="eastAsia" w:ascii="宋体" w:hAnsi="宋体" w:cs="宋体"/>
                <w:szCs w:val="21"/>
              </w:rPr>
              <w:t>第二节</w:t>
            </w:r>
          </w:p>
          <w:p w14:paraId="12CA5C53">
            <w:pPr>
              <w:pStyle w:val="43"/>
              <w:ind w:firstLine="0" w:firstLineChars="0"/>
              <w:jc w:val="center"/>
            </w:pPr>
            <w:r>
              <w:rPr>
                <w:rFonts w:hint="eastAsia" w:ascii="宋体" w:hAnsi="宋体" w:eastAsia="宋体" w:cs="宋体"/>
              </w:rPr>
              <w:t>第11.1款</w:t>
            </w:r>
          </w:p>
        </w:tc>
        <w:tc>
          <w:tcPr>
            <w:tcW w:w="1889" w:type="dxa"/>
            <w:vAlign w:val="center"/>
          </w:tcPr>
          <w:p w14:paraId="739388DC">
            <w:pPr>
              <w:adjustRightInd w:val="0"/>
              <w:snapToGrid w:val="0"/>
              <w:rPr>
                <w:rFonts w:ascii="宋体" w:hAnsi="宋体"/>
                <w:szCs w:val="21"/>
              </w:rPr>
            </w:pPr>
            <w:r>
              <w:rPr>
                <w:rFonts w:hint="eastAsia" w:ascii="宋体" w:hAnsi="宋体"/>
                <w:szCs w:val="21"/>
              </w:rPr>
              <w:t>其他应当保密的信息</w:t>
            </w:r>
          </w:p>
        </w:tc>
        <w:tc>
          <w:tcPr>
            <w:tcW w:w="5607" w:type="dxa"/>
            <w:vAlign w:val="center"/>
          </w:tcPr>
          <w:p w14:paraId="1ED3DB08">
            <w:pPr>
              <w:adjustRightInd w:val="0"/>
              <w:snapToGrid w:val="0"/>
              <w:jc w:val="left"/>
              <w:rPr>
                <w:rFonts w:ascii="宋体" w:hAnsi="宋体"/>
                <w:szCs w:val="21"/>
              </w:rPr>
            </w:pPr>
            <w:r>
              <w:rPr>
                <w:rFonts w:hint="eastAsia" w:ascii="宋体" w:hAnsi="宋体" w:cs="宋体"/>
                <w:szCs w:val="21"/>
              </w:rPr>
              <w:t>无</w:t>
            </w:r>
          </w:p>
        </w:tc>
      </w:tr>
      <w:tr w14:paraId="02D4DB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3" w:type="dxa"/>
            <w:vAlign w:val="center"/>
          </w:tcPr>
          <w:p w14:paraId="17AEA8EF">
            <w:pPr>
              <w:adjustRightInd w:val="0"/>
              <w:snapToGrid w:val="0"/>
              <w:jc w:val="center"/>
              <w:rPr>
                <w:rFonts w:ascii="宋体" w:hAnsi="宋体"/>
                <w:szCs w:val="21"/>
              </w:rPr>
            </w:pPr>
            <w:r>
              <w:rPr>
                <w:rFonts w:hint="eastAsia" w:ascii="宋体" w:hAnsi="宋体"/>
                <w:szCs w:val="21"/>
              </w:rPr>
              <w:t>第二节</w:t>
            </w:r>
          </w:p>
          <w:p w14:paraId="4CE5FAED">
            <w:pPr>
              <w:adjustRightInd w:val="0"/>
              <w:snapToGrid w:val="0"/>
              <w:jc w:val="center"/>
              <w:rPr>
                <w:rFonts w:ascii="宋体" w:hAnsi="宋体"/>
                <w:szCs w:val="21"/>
              </w:rPr>
            </w:pPr>
            <w:r>
              <w:rPr>
                <w:rFonts w:hint="eastAsia" w:ascii="宋体" w:hAnsi="宋体"/>
                <w:szCs w:val="21"/>
              </w:rPr>
              <w:t>第12.2款</w:t>
            </w:r>
          </w:p>
        </w:tc>
        <w:tc>
          <w:tcPr>
            <w:tcW w:w="1889" w:type="dxa"/>
            <w:vAlign w:val="center"/>
          </w:tcPr>
          <w:p w14:paraId="3DD9F99E">
            <w:pPr>
              <w:adjustRightInd w:val="0"/>
              <w:snapToGrid w:val="0"/>
              <w:jc w:val="left"/>
              <w:rPr>
                <w:rFonts w:ascii="宋体" w:hAnsi="宋体"/>
                <w:szCs w:val="21"/>
              </w:rPr>
            </w:pPr>
            <w:r>
              <w:rPr>
                <w:rFonts w:hint="eastAsia" w:ascii="宋体" w:hAnsi="宋体"/>
                <w:szCs w:val="21"/>
              </w:rPr>
              <w:t>合同价款支付时间</w:t>
            </w:r>
          </w:p>
        </w:tc>
        <w:tc>
          <w:tcPr>
            <w:tcW w:w="5607" w:type="dxa"/>
            <w:vAlign w:val="center"/>
          </w:tcPr>
          <w:p w14:paraId="57B029F4">
            <w:pPr>
              <w:adjustRightInd w:val="0"/>
              <w:snapToGrid w:val="0"/>
              <w:jc w:val="left"/>
              <w:rPr>
                <w:rFonts w:ascii="宋体" w:hAnsi="宋体"/>
                <w:szCs w:val="21"/>
              </w:rPr>
            </w:pPr>
            <w:r>
              <w:rPr>
                <w:rFonts w:hint="eastAsia" w:ascii="宋体" w:hAnsi="宋体" w:cs="宋体"/>
                <w:szCs w:val="21"/>
              </w:rPr>
              <w:t>见第一节政府采购合同协议书</w:t>
            </w:r>
          </w:p>
        </w:tc>
      </w:tr>
      <w:tr w14:paraId="30A47C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3" w:type="dxa"/>
            <w:vAlign w:val="center"/>
          </w:tcPr>
          <w:p w14:paraId="0674AD0D">
            <w:pPr>
              <w:adjustRightInd w:val="0"/>
              <w:snapToGrid w:val="0"/>
              <w:jc w:val="center"/>
              <w:rPr>
                <w:rFonts w:ascii="宋体" w:hAnsi="宋体"/>
                <w:szCs w:val="21"/>
              </w:rPr>
            </w:pPr>
            <w:r>
              <w:rPr>
                <w:rFonts w:hint="eastAsia" w:ascii="宋体" w:hAnsi="宋体"/>
                <w:szCs w:val="21"/>
              </w:rPr>
              <w:t>第二节</w:t>
            </w:r>
          </w:p>
          <w:p w14:paraId="6D5C38D4">
            <w:pPr>
              <w:adjustRightInd w:val="0"/>
              <w:snapToGrid w:val="0"/>
              <w:jc w:val="center"/>
              <w:rPr>
                <w:rFonts w:ascii="宋体" w:hAnsi="宋体"/>
                <w:szCs w:val="21"/>
              </w:rPr>
            </w:pPr>
            <w:r>
              <w:rPr>
                <w:rFonts w:hint="eastAsia" w:ascii="宋体" w:hAnsi="宋体"/>
                <w:szCs w:val="21"/>
              </w:rPr>
              <w:t>第13.2款</w:t>
            </w:r>
          </w:p>
        </w:tc>
        <w:tc>
          <w:tcPr>
            <w:tcW w:w="1889" w:type="dxa"/>
            <w:vAlign w:val="center"/>
          </w:tcPr>
          <w:p w14:paraId="4106545D">
            <w:pPr>
              <w:adjustRightInd w:val="0"/>
              <w:snapToGrid w:val="0"/>
              <w:jc w:val="left"/>
              <w:rPr>
                <w:rFonts w:ascii="宋体" w:hAnsi="宋体"/>
                <w:szCs w:val="21"/>
              </w:rPr>
            </w:pPr>
            <w:r>
              <w:rPr>
                <w:rFonts w:hint="eastAsia" w:ascii="宋体" w:hAnsi="宋体"/>
                <w:szCs w:val="21"/>
              </w:rPr>
              <w:t>履约保证金不予退还的情形</w:t>
            </w:r>
          </w:p>
        </w:tc>
        <w:tc>
          <w:tcPr>
            <w:tcW w:w="5607" w:type="dxa"/>
            <w:vAlign w:val="center"/>
          </w:tcPr>
          <w:p w14:paraId="3FDE6FEF">
            <w:pPr>
              <w:adjustRightInd w:val="0"/>
              <w:snapToGrid w:val="0"/>
              <w:jc w:val="left"/>
              <w:rPr>
                <w:rFonts w:ascii="宋体" w:hAnsi="宋体"/>
                <w:szCs w:val="21"/>
              </w:rPr>
            </w:pPr>
            <w:r>
              <w:rPr>
                <w:rFonts w:hint="eastAsia" w:ascii="宋体" w:hAnsi="宋体" w:cs="宋体"/>
                <w:szCs w:val="21"/>
              </w:rPr>
              <w:t>见第一节政府采购合同协议书</w:t>
            </w:r>
          </w:p>
        </w:tc>
      </w:tr>
      <w:tr w14:paraId="40514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1743" w:type="dxa"/>
            <w:vAlign w:val="center"/>
          </w:tcPr>
          <w:p w14:paraId="586E7EB1">
            <w:pPr>
              <w:adjustRightInd w:val="0"/>
              <w:snapToGrid w:val="0"/>
              <w:jc w:val="center"/>
              <w:rPr>
                <w:rFonts w:ascii="宋体" w:hAnsi="宋体"/>
                <w:szCs w:val="21"/>
              </w:rPr>
            </w:pPr>
            <w:r>
              <w:rPr>
                <w:rFonts w:hint="eastAsia" w:ascii="宋体" w:hAnsi="宋体"/>
                <w:szCs w:val="21"/>
              </w:rPr>
              <w:t>第二节</w:t>
            </w:r>
          </w:p>
          <w:p w14:paraId="4C76DF96">
            <w:pPr>
              <w:adjustRightInd w:val="0"/>
              <w:snapToGrid w:val="0"/>
              <w:jc w:val="center"/>
              <w:rPr>
                <w:rFonts w:ascii="宋体" w:hAnsi="宋体"/>
                <w:szCs w:val="21"/>
              </w:rPr>
            </w:pPr>
            <w:r>
              <w:rPr>
                <w:rFonts w:hint="eastAsia" w:ascii="宋体" w:hAnsi="宋体"/>
                <w:szCs w:val="21"/>
              </w:rPr>
              <w:t>第13.3款</w:t>
            </w:r>
          </w:p>
        </w:tc>
        <w:tc>
          <w:tcPr>
            <w:tcW w:w="1889" w:type="dxa"/>
            <w:vAlign w:val="center"/>
          </w:tcPr>
          <w:p w14:paraId="07DA7308">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607" w:type="dxa"/>
            <w:vAlign w:val="center"/>
          </w:tcPr>
          <w:p w14:paraId="25DB2A19">
            <w:pPr>
              <w:adjustRightInd w:val="0"/>
              <w:snapToGrid w:val="0"/>
              <w:jc w:val="left"/>
              <w:rPr>
                <w:rFonts w:ascii="宋体" w:hAnsi="宋体"/>
                <w:szCs w:val="21"/>
              </w:rPr>
            </w:pPr>
            <w:r>
              <w:rPr>
                <w:rFonts w:hint="eastAsia" w:ascii="宋体" w:hAnsi="宋体" w:cs="宋体"/>
                <w:szCs w:val="21"/>
              </w:rPr>
              <w:t>见第一节政府采购合同协议书</w:t>
            </w:r>
          </w:p>
        </w:tc>
      </w:tr>
      <w:tr w14:paraId="7AB9A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743" w:type="dxa"/>
            <w:vAlign w:val="center"/>
          </w:tcPr>
          <w:p w14:paraId="6022FBB6">
            <w:pPr>
              <w:adjustRightInd w:val="0"/>
              <w:snapToGrid w:val="0"/>
              <w:jc w:val="center"/>
              <w:rPr>
                <w:rFonts w:ascii="宋体" w:hAnsi="宋体"/>
                <w:szCs w:val="21"/>
              </w:rPr>
            </w:pPr>
            <w:r>
              <w:rPr>
                <w:rFonts w:hint="eastAsia" w:ascii="宋体" w:hAnsi="宋体"/>
                <w:szCs w:val="21"/>
              </w:rPr>
              <w:t>第二节</w:t>
            </w:r>
          </w:p>
          <w:p w14:paraId="11D771D6">
            <w:pPr>
              <w:adjustRightInd w:val="0"/>
              <w:snapToGrid w:val="0"/>
              <w:jc w:val="center"/>
              <w:rPr>
                <w:rFonts w:ascii="宋体" w:hAnsi="宋体"/>
                <w:szCs w:val="21"/>
              </w:rPr>
            </w:pPr>
            <w:r>
              <w:rPr>
                <w:rFonts w:hint="eastAsia" w:ascii="宋体" w:hAnsi="宋体"/>
                <w:szCs w:val="21"/>
              </w:rPr>
              <w:t>第14.1（3）项</w:t>
            </w:r>
          </w:p>
        </w:tc>
        <w:tc>
          <w:tcPr>
            <w:tcW w:w="1889" w:type="dxa"/>
            <w:vAlign w:val="center"/>
          </w:tcPr>
          <w:p w14:paraId="1AACA05A">
            <w:pPr>
              <w:adjustRightInd w:val="0"/>
              <w:snapToGrid w:val="0"/>
              <w:jc w:val="left"/>
              <w:rPr>
                <w:rFonts w:ascii="宋体" w:hAnsi="宋体"/>
                <w:szCs w:val="21"/>
              </w:rPr>
            </w:pPr>
            <w:r>
              <w:rPr>
                <w:rFonts w:hint="eastAsia" w:ascii="宋体" w:hAnsi="宋体"/>
                <w:szCs w:val="21"/>
              </w:rPr>
              <w:t>运行监督、维修期限</w:t>
            </w:r>
          </w:p>
        </w:tc>
        <w:tc>
          <w:tcPr>
            <w:tcW w:w="5607" w:type="dxa"/>
            <w:vAlign w:val="center"/>
          </w:tcPr>
          <w:p w14:paraId="603B573C">
            <w:pPr>
              <w:adjustRightInd w:val="0"/>
              <w:snapToGrid w:val="0"/>
              <w:jc w:val="left"/>
              <w:rPr>
                <w:rFonts w:ascii="宋体" w:hAnsi="宋体"/>
                <w:szCs w:val="21"/>
              </w:rPr>
            </w:pPr>
            <w:r>
              <w:rPr>
                <w:rFonts w:hint="eastAsia" w:ascii="宋体" w:hAnsi="宋体" w:cs="宋体"/>
                <w:szCs w:val="21"/>
              </w:rPr>
              <w:t>无</w:t>
            </w:r>
          </w:p>
        </w:tc>
      </w:tr>
      <w:tr w14:paraId="4A6D1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743" w:type="dxa"/>
            <w:vAlign w:val="center"/>
          </w:tcPr>
          <w:p w14:paraId="7D782641">
            <w:pPr>
              <w:adjustRightInd w:val="0"/>
              <w:snapToGrid w:val="0"/>
              <w:jc w:val="center"/>
              <w:rPr>
                <w:rFonts w:ascii="宋体" w:hAnsi="宋体"/>
                <w:szCs w:val="21"/>
              </w:rPr>
            </w:pPr>
            <w:r>
              <w:rPr>
                <w:rFonts w:hint="eastAsia" w:ascii="宋体" w:hAnsi="宋体"/>
                <w:szCs w:val="21"/>
              </w:rPr>
              <w:t>第二节</w:t>
            </w:r>
          </w:p>
          <w:p w14:paraId="23AC7751">
            <w:pPr>
              <w:adjustRightInd w:val="0"/>
              <w:snapToGrid w:val="0"/>
              <w:jc w:val="center"/>
              <w:rPr>
                <w:rFonts w:ascii="宋体" w:hAnsi="宋体"/>
                <w:szCs w:val="21"/>
              </w:rPr>
            </w:pPr>
            <w:r>
              <w:rPr>
                <w:rFonts w:hint="eastAsia" w:ascii="宋体" w:hAnsi="宋体"/>
                <w:szCs w:val="21"/>
              </w:rPr>
              <w:t>第14.1（5）项</w:t>
            </w:r>
          </w:p>
        </w:tc>
        <w:tc>
          <w:tcPr>
            <w:tcW w:w="1889" w:type="dxa"/>
            <w:vAlign w:val="center"/>
          </w:tcPr>
          <w:p w14:paraId="1CC3B6F0">
            <w:pPr>
              <w:adjustRightInd w:val="0"/>
              <w:snapToGrid w:val="0"/>
              <w:jc w:val="left"/>
              <w:rPr>
                <w:rFonts w:ascii="宋体" w:hAnsi="宋体"/>
                <w:szCs w:val="21"/>
              </w:rPr>
            </w:pPr>
            <w:r>
              <w:rPr>
                <w:rFonts w:hint="eastAsia" w:ascii="宋体" w:hAnsi="宋体"/>
                <w:szCs w:val="21"/>
              </w:rPr>
              <w:t>货物回收的约定</w:t>
            </w:r>
          </w:p>
        </w:tc>
        <w:tc>
          <w:tcPr>
            <w:tcW w:w="5607" w:type="dxa"/>
            <w:vAlign w:val="center"/>
          </w:tcPr>
          <w:p w14:paraId="1EEE6B68">
            <w:pPr>
              <w:adjustRightInd w:val="0"/>
              <w:snapToGrid w:val="0"/>
              <w:jc w:val="left"/>
              <w:rPr>
                <w:rFonts w:ascii="宋体" w:hAnsi="宋体"/>
                <w:szCs w:val="21"/>
              </w:rPr>
            </w:pPr>
            <w:r>
              <w:rPr>
                <w:rFonts w:hint="eastAsia" w:ascii="宋体" w:hAnsi="宋体" w:cs="宋体"/>
                <w:szCs w:val="21"/>
              </w:rPr>
              <w:t>无</w:t>
            </w:r>
          </w:p>
        </w:tc>
      </w:tr>
      <w:tr w14:paraId="6020E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743" w:type="dxa"/>
            <w:vAlign w:val="center"/>
          </w:tcPr>
          <w:p w14:paraId="1CBB05BB">
            <w:pPr>
              <w:adjustRightInd w:val="0"/>
              <w:snapToGrid w:val="0"/>
              <w:jc w:val="center"/>
              <w:rPr>
                <w:rFonts w:ascii="宋体" w:hAnsi="宋体"/>
                <w:szCs w:val="21"/>
              </w:rPr>
            </w:pPr>
            <w:r>
              <w:rPr>
                <w:rFonts w:hint="eastAsia" w:ascii="宋体" w:hAnsi="宋体"/>
                <w:szCs w:val="21"/>
              </w:rPr>
              <w:t>第二节</w:t>
            </w:r>
          </w:p>
          <w:p w14:paraId="21ECD2C1">
            <w:pPr>
              <w:adjustRightInd w:val="0"/>
              <w:snapToGrid w:val="0"/>
              <w:jc w:val="center"/>
              <w:rPr>
                <w:rFonts w:ascii="宋体" w:hAnsi="宋体"/>
                <w:szCs w:val="21"/>
              </w:rPr>
            </w:pPr>
            <w:r>
              <w:rPr>
                <w:rFonts w:hint="eastAsia" w:ascii="宋体" w:hAnsi="宋体"/>
                <w:szCs w:val="21"/>
              </w:rPr>
              <w:t>第14.1（6）项</w:t>
            </w:r>
          </w:p>
        </w:tc>
        <w:tc>
          <w:tcPr>
            <w:tcW w:w="1889" w:type="dxa"/>
            <w:vAlign w:val="center"/>
          </w:tcPr>
          <w:p w14:paraId="4974BC2B">
            <w:pPr>
              <w:adjustRightInd w:val="0"/>
              <w:snapToGrid w:val="0"/>
              <w:jc w:val="left"/>
              <w:rPr>
                <w:rFonts w:ascii="宋体" w:hAnsi="宋体"/>
                <w:szCs w:val="21"/>
              </w:rPr>
            </w:pPr>
            <w:r>
              <w:rPr>
                <w:rFonts w:hint="eastAsia" w:ascii="宋体" w:hAnsi="宋体"/>
                <w:szCs w:val="21"/>
              </w:rPr>
              <w:t>乙方提供的其他服务</w:t>
            </w:r>
          </w:p>
        </w:tc>
        <w:tc>
          <w:tcPr>
            <w:tcW w:w="5607" w:type="dxa"/>
            <w:vAlign w:val="center"/>
          </w:tcPr>
          <w:p w14:paraId="068A552E">
            <w:pPr>
              <w:adjustRightInd w:val="0"/>
              <w:snapToGrid w:val="0"/>
              <w:jc w:val="left"/>
              <w:rPr>
                <w:rFonts w:ascii="宋体" w:hAnsi="宋体"/>
                <w:szCs w:val="21"/>
              </w:rPr>
            </w:pPr>
            <w:r>
              <w:rPr>
                <w:rFonts w:hint="eastAsia" w:ascii="宋体" w:hAnsi="宋体" w:cs="宋体"/>
                <w:szCs w:val="21"/>
              </w:rPr>
              <w:t>见第一节政府采购合同协议书</w:t>
            </w:r>
          </w:p>
        </w:tc>
      </w:tr>
      <w:tr w14:paraId="466E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3E526A14">
            <w:pPr>
              <w:adjustRightInd w:val="0"/>
              <w:snapToGrid w:val="0"/>
              <w:jc w:val="center"/>
              <w:rPr>
                <w:rFonts w:ascii="宋体" w:hAnsi="宋体"/>
                <w:szCs w:val="21"/>
              </w:rPr>
            </w:pPr>
            <w:r>
              <w:rPr>
                <w:rFonts w:hint="eastAsia" w:ascii="宋体" w:hAnsi="宋体"/>
                <w:szCs w:val="21"/>
              </w:rPr>
              <w:t>第二节</w:t>
            </w:r>
          </w:p>
          <w:p w14:paraId="0A82E63F">
            <w:pPr>
              <w:adjustRightInd w:val="0"/>
              <w:snapToGrid w:val="0"/>
              <w:jc w:val="center"/>
              <w:rPr>
                <w:rFonts w:ascii="宋体" w:hAnsi="宋体"/>
                <w:szCs w:val="21"/>
              </w:rPr>
            </w:pPr>
            <w:r>
              <w:rPr>
                <w:rFonts w:hint="eastAsia" w:ascii="宋体" w:hAnsi="宋体"/>
                <w:szCs w:val="21"/>
              </w:rPr>
              <w:t>第15.1款</w:t>
            </w:r>
          </w:p>
        </w:tc>
        <w:tc>
          <w:tcPr>
            <w:tcW w:w="1889" w:type="dxa"/>
            <w:vAlign w:val="center"/>
          </w:tcPr>
          <w:p w14:paraId="79A804CC">
            <w:pPr>
              <w:adjustRightInd w:val="0"/>
              <w:snapToGrid w:val="0"/>
              <w:jc w:val="left"/>
              <w:rPr>
                <w:rFonts w:ascii="宋体" w:hAnsi="宋体"/>
                <w:szCs w:val="21"/>
              </w:rPr>
            </w:pPr>
            <w:r>
              <w:rPr>
                <w:rFonts w:hint="eastAsia" w:ascii="宋体" w:hAnsi="宋体"/>
                <w:szCs w:val="21"/>
              </w:rPr>
              <w:t>修理、重作、更换相关具体规定</w:t>
            </w:r>
          </w:p>
        </w:tc>
        <w:tc>
          <w:tcPr>
            <w:tcW w:w="5607" w:type="dxa"/>
            <w:vAlign w:val="center"/>
          </w:tcPr>
          <w:p w14:paraId="4356C51A">
            <w:pPr>
              <w:adjustRightInd w:val="0"/>
              <w:snapToGrid w:val="0"/>
              <w:jc w:val="left"/>
              <w:rPr>
                <w:rFonts w:ascii="宋体" w:hAnsi="宋体"/>
                <w:szCs w:val="21"/>
              </w:rPr>
            </w:pPr>
            <w:r>
              <w:rPr>
                <w:rFonts w:hint="eastAsia" w:ascii="宋体" w:hAnsi="宋体" w:cs="宋体"/>
                <w:szCs w:val="21"/>
              </w:rPr>
              <w:t xml:space="preserve">无 </w:t>
            </w:r>
          </w:p>
        </w:tc>
      </w:tr>
      <w:tr w14:paraId="4BEC5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52B06CD0">
            <w:pPr>
              <w:adjustRightInd w:val="0"/>
              <w:snapToGrid w:val="0"/>
              <w:jc w:val="center"/>
              <w:rPr>
                <w:rFonts w:ascii="宋体" w:hAnsi="宋体"/>
                <w:szCs w:val="21"/>
              </w:rPr>
            </w:pPr>
            <w:r>
              <w:rPr>
                <w:rFonts w:hint="eastAsia" w:ascii="宋体" w:hAnsi="宋体"/>
                <w:szCs w:val="21"/>
              </w:rPr>
              <w:t>第二节</w:t>
            </w:r>
          </w:p>
          <w:p w14:paraId="26B6B07C">
            <w:pPr>
              <w:adjustRightInd w:val="0"/>
              <w:snapToGrid w:val="0"/>
              <w:jc w:val="center"/>
              <w:rPr>
                <w:rFonts w:ascii="宋体" w:hAnsi="宋体"/>
                <w:szCs w:val="21"/>
              </w:rPr>
            </w:pPr>
            <w:r>
              <w:rPr>
                <w:rFonts w:hint="eastAsia" w:ascii="宋体" w:hAnsi="宋体"/>
                <w:szCs w:val="21"/>
              </w:rPr>
              <w:t>第15.2（2）项</w:t>
            </w:r>
          </w:p>
        </w:tc>
        <w:tc>
          <w:tcPr>
            <w:tcW w:w="1889" w:type="dxa"/>
            <w:vAlign w:val="center"/>
          </w:tcPr>
          <w:p w14:paraId="5B64F8DF">
            <w:pPr>
              <w:adjustRightInd w:val="0"/>
              <w:snapToGrid w:val="0"/>
              <w:jc w:val="left"/>
              <w:rPr>
                <w:rFonts w:ascii="宋体" w:hAnsi="宋体"/>
                <w:szCs w:val="21"/>
              </w:rPr>
            </w:pPr>
            <w:r>
              <w:rPr>
                <w:rFonts w:hint="eastAsia" w:ascii="宋体" w:hAnsi="宋体"/>
                <w:szCs w:val="21"/>
              </w:rPr>
              <w:t>迟延交货赔偿费</w:t>
            </w:r>
          </w:p>
        </w:tc>
        <w:tc>
          <w:tcPr>
            <w:tcW w:w="5607" w:type="dxa"/>
            <w:vAlign w:val="center"/>
          </w:tcPr>
          <w:p w14:paraId="2AA672D3">
            <w:pPr>
              <w:adjustRightInd w:val="0"/>
              <w:snapToGrid w:val="0"/>
              <w:jc w:val="left"/>
              <w:rPr>
                <w:rFonts w:ascii="宋体" w:hAnsi="宋体"/>
                <w:szCs w:val="21"/>
                <w:u w:val="single"/>
              </w:rPr>
            </w:pPr>
            <w:r>
              <w:rPr>
                <w:rFonts w:hint="eastAsia" w:ascii="宋体" w:hAnsi="宋体" w:cs="宋体"/>
                <w:szCs w:val="21"/>
              </w:rPr>
              <w:t>见第一节政府采购合同协议书</w:t>
            </w:r>
          </w:p>
        </w:tc>
      </w:tr>
      <w:tr w14:paraId="25BF9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743" w:type="dxa"/>
            <w:vAlign w:val="center"/>
          </w:tcPr>
          <w:p w14:paraId="542D5EBF">
            <w:pPr>
              <w:adjustRightInd w:val="0"/>
              <w:snapToGrid w:val="0"/>
              <w:jc w:val="center"/>
              <w:rPr>
                <w:rFonts w:ascii="宋体" w:hAnsi="宋体"/>
                <w:szCs w:val="21"/>
              </w:rPr>
            </w:pPr>
            <w:r>
              <w:rPr>
                <w:rFonts w:hint="eastAsia" w:ascii="宋体" w:hAnsi="宋体"/>
                <w:szCs w:val="21"/>
              </w:rPr>
              <w:t>第二节</w:t>
            </w:r>
          </w:p>
          <w:p w14:paraId="0FFC1A53">
            <w:pPr>
              <w:adjustRightInd w:val="0"/>
              <w:snapToGrid w:val="0"/>
              <w:jc w:val="center"/>
              <w:rPr>
                <w:rFonts w:ascii="宋体" w:hAnsi="宋体"/>
                <w:szCs w:val="21"/>
              </w:rPr>
            </w:pPr>
            <w:r>
              <w:rPr>
                <w:rFonts w:hint="eastAsia" w:ascii="宋体" w:hAnsi="宋体"/>
                <w:szCs w:val="21"/>
              </w:rPr>
              <w:t>第15.3款</w:t>
            </w:r>
          </w:p>
        </w:tc>
        <w:tc>
          <w:tcPr>
            <w:tcW w:w="1889" w:type="dxa"/>
            <w:vAlign w:val="center"/>
          </w:tcPr>
          <w:p w14:paraId="63133D74">
            <w:pPr>
              <w:adjustRightInd w:val="0"/>
              <w:snapToGrid w:val="0"/>
              <w:jc w:val="left"/>
              <w:rPr>
                <w:rFonts w:ascii="宋体" w:hAnsi="宋体"/>
                <w:szCs w:val="21"/>
              </w:rPr>
            </w:pPr>
            <w:r>
              <w:rPr>
                <w:rFonts w:hint="eastAsia" w:ascii="宋体" w:hAnsi="宋体"/>
                <w:szCs w:val="21"/>
              </w:rPr>
              <w:t>逾期付款利息</w:t>
            </w:r>
          </w:p>
        </w:tc>
        <w:tc>
          <w:tcPr>
            <w:tcW w:w="5607" w:type="dxa"/>
            <w:vAlign w:val="center"/>
          </w:tcPr>
          <w:p w14:paraId="3EC91FFB">
            <w:pPr>
              <w:adjustRightInd w:val="0"/>
              <w:snapToGrid w:val="0"/>
              <w:jc w:val="left"/>
              <w:rPr>
                <w:rFonts w:ascii="宋体" w:hAnsi="宋体"/>
                <w:szCs w:val="21"/>
                <w:u w:val="single"/>
              </w:rPr>
            </w:pPr>
            <w:r>
              <w:rPr>
                <w:rFonts w:hint="eastAsia" w:ascii="宋体" w:hAnsi="宋体" w:cs="宋体"/>
                <w:szCs w:val="21"/>
                <w:u w:val="single"/>
              </w:rPr>
              <w:t>无</w:t>
            </w:r>
          </w:p>
        </w:tc>
      </w:tr>
      <w:tr w14:paraId="46385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743" w:type="dxa"/>
            <w:tcBorders>
              <w:bottom w:val="single" w:color="auto" w:sz="2" w:space="0"/>
              <w:right w:val="single" w:color="auto" w:sz="2" w:space="0"/>
            </w:tcBorders>
            <w:vAlign w:val="center"/>
          </w:tcPr>
          <w:p w14:paraId="21FDCC05">
            <w:pPr>
              <w:adjustRightInd w:val="0"/>
              <w:snapToGrid w:val="0"/>
              <w:jc w:val="center"/>
              <w:rPr>
                <w:rFonts w:ascii="宋体" w:hAnsi="宋体"/>
                <w:szCs w:val="21"/>
              </w:rPr>
            </w:pPr>
            <w:r>
              <w:rPr>
                <w:rFonts w:hint="eastAsia" w:ascii="宋体" w:hAnsi="宋体"/>
                <w:szCs w:val="21"/>
              </w:rPr>
              <w:t>第二节</w:t>
            </w:r>
          </w:p>
          <w:p w14:paraId="50584E02">
            <w:pPr>
              <w:adjustRightInd w:val="0"/>
              <w:snapToGrid w:val="0"/>
              <w:jc w:val="center"/>
              <w:rPr>
                <w:rFonts w:ascii="宋体" w:hAnsi="宋体"/>
                <w:szCs w:val="21"/>
              </w:rPr>
            </w:pPr>
            <w:r>
              <w:rPr>
                <w:rFonts w:hint="eastAsia" w:ascii="宋体" w:hAnsi="宋体"/>
                <w:szCs w:val="21"/>
              </w:rPr>
              <w:t>第15.4款</w:t>
            </w:r>
          </w:p>
        </w:tc>
        <w:tc>
          <w:tcPr>
            <w:tcW w:w="1889" w:type="dxa"/>
            <w:tcBorders>
              <w:left w:val="single" w:color="auto" w:sz="2" w:space="0"/>
              <w:bottom w:val="single" w:color="auto" w:sz="2" w:space="0"/>
              <w:right w:val="single" w:color="auto" w:sz="2" w:space="0"/>
            </w:tcBorders>
            <w:vAlign w:val="center"/>
          </w:tcPr>
          <w:p w14:paraId="33E6671D">
            <w:pPr>
              <w:adjustRightInd w:val="0"/>
              <w:snapToGrid w:val="0"/>
              <w:jc w:val="left"/>
              <w:rPr>
                <w:rFonts w:ascii="宋体" w:hAnsi="宋体"/>
                <w:szCs w:val="21"/>
              </w:rPr>
            </w:pPr>
            <w:r>
              <w:rPr>
                <w:rFonts w:hint="eastAsia" w:ascii="宋体" w:hAnsi="宋体"/>
                <w:szCs w:val="21"/>
              </w:rPr>
              <w:t>其他违约责任</w:t>
            </w:r>
          </w:p>
        </w:tc>
        <w:tc>
          <w:tcPr>
            <w:tcW w:w="5607" w:type="dxa"/>
            <w:tcBorders>
              <w:left w:val="single" w:color="auto" w:sz="2" w:space="0"/>
              <w:bottom w:val="single" w:color="auto" w:sz="2" w:space="0"/>
            </w:tcBorders>
            <w:vAlign w:val="center"/>
          </w:tcPr>
          <w:p w14:paraId="2720416A">
            <w:pPr>
              <w:adjustRightInd w:val="0"/>
              <w:snapToGrid w:val="0"/>
              <w:jc w:val="left"/>
              <w:rPr>
                <w:rFonts w:ascii="宋体" w:hAnsi="宋体"/>
                <w:szCs w:val="21"/>
                <w:u w:val="single"/>
              </w:rPr>
            </w:pPr>
            <w:r>
              <w:rPr>
                <w:rFonts w:hint="eastAsia" w:ascii="宋体" w:hAnsi="宋体" w:cs="宋体"/>
                <w:szCs w:val="21"/>
              </w:rPr>
              <w:t>见第一节政府采购合同协议书</w:t>
            </w:r>
          </w:p>
        </w:tc>
      </w:tr>
      <w:tr w14:paraId="1CEF4E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1743" w:type="dxa"/>
            <w:tcBorders>
              <w:top w:val="single" w:color="auto" w:sz="2" w:space="0"/>
              <w:right w:val="single" w:color="auto" w:sz="2" w:space="0"/>
            </w:tcBorders>
            <w:vAlign w:val="center"/>
          </w:tcPr>
          <w:p w14:paraId="5CD31A76">
            <w:pPr>
              <w:adjustRightInd w:val="0"/>
              <w:snapToGrid w:val="0"/>
              <w:jc w:val="center"/>
              <w:rPr>
                <w:rFonts w:ascii="宋体" w:hAnsi="宋体"/>
                <w:szCs w:val="21"/>
              </w:rPr>
            </w:pPr>
            <w:r>
              <w:rPr>
                <w:rFonts w:hint="eastAsia" w:ascii="宋体" w:hAnsi="宋体"/>
                <w:szCs w:val="21"/>
              </w:rPr>
              <w:t>第二节</w:t>
            </w:r>
          </w:p>
          <w:p w14:paraId="7BCFD49A">
            <w:pPr>
              <w:adjustRightInd w:val="0"/>
              <w:snapToGrid w:val="0"/>
              <w:jc w:val="center"/>
              <w:rPr>
                <w:rFonts w:ascii="宋体" w:hAnsi="宋体"/>
                <w:szCs w:val="21"/>
              </w:rPr>
            </w:pPr>
            <w:r>
              <w:rPr>
                <w:rFonts w:hint="eastAsia" w:ascii="宋体" w:hAnsi="宋体"/>
                <w:szCs w:val="21"/>
              </w:rPr>
              <w:t>第19.2款</w:t>
            </w:r>
          </w:p>
        </w:tc>
        <w:tc>
          <w:tcPr>
            <w:tcW w:w="1889" w:type="dxa"/>
            <w:tcBorders>
              <w:top w:val="single" w:color="auto" w:sz="2" w:space="0"/>
              <w:left w:val="single" w:color="auto" w:sz="2" w:space="0"/>
              <w:right w:val="single" w:color="auto" w:sz="2" w:space="0"/>
            </w:tcBorders>
            <w:vAlign w:val="center"/>
          </w:tcPr>
          <w:p w14:paraId="4A43816D">
            <w:pPr>
              <w:adjustRightInd w:val="0"/>
              <w:snapToGrid w:val="0"/>
              <w:jc w:val="left"/>
              <w:rPr>
                <w:rFonts w:ascii="宋体" w:hAnsi="宋体"/>
                <w:szCs w:val="21"/>
              </w:rPr>
            </w:pPr>
            <w:r>
              <w:rPr>
                <w:rFonts w:hint="eastAsia" w:ascii="宋体" w:hAnsi="宋体"/>
                <w:szCs w:val="21"/>
              </w:rPr>
              <w:t>解决争议的方法</w:t>
            </w:r>
          </w:p>
        </w:tc>
        <w:tc>
          <w:tcPr>
            <w:tcW w:w="5607" w:type="dxa"/>
            <w:tcBorders>
              <w:top w:val="single" w:color="auto" w:sz="2" w:space="0"/>
              <w:left w:val="single" w:color="auto" w:sz="2" w:space="0"/>
            </w:tcBorders>
            <w:vAlign w:val="center"/>
          </w:tcPr>
          <w:p w14:paraId="7534EF4E">
            <w:pPr>
              <w:adjustRightInd w:val="0"/>
              <w:snapToGrid w:val="0"/>
              <w:jc w:val="left"/>
              <w:rPr>
                <w:rFonts w:ascii="宋体" w:hAnsi="宋体"/>
                <w:szCs w:val="21"/>
                <w:u w:val="single"/>
              </w:rPr>
            </w:pPr>
            <w:r>
              <w:rPr>
                <w:rFonts w:hint="eastAsia" w:ascii="宋体" w:hAnsi="宋体" w:cs="宋体"/>
                <w:szCs w:val="21"/>
              </w:rPr>
              <w:t>任意一方可向甲方住所地有管辖权的人民法院提起诉讼。</w:t>
            </w:r>
          </w:p>
        </w:tc>
      </w:tr>
      <w:tr w14:paraId="1882F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1743" w:type="dxa"/>
            <w:vAlign w:val="center"/>
          </w:tcPr>
          <w:p w14:paraId="2A23A956">
            <w:pPr>
              <w:adjustRightInd w:val="0"/>
              <w:snapToGrid w:val="0"/>
              <w:jc w:val="center"/>
              <w:rPr>
                <w:rFonts w:ascii="宋体" w:hAnsi="宋体"/>
                <w:szCs w:val="21"/>
              </w:rPr>
            </w:pPr>
            <w:r>
              <w:rPr>
                <w:rFonts w:hint="eastAsia" w:ascii="宋体" w:hAnsi="宋体"/>
                <w:szCs w:val="21"/>
              </w:rPr>
              <w:t>第二节</w:t>
            </w:r>
          </w:p>
          <w:p w14:paraId="306FBB7F">
            <w:pPr>
              <w:adjustRightInd w:val="0"/>
              <w:snapToGrid w:val="0"/>
              <w:jc w:val="center"/>
              <w:rPr>
                <w:rFonts w:ascii="宋体" w:hAnsi="宋体"/>
                <w:szCs w:val="21"/>
              </w:rPr>
            </w:pPr>
            <w:r>
              <w:rPr>
                <w:rFonts w:hint="eastAsia" w:ascii="宋体" w:hAnsi="宋体"/>
                <w:szCs w:val="21"/>
              </w:rPr>
              <w:t>第23.1款</w:t>
            </w:r>
          </w:p>
        </w:tc>
        <w:tc>
          <w:tcPr>
            <w:tcW w:w="1889" w:type="dxa"/>
            <w:vAlign w:val="center"/>
          </w:tcPr>
          <w:p w14:paraId="37D12848">
            <w:pPr>
              <w:adjustRightInd w:val="0"/>
              <w:snapToGrid w:val="0"/>
              <w:jc w:val="left"/>
              <w:rPr>
                <w:rFonts w:ascii="宋体" w:hAnsi="宋体"/>
                <w:szCs w:val="21"/>
              </w:rPr>
            </w:pPr>
            <w:r>
              <w:rPr>
                <w:rFonts w:hint="eastAsia" w:ascii="宋体" w:hAnsi="宋体"/>
                <w:bCs/>
                <w:szCs w:val="21"/>
              </w:rPr>
              <w:t>其他专用条款</w:t>
            </w:r>
          </w:p>
        </w:tc>
        <w:tc>
          <w:tcPr>
            <w:tcW w:w="5607" w:type="dxa"/>
            <w:vAlign w:val="center"/>
          </w:tcPr>
          <w:p w14:paraId="1515E689">
            <w:pPr>
              <w:adjustRightInd w:val="0"/>
              <w:snapToGrid w:val="0"/>
              <w:jc w:val="left"/>
              <w:rPr>
                <w:rFonts w:ascii="宋体" w:hAnsi="宋体"/>
                <w:szCs w:val="21"/>
              </w:rPr>
            </w:pPr>
            <w:r>
              <w:rPr>
                <w:rFonts w:hint="eastAsia" w:ascii="宋体" w:hAnsi="宋体" w:cs="宋体"/>
                <w:szCs w:val="21"/>
              </w:rPr>
              <w:t>见第一节政府采购合同协议书</w:t>
            </w:r>
          </w:p>
        </w:tc>
      </w:tr>
    </w:tbl>
    <w:p w14:paraId="4EBDD4BB">
      <w:pPr>
        <w:pStyle w:val="4"/>
      </w:pPr>
    </w:p>
    <w:p w14:paraId="2BFDEBFE">
      <w:pPr>
        <w:ind w:firstLine="723"/>
        <w:rPr>
          <w:b/>
          <w:kern w:val="0"/>
          <w:sz w:val="36"/>
        </w:rPr>
      </w:pPr>
    </w:p>
    <w:p w14:paraId="3E6C0734">
      <w:pPr>
        <w:ind w:firstLine="723"/>
        <w:rPr>
          <w:b/>
          <w:kern w:val="0"/>
          <w:sz w:val="36"/>
        </w:rPr>
      </w:pPr>
    </w:p>
    <w:p w14:paraId="438D09DF">
      <w:pPr>
        <w:ind w:firstLine="723"/>
        <w:rPr>
          <w:b/>
          <w:kern w:val="0"/>
          <w:sz w:val="36"/>
        </w:rPr>
      </w:pPr>
    </w:p>
    <w:p w14:paraId="55271D4A">
      <w:pPr>
        <w:ind w:firstLine="723"/>
        <w:rPr>
          <w:b/>
          <w:kern w:val="0"/>
          <w:sz w:val="36"/>
        </w:rPr>
      </w:pPr>
    </w:p>
    <w:p w14:paraId="63DDD9ED">
      <w:pPr>
        <w:ind w:firstLine="723"/>
        <w:rPr>
          <w:b/>
          <w:kern w:val="0"/>
          <w:sz w:val="36"/>
        </w:rPr>
      </w:pPr>
    </w:p>
    <w:p w14:paraId="61B06031">
      <w:pPr>
        <w:ind w:firstLine="723"/>
        <w:rPr>
          <w:b/>
          <w:kern w:val="0"/>
          <w:sz w:val="36"/>
        </w:rPr>
      </w:pPr>
    </w:p>
    <w:p w14:paraId="65600DC5">
      <w:pPr>
        <w:ind w:firstLine="723"/>
        <w:rPr>
          <w:b/>
          <w:kern w:val="0"/>
          <w:sz w:val="36"/>
        </w:rPr>
      </w:pPr>
    </w:p>
    <w:p w14:paraId="598156B5">
      <w:pPr>
        <w:ind w:firstLine="723"/>
        <w:rPr>
          <w:b/>
          <w:kern w:val="0"/>
          <w:sz w:val="36"/>
        </w:rPr>
      </w:pPr>
    </w:p>
    <w:p w14:paraId="23CC9036">
      <w:pPr>
        <w:ind w:firstLine="723"/>
        <w:rPr>
          <w:b/>
          <w:kern w:val="0"/>
          <w:sz w:val="36"/>
        </w:rPr>
      </w:pPr>
    </w:p>
    <w:p w14:paraId="1B2D18C5"/>
    <w:p w14:paraId="1454B4E9">
      <w:pPr>
        <w:pStyle w:val="8"/>
        <w:ind w:firstLine="851"/>
      </w:pPr>
    </w:p>
    <w:p w14:paraId="0E1AF448">
      <w:pPr>
        <w:ind w:firstLine="360" w:firstLineChars="100"/>
        <w:jc w:val="center"/>
        <w:outlineLvl w:val="0"/>
        <w:rPr>
          <w:b/>
          <w:kern w:val="0"/>
          <w:sz w:val="36"/>
        </w:rPr>
      </w:pPr>
    </w:p>
    <w:p w14:paraId="522EFD3B">
      <w:pPr>
        <w:ind w:firstLine="360" w:firstLineChars="100"/>
        <w:jc w:val="center"/>
        <w:outlineLvl w:val="0"/>
        <w:rPr>
          <w:b/>
          <w:kern w:val="0"/>
          <w:sz w:val="36"/>
        </w:rPr>
      </w:pPr>
    </w:p>
    <w:p w14:paraId="53EE5F50">
      <w:pPr>
        <w:spacing w:line="560" w:lineRule="exact"/>
        <w:jc w:val="center"/>
        <w:rPr>
          <w:b/>
          <w:sz w:val="32"/>
          <w:szCs w:val="32"/>
        </w:rPr>
      </w:pPr>
      <w:r>
        <w:rPr>
          <w:rFonts w:hint="eastAsia"/>
          <w:b/>
          <w:sz w:val="32"/>
          <w:szCs w:val="32"/>
        </w:rPr>
        <w:t>廉 政 合 同</w:t>
      </w:r>
    </w:p>
    <w:p w14:paraId="1C851BE7">
      <w:pPr>
        <w:tabs>
          <w:tab w:val="left" w:pos="1680"/>
        </w:tabs>
        <w:snapToGrid w:val="0"/>
        <w:spacing w:line="360" w:lineRule="auto"/>
        <w:rPr>
          <w:rFonts w:ascii="宋体" w:hAnsi="宋体" w:cs="宋体"/>
          <w:color w:val="000000"/>
          <w:sz w:val="24"/>
        </w:rPr>
      </w:pPr>
    </w:p>
    <w:p w14:paraId="526E288B">
      <w:pPr>
        <w:tabs>
          <w:tab w:val="left" w:pos="1680"/>
        </w:tabs>
        <w:snapToGrid w:val="0"/>
        <w:spacing w:line="360" w:lineRule="auto"/>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lang w:eastAsia="zh-CN"/>
        </w:rPr>
        <w:t>曲靖市妇幼保健院</w:t>
      </w:r>
      <w:r>
        <w:rPr>
          <w:rFonts w:hint="eastAsia" w:ascii="宋体" w:hAnsi="宋体" w:cs="宋体"/>
          <w:color w:val="000000"/>
          <w:sz w:val="24"/>
        </w:rPr>
        <w:t xml:space="preserve">  </w:t>
      </w:r>
    </w:p>
    <w:p w14:paraId="067F462D">
      <w:pPr>
        <w:widowControl/>
        <w:spacing w:line="360" w:lineRule="auto"/>
        <w:rPr>
          <w:rFonts w:ascii="宋体" w:hAnsi="宋体" w:cs="宋体"/>
          <w:color w:val="000000"/>
          <w:sz w:val="24"/>
        </w:rPr>
      </w:pPr>
      <w:r>
        <w:rPr>
          <w:rFonts w:hint="eastAsia" w:ascii="宋体" w:hAnsi="宋体" w:cs="宋体"/>
          <w:color w:val="000000"/>
          <w:sz w:val="24"/>
        </w:rPr>
        <w:t>乙方：</w:t>
      </w:r>
    </w:p>
    <w:p w14:paraId="5CBC7201">
      <w:pPr>
        <w:tabs>
          <w:tab w:val="left" w:pos="1680"/>
        </w:tabs>
        <w:snapToGrid w:val="0"/>
        <w:spacing w:line="520" w:lineRule="exact"/>
        <w:ind w:firstLine="480" w:firstLineChars="200"/>
        <w:rPr>
          <w:rFonts w:ascii="宋体" w:hAnsi="宋体" w:cs="宋体"/>
          <w:sz w:val="24"/>
        </w:rPr>
      </w:pPr>
      <w:r>
        <w:rPr>
          <w:rFonts w:hint="eastAsia" w:ascii="宋体" w:hAnsi="宋体" w:cs="宋体"/>
          <w:sz w:val="24"/>
        </w:rPr>
        <w:t>根据国家有关</w:t>
      </w:r>
      <w:r>
        <w:rPr>
          <w:rFonts w:hint="eastAsia" w:ascii="宋体" w:hAnsi="宋体" w:cs="宋体"/>
          <w:sz w:val="24"/>
          <w:lang w:eastAsia="zh-CN"/>
        </w:rPr>
        <w:t>法律法规</w:t>
      </w:r>
      <w:r>
        <w:rPr>
          <w:rFonts w:hint="eastAsia" w:ascii="宋体" w:hAnsi="宋体" w:cs="宋体"/>
          <w:sz w:val="24"/>
        </w:rPr>
        <w:t>的有关规定，为保证甲乙双方廉洁执行所签订的项目合同，特订立廉政合同。</w:t>
      </w:r>
    </w:p>
    <w:p w14:paraId="472B308A">
      <w:pPr>
        <w:snapToGrid w:val="0"/>
        <w:spacing w:line="520" w:lineRule="exact"/>
        <w:ind w:firstLine="480" w:firstLineChars="200"/>
        <w:rPr>
          <w:rFonts w:ascii="宋体" w:hAnsi="宋体" w:cs="宋体"/>
          <w:sz w:val="24"/>
        </w:rPr>
      </w:pPr>
      <w:r>
        <w:rPr>
          <w:rFonts w:hint="eastAsia" w:ascii="宋体" w:hAnsi="宋体" w:cs="宋体"/>
          <w:sz w:val="24"/>
        </w:rPr>
        <w:t>一、甲乙双方的权利和义务</w:t>
      </w:r>
    </w:p>
    <w:p w14:paraId="6449ABB8">
      <w:pPr>
        <w:snapToGrid w:val="0"/>
        <w:spacing w:line="520" w:lineRule="exact"/>
        <w:ind w:firstLine="480" w:firstLineChars="200"/>
        <w:rPr>
          <w:rFonts w:ascii="宋体" w:hAnsi="宋体" w:cs="宋体"/>
          <w:sz w:val="24"/>
        </w:rPr>
      </w:pPr>
      <w:r>
        <w:rPr>
          <w:rFonts w:hint="eastAsia" w:ascii="宋体" w:hAnsi="宋体" w:cs="宋体"/>
          <w:sz w:val="24"/>
        </w:rPr>
        <w:t>（一）严格遵守党和国家有关法律法规及有关规定。</w:t>
      </w:r>
    </w:p>
    <w:p w14:paraId="6250A08B">
      <w:pPr>
        <w:snapToGrid w:val="0"/>
        <w:spacing w:line="520" w:lineRule="exact"/>
        <w:ind w:firstLine="480" w:firstLineChars="200"/>
        <w:rPr>
          <w:rFonts w:ascii="宋体" w:hAnsi="宋体" w:cs="宋体"/>
          <w:sz w:val="24"/>
        </w:rPr>
      </w:pPr>
      <w:r>
        <w:rPr>
          <w:rFonts w:hint="eastAsia" w:ascii="宋体" w:hAnsi="宋体" w:cs="宋体"/>
          <w:sz w:val="24"/>
        </w:rPr>
        <w:t>（二）严格执行本项目合同文件，自觉按合同办事。</w:t>
      </w:r>
    </w:p>
    <w:p w14:paraId="4E55ADBF">
      <w:pPr>
        <w:snapToGrid w:val="0"/>
        <w:spacing w:line="520" w:lineRule="exact"/>
        <w:ind w:firstLine="480" w:firstLineChars="200"/>
        <w:rPr>
          <w:rFonts w:ascii="宋体" w:hAnsi="宋体" w:cs="宋体"/>
          <w:sz w:val="24"/>
        </w:rPr>
      </w:pPr>
      <w:r>
        <w:rPr>
          <w:rFonts w:hint="eastAsia" w:ascii="宋体" w:hAnsi="宋体" w:cs="宋体"/>
          <w:sz w:val="24"/>
        </w:rPr>
        <w:t>（三）建立健全廉政制度，开展廉政教育，监督并认真查处违法违纪行为。</w:t>
      </w:r>
    </w:p>
    <w:p w14:paraId="6864D9D8">
      <w:pPr>
        <w:snapToGrid w:val="0"/>
        <w:spacing w:line="520" w:lineRule="exact"/>
        <w:ind w:firstLine="480" w:firstLineChars="200"/>
        <w:rPr>
          <w:rFonts w:ascii="宋体" w:hAnsi="宋体" w:cs="宋体"/>
          <w:sz w:val="24"/>
        </w:rPr>
      </w:pPr>
      <w:r>
        <w:rPr>
          <w:rFonts w:hint="eastAsia" w:ascii="宋体" w:hAnsi="宋体" w:cs="宋体"/>
          <w:sz w:val="24"/>
        </w:rPr>
        <w:t>（四）发现对方在业务活动中有违反廉政规定的行为，有及时提醒对方纠正的权利和义务。</w:t>
      </w:r>
    </w:p>
    <w:p w14:paraId="474BD0AB">
      <w:pPr>
        <w:snapToGrid w:val="0"/>
        <w:spacing w:line="520" w:lineRule="exact"/>
        <w:ind w:firstLine="480" w:firstLineChars="200"/>
        <w:rPr>
          <w:rFonts w:ascii="宋体" w:hAnsi="宋体" w:cs="宋体"/>
          <w:sz w:val="24"/>
        </w:rPr>
      </w:pPr>
      <w:r>
        <w:rPr>
          <w:rFonts w:hint="eastAsia" w:ascii="宋体" w:hAnsi="宋体" w:cs="宋体"/>
          <w:sz w:val="24"/>
        </w:rPr>
        <w:t>（五）发现对方严重违反本合同责任条款的行为，有向其纪检监察部门或上级有关部门举报、建议给予处理并要求告知处理结果的权利。</w:t>
      </w:r>
    </w:p>
    <w:p w14:paraId="0FA9254A">
      <w:pPr>
        <w:snapToGrid w:val="0"/>
        <w:spacing w:line="520" w:lineRule="exact"/>
        <w:ind w:firstLine="480" w:firstLineChars="200"/>
        <w:rPr>
          <w:rFonts w:ascii="宋体" w:hAnsi="宋体" w:cs="宋体"/>
          <w:sz w:val="24"/>
        </w:rPr>
      </w:pPr>
      <w:r>
        <w:rPr>
          <w:rFonts w:hint="eastAsia" w:ascii="宋体" w:hAnsi="宋体" w:cs="宋体"/>
          <w:sz w:val="24"/>
        </w:rPr>
        <w:t>二、甲方及其工作人员在采购工作中必须严格遵守以下规定</w:t>
      </w:r>
    </w:p>
    <w:p w14:paraId="19A9032B">
      <w:pPr>
        <w:snapToGrid w:val="0"/>
        <w:spacing w:line="520" w:lineRule="exact"/>
        <w:ind w:firstLine="480" w:firstLineChars="200"/>
        <w:rPr>
          <w:rFonts w:ascii="宋体" w:hAnsi="宋体" w:cs="宋体"/>
          <w:sz w:val="24"/>
        </w:rPr>
      </w:pPr>
      <w:r>
        <w:rPr>
          <w:rFonts w:hint="eastAsia" w:ascii="宋体" w:hAnsi="宋体" w:cs="宋体"/>
          <w:sz w:val="24"/>
        </w:rPr>
        <w:t>（一）不得向乙方及其工作人员索要任何好处费和收受回扣。</w:t>
      </w:r>
    </w:p>
    <w:p w14:paraId="5D19CC99">
      <w:pPr>
        <w:snapToGrid w:val="0"/>
        <w:spacing w:line="520" w:lineRule="exact"/>
        <w:ind w:firstLine="480" w:firstLineChars="200"/>
        <w:rPr>
          <w:rFonts w:ascii="宋体" w:hAnsi="宋体" w:cs="宋体"/>
          <w:sz w:val="24"/>
        </w:rPr>
      </w:pPr>
      <w:r>
        <w:rPr>
          <w:rFonts w:hint="eastAsia" w:ascii="宋体" w:hAnsi="宋体" w:cs="宋体"/>
          <w:sz w:val="24"/>
        </w:rPr>
        <w:t>（二）不得接受乙方及其工作人员以任何名义赠送“红包”、礼品和各种有价证券、信用卡及其他支付凭证等；</w:t>
      </w:r>
    </w:p>
    <w:p w14:paraId="0B9FEE73">
      <w:pPr>
        <w:snapToGrid w:val="0"/>
        <w:spacing w:line="520" w:lineRule="exact"/>
        <w:ind w:firstLine="480" w:firstLineChars="200"/>
        <w:rPr>
          <w:rFonts w:ascii="宋体" w:hAnsi="宋体" w:cs="宋体"/>
          <w:sz w:val="24"/>
        </w:rPr>
      </w:pPr>
      <w:r>
        <w:rPr>
          <w:rFonts w:hint="eastAsia" w:ascii="宋体" w:hAnsi="宋体" w:cs="宋体"/>
          <w:sz w:val="24"/>
        </w:rPr>
        <w:t>（三）不得在乙方报销任何应由甲方单位或个人支付的费用；</w:t>
      </w:r>
    </w:p>
    <w:p w14:paraId="0EF488C6">
      <w:pPr>
        <w:snapToGrid w:val="0"/>
        <w:spacing w:line="520" w:lineRule="exact"/>
        <w:ind w:firstLine="480" w:firstLineChars="200"/>
        <w:rPr>
          <w:rFonts w:ascii="宋体" w:hAnsi="宋体" w:cs="宋体"/>
          <w:sz w:val="24"/>
        </w:rPr>
      </w:pPr>
      <w:r>
        <w:rPr>
          <w:rFonts w:hint="eastAsia" w:ascii="宋体" w:hAnsi="宋体" w:cs="宋体"/>
          <w:sz w:val="24"/>
        </w:rPr>
        <w:t>（四）不得参加乙方及其工作人员组织的可能对公正执行公务有影响的宴请、娱乐和旅游等一切活动。</w:t>
      </w:r>
    </w:p>
    <w:p w14:paraId="34A50668">
      <w:pPr>
        <w:snapToGrid w:val="0"/>
        <w:spacing w:line="520" w:lineRule="exact"/>
        <w:ind w:firstLine="480" w:firstLineChars="200"/>
        <w:rPr>
          <w:rFonts w:ascii="宋体" w:hAnsi="宋体" w:cs="宋体"/>
          <w:sz w:val="24"/>
        </w:rPr>
      </w:pPr>
      <w:r>
        <w:rPr>
          <w:rFonts w:hint="eastAsia" w:ascii="宋体" w:hAnsi="宋体" w:cs="宋体"/>
          <w:sz w:val="24"/>
        </w:rPr>
        <w:t>（五）不得要求或者接受乙方及其工作人员为其住房装修、婚丧嫁娶、家属子女的工作安排以及出国等提供方便。</w:t>
      </w:r>
    </w:p>
    <w:p w14:paraId="6D38BC64">
      <w:pPr>
        <w:snapToGrid w:val="0"/>
        <w:spacing w:line="520" w:lineRule="exact"/>
        <w:ind w:firstLine="480" w:firstLineChars="200"/>
        <w:rPr>
          <w:rFonts w:ascii="宋体" w:hAnsi="宋体" w:cs="宋体"/>
          <w:sz w:val="24"/>
        </w:rPr>
      </w:pPr>
      <w:r>
        <w:rPr>
          <w:rFonts w:hint="eastAsia" w:ascii="宋体" w:hAnsi="宋体" w:cs="宋体"/>
          <w:sz w:val="24"/>
        </w:rPr>
        <w:t>（六）不得向乙方及其工作人员介绍家属、亲友从事与本项目采购有关的材料、设备、物资供应等经济活动。</w:t>
      </w:r>
    </w:p>
    <w:p w14:paraId="4C5012CF">
      <w:pPr>
        <w:snapToGrid w:val="0"/>
        <w:spacing w:line="520" w:lineRule="exact"/>
        <w:ind w:firstLine="480" w:firstLineChars="200"/>
        <w:rPr>
          <w:rFonts w:ascii="宋体" w:hAnsi="宋体" w:cs="宋体"/>
          <w:sz w:val="24"/>
        </w:rPr>
      </w:pPr>
      <w:r>
        <w:rPr>
          <w:rFonts w:hint="eastAsia" w:ascii="宋体" w:hAnsi="宋体" w:cs="宋体"/>
          <w:sz w:val="24"/>
        </w:rPr>
        <w:t>（七）不得要求乙方购买合同规定外的任何物品。</w:t>
      </w:r>
    </w:p>
    <w:p w14:paraId="01CA5534">
      <w:pPr>
        <w:snapToGrid w:val="0"/>
        <w:spacing w:line="520" w:lineRule="exact"/>
        <w:ind w:firstLine="480" w:firstLineChars="200"/>
        <w:rPr>
          <w:rFonts w:ascii="宋体" w:hAnsi="宋体" w:cs="宋体"/>
          <w:sz w:val="24"/>
        </w:rPr>
      </w:pPr>
      <w:r>
        <w:rPr>
          <w:rFonts w:hint="eastAsia" w:ascii="宋体" w:hAnsi="宋体" w:cs="宋体"/>
          <w:sz w:val="24"/>
        </w:rPr>
        <w:t>（八）不得私自接待乙方及其工作人员有关采购事项的询访。</w:t>
      </w:r>
    </w:p>
    <w:p w14:paraId="2960C538">
      <w:pPr>
        <w:snapToGrid w:val="0"/>
        <w:spacing w:line="520" w:lineRule="exact"/>
        <w:ind w:firstLine="480" w:firstLineChars="200"/>
        <w:rPr>
          <w:rFonts w:ascii="宋体" w:hAnsi="宋体" w:cs="宋体"/>
          <w:sz w:val="24"/>
        </w:rPr>
      </w:pPr>
      <w:r>
        <w:rPr>
          <w:rFonts w:hint="eastAsia" w:ascii="宋体" w:hAnsi="宋体" w:cs="宋体"/>
          <w:sz w:val="24"/>
        </w:rPr>
        <w:t>三、乙方及其工作人员在采购工作中必须严格遵守以下规定</w:t>
      </w:r>
    </w:p>
    <w:p w14:paraId="326745E4">
      <w:pPr>
        <w:snapToGrid w:val="0"/>
        <w:spacing w:line="520" w:lineRule="exact"/>
        <w:ind w:firstLine="480" w:firstLineChars="200"/>
        <w:rPr>
          <w:rFonts w:ascii="宋体" w:hAnsi="宋体" w:cs="宋体"/>
          <w:sz w:val="24"/>
        </w:rPr>
      </w:pPr>
      <w:r>
        <w:rPr>
          <w:rFonts w:hint="eastAsia" w:ascii="宋体" w:hAnsi="宋体" w:cs="宋体"/>
          <w:sz w:val="24"/>
        </w:rPr>
        <w:t>（一）不得以任何借口向甲方及其工作人员赠送“红包”、礼品、礼金，给好处费、回扣等。</w:t>
      </w:r>
    </w:p>
    <w:p w14:paraId="0B9B109E">
      <w:pPr>
        <w:snapToGrid w:val="0"/>
        <w:spacing w:line="520" w:lineRule="exact"/>
        <w:ind w:firstLine="480" w:firstLineChars="200"/>
        <w:rPr>
          <w:rFonts w:ascii="宋体" w:hAnsi="宋体" w:cs="宋体"/>
          <w:sz w:val="24"/>
        </w:rPr>
      </w:pPr>
      <w:r>
        <w:rPr>
          <w:rFonts w:hint="eastAsia" w:ascii="宋体" w:hAnsi="宋体" w:cs="宋体"/>
          <w:sz w:val="24"/>
        </w:rPr>
        <w:t>（二）不得为甲方及其工作人员报销和支付需由个人支付的任何费用。</w:t>
      </w:r>
    </w:p>
    <w:p w14:paraId="4CCE45F7">
      <w:pPr>
        <w:snapToGrid w:val="0"/>
        <w:spacing w:line="520" w:lineRule="exact"/>
        <w:ind w:firstLine="480" w:firstLineChars="200"/>
        <w:rPr>
          <w:rFonts w:ascii="宋体" w:hAnsi="宋体" w:cs="宋体"/>
          <w:sz w:val="24"/>
        </w:rPr>
      </w:pPr>
      <w:r>
        <w:rPr>
          <w:rFonts w:hint="eastAsia" w:ascii="宋体" w:hAnsi="宋体" w:cs="宋体"/>
          <w:sz w:val="24"/>
        </w:rPr>
        <w:t>（三）不得邀请甲方及其工作人员参加由乙方支付的宴请、娱乐以及旅游等一切活动。</w:t>
      </w:r>
    </w:p>
    <w:p w14:paraId="764F6B69">
      <w:pPr>
        <w:snapToGrid w:val="0"/>
        <w:spacing w:line="520" w:lineRule="exact"/>
        <w:ind w:firstLine="480" w:firstLineChars="200"/>
        <w:rPr>
          <w:rFonts w:ascii="宋体" w:hAnsi="宋体" w:cs="宋体"/>
          <w:sz w:val="24"/>
        </w:rPr>
      </w:pPr>
      <w:r>
        <w:rPr>
          <w:rFonts w:hint="eastAsia" w:ascii="宋体" w:hAnsi="宋体" w:cs="宋体"/>
          <w:sz w:val="24"/>
        </w:rPr>
        <w:t>（四）不得为甲方及其工作人员购置或长期无偿提供通讯工具、交通工具、家电和其他物品。</w:t>
      </w:r>
    </w:p>
    <w:p w14:paraId="0BC574F9">
      <w:pPr>
        <w:snapToGrid w:val="0"/>
        <w:spacing w:line="520" w:lineRule="exact"/>
        <w:ind w:firstLine="480" w:firstLineChars="200"/>
        <w:rPr>
          <w:rFonts w:ascii="宋体" w:hAnsi="宋体" w:cs="宋体"/>
          <w:sz w:val="24"/>
        </w:rPr>
      </w:pPr>
      <w:r>
        <w:rPr>
          <w:rFonts w:hint="eastAsia" w:ascii="宋体" w:hAnsi="宋体" w:cs="宋体"/>
          <w:sz w:val="24"/>
        </w:rPr>
        <w:t>（五）不得向甲方及其工作人员馈赠有价证券和贵重物品；</w:t>
      </w:r>
    </w:p>
    <w:p w14:paraId="5F01BC39">
      <w:pPr>
        <w:snapToGrid w:val="0"/>
        <w:spacing w:line="520" w:lineRule="exact"/>
        <w:ind w:firstLine="480" w:firstLineChars="200"/>
        <w:rPr>
          <w:rFonts w:ascii="宋体" w:hAnsi="宋体" w:cs="宋体"/>
          <w:sz w:val="24"/>
        </w:rPr>
      </w:pPr>
      <w:r>
        <w:rPr>
          <w:rFonts w:hint="eastAsia" w:ascii="宋体" w:hAnsi="宋体" w:cs="宋体"/>
          <w:sz w:val="24"/>
        </w:rPr>
        <w:t>（六）不得到甲方及其工作人员家里询问有关事项；</w:t>
      </w:r>
    </w:p>
    <w:p w14:paraId="16415DDC">
      <w:pPr>
        <w:snapToGrid w:val="0"/>
        <w:spacing w:line="520" w:lineRule="exact"/>
        <w:ind w:firstLine="480" w:firstLineChars="200"/>
        <w:rPr>
          <w:rFonts w:ascii="宋体" w:hAnsi="宋体" w:cs="宋体"/>
          <w:sz w:val="24"/>
        </w:rPr>
      </w:pPr>
      <w:r>
        <w:rPr>
          <w:rFonts w:hint="eastAsia" w:ascii="宋体" w:hAnsi="宋体" w:cs="宋体"/>
          <w:sz w:val="24"/>
        </w:rPr>
        <w:t>（七）不得接受甲方及其工作人员介绍的家属或亲友从事与该项目有关的材料、设备、物资供应等经济活动；</w:t>
      </w:r>
    </w:p>
    <w:p w14:paraId="0C38CA29">
      <w:pPr>
        <w:snapToGrid w:val="0"/>
        <w:spacing w:line="520" w:lineRule="exact"/>
        <w:ind w:firstLine="480" w:firstLineChars="200"/>
        <w:rPr>
          <w:rFonts w:ascii="宋体" w:hAnsi="宋体" w:cs="宋体"/>
          <w:sz w:val="24"/>
        </w:rPr>
      </w:pPr>
      <w:r>
        <w:rPr>
          <w:rFonts w:hint="eastAsia" w:ascii="宋体" w:hAnsi="宋体" w:cs="宋体"/>
          <w:sz w:val="24"/>
        </w:rPr>
        <w:t>（八）乙方不履行或不正确履行职责，在物资采购中贿赂甲方工作人员，提供的货物以次充好，或属假冒伪劣产品，一经查实，甲方有权终止物资采购合同，由此给甲方所造成的损失均由乙方承担，并负责由此发生的一切费用。</w:t>
      </w:r>
    </w:p>
    <w:p w14:paraId="5EE99749">
      <w:pPr>
        <w:snapToGrid w:val="0"/>
        <w:spacing w:line="520" w:lineRule="exact"/>
        <w:ind w:firstLine="480" w:firstLineChars="200"/>
        <w:rPr>
          <w:rFonts w:ascii="宋体" w:hAnsi="宋体" w:cs="宋体"/>
          <w:sz w:val="24"/>
        </w:rPr>
      </w:pPr>
      <w:r>
        <w:rPr>
          <w:rFonts w:hint="eastAsia" w:ascii="宋体" w:hAnsi="宋体" w:cs="宋体"/>
          <w:sz w:val="24"/>
        </w:rPr>
        <w:t>四、违约责任</w:t>
      </w:r>
    </w:p>
    <w:p w14:paraId="6819D88F">
      <w:pPr>
        <w:snapToGrid w:val="0"/>
        <w:spacing w:line="520" w:lineRule="exact"/>
        <w:ind w:firstLine="480" w:firstLineChars="200"/>
        <w:rPr>
          <w:rFonts w:ascii="宋体" w:hAnsi="宋体" w:cs="宋体"/>
          <w:sz w:val="24"/>
        </w:rPr>
      </w:pPr>
      <w:r>
        <w:rPr>
          <w:rFonts w:hint="eastAsia" w:ascii="宋体" w:hAnsi="宋体" w:cs="宋体"/>
          <w:sz w:val="24"/>
        </w:rPr>
        <w:t>（一）甲方及其工作人员有违反本协议的，一经查实，甲方纪检监察部门及上级有关部门将依法依纪严肃处理，并追究有关人员的责任，触犯法律的移交司法机关处理；</w:t>
      </w:r>
    </w:p>
    <w:p w14:paraId="3C2CE728">
      <w:pPr>
        <w:snapToGrid w:val="0"/>
        <w:spacing w:line="520" w:lineRule="exact"/>
        <w:ind w:firstLine="480" w:firstLineChars="200"/>
        <w:rPr>
          <w:rFonts w:ascii="宋体" w:hAnsi="宋体" w:cs="宋体"/>
          <w:sz w:val="24"/>
        </w:rPr>
      </w:pPr>
      <w:r>
        <w:rPr>
          <w:rFonts w:hint="eastAsia" w:ascii="宋体" w:hAnsi="宋体" w:cs="宋体"/>
          <w:sz w:val="24"/>
        </w:rPr>
        <w:t>（二）乙方及其工作人员有违反本协议的，一经查实，乙方监督部门须依法依纪严肃处理</w:t>
      </w:r>
      <w:r>
        <w:rPr>
          <w:rFonts w:hint="eastAsia" w:ascii="宋体" w:hAnsi="宋体" w:cs="宋体"/>
          <w:sz w:val="24"/>
          <w:lang w:eastAsia="zh-CN"/>
        </w:rPr>
        <w:t>，并</w:t>
      </w:r>
      <w:r>
        <w:rPr>
          <w:rFonts w:hint="eastAsia" w:ascii="宋体" w:hAnsi="宋体" w:cs="宋体"/>
          <w:sz w:val="24"/>
        </w:rPr>
        <w:t>追究有关人员的责任，触犯法律的移交司法机关处理。由此造成甲方的损失由乙方承担，甲方有权永久取消其供货资格；</w:t>
      </w:r>
    </w:p>
    <w:p w14:paraId="4D05182F">
      <w:pPr>
        <w:snapToGrid w:val="0"/>
        <w:spacing w:line="520" w:lineRule="exact"/>
        <w:ind w:firstLine="480" w:firstLineChars="200"/>
        <w:rPr>
          <w:rFonts w:ascii="宋体" w:hAnsi="宋体" w:cs="宋体"/>
          <w:sz w:val="24"/>
        </w:rPr>
      </w:pPr>
      <w:r>
        <w:rPr>
          <w:rFonts w:hint="eastAsia" w:ascii="宋体" w:hAnsi="宋体" w:cs="宋体"/>
          <w:sz w:val="24"/>
        </w:rPr>
        <w:t>（三）乙方及其工作人员违反本协议第三条规定的，甲方将视情节轻重给予批评、教育，乙方需承担主合同总价款1%—3%的违约金，直至终止合同；</w:t>
      </w:r>
    </w:p>
    <w:p w14:paraId="5C1DA7CF">
      <w:pPr>
        <w:snapToGrid w:val="0"/>
        <w:spacing w:line="520" w:lineRule="exact"/>
        <w:ind w:firstLine="480" w:firstLineChars="200"/>
        <w:rPr>
          <w:rFonts w:ascii="宋体" w:hAnsi="宋体" w:cs="宋体"/>
          <w:sz w:val="24"/>
        </w:rPr>
      </w:pPr>
      <w:r>
        <w:rPr>
          <w:rFonts w:hint="eastAsia" w:ascii="宋体" w:hAnsi="宋体" w:cs="宋体"/>
          <w:sz w:val="24"/>
        </w:rPr>
        <w:t>（四）甲方工作人员如有索贿或变相索贿，经乙方检举查处核实后，甲方将视情况给与被索贿金的1—3倍款额作为奖励（此款由当事人承担），由此产生的办案费用由当事人承担。</w:t>
      </w:r>
    </w:p>
    <w:p w14:paraId="06B12126">
      <w:pPr>
        <w:snapToGrid w:val="0"/>
        <w:spacing w:line="520" w:lineRule="exact"/>
        <w:ind w:firstLine="480" w:firstLineChars="200"/>
        <w:rPr>
          <w:rFonts w:ascii="宋体" w:hAnsi="宋体" w:cs="宋体"/>
          <w:sz w:val="24"/>
        </w:rPr>
      </w:pPr>
      <w:r>
        <w:rPr>
          <w:rFonts w:hint="eastAsia" w:ascii="宋体" w:hAnsi="宋体" w:cs="宋体"/>
          <w:sz w:val="24"/>
        </w:rPr>
        <w:t>五、本协议与主合同一并签订，作为附件，与主合同具有同等法律效力，经双方法定代表人或授权代表签字并加盖公章后立即生效。</w:t>
      </w:r>
    </w:p>
    <w:p w14:paraId="4FD7113C">
      <w:pPr>
        <w:widowControl/>
        <w:spacing w:line="360" w:lineRule="auto"/>
        <w:ind w:left="4318" w:leftChars="228" w:hanging="3840" w:hangingChars="1600"/>
        <w:rPr>
          <w:rFonts w:ascii="宋体" w:hAnsi="宋体" w:cs="宋体"/>
          <w:sz w:val="24"/>
        </w:rPr>
      </w:pPr>
      <w:r>
        <w:rPr>
          <w:rFonts w:hint="eastAsia" w:ascii="宋体" w:hAnsi="宋体" w:cs="宋体"/>
          <w:sz w:val="24"/>
        </w:rPr>
        <w:t>六、本合同一式肆份，甲方执贰份，乙方执贰份。</w:t>
      </w:r>
    </w:p>
    <w:p w14:paraId="20C30A7E">
      <w:pPr>
        <w:widowControl/>
        <w:spacing w:line="360" w:lineRule="auto"/>
        <w:ind w:left="4320" w:hanging="4320" w:hangingChars="1800"/>
        <w:rPr>
          <w:rFonts w:ascii="宋体" w:hAnsi="宋体" w:cs="宋体"/>
          <w:sz w:val="24"/>
        </w:rPr>
      </w:pPr>
    </w:p>
    <w:p w14:paraId="20A03F13">
      <w:pPr>
        <w:widowControl/>
        <w:spacing w:line="480" w:lineRule="auto"/>
        <w:ind w:left="4320" w:hanging="4320" w:hangingChars="1800"/>
        <w:rPr>
          <w:rFonts w:ascii="宋体" w:hAnsi="宋体" w:cs="宋体"/>
          <w:sz w:val="24"/>
        </w:rPr>
      </w:pPr>
      <w:r>
        <w:rPr>
          <w:rFonts w:hint="eastAsia" w:ascii="宋体" w:hAnsi="宋体" w:cs="宋体"/>
          <w:sz w:val="24"/>
        </w:rPr>
        <w:t>甲方单位：</w:t>
      </w:r>
      <w:r>
        <w:rPr>
          <w:rFonts w:hint="eastAsia" w:ascii="宋体" w:hAnsi="宋体" w:cs="宋体"/>
          <w:sz w:val="24"/>
          <w:lang w:eastAsia="zh-CN"/>
        </w:rPr>
        <w:t>曲靖市妇幼保健院</w:t>
      </w:r>
      <w:r>
        <w:rPr>
          <w:rFonts w:hint="eastAsia" w:ascii="宋体" w:hAnsi="宋体" w:cs="宋体"/>
          <w:sz w:val="24"/>
        </w:rPr>
        <w:t xml:space="preserve">                  乙方单位：</w:t>
      </w:r>
    </w:p>
    <w:p w14:paraId="51EB488B">
      <w:pPr>
        <w:spacing w:line="480" w:lineRule="auto"/>
        <w:rPr>
          <w:rFonts w:ascii="宋体" w:hAnsi="宋体" w:cs="宋体"/>
          <w:sz w:val="24"/>
        </w:rPr>
      </w:pPr>
      <w:r>
        <w:rPr>
          <w:rFonts w:hint="eastAsia" w:ascii="宋体" w:hAnsi="宋体" w:cs="宋体"/>
          <w:sz w:val="24"/>
        </w:rPr>
        <w:t>法定代表人：　　　　　　　　　          法定代表人：</w:t>
      </w:r>
    </w:p>
    <w:p w14:paraId="7827578A">
      <w:pPr>
        <w:spacing w:line="480" w:lineRule="auto"/>
        <w:rPr>
          <w:rFonts w:ascii="宋体" w:hAnsi="宋体" w:cs="宋体"/>
          <w:sz w:val="24"/>
        </w:rPr>
      </w:pPr>
      <w:r>
        <w:rPr>
          <w:rFonts w:hint="eastAsia" w:ascii="宋体" w:hAnsi="宋体" w:cs="宋体"/>
          <w:sz w:val="24"/>
        </w:rPr>
        <w:t xml:space="preserve">委托代理人：　　　　　　　　　          委托代理人：               </w:t>
      </w:r>
    </w:p>
    <w:p w14:paraId="00051BB2">
      <w:pPr>
        <w:spacing w:line="480" w:lineRule="auto"/>
        <w:rPr>
          <w:rFonts w:ascii="宋体" w:hAnsi="宋体" w:cs="宋体"/>
          <w:sz w:val="24"/>
        </w:rPr>
      </w:pPr>
      <w:r>
        <w:rPr>
          <w:rFonts w:hint="eastAsia" w:ascii="宋体" w:hAnsi="宋体" w:cs="宋体"/>
          <w:sz w:val="24"/>
        </w:rPr>
        <w:t>监督部门分管领导：                      监督单位分管领导：　　　　</w:t>
      </w:r>
    </w:p>
    <w:p w14:paraId="6251895C">
      <w:pPr>
        <w:spacing w:line="480" w:lineRule="auto"/>
        <w:rPr>
          <w:rFonts w:ascii="宋体" w:hAnsi="宋体" w:cs="宋体"/>
          <w:sz w:val="24"/>
        </w:rPr>
      </w:pPr>
      <w:r>
        <w:rPr>
          <w:rFonts w:hint="eastAsia" w:ascii="宋体" w:hAnsi="宋体" w:cs="宋体"/>
          <w:sz w:val="24"/>
        </w:rPr>
        <w:t xml:space="preserve">甲方监督部门：（盖章）　　　　　        乙方监督单位：（盖章）         </w:t>
      </w:r>
    </w:p>
    <w:p w14:paraId="7A1FFA09">
      <w:pPr>
        <w:spacing w:line="480" w:lineRule="auto"/>
        <w:rPr>
          <w:rFonts w:ascii="宋体" w:hAnsi="宋体" w:cs="宋体"/>
          <w:sz w:val="24"/>
        </w:rPr>
      </w:pPr>
      <w:r>
        <w:rPr>
          <w:rFonts w:hint="eastAsia" w:ascii="宋体" w:hAnsi="宋体" w:cs="宋体"/>
          <w:sz w:val="24"/>
        </w:rPr>
        <w:t>监督电话：                              监督电话：</w:t>
      </w:r>
    </w:p>
    <w:p w14:paraId="782FC7CC">
      <w:pPr>
        <w:spacing w:line="360" w:lineRule="auto"/>
        <w:ind w:firstLine="2760" w:firstLineChars="1150"/>
        <w:rPr>
          <w:rFonts w:ascii="宋体" w:hAnsi="宋体" w:cs="宋体"/>
          <w:sz w:val="24"/>
        </w:rPr>
      </w:pPr>
    </w:p>
    <w:p w14:paraId="226793CC">
      <w:pPr>
        <w:spacing w:line="360" w:lineRule="auto"/>
        <w:ind w:firstLine="2760" w:firstLineChars="1150"/>
        <w:rPr>
          <w:rFonts w:ascii="宋体" w:hAnsi="宋体" w:cs="宋体"/>
          <w:sz w:val="24"/>
        </w:rPr>
      </w:pPr>
      <w:r>
        <w:rPr>
          <w:rFonts w:hint="eastAsia" w:ascii="宋体" w:hAnsi="宋体" w:cs="宋体"/>
          <w:sz w:val="24"/>
        </w:rPr>
        <w:t>年   月  日</w:t>
      </w:r>
    </w:p>
    <w:p w14:paraId="5A57AC08">
      <w:pPr>
        <w:pStyle w:val="24"/>
        <w:rPr>
          <w:sz w:val="24"/>
          <w:szCs w:val="24"/>
        </w:rPr>
      </w:pPr>
    </w:p>
    <w:p w14:paraId="0FD846ED">
      <w:pPr>
        <w:pStyle w:val="12"/>
        <w:ind w:left="1470" w:right="1470"/>
        <w:rPr>
          <w:rFonts w:ascii="宋体" w:hAnsi="宋体" w:cs="宋体"/>
          <w:sz w:val="24"/>
        </w:rPr>
      </w:pPr>
    </w:p>
    <w:p w14:paraId="30C18574">
      <w:pPr>
        <w:rPr>
          <w:rFonts w:ascii="宋体" w:hAnsi="宋体" w:cs="宋体"/>
          <w:sz w:val="24"/>
        </w:rPr>
      </w:pPr>
    </w:p>
    <w:p w14:paraId="0B0DF507">
      <w:pPr>
        <w:pStyle w:val="24"/>
        <w:rPr>
          <w:sz w:val="24"/>
          <w:szCs w:val="24"/>
        </w:rPr>
      </w:pPr>
    </w:p>
    <w:p w14:paraId="4F64D62F">
      <w:pPr>
        <w:pStyle w:val="12"/>
        <w:ind w:left="1470" w:right="1470"/>
        <w:rPr>
          <w:rFonts w:ascii="宋体" w:hAnsi="宋体" w:cs="宋体"/>
          <w:sz w:val="24"/>
        </w:rPr>
      </w:pPr>
    </w:p>
    <w:p w14:paraId="393A02C5">
      <w:pPr>
        <w:rPr>
          <w:rFonts w:ascii="宋体" w:hAnsi="宋体" w:cs="宋体"/>
          <w:sz w:val="24"/>
        </w:rPr>
      </w:pPr>
    </w:p>
    <w:p w14:paraId="7E3B19D7">
      <w:pPr>
        <w:pStyle w:val="24"/>
        <w:rPr>
          <w:sz w:val="24"/>
          <w:szCs w:val="24"/>
        </w:rPr>
      </w:pPr>
    </w:p>
    <w:p w14:paraId="09424BED">
      <w:pPr>
        <w:pStyle w:val="12"/>
        <w:ind w:left="1470" w:right="1470"/>
        <w:rPr>
          <w:rFonts w:ascii="宋体" w:hAnsi="宋体" w:cs="宋体"/>
          <w:sz w:val="24"/>
        </w:rPr>
      </w:pPr>
    </w:p>
    <w:p w14:paraId="388542AD">
      <w:pPr>
        <w:rPr>
          <w:rFonts w:ascii="宋体" w:hAnsi="宋体" w:cs="宋体"/>
          <w:sz w:val="24"/>
        </w:rPr>
      </w:pPr>
    </w:p>
    <w:p w14:paraId="76F0F22D">
      <w:pPr>
        <w:pStyle w:val="24"/>
        <w:rPr>
          <w:sz w:val="24"/>
          <w:szCs w:val="24"/>
        </w:rPr>
      </w:pPr>
    </w:p>
    <w:p w14:paraId="59DED301">
      <w:pPr>
        <w:pStyle w:val="12"/>
        <w:ind w:left="1470" w:right="1470"/>
        <w:rPr>
          <w:rFonts w:ascii="宋体" w:hAnsi="宋体" w:cs="宋体"/>
          <w:sz w:val="24"/>
        </w:rPr>
      </w:pPr>
    </w:p>
    <w:p w14:paraId="50722133">
      <w:pPr>
        <w:rPr>
          <w:rFonts w:ascii="宋体" w:hAnsi="宋体" w:cs="宋体"/>
          <w:sz w:val="24"/>
        </w:rPr>
      </w:pPr>
    </w:p>
    <w:p w14:paraId="329DDA2F">
      <w:pPr>
        <w:pStyle w:val="24"/>
        <w:rPr>
          <w:sz w:val="24"/>
          <w:szCs w:val="24"/>
        </w:rPr>
      </w:pPr>
    </w:p>
    <w:p w14:paraId="4ADF4F79">
      <w:pPr>
        <w:pStyle w:val="12"/>
        <w:ind w:left="1470" w:right="1470"/>
        <w:rPr>
          <w:rFonts w:ascii="宋体" w:hAnsi="宋体" w:cs="宋体"/>
          <w:sz w:val="24"/>
        </w:rPr>
      </w:pPr>
    </w:p>
    <w:p w14:paraId="3A0A9BCE">
      <w:pPr>
        <w:rPr>
          <w:rFonts w:ascii="宋体" w:hAnsi="宋体" w:cs="宋体"/>
          <w:sz w:val="24"/>
        </w:rPr>
      </w:pPr>
    </w:p>
    <w:p w14:paraId="1FC92471">
      <w:pPr>
        <w:pStyle w:val="24"/>
        <w:rPr>
          <w:sz w:val="24"/>
          <w:szCs w:val="24"/>
        </w:rPr>
      </w:pPr>
    </w:p>
    <w:p w14:paraId="58378F5E">
      <w:pPr>
        <w:pStyle w:val="12"/>
        <w:ind w:left="1470" w:right="1470"/>
        <w:rPr>
          <w:rFonts w:ascii="宋体" w:hAnsi="宋体" w:cs="宋体"/>
          <w:sz w:val="24"/>
        </w:rPr>
      </w:pPr>
    </w:p>
    <w:p w14:paraId="6BE8816B">
      <w:pPr>
        <w:rPr>
          <w:rFonts w:ascii="宋体" w:hAnsi="宋体" w:cs="宋体"/>
          <w:sz w:val="24"/>
        </w:rPr>
      </w:pPr>
    </w:p>
    <w:p w14:paraId="2714D0FA">
      <w:pPr>
        <w:pStyle w:val="24"/>
        <w:rPr>
          <w:sz w:val="24"/>
          <w:szCs w:val="24"/>
        </w:rPr>
      </w:pPr>
    </w:p>
    <w:p w14:paraId="790F071F">
      <w:pPr>
        <w:pStyle w:val="12"/>
        <w:ind w:left="1470" w:right="1470"/>
        <w:rPr>
          <w:rFonts w:ascii="宋体" w:hAnsi="宋体" w:cs="宋体"/>
          <w:sz w:val="24"/>
        </w:rPr>
      </w:pPr>
    </w:p>
    <w:p w14:paraId="375FA20D">
      <w:pPr>
        <w:rPr>
          <w:rFonts w:ascii="宋体" w:hAnsi="宋体" w:cs="宋体"/>
          <w:sz w:val="24"/>
        </w:rPr>
      </w:pPr>
    </w:p>
    <w:p w14:paraId="0A65D3D7">
      <w:pPr>
        <w:pStyle w:val="24"/>
        <w:rPr>
          <w:sz w:val="24"/>
          <w:szCs w:val="24"/>
        </w:rPr>
      </w:pPr>
    </w:p>
    <w:p w14:paraId="42F33827">
      <w:pPr>
        <w:pStyle w:val="12"/>
        <w:ind w:left="1470" w:right="1470"/>
        <w:rPr>
          <w:rFonts w:ascii="宋体" w:hAnsi="宋体" w:cs="宋体"/>
          <w:sz w:val="24"/>
        </w:rPr>
      </w:pPr>
    </w:p>
    <w:p w14:paraId="12EBBC05">
      <w:pPr>
        <w:rPr>
          <w:rFonts w:ascii="宋体" w:hAnsi="宋体" w:cs="宋体"/>
          <w:sz w:val="24"/>
        </w:rPr>
      </w:pPr>
    </w:p>
    <w:p w14:paraId="5D894E77">
      <w:pPr>
        <w:pStyle w:val="24"/>
        <w:rPr>
          <w:sz w:val="24"/>
          <w:szCs w:val="24"/>
        </w:rPr>
      </w:pPr>
    </w:p>
    <w:p w14:paraId="4F62B57A">
      <w:pPr>
        <w:pStyle w:val="12"/>
        <w:ind w:left="1470" w:right="1470"/>
        <w:rPr>
          <w:rFonts w:ascii="宋体" w:hAnsi="宋体" w:cs="宋体"/>
          <w:sz w:val="24"/>
        </w:rPr>
      </w:pPr>
    </w:p>
    <w:p w14:paraId="22DB8DD0">
      <w:pPr>
        <w:rPr>
          <w:rFonts w:ascii="宋体" w:hAnsi="宋体" w:cs="宋体"/>
          <w:sz w:val="24"/>
        </w:rPr>
      </w:pPr>
    </w:p>
    <w:p w14:paraId="4E9468F1">
      <w:pPr>
        <w:pStyle w:val="24"/>
        <w:rPr>
          <w:sz w:val="24"/>
          <w:szCs w:val="24"/>
        </w:rPr>
      </w:pPr>
    </w:p>
    <w:p w14:paraId="199AB4D9">
      <w:pPr>
        <w:pStyle w:val="12"/>
        <w:ind w:left="1470" w:right="1470"/>
        <w:rPr>
          <w:rFonts w:ascii="宋体" w:hAnsi="宋体" w:cs="宋体"/>
          <w:sz w:val="24"/>
        </w:rPr>
      </w:pPr>
    </w:p>
    <w:p w14:paraId="5CCE2372">
      <w:pPr>
        <w:rPr>
          <w:rFonts w:ascii="宋体" w:hAnsi="宋体" w:cs="宋体"/>
          <w:sz w:val="24"/>
        </w:rPr>
      </w:pPr>
    </w:p>
    <w:p w14:paraId="2FF87907">
      <w:pPr>
        <w:pStyle w:val="24"/>
        <w:rPr>
          <w:sz w:val="24"/>
          <w:szCs w:val="24"/>
        </w:rPr>
      </w:pPr>
    </w:p>
    <w:p w14:paraId="44723C3F">
      <w:pPr>
        <w:pStyle w:val="12"/>
        <w:ind w:left="1470" w:right="1470"/>
        <w:rPr>
          <w:rFonts w:ascii="宋体" w:hAnsi="宋体" w:cs="宋体"/>
          <w:sz w:val="24"/>
        </w:rPr>
      </w:pPr>
    </w:p>
    <w:p w14:paraId="6555D98C">
      <w:pPr>
        <w:rPr>
          <w:rFonts w:ascii="宋体" w:hAnsi="宋体" w:cs="宋体"/>
          <w:sz w:val="24"/>
        </w:rPr>
      </w:pPr>
    </w:p>
    <w:p w14:paraId="78608FBF">
      <w:pPr>
        <w:pStyle w:val="24"/>
        <w:rPr>
          <w:sz w:val="24"/>
          <w:szCs w:val="24"/>
        </w:rPr>
      </w:pPr>
    </w:p>
    <w:p w14:paraId="16349584">
      <w:pPr>
        <w:pStyle w:val="12"/>
        <w:ind w:left="1470" w:right="1470"/>
        <w:rPr>
          <w:rFonts w:ascii="宋体" w:hAnsi="宋体" w:cs="宋体"/>
          <w:sz w:val="24"/>
        </w:rPr>
      </w:pPr>
    </w:p>
    <w:p w14:paraId="474835E6">
      <w:pPr>
        <w:rPr>
          <w:rFonts w:ascii="宋体" w:hAnsi="宋体" w:cs="宋体"/>
          <w:sz w:val="24"/>
        </w:rPr>
      </w:pPr>
    </w:p>
    <w:p w14:paraId="0EFC06AC">
      <w:pPr>
        <w:pStyle w:val="24"/>
        <w:rPr>
          <w:sz w:val="24"/>
          <w:szCs w:val="24"/>
        </w:rPr>
      </w:pPr>
    </w:p>
    <w:p w14:paraId="0100D13D">
      <w:pPr>
        <w:pStyle w:val="12"/>
        <w:ind w:left="1470" w:right="1470"/>
        <w:rPr>
          <w:rFonts w:ascii="宋体" w:hAnsi="宋体" w:cs="宋体"/>
          <w:sz w:val="24"/>
        </w:rPr>
      </w:pPr>
    </w:p>
    <w:p w14:paraId="3801A8E8">
      <w:pPr>
        <w:rPr>
          <w:rFonts w:ascii="宋体" w:hAnsi="宋体" w:cs="宋体"/>
          <w:sz w:val="24"/>
        </w:rPr>
      </w:pPr>
    </w:p>
    <w:p w14:paraId="0C102E4B">
      <w:pPr>
        <w:pStyle w:val="24"/>
        <w:rPr>
          <w:sz w:val="24"/>
          <w:szCs w:val="24"/>
        </w:rPr>
      </w:pPr>
    </w:p>
    <w:p w14:paraId="05D87581">
      <w:pPr>
        <w:pStyle w:val="12"/>
        <w:ind w:left="1470" w:right="1470"/>
      </w:pPr>
    </w:p>
    <w:p w14:paraId="54C96D6C"/>
    <w:p w14:paraId="17A60C3E">
      <w:pPr>
        <w:ind w:firstLine="360" w:firstLineChars="100"/>
        <w:jc w:val="center"/>
        <w:outlineLvl w:val="0"/>
        <w:rPr>
          <w:rFonts w:ascii="宋体"/>
          <w:b/>
          <w:bCs/>
          <w:kern w:val="0"/>
        </w:rPr>
      </w:pPr>
      <w:bookmarkStart w:id="331" w:name="_Toc1600"/>
      <w:r>
        <w:rPr>
          <w:rFonts w:hint="eastAsia"/>
          <w:b/>
          <w:kern w:val="0"/>
          <w:sz w:val="36"/>
        </w:rPr>
        <w:t>第四章投标文件格式</w:t>
      </w:r>
      <w:bookmarkEnd w:id="331"/>
    </w:p>
    <w:p w14:paraId="0C550D6C">
      <w:pPr>
        <w:pStyle w:val="13"/>
      </w:pPr>
    </w:p>
    <w:p w14:paraId="740FAF60">
      <w:pPr>
        <w:ind w:firstLine="880"/>
        <w:jc w:val="center"/>
        <w:rPr>
          <w:rFonts w:ascii="楷体_GB2312" w:eastAsia="楷体_GB2312"/>
          <w:bCs/>
          <w:kern w:val="0"/>
          <w:sz w:val="44"/>
          <w:szCs w:val="44"/>
        </w:rPr>
      </w:pPr>
    </w:p>
    <w:p w14:paraId="49048FD3">
      <w:pPr>
        <w:pStyle w:val="8"/>
        <w:ind w:firstLine="851"/>
        <w:rPr>
          <w:rFonts w:ascii="楷体_GB2312" w:eastAsia="楷体_GB2312"/>
          <w:bCs/>
          <w:kern w:val="0"/>
          <w:szCs w:val="44"/>
        </w:rPr>
      </w:pPr>
    </w:p>
    <w:p w14:paraId="1301C8CC">
      <w:pPr>
        <w:ind w:firstLine="880"/>
        <w:rPr>
          <w:rFonts w:ascii="楷体_GB2312" w:eastAsia="楷体_GB2312"/>
          <w:bCs/>
          <w:kern w:val="0"/>
          <w:sz w:val="44"/>
          <w:szCs w:val="44"/>
        </w:rPr>
      </w:pPr>
    </w:p>
    <w:p w14:paraId="7B7BFD4E">
      <w:pPr>
        <w:pStyle w:val="8"/>
        <w:ind w:firstLine="851"/>
        <w:rPr>
          <w:rFonts w:ascii="楷体_GB2312" w:eastAsia="楷体_GB2312"/>
          <w:bCs/>
          <w:kern w:val="0"/>
          <w:szCs w:val="44"/>
        </w:rPr>
      </w:pPr>
    </w:p>
    <w:p w14:paraId="43B928D8">
      <w:pPr>
        <w:pStyle w:val="19"/>
        <w:rPr>
          <w:rFonts w:ascii="楷体_GB2312" w:eastAsia="楷体_GB2312"/>
          <w:bCs/>
          <w:szCs w:val="44"/>
        </w:rPr>
      </w:pPr>
    </w:p>
    <w:p w14:paraId="56707A60">
      <w:pPr>
        <w:rPr>
          <w:rFonts w:ascii="楷体_GB2312" w:eastAsia="楷体_GB2312"/>
          <w:bCs/>
          <w:kern w:val="0"/>
          <w:szCs w:val="44"/>
        </w:rPr>
      </w:pPr>
    </w:p>
    <w:p w14:paraId="7D22E516">
      <w:pPr>
        <w:pStyle w:val="4"/>
      </w:pPr>
    </w:p>
    <w:p w14:paraId="6387273F"/>
    <w:p w14:paraId="11471E8D"/>
    <w:p w14:paraId="24902EFA"/>
    <w:p w14:paraId="5C784941"/>
    <w:p w14:paraId="31E7AB27"/>
    <w:p w14:paraId="4F00A66A"/>
    <w:p w14:paraId="1A2AEE0C"/>
    <w:p w14:paraId="0B3004CC"/>
    <w:p w14:paraId="71E1BA4E">
      <w:pPr>
        <w:jc w:val="center"/>
        <w:rPr>
          <w:rFonts w:ascii="宋体" w:cs="宋体"/>
          <w:sz w:val="36"/>
          <w:szCs w:val="36"/>
        </w:rPr>
      </w:pPr>
      <w:r>
        <w:rPr>
          <w:rFonts w:hint="eastAsia" w:ascii="仿宋" w:hAnsi="仿宋" w:eastAsia="仿宋" w:cs="仿宋"/>
          <w:b/>
          <w:bCs/>
          <w:color w:val="C00000"/>
          <w:sz w:val="32"/>
          <w:szCs w:val="32"/>
          <w:shd w:val="clear" w:color="FFFFFF" w:fill="D9D9D9"/>
        </w:rPr>
        <w:t>因政采云投标文件编制系统中格式问题，请投标单位将完整的投标文件上传至商务技术文件板块，其余板块按要求进行上传。</w:t>
      </w:r>
    </w:p>
    <w:p w14:paraId="18502C4E">
      <w:pPr>
        <w:jc w:val="center"/>
        <w:rPr>
          <w:rFonts w:hint="eastAsia" w:ascii="宋体" w:eastAsia="宋体" w:cs="宋体"/>
          <w:b/>
          <w:bCs/>
          <w:sz w:val="44"/>
          <w:szCs w:val="44"/>
          <w:lang w:eastAsia="zh-CN"/>
        </w:rPr>
      </w:pPr>
      <w:r>
        <w:rPr>
          <w:rFonts w:hint="eastAsia" w:ascii="宋体" w:cs="宋体"/>
          <w:b/>
          <w:bCs/>
          <w:sz w:val="44"/>
          <w:szCs w:val="44"/>
          <w:lang w:eastAsia="zh-CN"/>
        </w:rPr>
        <w:t>曲靖市妇幼保健院智能物流机器人采购项目</w:t>
      </w:r>
    </w:p>
    <w:p w14:paraId="393B0B24">
      <w:pPr>
        <w:ind w:firstLine="960"/>
        <w:jc w:val="center"/>
        <w:rPr>
          <w:rFonts w:ascii="宋体" w:cs="宋体"/>
          <w:sz w:val="44"/>
          <w:szCs w:val="44"/>
        </w:rPr>
      </w:pPr>
      <w:r>
        <w:rPr>
          <w:rFonts w:ascii="宋体" w:cs="宋体"/>
          <w:sz w:val="48"/>
          <w:szCs w:val="48"/>
        </w:rPr>
        <w:t xml:space="preserve"> </w:t>
      </w:r>
      <w:r>
        <w:rPr>
          <w:rFonts w:ascii="宋体" w:cs="宋体"/>
          <w:sz w:val="44"/>
          <w:szCs w:val="44"/>
        </w:rPr>
        <w:t xml:space="preserve"> </w:t>
      </w:r>
    </w:p>
    <w:p w14:paraId="7C80AA95">
      <w:pPr>
        <w:pStyle w:val="8"/>
        <w:ind w:firstLine="851"/>
        <w:rPr>
          <w:rFonts w:ascii="宋体" w:hAnsi="宋体" w:cs="宋体"/>
          <w:szCs w:val="44"/>
        </w:rPr>
      </w:pPr>
    </w:p>
    <w:p w14:paraId="07544D1C">
      <w:pPr>
        <w:pStyle w:val="8"/>
        <w:ind w:firstLine="851"/>
        <w:rPr>
          <w:rFonts w:ascii="宋体" w:hAnsi="宋体" w:cs="宋体"/>
          <w:szCs w:val="44"/>
        </w:rPr>
      </w:pPr>
    </w:p>
    <w:p w14:paraId="4A4DEB96">
      <w:pPr>
        <w:rPr>
          <w:color w:val="FF0000"/>
        </w:rPr>
      </w:pPr>
    </w:p>
    <w:p w14:paraId="12D3E9CA">
      <w:pPr>
        <w:pStyle w:val="13"/>
        <w:spacing w:line="480" w:lineRule="auto"/>
        <w:jc w:val="center"/>
        <w:rPr>
          <w:sz w:val="44"/>
          <w:szCs w:val="44"/>
        </w:rPr>
      </w:pPr>
      <w:r>
        <w:rPr>
          <w:rFonts w:hint="eastAsia"/>
          <w:sz w:val="52"/>
          <w:szCs w:val="52"/>
        </w:rPr>
        <w:t>投标文件</w:t>
      </w:r>
    </w:p>
    <w:p w14:paraId="31552620">
      <w:pPr>
        <w:pStyle w:val="13"/>
        <w:jc w:val="center"/>
      </w:pPr>
    </w:p>
    <w:p w14:paraId="0C9DF532">
      <w:pPr>
        <w:pStyle w:val="13"/>
        <w:jc w:val="center"/>
        <w:rPr>
          <w:rFonts w:hint="eastAsia" w:eastAsia="宋体"/>
          <w:u w:val="single"/>
          <w:lang w:eastAsia="zh-CN"/>
        </w:rPr>
      </w:pPr>
      <w:r>
        <w:rPr>
          <w:rFonts w:hint="eastAsia"/>
        </w:rPr>
        <w:t>招标编号：</w:t>
      </w:r>
      <w:r>
        <w:rPr>
          <w:rFonts w:hint="eastAsia"/>
          <w:color w:val="000000"/>
          <w:szCs w:val="21"/>
          <w:lang w:eastAsia="zh-CN"/>
        </w:rPr>
        <w:t xml:space="preserve">WH-530300-2026-0121-0101 </w:t>
      </w:r>
    </w:p>
    <w:p w14:paraId="271517D3">
      <w:pPr>
        <w:pStyle w:val="13"/>
      </w:pPr>
    </w:p>
    <w:p w14:paraId="74585AC1">
      <w:pPr>
        <w:pStyle w:val="13"/>
      </w:pPr>
    </w:p>
    <w:p w14:paraId="3E52F131">
      <w:pPr>
        <w:pStyle w:val="13"/>
      </w:pPr>
    </w:p>
    <w:p w14:paraId="559667F9"/>
    <w:p w14:paraId="27EF0CA6">
      <w:pPr>
        <w:pStyle w:val="34"/>
      </w:pPr>
    </w:p>
    <w:p w14:paraId="72B0C657">
      <w:pPr>
        <w:pStyle w:val="34"/>
      </w:pPr>
    </w:p>
    <w:p w14:paraId="312398D6">
      <w:pPr>
        <w:pStyle w:val="34"/>
        <w:ind w:firstLine="360"/>
      </w:pPr>
    </w:p>
    <w:p w14:paraId="4C3907ED">
      <w:pPr>
        <w:pStyle w:val="34"/>
        <w:ind w:firstLine="360"/>
      </w:pPr>
    </w:p>
    <w:p w14:paraId="3FBB1411">
      <w:pPr>
        <w:pStyle w:val="34"/>
        <w:ind w:firstLine="360"/>
      </w:pPr>
    </w:p>
    <w:p w14:paraId="5E36D806">
      <w:pPr>
        <w:pStyle w:val="34"/>
        <w:ind w:firstLine="360"/>
      </w:pPr>
    </w:p>
    <w:p w14:paraId="4427A8B5">
      <w:pPr>
        <w:spacing w:line="360" w:lineRule="auto"/>
        <w:ind w:firstLine="840" w:firstLineChars="300"/>
        <w:rPr>
          <w:rFonts w:ascii="宋体" w:hAnsi="华文中宋"/>
          <w:sz w:val="28"/>
          <w:szCs w:val="28"/>
        </w:rPr>
      </w:pPr>
      <w:r>
        <w:rPr>
          <w:rFonts w:hint="eastAsia" w:ascii="宋体" w:hAnsi="华文中宋"/>
          <w:sz w:val="28"/>
          <w:szCs w:val="28"/>
        </w:rPr>
        <w:t>投标人全称：</w:t>
      </w:r>
      <w:r>
        <w:rPr>
          <w:rFonts w:hint="eastAsia" w:ascii="宋体" w:hAnsi="华文中宋"/>
          <w:sz w:val="28"/>
          <w:szCs w:val="28"/>
          <w:u w:val="single"/>
        </w:rPr>
        <w:t xml:space="preserve">        （加盖电子公章）       </w:t>
      </w:r>
      <w:r>
        <w:rPr>
          <w:rFonts w:hint="eastAsia" w:ascii="宋体" w:hAnsi="华文中宋"/>
          <w:sz w:val="28"/>
          <w:szCs w:val="28"/>
        </w:rPr>
        <w:t xml:space="preserve"> </w:t>
      </w:r>
    </w:p>
    <w:p w14:paraId="4BCAEB2C">
      <w:pPr>
        <w:spacing w:line="640" w:lineRule="exact"/>
        <w:ind w:firstLine="504" w:firstLineChars="180"/>
        <w:rPr>
          <w:rFonts w:ascii="宋体" w:hAnsi="华文中宋"/>
          <w:sz w:val="28"/>
          <w:szCs w:val="28"/>
        </w:rPr>
      </w:pPr>
      <w:r>
        <w:rPr>
          <w:rFonts w:hint="eastAsia" w:ascii="宋体" w:hAnsi="华文中宋"/>
          <w:sz w:val="28"/>
          <w:szCs w:val="28"/>
        </w:rPr>
        <w:t xml:space="preserve">  法定代表人或其委托代理人：</w:t>
      </w:r>
      <w:r>
        <w:rPr>
          <w:rFonts w:hint="eastAsia" w:ascii="宋体" w:hAnsi="华文中宋"/>
          <w:sz w:val="28"/>
          <w:szCs w:val="28"/>
          <w:u w:val="single"/>
        </w:rPr>
        <w:t xml:space="preserve">    （电子签名/签章）  </w:t>
      </w:r>
    </w:p>
    <w:p w14:paraId="3BA03260">
      <w:pPr>
        <w:spacing w:line="640" w:lineRule="exact"/>
        <w:ind w:firstLine="504" w:firstLineChars="180"/>
        <w:rPr>
          <w:rFonts w:ascii="宋体" w:hAnsi="华文中宋"/>
          <w:sz w:val="28"/>
          <w:szCs w:val="28"/>
        </w:rPr>
      </w:pPr>
      <w:r>
        <w:rPr>
          <w:rFonts w:hint="eastAsia" w:ascii="宋体" w:hAnsi="华文中宋"/>
          <w:sz w:val="28"/>
          <w:szCs w:val="28"/>
        </w:rPr>
        <w:t xml:space="preserve">  投标人地址：</w:t>
      </w:r>
      <w:r>
        <w:rPr>
          <w:rFonts w:hint="eastAsia" w:ascii="宋体" w:hAnsi="华文中宋"/>
          <w:sz w:val="28"/>
          <w:szCs w:val="28"/>
          <w:u w:val="single"/>
        </w:rPr>
        <w:t xml:space="preserve">                                </w:t>
      </w:r>
    </w:p>
    <w:p w14:paraId="729A6C4B">
      <w:pPr>
        <w:spacing w:line="640" w:lineRule="exact"/>
        <w:ind w:firstLine="504" w:firstLineChars="180"/>
        <w:rPr>
          <w:rFonts w:ascii="宋体" w:hAnsi="华文中宋"/>
          <w:sz w:val="28"/>
          <w:szCs w:val="28"/>
          <w:u w:val="single"/>
        </w:rPr>
      </w:pPr>
      <w:r>
        <w:rPr>
          <w:rFonts w:hint="eastAsia" w:ascii="宋体" w:hAnsi="华文中宋"/>
          <w:sz w:val="28"/>
          <w:szCs w:val="28"/>
        </w:rPr>
        <w:t xml:space="preserve">  联系电话：</w:t>
      </w:r>
      <w:r>
        <w:rPr>
          <w:rFonts w:hint="eastAsia" w:ascii="宋体" w:hAnsi="华文中宋"/>
          <w:sz w:val="28"/>
          <w:szCs w:val="28"/>
          <w:u w:val="single"/>
        </w:rPr>
        <w:t xml:space="preserve">                                  </w:t>
      </w:r>
    </w:p>
    <w:p w14:paraId="49F4EE26">
      <w:pPr>
        <w:spacing w:line="640" w:lineRule="exact"/>
        <w:ind w:firstLine="781" w:firstLineChars="279"/>
        <w:rPr>
          <w:rFonts w:ascii="宋体" w:hAnsi="华文中宋"/>
          <w:sz w:val="28"/>
          <w:szCs w:val="28"/>
          <w:u w:val="single"/>
        </w:rPr>
      </w:pPr>
      <w:r>
        <w:rPr>
          <w:rFonts w:hint="eastAsia" w:ascii="宋体" w:hAnsi="华文中宋"/>
          <w:sz w:val="28"/>
          <w:szCs w:val="28"/>
        </w:rPr>
        <w:t>邮政编码：</w:t>
      </w:r>
      <w:r>
        <w:rPr>
          <w:rFonts w:hint="eastAsia" w:ascii="宋体" w:hAnsi="华文中宋"/>
          <w:sz w:val="28"/>
          <w:szCs w:val="28"/>
          <w:u w:val="single"/>
        </w:rPr>
        <w:t xml:space="preserve">                                  </w:t>
      </w:r>
    </w:p>
    <w:p w14:paraId="4A2CF599">
      <w:pPr>
        <w:spacing w:line="640" w:lineRule="exact"/>
        <w:ind w:firstLine="504" w:firstLineChars="180"/>
        <w:rPr>
          <w:rFonts w:ascii="宋体" w:hAnsi="华文中宋"/>
          <w:sz w:val="28"/>
          <w:szCs w:val="28"/>
        </w:rPr>
      </w:pPr>
      <w:r>
        <w:rPr>
          <w:rFonts w:hint="eastAsia" w:ascii="宋体" w:hAnsi="华文中宋"/>
          <w:sz w:val="28"/>
          <w:szCs w:val="28"/>
        </w:rPr>
        <w:t xml:space="preserve">  日    期：</w:t>
      </w:r>
      <w:r>
        <w:rPr>
          <w:rFonts w:hint="eastAsia" w:ascii="宋体" w:hAnsi="华文中宋"/>
          <w:sz w:val="28"/>
          <w:szCs w:val="28"/>
          <w:u w:val="single"/>
        </w:rPr>
        <w:t xml:space="preserve">      </w:t>
      </w:r>
      <w:r>
        <w:rPr>
          <w:rFonts w:hint="eastAsia" w:ascii="宋体" w:hAnsi="华文中宋"/>
          <w:sz w:val="28"/>
          <w:szCs w:val="28"/>
        </w:rPr>
        <w:t>年</w:t>
      </w:r>
      <w:r>
        <w:rPr>
          <w:rFonts w:hint="eastAsia" w:ascii="宋体" w:hAnsi="华文中宋"/>
          <w:sz w:val="28"/>
          <w:szCs w:val="28"/>
          <w:u w:val="single"/>
        </w:rPr>
        <w:t xml:space="preserve">    </w:t>
      </w:r>
      <w:r>
        <w:rPr>
          <w:rFonts w:hint="eastAsia" w:ascii="宋体" w:hAnsi="华文中宋"/>
          <w:sz w:val="28"/>
          <w:szCs w:val="28"/>
        </w:rPr>
        <w:t>月</w:t>
      </w:r>
      <w:r>
        <w:rPr>
          <w:rFonts w:hint="eastAsia" w:ascii="宋体" w:hAnsi="华文中宋"/>
          <w:sz w:val="28"/>
          <w:szCs w:val="28"/>
          <w:u w:val="single"/>
        </w:rPr>
        <w:t xml:space="preserve">    </w:t>
      </w:r>
      <w:r>
        <w:rPr>
          <w:rFonts w:hint="eastAsia" w:ascii="宋体" w:hAnsi="华文中宋"/>
          <w:sz w:val="28"/>
          <w:szCs w:val="28"/>
        </w:rPr>
        <w:t>日</w:t>
      </w:r>
    </w:p>
    <w:p w14:paraId="28634E20">
      <w:pPr>
        <w:ind w:firstLine="630" w:firstLineChars="300"/>
      </w:pPr>
    </w:p>
    <w:p w14:paraId="5322886E">
      <w:pPr>
        <w:rPr>
          <w:sz w:val="24"/>
        </w:rPr>
      </w:pPr>
    </w:p>
    <w:p w14:paraId="1F2C6421">
      <w:pPr>
        <w:pStyle w:val="3"/>
        <w:numPr>
          <w:ilvl w:val="0"/>
          <w:numId w:val="0"/>
        </w:numPr>
        <w:ind w:left="425"/>
        <w:jc w:val="center"/>
        <w:rPr>
          <w:kern w:val="0"/>
          <w:sz w:val="32"/>
          <w:szCs w:val="32"/>
        </w:rPr>
      </w:pPr>
      <w:bookmarkStart w:id="332" w:name="_Toc445993928"/>
      <w:bookmarkStart w:id="333" w:name="_Toc232509436"/>
      <w:bookmarkStart w:id="334" w:name="_Toc19593"/>
      <w:bookmarkStart w:id="335" w:name="_Toc213141093"/>
      <w:r>
        <w:rPr>
          <w:rFonts w:hint="eastAsia"/>
          <w:kern w:val="0"/>
          <w:sz w:val="32"/>
          <w:szCs w:val="32"/>
        </w:rPr>
        <w:t>开标一览表</w:t>
      </w:r>
      <w:bookmarkEnd w:id="332"/>
      <w:bookmarkEnd w:id="333"/>
      <w:bookmarkEnd w:id="334"/>
      <w:bookmarkEnd w:id="335"/>
    </w:p>
    <w:p w14:paraId="5D9F5DF3">
      <w:pPr>
        <w:rPr>
          <w:kern w:val="0"/>
        </w:rPr>
      </w:pPr>
      <w:r>
        <w:rPr>
          <w:rFonts w:hint="eastAsia"/>
          <w:kern w:val="0"/>
        </w:rPr>
        <w:t xml:space="preserve"> </w:t>
      </w:r>
    </w:p>
    <w:p w14:paraId="0033DB89">
      <w:pPr>
        <w:ind w:firstLine="480" w:firstLineChars="200"/>
        <w:rPr>
          <w:color w:val="000000"/>
          <w:sz w:val="24"/>
          <w:u w:val="single"/>
        </w:rPr>
      </w:pPr>
      <w:r>
        <w:rPr>
          <w:rFonts w:hint="eastAsia"/>
          <w:b/>
          <w:sz w:val="24"/>
        </w:rPr>
        <w:t>项目名称：</w:t>
      </w:r>
      <w:r>
        <w:rPr>
          <w:rFonts w:hint="eastAsia"/>
          <w:b/>
          <w:sz w:val="24"/>
          <w:u w:val="single"/>
        </w:rPr>
        <w:t xml:space="preserve">              </w:t>
      </w:r>
      <w:r>
        <w:rPr>
          <w:rFonts w:hint="eastAsia"/>
          <w:b/>
          <w:u w:val="single"/>
        </w:rPr>
        <w:t xml:space="preserve">     </w:t>
      </w:r>
      <w:r>
        <w:rPr>
          <w:rFonts w:hint="eastAsia"/>
          <w:b/>
          <w:sz w:val="24"/>
        </w:rPr>
        <w:t xml:space="preserve">                </w:t>
      </w:r>
      <w:r>
        <w:rPr>
          <w:rFonts w:hint="eastAsia"/>
          <w:b/>
          <w:color w:val="000000"/>
          <w:sz w:val="24"/>
        </w:rPr>
        <w:t xml:space="preserve"> 招标编号：</w:t>
      </w:r>
      <w:r>
        <w:rPr>
          <w:rFonts w:hint="eastAsia"/>
          <w:color w:val="000000"/>
          <w:sz w:val="24"/>
          <w:u w:val="single"/>
        </w:rPr>
        <w:t xml:space="preserve">            </w:t>
      </w:r>
      <w:r>
        <w:rPr>
          <w:rFonts w:hint="eastAsia"/>
          <w:b/>
          <w:color w:val="000000"/>
          <w:sz w:val="24"/>
        </w:rPr>
        <w:t xml:space="preserve"> </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580"/>
        <w:gridCol w:w="2377"/>
        <w:gridCol w:w="1263"/>
      </w:tblGrid>
      <w:tr w14:paraId="66C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3256" w:type="dxa"/>
            <w:vAlign w:val="center"/>
          </w:tcPr>
          <w:p w14:paraId="723EB4ED">
            <w:pPr>
              <w:pStyle w:val="13"/>
              <w:jc w:val="center"/>
            </w:pPr>
            <w:r>
              <w:rPr>
                <w:rFonts w:hint="eastAsia"/>
              </w:rPr>
              <w:t>投标总报价（元）</w:t>
            </w:r>
          </w:p>
        </w:tc>
        <w:tc>
          <w:tcPr>
            <w:tcW w:w="2580" w:type="dxa"/>
            <w:vAlign w:val="center"/>
          </w:tcPr>
          <w:p w14:paraId="543C55EC">
            <w:pPr>
              <w:pStyle w:val="13"/>
              <w:jc w:val="center"/>
              <w:rPr>
                <w:rFonts w:hint="eastAsia" w:eastAsia="宋体"/>
                <w:lang w:eastAsia="zh-CN"/>
              </w:rPr>
            </w:pPr>
            <w:r>
              <w:rPr>
                <w:rFonts w:hint="eastAsia"/>
                <w:lang w:eastAsia="zh-CN"/>
              </w:rPr>
              <w:t>合同履行期限</w:t>
            </w:r>
          </w:p>
        </w:tc>
        <w:tc>
          <w:tcPr>
            <w:tcW w:w="2377" w:type="dxa"/>
            <w:vAlign w:val="center"/>
          </w:tcPr>
          <w:p w14:paraId="7DA86710">
            <w:pPr>
              <w:pStyle w:val="13"/>
              <w:jc w:val="center"/>
              <w:rPr>
                <w:rFonts w:hint="eastAsia" w:eastAsia="宋体"/>
                <w:lang w:eastAsia="zh-CN"/>
              </w:rPr>
            </w:pPr>
            <w:r>
              <w:rPr>
                <w:rFonts w:hint="eastAsia"/>
                <w:lang w:eastAsia="zh-CN"/>
              </w:rPr>
              <w:t>项目实施地点</w:t>
            </w:r>
          </w:p>
        </w:tc>
        <w:tc>
          <w:tcPr>
            <w:tcW w:w="1263" w:type="dxa"/>
            <w:vAlign w:val="center"/>
          </w:tcPr>
          <w:p w14:paraId="2090E399">
            <w:pPr>
              <w:pStyle w:val="13"/>
              <w:jc w:val="center"/>
            </w:pPr>
            <w:r>
              <w:rPr>
                <w:rFonts w:hint="eastAsia"/>
              </w:rPr>
              <w:t>备注</w:t>
            </w:r>
          </w:p>
        </w:tc>
      </w:tr>
      <w:tr w14:paraId="1554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3256" w:type="dxa"/>
            <w:vAlign w:val="center"/>
          </w:tcPr>
          <w:p w14:paraId="6A1BAC82">
            <w:pPr>
              <w:pStyle w:val="13"/>
            </w:pPr>
          </w:p>
        </w:tc>
        <w:tc>
          <w:tcPr>
            <w:tcW w:w="2580" w:type="dxa"/>
            <w:vAlign w:val="center"/>
          </w:tcPr>
          <w:p w14:paraId="325CFB7D">
            <w:pPr>
              <w:pStyle w:val="13"/>
            </w:pPr>
          </w:p>
        </w:tc>
        <w:tc>
          <w:tcPr>
            <w:tcW w:w="2377" w:type="dxa"/>
            <w:vAlign w:val="center"/>
          </w:tcPr>
          <w:p w14:paraId="3C619476">
            <w:pPr>
              <w:pStyle w:val="13"/>
            </w:pPr>
          </w:p>
        </w:tc>
        <w:tc>
          <w:tcPr>
            <w:tcW w:w="1263" w:type="dxa"/>
            <w:vAlign w:val="center"/>
          </w:tcPr>
          <w:p w14:paraId="1DC95AD1">
            <w:pPr>
              <w:pStyle w:val="13"/>
            </w:pPr>
          </w:p>
        </w:tc>
      </w:tr>
      <w:tr w14:paraId="1948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9476" w:type="dxa"/>
            <w:gridSpan w:val="4"/>
            <w:vAlign w:val="center"/>
          </w:tcPr>
          <w:p w14:paraId="6018EA8A">
            <w:pPr>
              <w:pStyle w:val="13"/>
            </w:pPr>
            <w:r>
              <w:rPr>
                <w:rFonts w:hint="eastAsia"/>
              </w:rPr>
              <w:t xml:space="preserve">投标总报价（人民币大写）                                              </w:t>
            </w:r>
          </w:p>
        </w:tc>
      </w:tr>
      <w:tr w14:paraId="06A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476" w:type="dxa"/>
            <w:gridSpan w:val="4"/>
            <w:vAlign w:val="center"/>
          </w:tcPr>
          <w:p w14:paraId="73F791BB">
            <w:pPr>
              <w:pStyle w:val="13"/>
              <w:rPr>
                <w:u w:val="single"/>
              </w:rPr>
            </w:pPr>
            <w:r>
              <w:rPr>
                <w:rFonts w:hint="eastAsia"/>
              </w:rPr>
              <w:t>投标人名称（加盖电子公章）：</w:t>
            </w:r>
          </w:p>
          <w:p w14:paraId="3B236F36">
            <w:pPr>
              <w:pStyle w:val="13"/>
            </w:pPr>
          </w:p>
          <w:p w14:paraId="2ABE562C">
            <w:pPr>
              <w:pStyle w:val="13"/>
              <w:rPr>
                <w:u w:val="single"/>
              </w:rPr>
            </w:pPr>
            <w:r>
              <w:rPr>
                <w:rFonts w:hint="eastAsia"/>
              </w:rPr>
              <w:t>法定代表人或委托代理人（电子签名/签章）：</w:t>
            </w:r>
          </w:p>
          <w:p w14:paraId="077F78F0">
            <w:pPr>
              <w:pStyle w:val="13"/>
            </w:pPr>
          </w:p>
          <w:p w14:paraId="6C969382">
            <w:pPr>
              <w:pStyle w:val="13"/>
            </w:pPr>
            <w:r>
              <w:rPr>
                <w:rFonts w:hint="eastAsia" w:hAnsi="宋体" w:cs="宋体"/>
                <w:kern w:val="0"/>
              </w:rPr>
              <w:t>日期：</w:t>
            </w:r>
            <w:r>
              <w:rPr>
                <w:rFonts w:hint="eastAsia"/>
              </w:rPr>
              <w:t xml:space="preserve">       </w:t>
            </w:r>
          </w:p>
        </w:tc>
      </w:tr>
    </w:tbl>
    <w:p w14:paraId="49D83ECF">
      <w:pPr>
        <w:pStyle w:val="13"/>
      </w:pPr>
    </w:p>
    <w:p w14:paraId="46E809C9">
      <w:pPr>
        <w:pStyle w:val="13"/>
      </w:pPr>
      <w:r>
        <w:rPr>
          <w:rFonts w:hint="eastAsia"/>
        </w:rPr>
        <w:t>注：</w:t>
      </w:r>
    </w:p>
    <w:p w14:paraId="64156CAA">
      <w:pPr>
        <w:pStyle w:val="13"/>
      </w:pPr>
      <w:r>
        <w:rPr>
          <w:rFonts w:hint="eastAsia"/>
        </w:rPr>
        <w:t>1.此表应放于投标文件封面后第一页。</w:t>
      </w:r>
    </w:p>
    <w:p w14:paraId="3CBDE0F0">
      <w:pPr>
        <w:pStyle w:val="13"/>
        <w:rPr>
          <w:color w:val="000000"/>
        </w:rPr>
      </w:pPr>
      <w:r>
        <w:rPr>
          <w:rFonts w:hint="eastAsia"/>
          <w:kern w:val="0"/>
        </w:rPr>
        <w:t>2.</w:t>
      </w:r>
      <w:r>
        <w:rPr>
          <w:rFonts w:hint="eastAsia"/>
        </w:rPr>
        <w:t>投标人的投标报价包括但不限于完成项目的直接成本（含</w:t>
      </w:r>
      <w:r>
        <w:rPr>
          <w:rFonts w:hint="eastAsia"/>
          <w:lang w:val="en-US" w:eastAsia="zh-CN"/>
        </w:rPr>
        <w:t>设备</w:t>
      </w:r>
      <w:r>
        <w:rPr>
          <w:rFonts w:hint="eastAsia"/>
        </w:rPr>
        <w:t>成本费、</w:t>
      </w:r>
      <w:r>
        <w:rPr>
          <w:rFonts w:hint="eastAsia" w:ascii="Times New Roman"/>
          <w:kern w:val="0"/>
        </w:rPr>
        <w:t>运杂费</w:t>
      </w:r>
      <w:r>
        <w:rPr>
          <w:rFonts w:hint="eastAsia"/>
        </w:rPr>
        <w:t>、</w:t>
      </w:r>
      <w:r>
        <w:rPr>
          <w:rFonts w:ascii="Times New Roman"/>
          <w:kern w:val="0"/>
        </w:rPr>
        <w:t>技术服务费</w:t>
      </w:r>
      <w:r>
        <w:rPr>
          <w:rFonts w:hint="eastAsia"/>
        </w:rPr>
        <w:t>、售后服务）、管理成本、利润、风险费和税金等其他因本项目而产生的一切费用。</w:t>
      </w:r>
    </w:p>
    <w:p w14:paraId="2B9DF43F">
      <w:pPr>
        <w:pStyle w:val="13"/>
      </w:pPr>
    </w:p>
    <w:p w14:paraId="528147E3">
      <w:pPr>
        <w:pStyle w:val="13"/>
      </w:pPr>
    </w:p>
    <w:p w14:paraId="220ED302">
      <w:pPr>
        <w:pStyle w:val="13"/>
      </w:pPr>
    </w:p>
    <w:p w14:paraId="3DBAB1C3"/>
    <w:p w14:paraId="790D2B8E">
      <w:pPr>
        <w:pStyle w:val="8"/>
        <w:ind w:firstLine="851"/>
      </w:pPr>
    </w:p>
    <w:p w14:paraId="0FAB1D2A"/>
    <w:p w14:paraId="0C9AF897">
      <w:pPr>
        <w:pStyle w:val="8"/>
        <w:ind w:firstLine="851"/>
      </w:pPr>
    </w:p>
    <w:p w14:paraId="6D2A2DAC"/>
    <w:p w14:paraId="0FA1532A">
      <w:pPr>
        <w:pStyle w:val="24"/>
        <w:ind w:firstLine="420"/>
      </w:pPr>
    </w:p>
    <w:p w14:paraId="61231579"/>
    <w:p w14:paraId="52420852"/>
    <w:p w14:paraId="774B3976"/>
    <w:p w14:paraId="3B8F096C"/>
    <w:p w14:paraId="5B48C12E">
      <w:pPr>
        <w:pStyle w:val="4"/>
      </w:pPr>
      <w:bookmarkStart w:id="336" w:name="_Toc8620"/>
      <w:bookmarkStart w:id="337" w:name="_Toc8477"/>
      <w:bookmarkStart w:id="338" w:name="_Toc232509446"/>
      <w:bookmarkStart w:id="339" w:name="_Toc213141103"/>
      <w:bookmarkStart w:id="340" w:name="_Toc10395"/>
      <w:bookmarkStart w:id="341" w:name="_Toc445993937"/>
    </w:p>
    <w:p w14:paraId="1F993F95">
      <w:pPr>
        <w:pStyle w:val="4"/>
      </w:pPr>
    </w:p>
    <w:p w14:paraId="571F9505">
      <w:pPr>
        <w:pStyle w:val="4"/>
      </w:pPr>
    </w:p>
    <w:p w14:paraId="08D37F55">
      <w:pPr>
        <w:pStyle w:val="4"/>
      </w:pPr>
    </w:p>
    <w:p w14:paraId="2B2F4EDC">
      <w:pPr>
        <w:pStyle w:val="4"/>
      </w:pPr>
    </w:p>
    <w:p w14:paraId="27038EFF">
      <w:pPr>
        <w:pStyle w:val="4"/>
        <w:rPr>
          <w:sz w:val="44"/>
          <w:szCs w:val="44"/>
        </w:rPr>
      </w:pPr>
    </w:p>
    <w:p w14:paraId="6EEFF81E">
      <w:pPr>
        <w:rPr>
          <w:sz w:val="44"/>
          <w:szCs w:val="44"/>
        </w:rPr>
      </w:pPr>
    </w:p>
    <w:p w14:paraId="75CB3C81">
      <w:pPr>
        <w:pStyle w:val="12"/>
        <w:ind w:left="0" w:leftChars="0" w:right="1470"/>
      </w:pPr>
    </w:p>
    <w:p w14:paraId="078A83EF"/>
    <w:p w14:paraId="2408A26A">
      <w:pPr>
        <w:pStyle w:val="3"/>
        <w:numPr>
          <w:ilvl w:val="0"/>
          <w:numId w:val="0"/>
        </w:numPr>
        <w:spacing w:before="0" w:line="240" w:lineRule="auto"/>
        <w:jc w:val="center"/>
        <w:rPr>
          <w:kern w:val="0"/>
          <w:sz w:val="44"/>
          <w:szCs w:val="44"/>
        </w:rPr>
      </w:pPr>
      <w:bookmarkStart w:id="342" w:name="_Toc8483"/>
      <w:r>
        <w:rPr>
          <w:rFonts w:hint="eastAsia"/>
          <w:kern w:val="0"/>
          <w:sz w:val="44"/>
          <w:szCs w:val="44"/>
        </w:rPr>
        <w:t>资格部分</w:t>
      </w:r>
      <w:bookmarkEnd w:id="342"/>
    </w:p>
    <w:p w14:paraId="5F7057F6">
      <w:pPr>
        <w:pStyle w:val="4"/>
      </w:pPr>
    </w:p>
    <w:p w14:paraId="279E8371">
      <w:pPr>
        <w:pStyle w:val="4"/>
      </w:pPr>
    </w:p>
    <w:p w14:paraId="49E625D2">
      <w:pPr>
        <w:pStyle w:val="4"/>
      </w:pPr>
    </w:p>
    <w:p w14:paraId="406ED77C">
      <w:pPr>
        <w:pStyle w:val="4"/>
      </w:pPr>
    </w:p>
    <w:p w14:paraId="238A4D00">
      <w:pPr>
        <w:pStyle w:val="4"/>
      </w:pPr>
    </w:p>
    <w:p w14:paraId="3EC0FB9B">
      <w:pPr>
        <w:pStyle w:val="4"/>
      </w:pPr>
    </w:p>
    <w:p w14:paraId="3BB358C7">
      <w:pPr>
        <w:pStyle w:val="4"/>
      </w:pPr>
    </w:p>
    <w:p w14:paraId="31F7426B"/>
    <w:p w14:paraId="45F1D048">
      <w:pPr>
        <w:pStyle w:val="24"/>
      </w:pPr>
    </w:p>
    <w:p w14:paraId="0AE6ACDD">
      <w:pPr>
        <w:pStyle w:val="12"/>
        <w:ind w:left="1470" w:right="1470"/>
      </w:pPr>
    </w:p>
    <w:p w14:paraId="01E9B429">
      <w:pPr>
        <w:pStyle w:val="4"/>
      </w:pPr>
    </w:p>
    <w:p w14:paraId="552B5C9C">
      <w:pPr>
        <w:pStyle w:val="4"/>
      </w:pPr>
    </w:p>
    <w:p w14:paraId="7AB9397B"/>
    <w:p w14:paraId="65B9ABC0">
      <w:pPr>
        <w:pStyle w:val="4"/>
        <w:rPr>
          <w:rFonts w:ascii="黑体" w:hAnsi="黑体" w:eastAsia="黑体" w:cs="黑体"/>
        </w:rPr>
      </w:pPr>
      <w:r>
        <w:rPr>
          <w:rFonts w:hint="eastAsia" w:ascii="黑体" w:hAnsi="黑体" w:eastAsia="黑体" w:cs="黑体"/>
        </w:rPr>
        <w:t>资格证明文件</w:t>
      </w:r>
      <w:bookmarkEnd w:id="336"/>
      <w:bookmarkEnd w:id="337"/>
      <w:bookmarkEnd w:id="338"/>
      <w:bookmarkEnd w:id="339"/>
      <w:bookmarkEnd w:id="340"/>
      <w:bookmarkEnd w:id="341"/>
    </w:p>
    <w:p w14:paraId="06D7FA29">
      <w:pPr>
        <w:pStyle w:val="21"/>
        <w:spacing w:before="0" w:beforeAutospacing="0" w:after="0" w:afterAutospacing="0" w:line="360" w:lineRule="auto"/>
        <w:ind w:firstLine="480" w:firstLineChars="200"/>
        <w:rPr>
          <w:rFonts w:cs="宋体"/>
        </w:rPr>
      </w:pPr>
      <w:r>
        <w:rPr>
          <w:rFonts w:hint="eastAsia" w:cs="宋体"/>
        </w:rPr>
        <w:t>满足《中华人民共和国政府采购法》第二十二条规定：</w:t>
      </w:r>
    </w:p>
    <w:p w14:paraId="2C182ACD">
      <w:pPr>
        <w:pStyle w:val="21"/>
        <w:spacing w:before="0" w:beforeAutospacing="0" w:after="0" w:afterAutospacing="0" w:line="360" w:lineRule="auto"/>
        <w:ind w:firstLine="480" w:firstLineChars="200"/>
        <w:rPr>
          <w:rFonts w:cs="宋体"/>
        </w:rPr>
      </w:pPr>
      <w:r>
        <w:rPr>
          <w:rFonts w:hint="eastAsia" w:cs="宋体"/>
        </w:rPr>
        <w:t>（1）具有独立承担民事责任的能力；</w:t>
      </w:r>
    </w:p>
    <w:p w14:paraId="65A72866">
      <w:pPr>
        <w:pStyle w:val="21"/>
        <w:spacing w:before="0" w:beforeAutospacing="0" w:after="0" w:afterAutospacing="0" w:line="360" w:lineRule="auto"/>
        <w:ind w:firstLine="480" w:firstLineChars="200"/>
        <w:rPr>
          <w:rFonts w:cs="宋体"/>
        </w:rPr>
      </w:pPr>
      <w:r>
        <w:rPr>
          <w:rFonts w:hint="eastAsia" w:cs="宋体"/>
        </w:rPr>
        <w:t>（2）具有良好的商业信誉和健全的财务会计制度；</w:t>
      </w:r>
    </w:p>
    <w:p w14:paraId="1D0D3252">
      <w:pPr>
        <w:pStyle w:val="21"/>
        <w:spacing w:before="0" w:beforeAutospacing="0" w:after="0" w:afterAutospacing="0" w:line="360" w:lineRule="auto"/>
        <w:ind w:firstLine="480" w:firstLineChars="200"/>
        <w:rPr>
          <w:rFonts w:cs="宋体"/>
        </w:rPr>
      </w:pPr>
      <w:r>
        <w:rPr>
          <w:rFonts w:hint="eastAsia" w:cs="宋体"/>
        </w:rPr>
        <w:t>（3）有依法缴纳税收和社会保障资金的良好记录；</w:t>
      </w:r>
    </w:p>
    <w:p w14:paraId="2B568735">
      <w:pPr>
        <w:pStyle w:val="21"/>
        <w:spacing w:before="0" w:beforeAutospacing="0" w:after="0" w:afterAutospacing="0" w:line="360" w:lineRule="auto"/>
        <w:ind w:firstLine="480" w:firstLineChars="200"/>
        <w:rPr>
          <w:rFonts w:cs="宋体"/>
        </w:rPr>
      </w:pPr>
      <w:r>
        <w:rPr>
          <w:rFonts w:hint="eastAsia" w:cs="宋体"/>
        </w:rPr>
        <w:t>（4）具有履行合同所必需的设备和专业技术能力；</w:t>
      </w:r>
    </w:p>
    <w:p w14:paraId="32CCA3E9">
      <w:pPr>
        <w:pStyle w:val="21"/>
        <w:spacing w:before="0" w:beforeAutospacing="0" w:after="0" w:afterAutospacing="0" w:line="360" w:lineRule="auto"/>
        <w:ind w:firstLine="480" w:firstLineChars="200"/>
        <w:rPr>
          <w:rFonts w:cs="宋体"/>
        </w:rPr>
      </w:pPr>
      <w:r>
        <w:rPr>
          <w:rFonts w:hint="eastAsia" w:cs="宋体"/>
        </w:rPr>
        <w:t>（5）参加本次政府采购活动前三年内，在经营活动中没有重大违法记录；</w:t>
      </w:r>
    </w:p>
    <w:p w14:paraId="45DD0283">
      <w:pPr>
        <w:pStyle w:val="21"/>
        <w:spacing w:before="0" w:beforeAutospacing="0" w:after="0" w:afterAutospacing="0" w:line="360" w:lineRule="auto"/>
        <w:ind w:firstLine="480" w:firstLineChars="200"/>
        <w:rPr>
          <w:rFonts w:hint="eastAsia" w:cs="宋体"/>
        </w:rPr>
      </w:pPr>
      <w:r>
        <w:rPr>
          <w:rFonts w:hint="eastAsia" w:cs="宋体"/>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69E21DA7">
      <w:pPr>
        <w:pStyle w:val="21"/>
        <w:spacing w:before="0" w:beforeAutospacing="0" w:after="0" w:afterAutospacing="0" w:line="360" w:lineRule="auto"/>
        <w:ind w:firstLine="480" w:firstLineChars="200"/>
        <w:rPr>
          <w:rFonts w:hint="eastAsia" w:cs="宋体"/>
        </w:rPr>
      </w:pPr>
      <w:r>
        <w:rPr>
          <w:rFonts w:hint="eastAsia" w:cs="宋体"/>
        </w:rPr>
        <w:t>（7）在投标（响应）截止日期前未被列入失信被执行人名单、重大税收违法失信主体名单、政府采购严重违法失信行为记录名单。</w:t>
      </w:r>
    </w:p>
    <w:p w14:paraId="5943DD5F">
      <w:pPr>
        <w:pStyle w:val="21"/>
        <w:spacing w:before="0" w:beforeAutospacing="0" w:after="0" w:afterAutospacing="0" w:line="480" w:lineRule="exact"/>
        <w:ind w:firstLine="480" w:firstLineChars="200"/>
        <w:rPr>
          <w:rFonts w:hint="eastAsia" w:cs="宋体"/>
          <w:lang w:val="en-US" w:eastAsia="zh-CN"/>
        </w:rPr>
      </w:pPr>
      <w:r>
        <w:rPr>
          <w:rFonts w:hint="eastAsia" w:cs="宋体"/>
          <w:b/>
          <w:bCs/>
          <w:lang w:val="en-US" w:eastAsia="zh-CN"/>
        </w:rPr>
        <w:t>注：</w:t>
      </w:r>
      <w:r>
        <w:rPr>
          <w:rFonts w:hint="eastAsia" w:cs="宋体"/>
          <w:lang w:val="en-US" w:eastAsia="zh-CN"/>
        </w:rPr>
        <w:t>①根据《曲靖市财政局关于对政府采购供应商基本资格条件试行“承诺+信用管理”准入管理制的通知》（曲财采【2023】16号）文件精神，本项目采用“承诺+信用管理”准入管理制。供应商实行自愿原则并应当以书面形式作出资格信用承诺。供应商未提供资格信用承诺的，应当按照《中华人民共和国政府采购法》及其实施条例的相关规定提供相应的证明材料。存在不良信用记录的供应商，在信用修复前不适用承诺制。新成立的公司按要求提供承诺函。</w:t>
      </w:r>
    </w:p>
    <w:p w14:paraId="3AFEDA6A">
      <w:pPr>
        <w:pStyle w:val="21"/>
        <w:spacing w:before="0" w:beforeAutospacing="0" w:after="0" w:afterAutospacing="0" w:line="480" w:lineRule="exact"/>
        <w:ind w:firstLine="480" w:firstLineChars="200"/>
        <w:rPr>
          <w:rFonts w:hint="eastAsia" w:cs="宋体"/>
        </w:rPr>
      </w:pPr>
      <w:r>
        <w:rPr>
          <w:rFonts w:hint="eastAsia" w:cs="宋体"/>
          <w:lang w:val="en-US" w:eastAsia="zh-CN"/>
        </w:rPr>
        <w:t>②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33AC595F">
      <w:pPr>
        <w:pStyle w:val="21"/>
        <w:spacing w:before="0" w:beforeAutospacing="0" w:after="0" w:afterAutospacing="0" w:line="360" w:lineRule="auto"/>
        <w:ind w:firstLine="480" w:firstLineChars="200"/>
        <w:rPr>
          <w:rFonts w:hint="eastAsia" w:cs="宋体"/>
        </w:rPr>
      </w:pPr>
    </w:p>
    <w:p w14:paraId="3D586829">
      <w:pPr>
        <w:pStyle w:val="13"/>
      </w:pPr>
    </w:p>
    <w:p w14:paraId="78575C9A">
      <w:pPr>
        <w:pStyle w:val="13"/>
      </w:pPr>
    </w:p>
    <w:p w14:paraId="0E50A7E4">
      <w:pPr>
        <w:pStyle w:val="13"/>
      </w:pPr>
    </w:p>
    <w:p w14:paraId="5E453CDB">
      <w:pPr>
        <w:pStyle w:val="13"/>
      </w:pPr>
    </w:p>
    <w:p w14:paraId="4F366DD4"/>
    <w:p w14:paraId="651837A1"/>
    <w:p w14:paraId="3ADD5F28">
      <w:pPr>
        <w:pStyle w:val="3"/>
        <w:numPr>
          <w:ilvl w:val="0"/>
          <w:numId w:val="0"/>
        </w:numPr>
        <w:jc w:val="center"/>
        <w:rPr>
          <w:color w:val="000000"/>
          <w:sz w:val="32"/>
          <w:szCs w:val="32"/>
        </w:rPr>
      </w:pPr>
      <w:bookmarkStart w:id="343" w:name="_Toc232509447"/>
      <w:bookmarkStart w:id="344" w:name="_Toc28980"/>
      <w:bookmarkStart w:id="345" w:name="_Toc213141104"/>
      <w:bookmarkStart w:id="346" w:name="_Toc24488"/>
      <w:bookmarkStart w:id="347" w:name="_Toc10038948"/>
      <w:bookmarkStart w:id="348" w:name="_Toc16614"/>
      <w:bookmarkStart w:id="349" w:name="_Toc445993938"/>
      <w:r>
        <w:rPr>
          <w:rFonts w:hint="eastAsia"/>
          <w:color w:val="000000"/>
          <w:sz w:val="32"/>
          <w:szCs w:val="32"/>
        </w:rPr>
        <w:t>一、营业执照</w:t>
      </w:r>
      <w:bookmarkEnd w:id="343"/>
      <w:bookmarkEnd w:id="344"/>
      <w:bookmarkEnd w:id="345"/>
      <w:r>
        <w:rPr>
          <w:rFonts w:hint="eastAsia"/>
          <w:color w:val="000000"/>
          <w:sz w:val="32"/>
          <w:szCs w:val="32"/>
        </w:rPr>
        <w:t>及相关证件</w:t>
      </w:r>
      <w:bookmarkEnd w:id="346"/>
      <w:bookmarkEnd w:id="347"/>
      <w:bookmarkEnd w:id="348"/>
      <w:bookmarkEnd w:id="349"/>
    </w:p>
    <w:p w14:paraId="3E9EA75F">
      <w:pPr>
        <w:pStyle w:val="13"/>
        <w:jc w:val="center"/>
      </w:pPr>
      <w:r>
        <w:rPr>
          <w:rFonts w:hint="eastAsia"/>
        </w:rPr>
        <w:t>（复印件加盖电子公章）</w:t>
      </w:r>
    </w:p>
    <w:p w14:paraId="0B195ADC">
      <w:pPr>
        <w:pStyle w:val="13"/>
        <w:spacing w:line="360" w:lineRule="auto"/>
        <w:ind w:firstLine="480" w:firstLineChars="200"/>
      </w:pPr>
    </w:p>
    <w:p w14:paraId="17635F8C">
      <w:pPr>
        <w:pStyle w:val="13"/>
        <w:spacing w:line="360" w:lineRule="auto"/>
        <w:ind w:firstLine="480" w:firstLineChars="200"/>
        <w:rPr>
          <w:rFonts w:hint="eastAsia"/>
          <w:lang w:val="en-US" w:eastAsia="zh-CN"/>
        </w:rPr>
      </w:pPr>
      <w:r>
        <w:rPr>
          <w:rFonts w:hint="eastAsia"/>
        </w:rPr>
        <w:t>提供有效的营业执照副本</w:t>
      </w:r>
    </w:p>
    <w:p w14:paraId="4B50F937">
      <w:pPr>
        <w:pStyle w:val="13"/>
        <w:spacing w:line="360" w:lineRule="auto"/>
        <w:ind w:firstLine="480" w:firstLineChars="200"/>
      </w:pPr>
      <w:r>
        <w:rPr>
          <w:rFonts w:hint="eastAsia"/>
        </w:rPr>
        <w:t>其他相关有效证件</w:t>
      </w:r>
    </w:p>
    <w:p w14:paraId="3812392D">
      <w:pPr>
        <w:pStyle w:val="13"/>
        <w:spacing w:line="360" w:lineRule="auto"/>
      </w:pPr>
      <w:r>
        <w:br w:type="page"/>
      </w:r>
    </w:p>
    <w:p w14:paraId="45B69796">
      <w:pPr>
        <w:pStyle w:val="3"/>
        <w:numPr>
          <w:ilvl w:val="0"/>
          <w:numId w:val="0"/>
        </w:numPr>
        <w:jc w:val="center"/>
        <w:rPr>
          <w:color w:val="000000"/>
          <w:sz w:val="32"/>
          <w:szCs w:val="32"/>
        </w:rPr>
      </w:pPr>
      <w:bookmarkStart w:id="350" w:name="_Toc445993929"/>
      <w:bookmarkStart w:id="351" w:name="_Toc303001537"/>
      <w:bookmarkStart w:id="352" w:name="_Toc3348"/>
      <w:bookmarkStart w:id="353" w:name="_Toc213141106"/>
      <w:bookmarkStart w:id="354" w:name="_Toc4751721"/>
      <w:bookmarkStart w:id="355" w:name="_Toc318106530"/>
      <w:bookmarkStart w:id="356" w:name="_Toc10038949"/>
      <w:bookmarkStart w:id="357" w:name="_Toc15974"/>
      <w:bookmarkStart w:id="358" w:name="_Toc28949"/>
      <w:bookmarkStart w:id="359" w:name="_Toc232509449"/>
      <w:r>
        <w:rPr>
          <w:rFonts w:hint="eastAsia"/>
          <w:color w:val="000000"/>
          <w:sz w:val="32"/>
          <w:szCs w:val="32"/>
        </w:rPr>
        <w:t>二、投标人信息表</w:t>
      </w:r>
      <w:bookmarkEnd w:id="350"/>
      <w:bookmarkEnd w:id="351"/>
      <w:bookmarkEnd w:id="352"/>
    </w:p>
    <w:tbl>
      <w:tblPr>
        <w:tblStyle w:val="25"/>
        <w:tblpPr w:leftFromText="180" w:rightFromText="180" w:vertAnchor="text" w:horzAnchor="page" w:tblpX="1215" w:tblpY="407"/>
        <w:tblOverlap w:val="never"/>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950"/>
        <w:gridCol w:w="2895"/>
        <w:gridCol w:w="2220"/>
      </w:tblGrid>
      <w:tr w14:paraId="7FFE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6D1372E0">
            <w:pPr>
              <w:pStyle w:val="13"/>
            </w:pPr>
            <w:r>
              <w:rPr>
                <w:rFonts w:hint="eastAsia"/>
              </w:rPr>
              <w:t>投标人名称：</w:t>
            </w:r>
          </w:p>
        </w:tc>
        <w:tc>
          <w:tcPr>
            <w:tcW w:w="7065" w:type="dxa"/>
            <w:gridSpan w:val="3"/>
            <w:tcBorders>
              <w:top w:val="single" w:color="auto" w:sz="4" w:space="0"/>
              <w:left w:val="single" w:color="auto" w:sz="4" w:space="0"/>
              <w:bottom w:val="single" w:color="auto" w:sz="4" w:space="0"/>
              <w:right w:val="single" w:color="auto" w:sz="4" w:space="0"/>
            </w:tcBorders>
            <w:noWrap/>
          </w:tcPr>
          <w:p w14:paraId="1A7F6998">
            <w:pPr>
              <w:pStyle w:val="13"/>
            </w:pPr>
          </w:p>
        </w:tc>
      </w:tr>
      <w:tr w14:paraId="437D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5E1AB90B">
            <w:pPr>
              <w:pStyle w:val="13"/>
            </w:pPr>
            <w:r>
              <w:rPr>
                <w:rFonts w:hint="eastAsia"/>
              </w:rPr>
              <w:t>注册号：</w:t>
            </w:r>
          </w:p>
        </w:tc>
        <w:tc>
          <w:tcPr>
            <w:tcW w:w="7065" w:type="dxa"/>
            <w:gridSpan w:val="3"/>
            <w:tcBorders>
              <w:top w:val="single" w:color="auto" w:sz="4" w:space="0"/>
              <w:left w:val="single" w:color="auto" w:sz="4" w:space="0"/>
              <w:bottom w:val="single" w:color="auto" w:sz="4" w:space="0"/>
              <w:right w:val="single" w:color="auto" w:sz="4" w:space="0"/>
            </w:tcBorders>
            <w:noWrap/>
          </w:tcPr>
          <w:p w14:paraId="37290B99">
            <w:pPr>
              <w:pStyle w:val="13"/>
            </w:pPr>
          </w:p>
        </w:tc>
      </w:tr>
      <w:tr w14:paraId="3A9C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50D9F953">
            <w:pPr>
              <w:pStyle w:val="13"/>
            </w:pPr>
            <w:r>
              <w:rPr>
                <w:rFonts w:hint="eastAsia"/>
              </w:rPr>
              <w:t>账号：</w:t>
            </w:r>
          </w:p>
        </w:tc>
        <w:tc>
          <w:tcPr>
            <w:tcW w:w="7065" w:type="dxa"/>
            <w:gridSpan w:val="3"/>
            <w:tcBorders>
              <w:top w:val="single" w:color="auto" w:sz="4" w:space="0"/>
              <w:left w:val="single" w:color="auto" w:sz="4" w:space="0"/>
              <w:bottom w:val="single" w:color="auto" w:sz="4" w:space="0"/>
              <w:right w:val="single" w:color="auto" w:sz="4" w:space="0"/>
            </w:tcBorders>
            <w:noWrap/>
          </w:tcPr>
          <w:p w14:paraId="695D7D4B">
            <w:pPr>
              <w:pStyle w:val="13"/>
            </w:pPr>
          </w:p>
        </w:tc>
      </w:tr>
      <w:tr w14:paraId="3206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74E1FE08">
            <w:pPr>
              <w:pStyle w:val="13"/>
            </w:pPr>
            <w:r>
              <w:rPr>
                <w:rFonts w:hint="eastAsia"/>
              </w:rPr>
              <w:t>开户银行：</w:t>
            </w:r>
          </w:p>
        </w:tc>
        <w:tc>
          <w:tcPr>
            <w:tcW w:w="7065" w:type="dxa"/>
            <w:gridSpan w:val="3"/>
            <w:tcBorders>
              <w:top w:val="single" w:color="auto" w:sz="4" w:space="0"/>
              <w:left w:val="single" w:color="auto" w:sz="4" w:space="0"/>
              <w:bottom w:val="single" w:color="auto" w:sz="4" w:space="0"/>
              <w:right w:val="single" w:color="auto" w:sz="4" w:space="0"/>
            </w:tcBorders>
            <w:noWrap/>
          </w:tcPr>
          <w:p w14:paraId="59F6006E">
            <w:pPr>
              <w:pStyle w:val="13"/>
            </w:pPr>
          </w:p>
        </w:tc>
      </w:tr>
      <w:tr w14:paraId="0B5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21B448AF">
            <w:pPr>
              <w:pStyle w:val="13"/>
            </w:pPr>
            <w:r>
              <w:rPr>
                <w:rFonts w:hint="eastAsia"/>
              </w:rPr>
              <w:t>通讯地址：</w:t>
            </w:r>
          </w:p>
        </w:tc>
        <w:tc>
          <w:tcPr>
            <w:tcW w:w="1950" w:type="dxa"/>
            <w:tcBorders>
              <w:top w:val="single" w:color="auto" w:sz="4" w:space="0"/>
              <w:left w:val="single" w:color="auto" w:sz="4" w:space="0"/>
              <w:bottom w:val="single" w:color="auto" w:sz="4" w:space="0"/>
              <w:right w:val="single" w:color="auto" w:sz="4" w:space="0"/>
            </w:tcBorders>
            <w:noWrap/>
          </w:tcPr>
          <w:p w14:paraId="5B4CC0AE">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5E18818E">
            <w:pPr>
              <w:pStyle w:val="13"/>
            </w:pPr>
            <w:r>
              <w:rPr>
                <w:rFonts w:hint="eastAsia"/>
              </w:rPr>
              <w:t>邮政编码：</w:t>
            </w:r>
          </w:p>
        </w:tc>
        <w:tc>
          <w:tcPr>
            <w:tcW w:w="2220" w:type="dxa"/>
            <w:tcBorders>
              <w:top w:val="single" w:color="auto" w:sz="4" w:space="0"/>
              <w:left w:val="single" w:color="auto" w:sz="4" w:space="0"/>
              <w:bottom w:val="single" w:color="auto" w:sz="4" w:space="0"/>
              <w:right w:val="single" w:color="auto" w:sz="4" w:space="0"/>
            </w:tcBorders>
            <w:noWrap/>
          </w:tcPr>
          <w:p w14:paraId="09B2DBDE">
            <w:pPr>
              <w:pStyle w:val="13"/>
            </w:pPr>
          </w:p>
        </w:tc>
      </w:tr>
      <w:tr w14:paraId="63D7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15230EB5">
            <w:pPr>
              <w:pStyle w:val="13"/>
            </w:pPr>
            <w:r>
              <w:rPr>
                <w:rFonts w:hint="eastAsia"/>
              </w:rPr>
              <w:t>企业电话：</w:t>
            </w:r>
          </w:p>
        </w:tc>
        <w:tc>
          <w:tcPr>
            <w:tcW w:w="1950" w:type="dxa"/>
            <w:tcBorders>
              <w:top w:val="single" w:color="auto" w:sz="4" w:space="0"/>
              <w:left w:val="single" w:color="auto" w:sz="4" w:space="0"/>
              <w:bottom w:val="single" w:color="auto" w:sz="4" w:space="0"/>
              <w:right w:val="single" w:color="auto" w:sz="4" w:space="0"/>
            </w:tcBorders>
            <w:noWrap/>
          </w:tcPr>
          <w:p w14:paraId="4F9EDA5B">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36D1CD5A">
            <w:pPr>
              <w:pStyle w:val="13"/>
            </w:pPr>
            <w:r>
              <w:rPr>
                <w:rFonts w:hint="eastAsia"/>
              </w:rPr>
              <w:t>企业网站名称（如有）：</w:t>
            </w:r>
          </w:p>
        </w:tc>
        <w:tc>
          <w:tcPr>
            <w:tcW w:w="2220" w:type="dxa"/>
            <w:tcBorders>
              <w:top w:val="single" w:color="auto" w:sz="4" w:space="0"/>
              <w:left w:val="single" w:color="auto" w:sz="4" w:space="0"/>
              <w:bottom w:val="single" w:color="auto" w:sz="4" w:space="0"/>
              <w:right w:val="single" w:color="auto" w:sz="4" w:space="0"/>
            </w:tcBorders>
            <w:noWrap/>
          </w:tcPr>
          <w:p w14:paraId="58DBFEE7">
            <w:pPr>
              <w:pStyle w:val="13"/>
            </w:pPr>
          </w:p>
        </w:tc>
      </w:tr>
      <w:tr w14:paraId="008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057C996B">
            <w:pPr>
              <w:pStyle w:val="13"/>
            </w:pPr>
            <w:r>
              <w:rPr>
                <w:rFonts w:hint="eastAsia"/>
              </w:rPr>
              <w:t>公司成立日期：</w:t>
            </w:r>
          </w:p>
        </w:tc>
        <w:tc>
          <w:tcPr>
            <w:tcW w:w="1950" w:type="dxa"/>
            <w:tcBorders>
              <w:top w:val="single" w:color="auto" w:sz="4" w:space="0"/>
              <w:left w:val="single" w:color="auto" w:sz="4" w:space="0"/>
              <w:bottom w:val="single" w:color="auto" w:sz="4" w:space="0"/>
              <w:right w:val="single" w:color="auto" w:sz="4" w:space="0"/>
            </w:tcBorders>
            <w:noWrap/>
          </w:tcPr>
          <w:p w14:paraId="6D2253A7">
            <w:pPr>
              <w:pStyle w:val="13"/>
            </w:pPr>
          </w:p>
        </w:tc>
        <w:tc>
          <w:tcPr>
            <w:tcW w:w="2895" w:type="dxa"/>
            <w:tcBorders>
              <w:top w:val="single" w:color="auto" w:sz="4" w:space="0"/>
              <w:left w:val="single" w:color="auto" w:sz="4" w:space="0"/>
              <w:bottom w:val="single" w:color="auto" w:sz="4" w:space="0"/>
              <w:right w:val="single" w:color="auto" w:sz="4" w:space="0"/>
            </w:tcBorders>
            <w:noWrap/>
            <w:vAlign w:val="center"/>
          </w:tcPr>
          <w:p w14:paraId="736907BA">
            <w:pPr>
              <w:pStyle w:val="13"/>
            </w:pPr>
            <w:r>
              <w:rPr>
                <w:rFonts w:hint="eastAsia"/>
              </w:rPr>
              <w:t>注册资金：</w:t>
            </w:r>
          </w:p>
        </w:tc>
        <w:tc>
          <w:tcPr>
            <w:tcW w:w="2220" w:type="dxa"/>
            <w:tcBorders>
              <w:top w:val="single" w:color="auto" w:sz="4" w:space="0"/>
              <w:left w:val="single" w:color="auto" w:sz="4" w:space="0"/>
              <w:bottom w:val="single" w:color="auto" w:sz="4" w:space="0"/>
              <w:right w:val="single" w:color="auto" w:sz="4" w:space="0"/>
            </w:tcBorders>
            <w:noWrap/>
          </w:tcPr>
          <w:p w14:paraId="055242F9">
            <w:pPr>
              <w:pStyle w:val="13"/>
            </w:pPr>
          </w:p>
        </w:tc>
      </w:tr>
      <w:tr w14:paraId="56F7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4572D008">
            <w:pPr>
              <w:pStyle w:val="13"/>
            </w:pPr>
            <w:r>
              <w:rPr>
                <w:rFonts w:hint="eastAsia"/>
              </w:rPr>
              <w:t>公司简介：</w:t>
            </w:r>
          </w:p>
        </w:tc>
        <w:tc>
          <w:tcPr>
            <w:tcW w:w="7065" w:type="dxa"/>
            <w:gridSpan w:val="3"/>
            <w:tcBorders>
              <w:top w:val="single" w:color="auto" w:sz="4" w:space="0"/>
              <w:left w:val="single" w:color="auto" w:sz="4" w:space="0"/>
              <w:bottom w:val="single" w:color="auto" w:sz="4" w:space="0"/>
              <w:right w:val="single" w:color="auto" w:sz="4" w:space="0"/>
            </w:tcBorders>
            <w:noWrap/>
          </w:tcPr>
          <w:p w14:paraId="6B7D9379">
            <w:pPr>
              <w:pStyle w:val="13"/>
            </w:pPr>
          </w:p>
        </w:tc>
      </w:tr>
      <w:tr w14:paraId="01CA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060096A9">
            <w:pPr>
              <w:pStyle w:val="13"/>
            </w:pPr>
            <w:r>
              <w:rPr>
                <w:rFonts w:hint="eastAsia"/>
              </w:rPr>
              <w:t>经营范围：</w:t>
            </w:r>
          </w:p>
        </w:tc>
        <w:tc>
          <w:tcPr>
            <w:tcW w:w="7065" w:type="dxa"/>
            <w:gridSpan w:val="3"/>
            <w:tcBorders>
              <w:top w:val="single" w:color="auto" w:sz="4" w:space="0"/>
              <w:left w:val="single" w:color="auto" w:sz="4" w:space="0"/>
              <w:bottom w:val="single" w:color="auto" w:sz="4" w:space="0"/>
              <w:right w:val="single" w:color="auto" w:sz="4" w:space="0"/>
            </w:tcBorders>
            <w:noWrap/>
          </w:tcPr>
          <w:p w14:paraId="344D097A">
            <w:pPr>
              <w:pStyle w:val="13"/>
            </w:pPr>
          </w:p>
        </w:tc>
      </w:tr>
      <w:tr w14:paraId="63D4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15" w:type="dxa"/>
            <w:tcBorders>
              <w:top w:val="single" w:color="auto" w:sz="4" w:space="0"/>
              <w:left w:val="single" w:color="auto" w:sz="4" w:space="0"/>
              <w:bottom w:val="single" w:color="auto" w:sz="4" w:space="0"/>
              <w:right w:val="single" w:color="auto" w:sz="4" w:space="0"/>
            </w:tcBorders>
            <w:noWrap/>
            <w:vAlign w:val="center"/>
          </w:tcPr>
          <w:p w14:paraId="6BFD83C5">
            <w:pPr>
              <w:pStyle w:val="13"/>
            </w:pPr>
            <w:r>
              <w:rPr>
                <w:rFonts w:hint="eastAsia"/>
              </w:rPr>
              <w:t>公司拥有资质证书：</w:t>
            </w:r>
          </w:p>
        </w:tc>
        <w:tc>
          <w:tcPr>
            <w:tcW w:w="7065" w:type="dxa"/>
            <w:gridSpan w:val="3"/>
            <w:tcBorders>
              <w:top w:val="single" w:color="auto" w:sz="4" w:space="0"/>
              <w:left w:val="single" w:color="auto" w:sz="4" w:space="0"/>
              <w:bottom w:val="single" w:color="auto" w:sz="4" w:space="0"/>
              <w:right w:val="single" w:color="auto" w:sz="4" w:space="0"/>
            </w:tcBorders>
            <w:noWrap/>
          </w:tcPr>
          <w:p w14:paraId="321D8A31">
            <w:pPr>
              <w:pStyle w:val="13"/>
            </w:pPr>
          </w:p>
        </w:tc>
      </w:tr>
    </w:tbl>
    <w:p w14:paraId="11210B42">
      <w:pPr>
        <w:pStyle w:val="13"/>
      </w:pPr>
    </w:p>
    <w:p w14:paraId="2EB21EBD">
      <w:pPr>
        <w:pStyle w:val="13"/>
      </w:pPr>
    </w:p>
    <w:p w14:paraId="1C9466B0">
      <w:pPr>
        <w:pStyle w:val="13"/>
      </w:pPr>
    </w:p>
    <w:p w14:paraId="66ECB060">
      <w:pPr>
        <w:pStyle w:val="13"/>
        <w:rPr>
          <w:u w:val="single"/>
        </w:rPr>
      </w:pPr>
      <w:r>
        <w:rPr>
          <w:rFonts w:hint="eastAsia"/>
        </w:rPr>
        <w:t>投标人名称（加盖电子公章）：</w:t>
      </w:r>
    </w:p>
    <w:p w14:paraId="3712B620">
      <w:pPr>
        <w:pStyle w:val="13"/>
      </w:pPr>
    </w:p>
    <w:p w14:paraId="44DD9F92">
      <w:pPr>
        <w:pStyle w:val="13"/>
        <w:rPr>
          <w:u w:val="single"/>
        </w:rPr>
      </w:pPr>
      <w:r>
        <w:rPr>
          <w:rFonts w:hint="eastAsia"/>
        </w:rPr>
        <w:t>法定代表人或委托代理人（电子签名/签章）：</w:t>
      </w:r>
    </w:p>
    <w:p w14:paraId="72042B27">
      <w:pPr>
        <w:pStyle w:val="13"/>
      </w:pPr>
    </w:p>
    <w:p w14:paraId="670745EB">
      <w:pPr>
        <w:pStyle w:val="4"/>
        <w:jc w:val="both"/>
      </w:pPr>
      <w:r>
        <w:rPr>
          <w:rFonts w:hint="eastAsia" w:hAnsi="Times New Roman" w:cs="Times New Roman"/>
          <w:b w:val="0"/>
          <w:sz w:val="24"/>
          <w:szCs w:val="24"/>
        </w:rPr>
        <w:t>日期：</w:t>
      </w:r>
      <w:r>
        <w:rPr>
          <w:rFonts w:hint="eastAsia"/>
        </w:rPr>
        <w:br w:type="page"/>
      </w:r>
    </w:p>
    <w:p w14:paraId="481666A6">
      <w:pPr>
        <w:pStyle w:val="3"/>
        <w:numPr>
          <w:ilvl w:val="0"/>
          <w:numId w:val="0"/>
        </w:numPr>
        <w:jc w:val="center"/>
        <w:rPr>
          <w:color w:val="000000"/>
          <w:sz w:val="32"/>
          <w:szCs w:val="32"/>
        </w:rPr>
      </w:pPr>
      <w:bookmarkStart w:id="360" w:name="_Toc22936"/>
      <w:r>
        <w:rPr>
          <w:rFonts w:hint="eastAsia"/>
          <w:color w:val="000000"/>
          <w:sz w:val="32"/>
          <w:szCs w:val="32"/>
        </w:rPr>
        <w:t>三、法定代表人资格证明书</w:t>
      </w:r>
      <w:bookmarkEnd w:id="353"/>
      <w:bookmarkEnd w:id="354"/>
      <w:bookmarkEnd w:id="355"/>
      <w:bookmarkEnd w:id="356"/>
      <w:bookmarkEnd w:id="357"/>
      <w:bookmarkEnd w:id="358"/>
      <w:bookmarkEnd w:id="359"/>
      <w:bookmarkEnd w:id="360"/>
    </w:p>
    <w:p w14:paraId="709AE697">
      <w:pPr>
        <w:spacing w:line="440" w:lineRule="exact"/>
        <w:ind w:firstLine="602"/>
        <w:jc w:val="center"/>
        <w:rPr>
          <w:rFonts w:ascii="黑体" w:eastAsia="黑体"/>
          <w:b/>
          <w:sz w:val="30"/>
          <w:szCs w:val="30"/>
        </w:rPr>
      </w:pPr>
    </w:p>
    <w:p w14:paraId="28D35E87">
      <w:pPr>
        <w:spacing w:line="360" w:lineRule="auto"/>
        <w:rPr>
          <w:rFonts w:ascii="宋体" w:cs="宋体"/>
          <w:sz w:val="24"/>
        </w:rPr>
      </w:pPr>
      <w:r>
        <w:rPr>
          <w:rFonts w:hint="eastAsia" w:ascii="宋体" w:cs="宋体"/>
          <w:sz w:val="24"/>
        </w:rPr>
        <w:t>投标人名称：</w:t>
      </w:r>
      <w:r>
        <w:rPr>
          <w:rFonts w:hint="eastAsia" w:ascii="宋体" w:cs="宋体"/>
          <w:sz w:val="24"/>
          <w:u w:val="single"/>
        </w:rPr>
        <w:t xml:space="preserve">                                                 </w:t>
      </w:r>
    </w:p>
    <w:p w14:paraId="7B7A511A">
      <w:pPr>
        <w:spacing w:line="360" w:lineRule="auto"/>
        <w:rPr>
          <w:rFonts w:ascii="宋体" w:cs="宋体"/>
          <w:sz w:val="24"/>
          <w:u w:val="single"/>
        </w:rPr>
      </w:pPr>
      <w:r>
        <w:rPr>
          <w:rFonts w:hint="eastAsia" w:ascii="宋体" w:cs="宋体"/>
          <w:sz w:val="24"/>
        </w:rPr>
        <w:t xml:space="preserve">单位性质： </w:t>
      </w:r>
      <w:r>
        <w:rPr>
          <w:rFonts w:hint="eastAsia" w:ascii="宋体" w:cs="宋体"/>
          <w:sz w:val="24"/>
          <w:u w:val="single"/>
        </w:rPr>
        <w:t xml:space="preserve">                            </w:t>
      </w:r>
      <w:r>
        <w:rPr>
          <w:rFonts w:hint="eastAsia" w:ascii="宋体" w:cs="宋体"/>
          <w:color w:val="FFFFFF"/>
          <w:sz w:val="24"/>
          <w:u w:val="single"/>
        </w:rPr>
        <w:t xml:space="preserve">. </w:t>
      </w:r>
    </w:p>
    <w:p w14:paraId="0B05BC9A">
      <w:pPr>
        <w:spacing w:line="360" w:lineRule="auto"/>
        <w:rPr>
          <w:rFonts w:ascii="宋体" w:cs="宋体"/>
          <w:sz w:val="24"/>
        </w:rPr>
      </w:pPr>
      <w:r>
        <w:rPr>
          <w:rFonts w:hint="eastAsia" w:ascii="宋体" w:cs="宋体"/>
          <w:sz w:val="24"/>
        </w:rPr>
        <w:t>成立时间：</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w:t>
      </w:r>
    </w:p>
    <w:p w14:paraId="283A145D">
      <w:pPr>
        <w:spacing w:line="360" w:lineRule="auto"/>
        <w:rPr>
          <w:rFonts w:ascii="宋体" w:cs="宋体"/>
          <w:color w:val="FFFFFF"/>
          <w:sz w:val="24"/>
          <w:u w:val="single"/>
          <w:shd w:val="clear" w:color="FFFFFF" w:fill="D9D9D9"/>
        </w:rPr>
      </w:pPr>
      <w:r>
        <w:rPr>
          <w:rFonts w:hint="eastAsia" w:ascii="宋体" w:cs="宋体"/>
          <w:sz w:val="24"/>
        </w:rPr>
        <w:t>经营期限：</w:t>
      </w:r>
      <w:r>
        <w:rPr>
          <w:rFonts w:hint="eastAsia" w:ascii="宋体" w:cs="宋体"/>
          <w:sz w:val="24"/>
          <w:u w:val="single"/>
        </w:rPr>
        <w:t xml:space="preserve">                             </w:t>
      </w:r>
      <w:r>
        <w:rPr>
          <w:rFonts w:hint="eastAsia" w:ascii="宋体" w:cs="宋体"/>
          <w:color w:val="FFFFFF"/>
          <w:sz w:val="24"/>
          <w:u w:val="single"/>
        </w:rPr>
        <w:t xml:space="preserve">. </w:t>
      </w:r>
    </w:p>
    <w:p w14:paraId="33A26052">
      <w:pPr>
        <w:spacing w:line="360" w:lineRule="auto"/>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职务：</w:t>
      </w:r>
      <w:r>
        <w:rPr>
          <w:rFonts w:hint="eastAsia" w:ascii="宋体" w:cs="宋体"/>
          <w:sz w:val="24"/>
          <w:u w:val="single"/>
        </w:rPr>
        <w:t xml:space="preserve">            </w:t>
      </w:r>
    </w:p>
    <w:p w14:paraId="05FC788C">
      <w:pPr>
        <w:spacing w:line="360" w:lineRule="auto"/>
        <w:rPr>
          <w:rFonts w:ascii="宋体" w:cs="宋体"/>
          <w:sz w:val="24"/>
        </w:rPr>
      </w:pPr>
      <w:r>
        <w:rPr>
          <w:rFonts w:hint="eastAsia" w:ascii="宋体" w:cs="宋体"/>
          <w:sz w:val="24"/>
        </w:rPr>
        <w:t>系</w:t>
      </w:r>
      <w:r>
        <w:rPr>
          <w:rFonts w:hint="eastAsia" w:ascii="宋体" w:cs="宋体"/>
          <w:sz w:val="24"/>
          <w:u w:val="single"/>
        </w:rPr>
        <w:t xml:space="preserve">                        </w:t>
      </w:r>
      <w:r>
        <w:rPr>
          <w:rFonts w:hint="eastAsia" w:ascii="宋体" w:cs="宋体"/>
          <w:sz w:val="24"/>
        </w:rPr>
        <w:t>（投标人名称）的法定代表人。</w:t>
      </w:r>
    </w:p>
    <w:p w14:paraId="462844DD">
      <w:pPr>
        <w:spacing w:line="360" w:lineRule="auto"/>
        <w:rPr>
          <w:sz w:val="24"/>
        </w:rPr>
      </w:pPr>
    </w:p>
    <w:p w14:paraId="45095F29">
      <w:pPr>
        <w:spacing w:line="360" w:lineRule="auto"/>
        <w:ind w:firstLine="480" w:firstLineChars="200"/>
        <w:rPr>
          <w:sz w:val="24"/>
        </w:rPr>
      </w:pPr>
      <w:r>
        <w:rPr>
          <w:rFonts w:hint="eastAsia" w:ascii="宋体"/>
          <w:sz w:val="24"/>
        </w:rPr>
        <w:t>特此证明。</w:t>
      </w:r>
    </w:p>
    <w:p w14:paraId="6DA962A9">
      <w:pPr>
        <w:spacing w:line="360" w:lineRule="auto"/>
        <w:rPr>
          <w:szCs w:val="21"/>
        </w:rPr>
      </w:pPr>
    </w:p>
    <w:p w14:paraId="56CA8052">
      <w:pPr>
        <w:spacing w:line="360" w:lineRule="auto"/>
        <w:rPr>
          <w:szCs w:val="21"/>
        </w:rPr>
      </w:pPr>
    </w:p>
    <w:p w14:paraId="344FA2E9">
      <w:pPr>
        <w:widowControl/>
        <w:spacing w:line="360" w:lineRule="auto"/>
        <w:ind w:firstLine="482"/>
        <w:rPr>
          <w:rFonts w:ascii="宋体"/>
          <w:b/>
          <w:sz w:val="24"/>
          <w:u w:val="single"/>
        </w:rPr>
      </w:pPr>
      <w:r>
        <w:rPr>
          <w:rFonts w:hint="eastAsia" w:ascii="宋体"/>
          <w:b/>
          <w:sz w:val="24"/>
          <w:u w:val="single"/>
        </w:rPr>
        <w:t>后附法定代表人身份证</w:t>
      </w:r>
      <w:r>
        <w:rPr>
          <w:rFonts w:hint="eastAsia"/>
          <w:b/>
          <w:sz w:val="24"/>
          <w:u w:val="single"/>
        </w:rPr>
        <w:t>正反面</w:t>
      </w:r>
      <w:r>
        <w:rPr>
          <w:rFonts w:hint="eastAsia" w:ascii="宋体"/>
          <w:b/>
          <w:sz w:val="24"/>
          <w:u w:val="single"/>
        </w:rPr>
        <w:t>复印件。</w:t>
      </w:r>
    </w:p>
    <w:p w14:paraId="28F86F5E">
      <w:pPr>
        <w:spacing w:line="360" w:lineRule="auto"/>
        <w:rPr>
          <w:szCs w:val="21"/>
        </w:rPr>
      </w:pPr>
    </w:p>
    <w:p w14:paraId="2E823EA9">
      <w:pPr>
        <w:spacing w:line="360" w:lineRule="auto"/>
        <w:rPr>
          <w:szCs w:val="21"/>
        </w:rPr>
      </w:pPr>
    </w:p>
    <w:p w14:paraId="3675B723">
      <w:pPr>
        <w:spacing w:line="360" w:lineRule="auto"/>
        <w:rPr>
          <w:szCs w:val="21"/>
        </w:rPr>
      </w:pPr>
    </w:p>
    <w:p w14:paraId="2758058C">
      <w:pPr>
        <w:spacing w:line="360" w:lineRule="auto"/>
        <w:ind w:firstLine="4560" w:firstLineChars="1900"/>
        <w:rPr>
          <w:rFonts w:ascii="宋体"/>
          <w:sz w:val="24"/>
        </w:rPr>
      </w:pPr>
      <w:r>
        <w:rPr>
          <w:rFonts w:hint="eastAsia" w:ascii="宋体"/>
          <w:sz w:val="24"/>
        </w:rPr>
        <w:t>投标人：</w:t>
      </w:r>
      <w:r>
        <w:rPr>
          <w:rFonts w:hint="eastAsia" w:ascii="宋体"/>
          <w:color w:val="000000"/>
          <w:sz w:val="24"/>
        </w:rPr>
        <w:t>（加盖电子公章）</w:t>
      </w:r>
    </w:p>
    <w:p w14:paraId="204FFD18">
      <w:pPr>
        <w:spacing w:line="360" w:lineRule="auto"/>
        <w:rPr>
          <w:sz w:val="24"/>
        </w:rPr>
      </w:pPr>
    </w:p>
    <w:p w14:paraId="7989CF7D">
      <w:pPr>
        <w:spacing w:line="360" w:lineRule="auto"/>
        <w:jc w:val="center"/>
        <w:rPr>
          <w:sz w:val="24"/>
        </w:rPr>
      </w:pPr>
      <w:r>
        <w:rPr>
          <w:rFonts w:hint="eastAsia" w:ascii="宋体"/>
          <w:sz w:val="24"/>
        </w:rPr>
        <w:t xml:space="preserve">                   </w:t>
      </w:r>
      <w:r>
        <w:rPr>
          <w:rFonts w:hint="eastAsia" w:ascii="宋体"/>
          <w:sz w:val="24"/>
          <w:u w:val="single"/>
        </w:rPr>
        <w:t xml:space="preserve">      </w:t>
      </w:r>
      <w:r>
        <w:rPr>
          <w:rFonts w:hint="eastAsia" w:ascii="宋体"/>
          <w:sz w:val="24"/>
        </w:rPr>
        <w:t>年</w:t>
      </w:r>
      <w:r>
        <w:rPr>
          <w:sz w:val="24"/>
          <w:u w:val="single"/>
        </w:rPr>
        <w:t xml:space="preserve">       </w:t>
      </w:r>
      <w:r>
        <w:rPr>
          <w:rFonts w:hint="eastAsia" w:ascii="宋体"/>
          <w:sz w:val="24"/>
        </w:rPr>
        <w:t>月</w:t>
      </w:r>
      <w:r>
        <w:rPr>
          <w:sz w:val="24"/>
          <w:u w:val="single"/>
        </w:rPr>
        <w:t xml:space="preserve">      </w:t>
      </w:r>
      <w:r>
        <w:rPr>
          <w:rFonts w:hint="eastAsia" w:ascii="宋体"/>
          <w:sz w:val="24"/>
        </w:rPr>
        <w:t>日</w:t>
      </w:r>
    </w:p>
    <w:p w14:paraId="515A4193">
      <w:pPr>
        <w:spacing w:line="360" w:lineRule="auto"/>
        <w:jc w:val="center"/>
        <w:rPr>
          <w:sz w:val="24"/>
        </w:rPr>
      </w:pPr>
    </w:p>
    <w:p w14:paraId="7959DADB">
      <w:pPr>
        <w:spacing w:line="360" w:lineRule="auto"/>
        <w:jc w:val="right"/>
        <w:rPr>
          <w:szCs w:val="21"/>
        </w:rPr>
      </w:pPr>
    </w:p>
    <w:p w14:paraId="61BB3803">
      <w:pPr>
        <w:spacing w:line="360" w:lineRule="auto"/>
        <w:rPr>
          <w:kern w:val="0"/>
          <w:szCs w:val="21"/>
        </w:rPr>
      </w:pPr>
    </w:p>
    <w:p w14:paraId="007C0185">
      <w:pPr>
        <w:spacing w:line="360" w:lineRule="auto"/>
        <w:rPr>
          <w:kern w:val="0"/>
          <w:szCs w:val="21"/>
        </w:rPr>
      </w:pPr>
    </w:p>
    <w:p w14:paraId="117DB707">
      <w:pPr>
        <w:spacing w:line="360" w:lineRule="auto"/>
        <w:rPr>
          <w:kern w:val="0"/>
          <w:szCs w:val="21"/>
        </w:rPr>
      </w:pPr>
    </w:p>
    <w:p w14:paraId="391D119A">
      <w:pPr>
        <w:pStyle w:val="13"/>
      </w:pPr>
      <w:r>
        <w:rPr>
          <w:szCs w:val="21"/>
        </w:rPr>
        <w:br w:type="page"/>
      </w:r>
    </w:p>
    <w:p w14:paraId="4A5107A3">
      <w:pPr>
        <w:pStyle w:val="3"/>
        <w:numPr>
          <w:ilvl w:val="0"/>
          <w:numId w:val="0"/>
        </w:numPr>
        <w:jc w:val="center"/>
        <w:rPr>
          <w:color w:val="000000"/>
          <w:sz w:val="32"/>
          <w:szCs w:val="32"/>
        </w:rPr>
      </w:pPr>
      <w:bookmarkStart w:id="361" w:name="_Toc30958"/>
      <w:bookmarkStart w:id="362" w:name="_Toc232509450"/>
      <w:bookmarkStart w:id="363" w:name="_Toc445993940"/>
      <w:bookmarkStart w:id="364" w:name="_Toc10038950"/>
      <w:bookmarkStart w:id="365" w:name="_Toc213141107"/>
      <w:bookmarkStart w:id="366" w:name="_Toc1682"/>
      <w:bookmarkStart w:id="367" w:name="_Toc29668"/>
      <w:r>
        <w:rPr>
          <w:rFonts w:hint="eastAsia"/>
          <w:color w:val="000000"/>
          <w:sz w:val="32"/>
          <w:szCs w:val="32"/>
        </w:rPr>
        <w:t>四、法定代表人授权委托书</w:t>
      </w:r>
      <w:bookmarkEnd w:id="361"/>
      <w:bookmarkEnd w:id="362"/>
      <w:bookmarkEnd w:id="363"/>
      <w:bookmarkEnd w:id="364"/>
      <w:bookmarkEnd w:id="365"/>
      <w:bookmarkEnd w:id="366"/>
      <w:bookmarkEnd w:id="367"/>
    </w:p>
    <w:p w14:paraId="4B45497F">
      <w:pPr>
        <w:pStyle w:val="13"/>
      </w:pPr>
    </w:p>
    <w:p w14:paraId="70170B21">
      <w:pPr>
        <w:pStyle w:val="13"/>
        <w:spacing w:line="360" w:lineRule="auto"/>
        <w:rPr>
          <w:b/>
          <w:bCs/>
          <w:u w:val="single"/>
        </w:rPr>
      </w:pPr>
      <w:r>
        <w:rPr>
          <w:rFonts w:hint="eastAsia"/>
        </w:rPr>
        <w:t>致：</w:t>
      </w:r>
      <w:r>
        <w:rPr>
          <w:rFonts w:hint="eastAsia"/>
          <w:u w:val="single"/>
        </w:rPr>
        <w:t xml:space="preserve">                     </w:t>
      </w:r>
      <w:r>
        <w:rPr>
          <w:rFonts w:hint="eastAsia"/>
          <w:color w:val="FFFFFF"/>
          <w:u w:val="single"/>
        </w:rPr>
        <w:t>.</w:t>
      </w:r>
    </w:p>
    <w:p w14:paraId="69D0ADF2">
      <w:pPr>
        <w:pStyle w:val="13"/>
        <w:spacing w:line="360" w:lineRule="auto"/>
        <w:ind w:firstLine="480" w:firstLineChars="200"/>
      </w:pPr>
      <w:r>
        <w:rPr>
          <w:rFonts w:hint="eastAsia"/>
        </w:rPr>
        <w:t>本授权书声明：</w:t>
      </w:r>
      <w:r>
        <w:rPr>
          <w:rFonts w:hint="eastAsia"/>
          <w:u w:val="single"/>
        </w:rPr>
        <w:t>（投标人全称）</w:t>
      </w:r>
      <w:r>
        <w:rPr>
          <w:rFonts w:hint="eastAsia"/>
        </w:rPr>
        <w:t>的法定代表人</w:t>
      </w:r>
      <w:r>
        <w:rPr>
          <w:rFonts w:hint="eastAsia"/>
          <w:u w:val="single"/>
        </w:rPr>
        <w:t>（法定代表人姓名）</w:t>
      </w:r>
      <w:r>
        <w:rPr>
          <w:rFonts w:hint="eastAsia"/>
        </w:rPr>
        <w:t>代表本公司授权</w:t>
      </w:r>
      <w:r>
        <w:rPr>
          <w:rFonts w:hint="eastAsia"/>
          <w:u w:val="single"/>
        </w:rPr>
        <w:t>（委托代理人姓名）</w:t>
      </w:r>
      <w:r>
        <w:rPr>
          <w:rFonts w:hint="eastAsia"/>
        </w:rPr>
        <w:t>为本公司合法代理人，就贵方组织的有关</w:t>
      </w:r>
      <w:r>
        <w:rPr>
          <w:rFonts w:hint="eastAsia"/>
          <w:u w:val="single"/>
        </w:rPr>
        <w:t xml:space="preserve">（项目名称）  </w:t>
      </w:r>
      <w:r>
        <w:rPr>
          <w:rFonts w:hint="eastAsia"/>
        </w:rPr>
        <w:t>（招标编号：</w:t>
      </w:r>
      <w:r>
        <w:rPr>
          <w:rFonts w:hint="eastAsia"/>
          <w:u w:val="single"/>
        </w:rPr>
        <w:t xml:space="preserve">      </w:t>
      </w:r>
      <w:r>
        <w:rPr>
          <w:rFonts w:hint="eastAsia"/>
        </w:rPr>
        <w:t>）的招标，以本单位名义投标，处理一切与之有关的事务。</w:t>
      </w:r>
    </w:p>
    <w:p w14:paraId="5203DFB1">
      <w:pPr>
        <w:pStyle w:val="13"/>
        <w:spacing w:line="360" w:lineRule="auto"/>
        <w:ind w:firstLine="480" w:firstLineChars="200"/>
      </w:pPr>
      <w:r>
        <w:rPr>
          <w:rFonts w:hint="eastAsia"/>
        </w:rPr>
        <w:t>本委托书期限自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13DB4509">
      <w:pPr>
        <w:pStyle w:val="13"/>
        <w:spacing w:line="360" w:lineRule="auto"/>
        <w:ind w:firstLine="480" w:firstLineChars="200"/>
      </w:pPr>
      <w:r>
        <w:rPr>
          <w:rFonts w:hint="eastAsia"/>
        </w:rPr>
        <w:t>授权代表无权转让委托权，特此委托。</w:t>
      </w:r>
    </w:p>
    <w:p w14:paraId="3F539F39">
      <w:pPr>
        <w:pStyle w:val="13"/>
      </w:pPr>
    </w:p>
    <w:p w14:paraId="6D9A1312">
      <w:pPr>
        <w:pStyle w:val="13"/>
      </w:pPr>
    </w:p>
    <w:p w14:paraId="532CBE54">
      <w:pPr>
        <w:pStyle w:val="13"/>
      </w:pPr>
      <w:r>
        <w:rPr>
          <w:rFonts w:hint="eastAsia"/>
        </w:rPr>
        <w:t xml:space="preserve">            法定代表人：</w:t>
      </w:r>
      <w:r>
        <w:rPr>
          <w:rFonts w:hint="eastAsia" w:hAnsi="宋体" w:cs="宋体"/>
        </w:rPr>
        <w:t>（电子签名/签章）</w:t>
      </w:r>
    </w:p>
    <w:p w14:paraId="46C0B373">
      <w:pPr>
        <w:pStyle w:val="13"/>
      </w:pPr>
    </w:p>
    <w:p w14:paraId="24928C3F">
      <w:pPr>
        <w:pStyle w:val="13"/>
        <w:ind w:firstLine="1440" w:firstLineChars="600"/>
      </w:pPr>
      <w:r>
        <w:rPr>
          <w:rFonts w:hint="eastAsia"/>
        </w:rPr>
        <w:t>委托代理人姓名：</w:t>
      </w:r>
    </w:p>
    <w:p w14:paraId="7123475E">
      <w:pPr>
        <w:pStyle w:val="13"/>
      </w:pPr>
    </w:p>
    <w:p w14:paraId="5FFF6EC2">
      <w:pPr>
        <w:pStyle w:val="13"/>
      </w:pPr>
      <w:r>
        <w:rPr>
          <w:rFonts w:hint="eastAsia"/>
        </w:rPr>
        <w:t xml:space="preserve">            投标人</w:t>
      </w:r>
      <w:r>
        <w:rPr>
          <w:rFonts w:hint="eastAsia" w:hAnsi="宋体" w:cs="宋体"/>
        </w:rPr>
        <w:t>名称</w:t>
      </w:r>
      <w:r>
        <w:rPr>
          <w:rFonts w:hint="eastAsia"/>
        </w:rPr>
        <w:t>：（加盖电子公章）</w:t>
      </w:r>
    </w:p>
    <w:p w14:paraId="4F0FB7AB">
      <w:pPr>
        <w:pStyle w:val="13"/>
      </w:pPr>
    </w:p>
    <w:p w14:paraId="7D9CA79E">
      <w:pPr>
        <w:pStyle w:val="13"/>
      </w:pPr>
      <w:r>
        <w:rPr>
          <w:rFonts w:hint="eastAsia"/>
        </w:rPr>
        <w:t xml:space="preserve">            签发日期：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64C532E">
      <w:pPr>
        <w:pStyle w:val="13"/>
      </w:pPr>
    </w:p>
    <w:p w14:paraId="6ED36B25">
      <w:pPr>
        <w:pStyle w:val="13"/>
      </w:pPr>
      <w:r>
        <w:rPr>
          <w:rFonts w:hint="eastAsia"/>
        </w:rPr>
        <w:t>______________________________________________________________________________</w:t>
      </w:r>
    </w:p>
    <w:p w14:paraId="18B8E188">
      <w:pPr>
        <w:pStyle w:val="13"/>
      </w:pPr>
    </w:p>
    <w:p w14:paraId="14B6E3BC">
      <w:pPr>
        <w:pStyle w:val="13"/>
        <w:ind w:firstLine="720" w:firstLineChars="300"/>
      </w:pPr>
      <w:r>
        <w:rPr>
          <w:rFonts w:hint="eastAsia"/>
        </w:rPr>
        <w:t>后附法定代表人授权委托人身份证正反面复印件。</w:t>
      </w:r>
    </w:p>
    <w:p w14:paraId="150195F7">
      <w:pPr>
        <w:pStyle w:val="13"/>
      </w:pPr>
    </w:p>
    <w:p w14:paraId="3C7C0953">
      <w:pPr>
        <w:pStyle w:val="13"/>
        <w:rPr>
          <w:color w:val="FF0000"/>
        </w:rPr>
      </w:pPr>
      <w:r>
        <w:rPr>
          <w:rFonts w:hint="eastAsia"/>
        </w:rPr>
        <w:br w:type="page"/>
      </w:r>
    </w:p>
    <w:p w14:paraId="717B032A">
      <w:pPr>
        <w:pStyle w:val="3"/>
        <w:numPr>
          <w:ilvl w:val="0"/>
          <w:numId w:val="0"/>
        </w:numPr>
        <w:jc w:val="center"/>
        <w:rPr>
          <w:color w:val="000000"/>
          <w:sz w:val="32"/>
          <w:szCs w:val="32"/>
        </w:rPr>
      </w:pPr>
      <w:bookmarkStart w:id="368" w:name="_Toc5889"/>
      <w:bookmarkStart w:id="369" w:name="_Toc504074524"/>
      <w:bookmarkStart w:id="370" w:name="_Toc10038951"/>
      <w:bookmarkStart w:id="371" w:name="_Toc26547"/>
      <w:bookmarkStart w:id="372" w:name="_Toc525680085"/>
      <w:bookmarkStart w:id="373" w:name="_Toc15174"/>
      <w:bookmarkStart w:id="374" w:name="_Toc10965"/>
      <w:bookmarkStart w:id="375" w:name="_Toc497322823"/>
      <w:bookmarkStart w:id="376" w:name="_Toc4751723"/>
      <w:bookmarkStart w:id="377" w:name="_Toc493600020"/>
      <w:bookmarkStart w:id="378" w:name="_Toc502175747"/>
      <w:r>
        <w:rPr>
          <w:rFonts w:hint="eastAsia"/>
          <w:color w:val="000000"/>
          <w:sz w:val="32"/>
          <w:szCs w:val="32"/>
        </w:rPr>
        <w:t>五、资格条件承诺函</w:t>
      </w:r>
      <w:bookmarkEnd w:id="368"/>
    </w:p>
    <w:p w14:paraId="2D04B8BB">
      <w:pPr>
        <w:spacing w:line="520" w:lineRule="exact"/>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 xml:space="preserve"> （投标人名称）  </w:t>
      </w:r>
      <w:r>
        <w:rPr>
          <w:rFonts w:hint="eastAsia" w:ascii="宋体" w:hAnsi="宋体" w:cs="宋体"/>
          <w:sz w:val="24"/>
        </w:rPr>
        <w:t>符合《中华人民共和国政府采购法》第二十二条规定条件，具体包括：</w:t>
      </w:r>
    </w:p>
    <w:p w14:paraId="78417B90">
      <w:pPr>
        <w:spacing w:line="520" w:lineRule="exact"/>
        <w:ind w:firstLine="480" w:firstLineChars="200"/>
        <w:rPr>
          <w:rFonts w:ascii="宋体" w:hAnsi="宋体" w:cs="宋体"/>
          <w:sz w:val="24"/>
        </w:rPr>
      </w:pPr>
      <w:r>
        <w:rPr>
          <w:rFonts w:hint="eastAsia" w:ascii="宋体" w:hAnsi="宋体" w:cs="宋体"/>
          <w:sz w:val="24"/>
        </w:rPr>
        <w:t>1.具有独立承担民事责任的能力；</w:t>
      </w:r>
    </w:p>
    <w:p w14:paraId="421A1A0F">
      <w:pPr>
        <w:spacing w:line="52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4EF4D20F">
      <w:pPr>
        <w:spacing w:line="520" w:lineRule="exact"/>
        <w:ind w:firstLine="480" w:firstLineChars="200"/>
        <w:rPr>
          <w:rFonts w:ascii="宋体" w:hAnsi="宋体" w:cs="宋体"/>
          <w:sz w:val="24"/>
        </w:rPr>
      </w:pPr>
      <w:r>
        <w:rPr>
          <w:rFonts w:hint="eastAsia" w:ascii="宋体" w:hAnsi="宋体" w:cs="宋体"/>
          <w:sz w:val="24"/>
        </w:rPr>
        <w:t>3.有依法缴纳税收和社会保障资金的良好记录；</w:t>
      </w:r>
    </w:p>
    <w:p w14:paraId="7294626E">
      <w:pPr>
        <w:spacing w:line="520" w:lineRule="exact"/>
        <w:ind w:firstLine="480" w:firstLineChars="200"/>
        <w:rPr>
          <w:rFonts w:ascii="宋体" w:hAnsi="宋体" w:cs="宋体"/>
          <w:sz w:val="24"/>
        </w:rPr>
      </w:pPr>
      <w:r>
        <w:rPr>
          <w:rFonts w:hint="eastAsia" w:ascii="宋体" w:hAnsi="宋体" w:cs="宋体"/>
          <w:sz w:val="24"/>
        </w:rPr>
        <w:t>4.具有履行合同所必需的设备和专业技术能力；</w:t>
      </w:r>
    </w:p>
    <w:p w14:paraId="4873A98F">
      <w:pPr>
        <w:spacing w:line="520" w:lineRule="exact"/>
        <w:ind w:firstLine="480" w:firstLineChars="200"/>
        <w:rPr>
          <w:rFonts w:ascii="宋体" w:hAnsi="宋体" w:cs="宋体"/>
          <w:sz w:val="24"/>
        </w:rPr>
      </w:pPr>
      <w:r>
        <w:rPr>
          <w:rFonts w:hint="eastAsia" w:ascii="宋体" w:hAnsi="宋体" w:cs="宋体"/>
          <w:sz w:val="24"/>
        </w:rPr>
        <w:t>5.参加本次政府采购活动前三年内，在经营活动中没有重大违法记录；</w:t>
      </w:r>
    </w:p>
    <w:p w14:paraId="72A0A91E">
      <w:pPr>
        <w:spacing w:line="520" w:lineRule="exact"/>
        <w:ind w:firstLine="480" w:firstLineChars="200"/>
        <w:rPr>
          <w:rFonts w:ascii="宋体" w:hAnsi="宋体" w:cs="宋体"/>
          <w:sz w:val="24"/>
        </w:rPr>
      </w:pPr>
      <w:r>
        <w:rPr>
          <w:rFonts w:hint="eastAsia" w:ascii="宋体" w:hAnsi="宋体" w:cs="宋体"/>
          <w:sz w:val="24"/>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741B7D2F">
      <w:pPr>
        <w:spacing w:line="520" w:lineRule="exact"/>
        <w:ind w:firstLine="480" w:firstLineChars="200"/>
        <w:rPr>
          <w:rFonts w:ascii="宋体" w:hAnsi="宋体" w:cs="宋体"/>
          <w:sz w:val="24"/>
        </w:rPr>
      </w:pPr>
      <w:r>
        <w:rPr>
          <w:rFonts w:hint="eastAsia" w:ascii="宋体" w:hAnsi="宋体" w:cs="宋体"/>
          <w:sz w:val="24"/>
        </w:rPr>
        <w:t>7.在投标（响应）截止日期前未被列入失信被执行人名单、重大税收违法失信主体名单、政府采购严重违法失信行为记录名单。</w:t>
      </w:r>
    </w:p>
    <w:p w14:paraId="164778CA">
      <w:pPr>
        <w:spacing w:line="520" w:lineRule="exact"/>
        <w:ind w:firstLine="480" w:firstLineChars="200"/>
        <w:rPr>
          <w:rFonts w:ascii="宋体" w:hAnsi="宋体" w:cs="宋体"/>
          <w:sz w:val="24"/>
        </w:rPr>
      </w:pPr>
      <w:r>
        <w:rPr>
          <w:rFonts w:hint="eastAsia" w:ascii="宋体" w:hAnsi="宋体" w:cs="宋体"/>
          <w:sz w:val="24"/>
        </w:rPr>
        <w:t>我方对上述承诺的真实性负责，接受社会公众监督，如需检查核验，自愿接受采购单位的检查核验，并配合提供相关证明材料，证明符合《中华人民共和国政府采购法》规定的投标人基本资格条件。如有虚假，愿依法承担相应责任。</w:t>
      </w:r>
    </w:p>
    <w:p w14:paraId="629258A3">
      <w:pPr>
        <w:spacing w:line="520" w:lineRule="exact"/>
        <w:ind w:firstLine="480" w:firstLineChars="200"/>
        <w:rPr>
          <w:rFonts w:ascii="宋体" w:hAnsi="宋体" w:cs="宋体"/>
          <w:sz w:val="24"/>
        </w:rPr>
      </w:pPr>
      <w:r>
        <w:rPr>
          <w:rFonts w:hint="eastAsia" w:ascii="宋体" w:hAnsi="宋体" w:cs="宋体"/>
          <w:sz w:val="24"/>
        </w:rPr>
        <w:t xml:space="preserve">特此承诺。    </w:t>
      </w:r>
    </w:p>
    <w:p w14:paraId="7962CE94">
      <w:pPr>
        <w:spacing w:line="520" w:lineRule="exact"/>
        <w:rPr>
          <w:rFonts w:ascii="宋体" w:hAnsi="宋体" w:cs="宋体"/>
          <w:sz w:val="24"/>
        </w:rPr>
      </w:pPr>
    </w:p>
    <w:p w14:paraId="1E89FC85">
      <w:pPr>
        <w:spacing w:line="480" w:lineRule="auto"/>
        <w:ind w:firstLine="3600" w:firstLineChars="1500"/>
        <w:rPr>
          <w:rFonts w:ascii="宋体" w:hAnsi="宋体" w:cs="宋体"/>
          <w:sz w:val="24"/>
        </w:rPr>
      </w:pPr>
    </w:p>
    <w:p w14:paraId="7A121A06">
      <w:pPr>
        <w:spacing w:line="480" w:lineRule="auto"/>
        <w:ind w:firstLine="3600" w:firstLineChars="1500"/>
        <w:rPr>
          <w:rFonts w:ascii="宋体" w:hAnsi="宋体" w:cs="宋体"/>
          <w:sz w:val="24"/>
        </w:rPr>
      </w:pPr>
      <w:r>
        <w:rPr>
          <w:rFonts w:hint="eastAsia" w:ascii="宋体" w:hAnsi="宋体" w:cs="宋体"/>
          <w:sz w:val="24"/>
        </w:rPr>
        <w:t>投标人名称：（</w:t>
      </w:r>
      <w:r>
        <w:rPr>
          <w:rFonts w:hint="eastAsia"/>
          <w:color w:val="000000"/>
          <w:kern w:val="0"/>
          <w:sz w:val="24"/>
        </w:rPr>
        <w:t>加盖电子公章</w:t>
      </w:r>
      <w:r>
        <w:rPr>
          <w:rFonts w:hint="eastAsia" w:ascii="宋体" w:hAnsi="宋体" w:cs="宋体"/>
          <w:sz w:val="24"/>
        </w:rPr>
        <w:t>）</w:t>
      </w:r>
    </w:p>
    <w:p w14:paraId="55D409FB">
      <w:pPr>
        <w:spacing w:line="480" w:lineRule="auto"/>
        <w:ind w:firstLine="480" w:firstLineChars="200"/>
        <w:rPr>
          <w:rFonts w:ascii="宋体" w:hAnsi="宋体" w:cs="宋体"/>
          <w:sz w:val="24"/>
        </w:rPr>
      </w:pPr>
      <w:r>
        <w:rPr>
          <w:rFonts w:hint="eastAsia" w:ascii="宋体" w:hAnsi="宋体" w:cs="宋体"/>
          <w:sz w:val="24"/>
        </w:rPr>
        <w:t xml:space="preserve">                        </w:t>
      </w:r>
      <w:r>
        <w:rPr>
          <w:rFonts w:hint="eastAsia" w:hAnsi="宋体" w:cs="宋体"/>
          <w:color w:val="000000"/>
          <w:kern w:val="0"/>
          <w:sz w:val="24"/>
        </w:rPr>
        <w:t>法定代表人或委托代理人（电子签名/签章）：</w:t>
      </w:r>
      <w:r>
        <w:rPr>
          <w:rFonts w:hint="eastAsia" w:ascii="宋体" w:hAnsi="宋体" w:cs="宋体"/>
          <w:sz w:val="24"/>
        </w:rPr>
        <w:t xml:space="preserve"> </w:t>
      </w:r>
    </w:p>
    <w:p w14:paraId="42B6A852">
      <w:pPr>
        <w:spacing w:line="480" w:lineRule="auto"/>
        <w:ind w:firstLine="480" w:firstLineChars="200"/>
        <w:jc w:val="center"/>
        <w:rPr>
          <w:rFonts w:ascii="宋体" w:hAnsi="宋体" w:cs="宋体"/>
          <w:sz w:val="24"/>
        </w:rPr>
      </w:pPr>
      <w:r>
        <w:rPr>
          <w:rFonts w:hint="eastAsia" w:ascii="宋体" w:hAnsi="宋体" w:cs="宋体"/>
          <w:sz w:val="24"/>
        </w:rPr>
        <w:t xml:space="preserve">   年    月    日</w:t>
      </w:r>
    </w:p>
    <w:p w14:paraId="3019F13A">
      <w:pPr>
        <w:ind w:firstLine="1365" w:firstLineChars="650"/>
        <w:rPr>
          <w:rFonts w:ascii="宋体" w:hAnsi="宋体"/>
        </w:rPr>
      </w:pPr>
    </w:p>
    <w:p w14:paraId="2D289C25">
      <w:pPr>
        <w:pStyle w:val="13"/>
      </w:pPr>
    </w:p>
    <w:p w14:paraId="19192C00"/>
    <w:bookmarkEnd w:id="369"/>
    <w:bookmarkEnd w:id="370"/>
    <w:bookmarkEnd w:id="371"/>
    <w:bookmarkEnd w:id="372"/>
    <w:bookmarkEnd w:id="373"/>
    <w:bookmarkEnd w:id="374"/>
    <w:bookmarkEnd w:id="375"/>
    <w:bookmarkEnd w:id="376"/>
    <w:bookmarkEnd w:id="377"/>
    <w:bookmarkEnd w:id="378"/>
    <w:p w14:paraId="148FD6DA">
      <w:pPr>
        <w:pStyle w:val="3"/>
        <w:numPr>
          <w:ilvl w:val="0"/>
          <w:numId w:val="0"/>
        </w:numPr>
        <w:jc w:val="center"/>
        <w:rPr>
          <w:color w:val="000000"/>
          <w:sz w:val="32"/>
          <w:szCs w:val="32"/>
        </w:rPr>
      </w:pPr>
      <w:bookmarkStart w:id="379" w:name="_Toc1327"/>
      <w:bookmarkStart w:id="380" w:name="_Toc29393"/>
      <w:bookmarkStart w:id="381" w:name="_Toc4751727"/>
      <w:bookmarkStart w:id="382" w:name="_Toc19338"/>
      <w:bookmarkStart w:id="383" w:name="_Toc12601"/>
      <w:bookmarkStart w:id="384" w:name="_Toc28802"/>
      <w:bookmarkStart w:id="385" w:name="_Toc10038955"/>
      <w:bookmarkStart w:id="386" w:name="_Toc25178"/>
      <w:bookmarkStart w:id="387" w:name="_Toc318106536"/>
      <w:r>
        <w:rPr>
          <w:rFonts w:hint="eastAsia"/>
          <w:color w:val="000000"/>
          <w:sz w:val="32"/>
          <w:szCs w:val="32"/>
        </w:rPr>
        <w:t>六、其他资格资料</w:t>
      </w:r>
      <w:bookmarkEnd w:id="379"/>
      <w:bookmarkEnd w:id="380"/>
      <w:bookmarkEnd w:id="381"/>
      <w:bookmarkEnd w:id="382"/>
      <w:bookmarkEnd w:id="383"/>
      <w:bookmarkEnd w:id="384"/>
      <w:bookmarkEnd w:id="385"/>
      <w:bookmarkEnd w:id="386"/>
      <w:bookmarkEnd w:id="387"/>
    </w:p>
    <w:p w14:paraId="36759D03">
      <w:pPr>
        <w:pStyle w:val="13"/>
      </w:pPr>
      <w:bookmarkStart w:id="388" w:name="_Hlk511739212"/>
    </w:p>
    <w:p w14:paraId="7FF2EE82">
      <w:pPr>
        <w:pStyle w:val="13"/>
        <w:ind w:firstLine="480" w:firstLineChars="200"/>
      </w:pPr>
      <w:r>
        <w:rPr>
          <w:rFonts w:hint="eastAsia"/>
        </w:rPr>
        <w:t>投标人认为需提供的其他资格资料。</w:t>
      </w:r>
      <w:bookmarkEnd w:id="388"/>
    </w:p>
    <w:p w14:paraId="5D0AD59F">
      <w:pPr>
        <w:ind w:firstLine="420" w:firstLineChars="200"/>
        <w:rPr>
          <w:b/>
          <w:szCs w:val="21"/>
        </w:rPr>
      </w:pPr>
      <w:r>
        <w:rPr>
          <w:szCs w:val="21"/>
        </w:rPr>
        <w:br w:type="page"/>
      </w:r>
    </w:p>
    <w:p w14:paraId="099FCD97">
      <w:pPr>
        <w:pStyle w:val="3"/>
        <w:numPr>
          <w:ilvl w:val="0"/>
          <w:numId w:val="0"/>
        </w:numPr>
        <w:spacing w:before="0" w:line="240" w:lineRule="auto"/>
        <w:jc w:val="center"/>
        <w:rPr>
          <w:kern w:val="0"/>
          <w:sz w:val="32"/>
          <w:szCs w:val="32"/>
        </w:rPr>
      </w:pPr>
      <w:bookmarkStart w:id="389" w:name="_Toc232509437"/>
      <w:bookmarkStart w:id="390" w:name="_Toc445993930"/>
    </w:p>
    <w:p w14:paraId="2CFFD502">
      <w:pPr>
        <w:pStyle w:val="3"/>
        <w:numPr>
          <w:ilvl w:val="0"/>
          <w:numId w:val="0"/>
        </w:numPr>
        <w:spacing w:before="0" w:line="240" w:lineRule="auto"/>
        <w:jc w:val="center"/>
        <w:rPr>
          <w:kern w:val="0"/>
          <w:sz w:val="32"/>
          <w:szCs w:val="32"/>
        </w:rPr>
      </w:pPr>
    </w:p>
    <w:p w14:paraId="0D09B30E">
      <w:pPr>
        <w:pStyle w:val="3"/>
        <w:numPr>
          <w:ilvl w:val="0"/>
          <w:numId w:val="0"/>
        </w:numPr>
        <w:spacing w:before="0" w:line="240" w:lineRule="auto"/>
        <w:jc w:val="center"/>
        <w:rPr>
          <w:kern w:val="0"/>
          <w:sz w:val="32"/>
          <w:szCs w:val="32"/>
        </w:rPr>
      </w:pPr>
    </w:p>
    <w:p w14:paraId="3EA8DE35">
      <w:pPr>
        <w:pStyle w:val="3"/>
        <w:numPr>
          <w:ilvl w:val="0"/>
          <w:numId w:val="0"/>
        </w:numPr>
        <w:spacing w:before="0" w:line="240" w:lineRule="auto"/>
        <w:jc w:val="center"/>
        <w:rPr>
          <w:kern w:val="0"/>
          <w:sz w:val="32"/>
          <w:szCs w:val="32"/>
        </w:rPr>
      </w:pPr>
    </w:p>
    <w:p w14:paraId="08EA667B">
      <w:pPr>
        <w:pStyle w:val="3"/>
        <w:numPr>
          <w:ilvl w:val="0"/>
          <w:numId w:val="0"/>
        </w:numPr>
        <w:spacing w:before="0" w:line="240" w:lineRule="auto"/>
        <w:jc w:val="center"/>
        <w:rPr>
          <w:kern w:val="0"/>
          <w:sz w:val="32"/>
          <w:szCs w:val="32"/>
        </w:rPr>
      </w:pPr>
    </w:p>
    <w:p w14:paraId="0CA52C74">
      <w:pPr>
        <w:pStyle w:val="3"/>
        <w:numPr>
          <w:ilvl w:val="0"/>
          <w:numId w:val="0"/>
        </w:numPr>
        <w:spacing w:before="0" w:line="240" w:lineRule="auto"/>
        <w:jc w:val="center"/>
        <w:rPr>
          <w:kern w:val="0"/>
          <w:sz w:val="32"/>
          <w:szCs w:val="32"/>
        </w:rPr>
      </w:pPr>
    </w:p>
    <w:p w14:paraId="4048BB38">
      <w:pPr>
        <w:rPr>
          <w:kern w:val="0"/>
          <w:sz w:val="32"/>
          <w:szCs w:val="32"/>
        </w:rPr>
      </w:pPr>
    </w:p>
    <w:p w14:paraId="4674A6D9">
      <w:pPr>
        <w:rPr>
          <w:kern w:val="0"/>
          <w:sz w:val="32"/>
          <w:szCs w:val="32"/>
        </w:rPr>
      </w:pPr>
    </w:p>
    <w:p w14:paraId="5ECFFBDF">
      <w:pPr>
        <w:pStyle w:val="2"/>
        <w:numPr>
          <w:ilvl w:val="0"/>
          <w:numId w:val="0"/>
        </w:numPr>
      </w:pPr>
    </w:p>
    <w:p w14:paraId="03981C38"/>
    <w:p w14:paraId="298A954A">
      <w:pPr>
        <w:pStyle w:val="3"/>
        <w:numPr>
          <w:ilvl w:val="0"/>
          <w:numId w:val="0"/>
        </w:numPr>
        <w:spacing w:before="0" w:line="240" w:lineRule="auto"/>
        <w:jc w:val="center"/>
        <w:rPr>
          <w:kern w:val="0"/>
          <w:sz w:val="44"/>
          <w:szCs w:val="44"/>
        </w:rPr>
      </w:pPr>
      <w:bookmarkStart w:id="391" w:name="_Toc32373"/>
      <w:r>
        <w:rPr>
          <w:rFonts w:hint="eastAsia"/>
          <w:kern w:val="0"/>
          <w:sz w:val="44"/>
          <w:szCs w:val="44"/>
        </w:rPr>
        <w:t>商务部分</w:t>
      </w:r>
      <w:bookmarkEnd w:id="391"/>
    </w:p>
    <w:p w14:paraId="04DC775B">
      <w:pPr>
        <w:pStyle w:val="3"/>
        <w:numPr>
          <w:ilvl w:val="0"/>
          <w:numId w:val="0"/>
        </w:numPr>
        <w:spacing w:before="0" w:line="240" w:lineRule="auto"/>
        <w:jc w:val="center"/>
        <w:rPr>
          <w:kern w:val="0"/>
          <w:sz w:val="32"/>
          <w:szCs w:val="32"/>
        </w:rPr>
      </w:pPr>
    </w:p>
    <w:p w14:paraId="6D62224D">
      <w:pPr>
        <w:pStyle w:val="3"/>
        <w:numPr>
          <w:ilvl w:val="0"/>
          <w:numId w:val="0"/>
        </w:numPr>
        <w:spacing w:before="0" w:line="240" w:lineRule="auto"/>
        <w:jc w:val="center"/>
        <w:rPr>
          <w:kern w:val="0"/>
          <w:sz w:val="32"/>
          <w:szCs w:val="32"/>
        </w:rPr>
      </w:pPr>
    </w:p>
    <w:p w14:paraId="3E64B5E3">
      <w:pPr>
        <w:pStyle w:val="3"/>
        <w:numPr>
          <w:ilvl w:val="0"/>
          <w:numId w:val="0"/>
        </w:numPr>
        <w:spacing w:before="0" w:line="240" w:lineRule="auto"/>
        <w:jc w:val="center"/>
        <w:rPr>
          <w:kern w:val="0"/>
          <w:sz w:val="32"/>
          <w:szCs w:val="32"/>
        </w:rPr>
      </w:pPr>
    </w:p>
    <w:p w14:paraId="121E6165">
      <w:pPr>
        <w:pStyle w:val="3"/>
        <w:numPr>
          <w:ilvl w:val="0"/>
          <w:numId w:val="0"/>
        </w:numPr>
        <w:spacing w:before="0" w:line="240" w:lineRule="auto"/>
        <w:jc w:val="center"/>
        <w:rPr>
          <w:kern w:val="0"/>
          <w:sz w:val="32"/>
          <w:szCs w:val="32"/>
        </w:rPr>
      </w:pPr>
    </w:p>
    <w:p w14:paraId="7929A962">
      <w:pPr>
        <w:pStyle w:val="3"/>
        <w:numPr>
          <w:ilvl w:val="0"/>
          <w:numId w:val="0"/>
        </w:numPr>
        <w:spacing w:before="0" w:line="240" w:lineRule="auto"/>
        <w:jc w:val="center"/>
        <w:rPr>
          <w:kern w:val="0"/>
          <w:sz w:val="32"/>
          <w:szCs w:val="32"/>
        </w:rPr>
      </w:pPr>
    </w:p>
    <w:p w14:paraId="71293488">
      <w:pPr>
        <w:pStyle w:val="3"/>
        <w:numPr>
          <w:ilvl w:val="0"/>
          <w:numId w:val="0"/>
        </w:numPr>
        <w:spacing w:before="0" w:line="240" w:lineRule="auto"/>
        <w:jc w:val="center"/>
        <w:rPr>
          <w:kern w:val="0"/>
          <w:sz w:val="32"/>
          <w:szCs w:val="32"/>
        </w:rPr>
      </w:pPr>
    </w:p>
    <w:p w14:paraId="77EC1FD8">
      <w:pPr>
        <w:pStyle w:val="3"/>
        <w:numPr>
          <w:ilvl w:val="0"/>
          <w:numId w:val="0"/>
        </w:numPr>
        <w:spacing w:before="0" w:line="240" w:lineRule="auto"/>
        <w:jc w:val="center"/>
        <w:rPr>
          <w:kern w:val="0"/>
          <w:sz w:val="32"/>
          <w:szCs w:val="32"/>
        </w:rPr>
      </w:pPr>
    </w:p>
    <w:p w14:paraId="4F2ABE44">
      <w:pPr>
        <w:pStyle w:val="3"/>
        <w:numPr>
          <w:ilvl w:val="0"/>
          <w:numId w:val="0"/>
        </w:numPr>
        <w:spacing w:before="0" w:line="240" w:lineRule="auto"/>
        <w:jc w:val="center"/>
        <w:rPr>
          <w:kern w:val="0"/>
          <w:sz w:val="32"/>
          <w:szCs w:val="32"/>
        </w:rPr>
      </w:pPr>
    </w:p>
    <w:p w14:paraId="11575293">
      <w:pPr>
        <w:pStyle w:val="2"/>
        <w:numPr>
          <w:ilvl w:val="0"/>
          <w:numId w:val="0"/>
        </w:numPr>
        <w:rPr>
          <w:kern w:val="0"/>
          <w:sz w:val="32"/>
          <w:szCs w:val="32"/>
        </w:rPr>
      </w:pPr>
    </w:p>
    <w:p w14:paraId="2B1D77FC">
      <w:pPr>
        <w:rPr>
          <w:kern w:val="0"/>
          <w:sz w:val="32"/>
          <w:szCs w:val="32"/>
        </w:rPr>
      </w:pPr>
    </w:p>
    <w:p w14:paraId="0B8E155B">
      <w:pPr>
        <w:pStyle w:val="3"/>
        <w:numPr>
          <w:ilvl w:val="0"/>
          <w:numId w:val="0"/>
        </w:numPr>
        <w:spacing w:before="0" w:line="240" w:lineRule="auto"/>
        <w:jc w:val="center"/>
        <w:rPr>
          <w:kern w:val="0"/>
          <w:sz w:val="32"/>
          <w:szCs w:val="32"/>
        </w:rPr>
      </w:pPr>
      <w:bookmarkStart w:id="392" w:name="_Toc27392"/>
      <w:r>
        <w:rPr>
          <w:rFonts w:hint="eastAsia"/>
          <w:kern w:val="0"/>
          <w:sz w:val="32"/>
          <w:szCs w:val="32"/>
        </w:rPr>
        <w:t>一、投标函</w:t>
      </w:r>
      <w:bookmarkEnd w:id="389"/>
      <w:bookmarkEnd w:id="390"/>
      <w:bookmarkEnd w:id="392"/>
    </w:p>
    <w:p w14:paraId="075DE117">
      <w:pPr>
        <w:pStyle w:val="13"/>
        <w:spacing w:line="360" w:lineRule="auto"/>
        <w:ind w:firstLine="240" w:firstLineChars="100"/>
        <w:rPr>
          <w:u w:val="single"/>
        </w:rPr>
      </w:pPr>
      <w:r>
        <w:rPr>
          <w:rFonts w:hint="eastAsia"/>
        </w:rPr>
        <w:t>致：</w:t>
      </w:r>
      <w:r>
        <w:rPr>
          <w:rFonts w:hint="eastAsia"/>
          <w:u w:val="single"/>
        </w:rPr>
        <w:t xml:space="preserve">              </w:t>
      </w:r>
    </w:p>
    <w:p w14:paraId="4E0E5D83">
      <w:pPr>
        <w:pStyle w:val="13"/>
        <w:spacing w:line="360" w:lineRule="auto"/>
        <w:ind w:firstLine="480" w:firstLineChars="200"/>
        <w:rPr>
          <w:kern w:val="0"/>
        </w:rPr>
      </w:pPr>
      <w:r>
        <w:rPr>
          <w:rFonts w:hint="eastAsia"/>
        </w:rPr>
        <w:t>我方仔细研究了</w:t>
      </w:r>
      <w:r>
        <w:rPr>
          <w:rFonts w:hint="eastAsia"/>
          <w:u w:val="single"/>
        </w:rPr>
        <w:t xml:space="preserve">（项目名称）   </w:t>
      </w:r>
      <w:r>
        <w:rPr>
          <w:rFonts w:hint="eastAsia"/>
        </w:rPr>
        <w:t>（招标编号：</w:t>
      </w:r>
      <w:r>
        <w:rPr>
          <w:rFonts w:hint="eastAsia"/>
          <w:u w:val="single"/>
        </w:rPr>
        <w:t xml:space="preserve">          </w:t>
      </w:r>
      <w:r>
        <w:rPr>
          <w:rFonts w:hint="eastAsia"/>
        </w:rPr>
        <w:t>）项目招标文件的全部内容</w:t>
      </w:r>
      <w:r>
        <w:t>，</w:t>
      </w:r>
      <w:r>
        <w:rPr>
          <w:rFonts w:hint="eastAsia"/>
        </w:rPr>
        <w:t>正式授权下述签字人</w:t>
      </w:r>
      <w:r>
        <w:rPr>
          <w:rFonts w:hint="eastAsia"/>
          <w:u w:val="single"/>
        </w:rPr>
        <w:t xml:space="preserve">   （姓名和职务）     </w:t>
      </w:r>
      <w:r>
        <w:rPr>
          <w:rFonts w:hint="eastAsia"/>
        </w:rPr>
        <w:t>全权代表投标人</w:t>
      </w:r>
      <w:r>
        <w:rPr>
          <w:rFonts w:hint="eastAsia"/>
          <w:u w:val="single"/>
        </w:rPr>
        <w:t xml:space="preserve">  （投标人全称）   </w:t>
      </w:r>
      <w:r>
        <w:t>参加投标</w:t>
      </w:r>
      <w:r>
        <w:rPr>
          <w:rFonts w:hint="eastAsia"/>
        </w:rPr>
        <w:t>。</w:t>
      </w:r>
    </w:p>
    <w:p w14:paraId="60948910">
      <w:pPr>
        <w:pStyle w:val="13"/>
        <w:spacing w:line="360" w:lineRule="auto"/>
        <w:ind w:firstLine="480" w:firstLineChars="200"/>
      </w:pPr>
      <w:r>
        <w:rPr>
          <w:rFonts w:hint="eastAsia"/>
          <w:lang w:eastAsia="zh-CN"/>
        </w:rPr>
        <w:t>1.</w:t>
      </w:r>
      <w:r>
        <w:rPr>
          <w:rFonts w:hint="eastAsia"/>
        </w:rPr>
        <w:t>按招标文件采购需求的要求对本项目进行报价为：投标总报价（大写）</w:t>
      </w:r>
      <w:r>
        <w:rPr>
          <w:rFonts w:hint="eastAsia"/>
          <w:u w:val="single"/>
        </w:rPr>
        <w:t xml:space="preserve">        </w:t>
      </w:r>
      <w:r>
        <w:rPr>
          <w:rFonts w:hint="eastAsia"/>
        </w:rPr>
        <w:t>，人民币</w:t>
      </w:r>
      <w:r>
        <w:rPr>
          <w:rFonts w:hint="eastAsia"/>
          <w:lang w:eastAsia="zh-CN"/>
        </w:rPr>
        <w:t>（</w:t>
      </w:r>
      <w:r>
        <w:rPr>
          <w:rFonts w:ascii="Arial" w:hAnsi="Arial" w:cs="Arial"/>
        </w:rPr>
        <w:t>¥</w:t>
      </w:r>
      <w:r>
        <w:rPr>
          <w:rFonts w:hint="eastAsia"/>
          <w:u w:val="single"/>
        </w:rPr>
        <w:t xml:space="preserve">        </w:t>
      </w:r>
      <w:r>
        <w:rPr>
          <w:rFonts w:hint="eastAsia"/>
        </w:rPr>
        <w:t>元</w:t>
      </w:r>
      <w:r>
        <w:rPr>
          <w:rFonts w:hint="eastAsia"/>
          <w:lang w:eastAsia="zh-CN"/>
        </w:rPr>
        <w:t>）</w:t>
      </w:r>
      <w:r>
        <w:rPr>
          <w:rFonts w:hint="eastAsia"/>
        </w:rPr>
        <w:t>；</w:t>
      </w:r>
      <w:r>
        <w:rPr>
          <w:rFonts w:hint="eastAsia"/>
          <w:lang w:eastAsia="zh-CN"/>
        </w:rPr>
        <w:t>合同履行期限</w:t>
      </w:r>
      <w:r>
        <w:rPr>
          <w:rFonts w:hint="eastAsia"/>
        </w:rPr>
        <w:t>：</w:t>
      </w:r>
      <w:r>
        <w:rPr>
          <w:rFonts w:hint="eastAsia"/>
          <w:u w:val="single"/>
        </w:rPr>
        <w:t xml:space="preserve">         </w:t>
      </w:r>
      <w:r>
        <w:rPr>
          <w:rFonts w:hint="eastAsia"/>
        </w:rPr>
        <w:t>；</w:t>
      </w:r>
      <w:r>
        <w:rPr>
          <w:rFonts w:hint="eastAsia"/>
          <w:lang w:eastAsia="zh-CN"/>
        </w:rPr>
        <w:t>项目实施地点</w:t>
      </w:r>
      <w:r>
        <w:rPr>
          <w:rFonts w:hint="eastAsia"/>
        </w:rPr>
        <w:t>：</w:t>
      </w:r>
      <w:r>
        <w:rPr>
          <w:rFonts w:hint="eastAsia"/>
          <w:u w:val="single"/>
        </w:rPr>
        <w:t xml:space="preserve">        </w:t>
      </w:r>
      <w:r>
        <w:rPr>
          <w:rFonts w:hint="eastAsia"/>
        </w:rPr>
        <w:t>。</w:t>
      </w:r>
    </w:p>
    <w:p w14:paraId="01D36D89">
      <w:pPr>
        <w:pStyle w:val="13"/>
        <w:spacing w:line="360" w:lineRule="auto"/>
        <w:ind w:firstLine="480" w:firstLineChars="200"/>
      </w:pPr>
      <w:r>
        <w:rPr>
          <w:rFonts w:hint="eastAsia"/>
          <w:lang w:eastAsia="zh-CN"/>
        </w:rPr>
        <w:t>2.</w:t>
      </w:r>
      <w:r>
        <w:rPr>
          <w:rFonts w:hint="eastAsia"/>
        </w:rPr>
        <w:t>我方同意在投标人须知规定的开标日期起遵循本投标文件，并在投标人须知规定的投标文件有效期满之前均具有约束力。如果我方投标被接受，则至合同履行完为止，本投标函保持有效。</w:t>
      </w:r>
    </w:p>
    <w:p w14:paraId="0DFA925A">
      <w:pPr>
        <w:pStyle w:val="13"/>
        <w:spacing w:line="360" w:lineRule="auto"/>
        <w:ind w:firstLine="480" w:firstLineChars="200"/>
      </w:pPr>
      <w:r>
        <w:rPr>
          <w:rFonts w:hint="eastAsia"/>
          <w:lang w:eastAsia="zh-CN"/>
        </w:rPr>
        <w:t>3.</w:t>
      </w:r>
      <w:r>
        <w:rPr>
          <w:rFonts w:hint="eastAsia"/>
        </w:rPr>
        <w:t>我方承诺已经具备《中华人民共和国政府采购法》中规定的参加政府采购活动的投标人应当具备的条件。</w:t>
      </w:r>
    </w:p>
    <w:p w14:paraId="5CE0F5E8">
      <w:pPr>
        <w:pStyle w:val="13"/>
        <w:spacing w:line="360" w:lineRule="auto"/>
        <w:ind w:firstLine="480" w:firstLineChars="200"/>
      </w:pPr>
      <w:r>
        <w:rPr>
          <w:rFonts w:hint="eastAsia"/>
          <w:lang w:eastAsia="zh-CN"/>
        </w:rPr>
        <w:t>4.</w:t>
      </w:r>
      <w:r>
        <w:rPr>
          <w:rFonts w:hint="eastAsia"/>
        </w:rPr>
        <w:t>如我方投标被接受，将保证忠实地执行双方所签合同书，在合同</w:t>
      </w:r>
      <w:r>
        <w:t>期限</w:t>
      </w:r>
      <w:r>
        <w:rPr>
          <w:rFonts w:hint="eastAsia"/>
        </w:rPr>
        <w:t>内完成交货内容，并承担合同规定的责任义务。</w:t>
      </w:r>
    </w:p>
    <w:p w14:paraId="18B38326">
      <w:pPr>
        <w:pStyle w:val="13"/>
        <w:spacing w:line="360" w:lineRule="auto"/>
        <w:ind w:firstLine="480" w:firstLineChars="200"/>
      </w:pPr>
      <w:r>
        <w:rPr>
          <w:rFonts w:hint="eastAsia"/>
          <w:lang w:eastAsia="zh-CN"/>
        </w:rPr>
        <w:t>5.</w:t>
      </w:r>
      <w:r>
        <w:rPr>
          <w:rFonts w:hint="eastAsia"/>
        </w:rPr>
        <w:t>我方已详细审核招标文件，我方知道必须放弃提出含糊不清或误解问题的权利。</w:t>
      </w:r>
    </w:p>
    <w:p w14:paraId="287B016C">
      <w:pPr>
        <w:pStyle w:val="13"/>
        <w:spacing w:line="360" w:lineRule="auto"/>
        <w:ind w:firstLine="480" w:firstLineChars="200"/>
      </w:pPr>
      <w:r>
        <w:rPr>
          <w:rFonts w:hint="eastAsia"/>
          <w:lang w:eastAsia="zh-CN"/>
        </w:rPr>
        <w:t>6.</w:t>
      </w:r>
      <w:r>
        <w:rPr>
          <w:rFonts w:hint="eastAsia"/>
        </w:rPr>
        <w:t>如果在投标文件有效期内撤回投标或者有其他违约行为，</w:t>
      </w:r>
      <w:r>
        <w:rPr>
          <w:rFonts w:hint="eastAsia"/>
          <w:color w:val="000000"/>
        </w:rPr>
        <w:t>我方承担违约责任。</w:t>
      </w:r>
    </w:p>
    <w:p w14:paraId="55F7E4D5">
      <w:pPr>
        <w:pStyle w:val="13"/>
        <w:spacing w:line="360" w:lineRule="auto"/>
        <w:ind w:firstLine="480" w:firstLineChars="200"/>
      </w:pPr>
      <w:r>
        <w:rPr>
          <w:rFonts w:hint="eastAsia"/>
          <w:lang w:eastAsia="zh-CN"/>
        </w:rPr>
        <w:t>7.</w:t>
      </w:r>
      <w:r>
        <w:rPr>
          <w:rFonts w:hint="eastAsia"/>
        </w:rPr>
        <w:t>同意应贵方要求提供与本次投标有关的任何数据或资料。</w:t>
      </w:r>
    </w:p>
    <w:p w14:paraId="33DDF58E">
      <w:pPr>
        <w:pStyle w:val="13"/>
        <w:spacing w:line="360" w:lineRule="auto"/>
        <w:ind w:firstLine="480" w:firstLineChars="200"/>
      </w:pPr>
      <w:r>
        <w:rPr>
          <w:rFonts w:hint="eastAsia"/>
          <w:lang w:eastAsia="zh-CN"/>
        </w:rPr>
        <w:t>8.</w:t>
      </w:r>
      <w:r>
        <w:rPr>
          <w:rFonts w:hint="eastAsia"/>
        </w:rPr>
        <w:t>我方完全理解贵方不一定要接受最低报价的投标人为中标人的行为。</w:t>
      </w:r>
    </w:p>
    <w:p w14:paraId="1CAAADE2">
      <w:pPr>
        <w:pStyle w:val="13"/>
        <w:spacing w:line="360" w:lineRule="auto"/>
        <w:ind w:firstLine="480" w:firstLineChars="200"/>
      </w:pPr>
      <w:r>
        <w:rPr>
          <w:rFonts w:hint="eastAsia"/>
          <w:lang w:eastAsia="zh-CN"/>
        </w:rPr>
        <w:t>9.</w:t>
      </w:r>
      <w:r>
        <w:rPr>
          <w:rFonts w:hint="eastAsia"/>
        </w:rPr>
        <w:t>若贵方需要，我方愿意提供我方作出的一切承诺的证明材料。</w:t>
      </w:r>
    </w:p>
    <w:p w14:paraId="33C3BC3E">
      <w:pPr>
        <w:pStyle w:val="13"/>
        <w:spacing w:line="360" w:lineRule="auto"/>
        <w:ind w:firstLine="480" w:firstLineChars="200"/>
      </w:pPr>
      <w:r>
        <w:rPr>
          <w:rFonts w:hint="eastAsia"/>
        </w:rPr>
        <w:t>与本投标有关的正式通讯地址为：</w:t>
      </w:r>
    </w:p>
    <w:p w14:paraId="3D4B652C">
      <w:pPr>
        <w:pStyle w:val="13"/>
        <w:spacing w:line="360" w:lineRule="auto"/>
        <w:ind w:firstLine="480" w:firstLineChars="200"/>
        <w:rPr>
          <w:u w:val="single"/>
        </w:rPr>
      </w:pPr>
      <w:r>
        <w:rPr>
          <w:rFonts w:hint="eastAsia"/>
        </w:rPr>
        <w:t>地址：</w:t>
      </w:r>
      <w:r>
        <w:rPr>
          <w:rFonts w:hint="eastAsia"/>
          <w:u w:val="single"/>
        </w:rPr>
        <w:t xml:space="preserve">          </w:t>
      </w:r>
      <w:r>
        <w:rPr>
          <w:rFonts w:hint="eastAsia"/>
        </w:rPr>
        <w:t xml:space="preserve">  邮政编码：</w:t>
      </w:r>
      <w:r>
        <w:rPr>
          <w:rFonts w:hint="eastAsia"/>
          <w:u w:val="single"/>
        </w:rPr>
        <w:t xml:space="preserve">           </w:t>
      </w:r>
      <w:r>
        <w:rPr>
          <w:rFonts w:hint="eastAsia"/>
        </w:rPr>
        <w:t xml:space="preserve">  电话：</w:t>
      </w:r>
      <w:r>
        <w:rPr>
          <w:rFonts w:hint="eastAsia"/>
          <w:u w:val="single"/>
        </w:rPr>
        <w:t xml:space="preserve">           </w:t>
      </w:r>
      <w:r>
        <w:rPr>
          <w:rFonts w:hint="eastAsia"/>
        </w:rPr>
        <w:t xml:space="preserve"> 传真：</w:t>
      </w:r>
      <w:r>
        <w:rPr>
          <w:rFonts w:hint="eastAsia"/>
          <w:u w:val="single"/>
        </w:rPr>
        <w:t>　　　　</w:t>
      </w:r>
    </w:p>
    <w:p w14:paraId="61C778CC">
      <w:pPr>
        <w:spacing w:line="360" w:lineRule="auto"/>
        <w:ind w:firstLine="480" w:firstLineChars="200"/>
      </w:pPr>
      <w:r>
        <w:rPr>
          <w:rFonts w:hint="eastAsia" w:cs="宋体"/>
          <w:kern w:val="0"/>
          <w:sz w:val="24"/>
        </w:rPr>
        <w:t>开户名称：</w:t>
      </w:r>
      <w:r>
        <w:rPr>
          <w:rFonts w:hint="eastAsia" w:cs="宋体"/>
          <w:kern w:val="0"/>
          <w:sz w:val="24"/>
          <w:u w:val="single"/>
        </w:rPr>
        <w:t xml:space="preserve">             </w:t>
      </w:r>
      <w:r>
        <w:rPr>
          <w:rFonts w:hint="eastAsia" w:cs="宋体"/>
          <w:kern w:val="0"/>
          <w:sz w:val="24"/>
        </w:rPr>
        <w:t>开户银行：</w:t>
      </w:r>
      <w:r>
        <w:rPr>
          <w:rFonts w:hint="eastAsia" w:cs="宋体"/>
          <w:kern w:val="0"/>
          <w:sz w:val="24"/>
          <w:u w:val="single"/>
        </w:rPr>
        <w:t xml:space="preserve">                 </w:t>
      </w:r>
      <w:r>
        <w:rPr>
          <w:rFonts w:hint="eastAsia" w:cs="宋体"/>
          <w:kern w:val="0"/>
          <w:sz w:val="24"/>
        </w:rPr>
        <w:t xml:space="preserve">账号：              </w:t>
      </w:r>
      <w:r>
        <w:rPr>
          <w:rFonts w:hint="eastAsia" w:cs="宋体"/>
          <w:kern w:val="0"/>
          <w:sz w:val="24"/>
          <w:u w:val="single"/>
        </w:rPr>
        <w:t xml:space="preserve"> </w:t>
      </w:r>
    </w:p>
    <w:p w14:paraId="0F0BE505">
      <w:pPr>
        <w:pStyle w:val="13"/>
        <w:spacing w:line="360" w:lineRule="auto"/>
      </w:pPr>
    </w:p>
    <w:p w14:paraId="122F7B7A">
      <w:pPr>
        <w:pStyle w:val="13"/>
        <w:spacing w:line="360" w:lineRule="auto"/>
        <w:rPr>
          <w:u w:val="single"/>
        </w:rPr>
      </w:pPr>
      <w:r>
        <w:rPr>
          <w:rFonts w:hint="eastAsia"/>
        </w:rPr>
        <w:t>投标人名称（加盖电子公章）：</w:t>
      </w:r>
    </w:p>
    <w:p w14:paraId="49608932">
      <w:pPr>
        <w:pStyle w:val="13"/>
        <w:spacing w:line="360" w:lineRule="auto"/>
        <w:rPr>
          <w:u w:val="single"/>
        </w:rPr>
      </w:pPr>
      <w:r>
        <w:rPr>
          <w:rFonts w:hint="eastAsia"/>
        </w:rPr>
        <w:t>法定代表人或委托代理人（电子签名/签章）：</w:t>
      </w:r>
    </w:p>
    <w:p w14:paraId="122827B6">
      <w:pPr>
        <w:pStyle w:val="13"/>
        <w:spacing w:line="360" w:lineRule="auto"/>
      </w:pPr>
      <w:r>
        <w:rPr>
          <w:rFonts w:hint="eastAsia" w:hAnsi="宋体" w:cs="宋体"/>
          <w:color w:val="000000"/>
        </w:rPr>
        <w:t>日期：</w:t>
      </w:r>
      <w:r>
        <w:rPr>
          <w:rFonts w:hint="eastAsia"/>
        </w:rPr>
        <w:br w:type="page"/>
      </w:r>
    </w:p>
    <w:p w14:paraId="0BC0EEB5">
      <w:pPr>
        <w:pStyle w:val="3"/>
        <w:numPr>
          <w:ilvl w:val="0"/>
          <w:numId w:val="0"/>
        </w:numPr>
        <w:ind w:left="-171"/>
        <w:jc w:val="center"/>
        <w:rPr>
          <w:sz w:val="32"/>
          <w:szCs w:val="32"/>
        </w:rPr>
      </w:pPr>
      <w:bookmarkStart w:id="393" w:name="_Toc232509439"/>
      <w:bookmarkStart w:id="394" w:name="_Toc28202"/>
      <w:bookmarkStart w:id="395" w:name="_Toc28909"/>
      <w:bookmarkStart w:id="396" w:name="_Toc19169"/>
      <w:bookmarkStart w:id="397" w:name="_Toc445993932"/>
      <w:bookmarkStart w:id="398" w:name="_Toc10038942"/>
      <w:bookmarkStart w:id="399" w:name="_Toc204749335"/>
      <w:bookmarkStart w:id="400" w:name="_Toc24446"/>
      <w:r>
        <w:rPr>
          <w:rFonts w:hint="eastAsia"/>
          <w:sz w:val="32"/>
          <w:szCs w:val="32"/>
        </w:rPr>
        <w:t>二、投标分项报价表</w:t>
      </w:r>
      <w:bookmarkEnd w:id="393"/>
      <w:bookmarkEnd w:id="394"/>
      <w:bookmarkEnd w:id="395"/>
      <w:bookmarkEnd w:id="396"/>
      <w:bookmarkEnd w:id="397"/>
      <w:bookmarkEnd w:id="398"/>
      <w:bookmarkEnd w:id="399"/>
      <w:bookmarkEnd w:id="400"/>
    </w:p>
    <w:p w14:paraId="657D1A1F">
      <w:pPr>
        <w:pStyle w:val="13"/>
        <w:rPr>
          <w:rFonts w:hint="eastAsia"/>
          <w:u w:val="single"/>
        </w:rPr>
      </w:pPr>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p>
    <w:p w14:paraId="6ED3C329">
      <w:pPr>
        <w:pStyle w:val="13"/>
        <w:ind w:firstLine="720" w:firstLineChars="300"/>
        <w:rPr>
          <w:b/>
          <w:kern w:val="0"/>
          <w:sz w:val="24"/>
          <w:u w:val="single"/>
        </w:rPr>
      </w:pPr>
      <w:r>
        <w:rPr>
          <w:rFonts w:hint="eastAsia"/>
          <w:b/>
          <w:kern w:val="0"/>
          <w:sz w:val="24"/>
        </w:rPr>
        <w:t xml:space="preserve"> </w:t>
      </w:r>
    </w:p>
    <w:tbl>
      <w:tblPr>
        <w:tblStyle w:val="25"/>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00"/>
        <w:gridCol w:w="907"/>
        <w:gridCol w:w="626"/>
        <w:gridCol w:w="549"/>
        <w:gridCol w:w="581"/>
        <w:gridCol w:w="693"/>
        <w:gridCol w:w="741"/>
        <w:gridCol w:w="1440"/>
        <w:gridCol w:w="830"/>
        <w:gridCol w:w="954"/>
        <w:gridCol w:w="806"/>
      </w:tblGrid>
      <w:tr w14:paraId="7AEE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08" w:type="dxa"/>
            <w:vMerge w:val="restart"/>
            <w:vAlign w:val="center"/>
          </w:tcPr>
          <w:p w14:paraId="4EC3C4B5">
            <w:pPr>
              <w:pStyle w:val="13"/>
              <w:jc w:val="center"/>
              <w:rPr>
                <w:b/>
                <w:kern w:val="0"/>
                <w:sz w:val="24"/>
              </w:rPr>
            </w:pPr>
            <w:r>
              <w:rPr>
                <w:rFonts w:hint="eastAsia"/>
                <w:b/>
                <w:kern w:val="0"/>
                <w:sz w:val="24"/>
              </w:rPr>
              <w:t>序号</w:t>
            </w:r>
          </w:p>
        </w:tc>
        <w:tc>
          <w:tcPr>
            <w:tcW w:w="1600" w:type="dxa"/>
            <w:vMerge w:val="restart"/>
            <w:vAlign w:val="center"/>
          </w:tcPr>
          <w:p w14:paraId="32E93C8B">
            <w:pPr>
              <w:pStyle w:val="13"/>
              <w:jc w:val="center"/>
              <w:rPr>
                <w:b/>
                <w:kern w:val="0"/>
                <w:sz w:val="24"/>
              </w:rPr>
            </w:pPr>
            <w:r>
              <w:rPr>
                <w:rFonts w:hint="eastAsia"/>
                <w:b/>
                <w:kern w:val="0"/>
                <w:sz w:val="24"/>
              </w:rPr>
              <w:t>货物名称</w:t>
            </w:r>
          </w:p>
        </w:tc>
        <w:tc>
          <w:tcPr>
            <w:tcW w:w="907" w:type="dxa"/>
            <w:vMerge w:val="restart"/>
            <w:vAlign w:val="center"/>
          </w:tcPr>
          <w:p w14:paraId="46F14661">
            <w:pPr>
              <w:pStyle w:val="13"/>
              <w:jc w:val="center"/>
              <w:rPr>
                <w:b/>
                <w:kern w:val="0"/>
                <w:sz w:val="24"/>
              </w:rPr>
            </w:pPr>
            <w:r>
              <w:rPr>
                <w:rFonts w:hint="eastAsia"/>
                <w:b/>
                <w:kern w:val="0"/>
                <w:sz w:val="24"/>
              </w:rPr>
              <w:t>品牌</w:t>
            </w:r>
          </w:p>
        </w:tc>
        <w:tc>
          <w:tcPr>
            <w:tcW w:w="1756" w:type="dxa"/>
            <w:gridSpan w:val="3"/>
            <w:vAlign w:val="center"/>
          </w:tcPr>
          <w:p w14:paraId="5749C590">
            <w:pPr>
              <w:pStyle w:val="13"/>
              <w:jc w:val="center"/>
              <w:rPr>
                <w:b/>
                <w:kern w:val="0"/>
                <w:sz w:val="24"/>
              </w:rPr>
            </w:pPr>
            <w:r>
              <w:rPr>
                <w:rFonts w:hint="eastAsia"/>
                <w:b/>
                <w:kern w:val="0"/>
                <w:sz w:val="24"/>
              </w:rPr>
              <w:t>型号、规格及参数</w:t>
            </w:r>
          </w:p>
        </w:tc>
        <w:tc>
          <w:tcPr>
            <w:tcW w:w="693" w:type="dxa"/>
            <w:vMerge w:val="restart"/>
            <w:vAlign w:val="center"/>
          </w:tcPr>
          <w:p w14:paraId="041AB4A8">
            <w:pPr>
              <w:pStyle w:val="13"/>
              <w:jc w:val="center"/>
              <w:rPr>
                <w:b/>
                <w:kern w:val="0"/>
                <w:sz w:val="24"/>
              </w:rPr>
            </w:pPr>
            <w:r>
              <w:rPr>
                <w:rFonts w:hint="eastAsia"/>
                <w:b/>
                <w:kern w:val="0"/>
                <w:sz w:val="24"/>
              </w:rPr>
              <w:t>数量</w:t>
            </w:r>
          </w:p>
        </w:tc>
        <w:tc>
          <w:tcPr>
            <w:tcW w:w="741" w:type="dxa"/>
            <w:vMerge w:val="restart"/>
            <w:vAlign w:val="center"/>
          </w:tcPr>
          <w:p w14:paraId="7D77955F">
            <w:pPr>
              <w:pStyle w:val="13"/>
              <w:jc w:val="center"/>
              <w:rPr>
                <w:b/>
                <w:kern w:val="0"/>
                <w:sz w:val="24"/>
              </w:rPr>
            </w:pPr>
            <w:r>
              <w:rPr>
                <w:rFonts w:hint="eastAsia"/>
                <w:b/>
                <w:kern w:val="0"/>
                <w:sz w:val="24"/>
              </w:rPr>
              <w:t>单位</w:t>
            </w:r>
          </w:p>
        </w:tc>
        <w:tc>
          <w:tcPr>
            <w:tcW w:w="1440" w:type="dxa"/>
            <w:vMerge w:val="restart"/>
            <w:vAlign w:val="center"/>
          </w:tcPr>
          <w:p w14:paraId="34C1FF76">
            <w:pPr>
              <w:pStyle w:val="13"/>
              <w:jc w:val="center"/>
              <w:rPr>
                <w:b/>
                <w:kern w:val="0"/>
                <w:sz w:val="24"/>
              </w:rPr>
            </w:pPr>
            <w:r>
              <w:rPr>
                <w:rFonts w:hint="eastAsia"/>
                <w:b/>
                <w:kern w:val="0"/>
                <w:sz w:val="24"/>
              </w:rPr>
              <w:t>制造商/生产厂商名称</w:t>
            </w:r>
          </w:p>
        </w:tc>
        <w:tc>
          <w:tcPr>
            <w:tcW w:w="830" w:type="dxa"/>
            <w:vMerge w:val="restart"/>
            <w:vAlign w:val="center"/>
          </w:tcPr>
          <w:p w14:paraId="6313FFCA">
            <w:pPr>
              <w:pStyle w:val="13"/>
              <w:jc w:val="center"/>
              <w:rPr>
                <w:b/>
                <w:kern w:val="0"/>
                <w:sz w:val="24"/>
              </w:rPr>
            </w:pPr>
            <w:r>
              <w:rPr>
                <w:rFonts w:hint="eastAsia"/>
                <w:b/>
                <w:kern w:val="0"/>
                <w:sz w:val="24"/>
              </w:rPr>
              <w:t>单价</w:t>
            </w:r>
          </w:p>
          <w:p w14:paraId="5A3A2504">
            <w:pPr>
              <w:pStyle w:val="13"/>
              <w:jc w:val="center"/>
              <w:rPr>
                <w:b/>
                <w:kern w:val="0"/>
                <w:sz w:val="24"/>
              </w:rPr>
            </w:pPr>
            <w:r>
              <w:rPr>
                <w:rFonts w:hint="eastAsia"/>
                <w:b/>
                <w:kern w:val="0"/>
                <w:sz w:val="24"/>
              </w:rPr>
              <w:t>（元）</w:t>
            </w:r>
          </w:p>
        </w:tc>
        <w:tc>
          <w:tcPr>
            <w:tcW w:w="954" w:type="dxa"/>
            <w:vMerge w:val="restart"/>
            <w:vAlign w:val="center"/>
          </w:tcPr>
          <w:p w14:paraId="70898338">
            <w:pPr>
              <w:pStyle w:val="13"/>
              <w:ind w:left="72"/>
              <w:jc w:val="center"/>
              <w:rPr>
                <w:rFonts w:hint="eastAsia" w:eastAsia="宋体"/>
                <w:b/>
                <w:kern w:val="0"/>
                <w:sz w:val="24"/>
                <w:lang w:eastAsia="zh-CN"/>
              </w:rPr>
            </w:pPr>
            <w:r>
              <w:rPr>
                <w:rFonts w:hint="eastAsia"/>
                <w:b/>
                <w:kern w:val="0"/>
                <w:sz w:val="24"/>
                <w:lang w:val="en-US" w:eastAsia="zh-CN"/>
              </w:rPr>
              <w:t>合计（元）</w:t>
            </w:r>
          </w:p>
        </w:tc>
        <w:tc>
          <w:tcPr>
            <w:tcW w:w="806" w:type="dxa"/>
            <w:vMerge w:val="restart"/>
            <w:vAlign w:val="center"/>
          </w:tcPr>
          <w:p w14:paraId="160B700A">
            <w:pPr>
              <w:pStyle w:val="13"/>
              <w:ind w:left="72"/>
              <w:jc w:val="center"/>
              <w:rPr>
                <w:rFonts w:hint="default"/>
                <w:b/>
                <w:kern w:val="0"/>
                <w:sz w:val="24"/>
                <w:lang w:val="en-US" w:eastAsia="zh-CN"/>
              </w:rPr>
            </w:pPr>
            <w:r>
              <w:rPr>
                <w:rFonts w:hint="eastAsia"/>
                <w:b/>
                <w:kern w:val="0"/>
                <w:sz w:val="24"/>
                <w:lang w:val="en-US" w:eastAsia="zh-CN"/>
              </w:rPr>
              <w:t>质保期</w:t>
            </w:r>
          </w:p>
        </w:tc>
      </w:tr>
      <w:tr w14:paraId="4F20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08" w:type="dxa"/>
            <w:vMerge w:val="continue"/>
            <w:vAlign w:val="center"/>
          </w:tcPr>
          <w:p w14:paraId="49B41F8C">
            <w:pPr>
              <w:pStyle w:val="13"/>
              <w:jc w:val="center"/>
              <w:rPr>
                <w:rFonts w:hint="eastAsia"/>
                <w:b/>
                <w:kern w:val="0"/>
                <w:sz w:val="24"/>
              </w:rPr>
            </w:pPr>
          </w:p>
        </w:tc>
        <w:tc>
          <w:tcPr>
            <w:tcW w:w="1600" w:type="dxa"/>
            <w:vMerge w:val="continue"/>
            <w:vAlign w:val="center"/>
          </w:tcPr>
          <w:p w14:paraId="4F4550DF">
            <w:pPr>
              <w:pStyle w:val="13"/>
              <w:jc w:val="center"/>
              <w:rPr>
                <w:rFonts w:hint="eastAsia"/>
                <w:b/>
                <w:kern w:val="0"/>
                <w:sz w:val="24"/>
              </w:rPr>
            </w:pPr>
          </w:p>
        </w:tc>
        <w:tc>
          <w:tcPr>
            <w:tcW w:w="907" w:type="dxa"/>
            <w:vMerge w:val="continue"/>
            <w:vAlign w:val="center"/>
          </w:tcPr>
          <w:p w14:paraId="6ADBDF4B">
            <w:pPr>
              <w:pStyle w:val="13"/>
              <w:jc w:val="center"/>
              <w:rPr>
                <w:rFonts w:hint="eastAsia"/>
                <w:b/>
                <w:kern w:val="0"/>
                <w:sz w:val="24"/>
              </w:rPr>
            </w:pPr>
          </w:p>
        </w:tc>
        <w:tc>
          <w:tcPr>
            <w:tcW w:w="626" w:type="dxa"/>
            <w:vAlign w:val="center"/>
          </w:tcPr>
          <w:p w14:paraId="18E8FB01">
            <w:pPr>
              <w:pStyle w:val="13"/>
              <w:jc w:val="center"/>
              <w:rPr>
                <w:rFonts w:hint="eastAsia"/>
                <w:b/>
                <w:kern w:val="0"/>
                <w:sz w:val="24"/>
              </w:rPr>
            </w:pPr>
            <w:r>
              <w:rPr>
                <w:rFonts w:hint="eastAsia"/>
                <w:b/>
                <w:kern w:val="0"/>
                <w:sz w:val="24"/>
              </w:rPr>
              <w:t>型号</w:t>
            </w:r>
          </w:p>
        </w:tc>
        <w:tc>
          <w:tcPr>
            <w:tcW w:w="549" w:type="dxa"/>
            <w:vAlign w:val="center"/>
          </w:tcPr>
          <w:p w14:paraId="7117592C">
            <w:pPr>
              <w:pStyle w:val="13"/>
              <w:jc w:val="center"/>
              <w:rPr>
                <w:rFonts w:hint="eastAsia"/>
                <w:b/>
                <w:kern w:val="0"/>
                <w:sz w:val="24"/>
              </w:rPr>
            </w:pPr>
            <w:r>
              <w:rPr>
                <w:rFonts w:hint="eastAsia"/>
                <w:b/>
                <w:kern w:val="0"/>
                <w:sz w:val="24"/>
              </w:rPr>
              <w:t>规格</w:t>
            </w:r>
          </w:p>
        </w:tc>
        <w:tc>
          <w:tcPr>
            <w:tcW w:w="581" w:type="dxa"/>
            <w:vAlign w:val="center"/>
          </w:tcPr>
          <w:p w14:paraId="343FFD4D">
            <w:pPr>
              <w:pStyle w:val="13"/>
              <w:jc w:val="center"/>
              <w:rPr>
                <w:rFonts w:hint="eastAsia"/>
                <w:b/>
                <w:kern w:val="0"/>
                <w:sz w:val="24"/>
              </w:rPr>
            </w:pPr>
            <w:r>
              <w:rPr>
                <w:rFonts w:hint="eastAsia"/>
                <w:b/>
                <w:kern w:val="0"/>
                <w:sz w:val="24"/>
              </w:rPr>
              <w:t>参数</w:t>
            </w:r>
          </w:p>
        </w:tc>
        <w:tc>
          <w:tcPr>
            <w:tcW w:w="693" w:type="dxa"/>
            <w:vMerge w:val="continue"/>
            <w:vAlign w:val="center"/>
          </w:tcPr>
          <w:p w14:paraId="0BE108C8">
            <w:pPr>
              <w:pStyle w:val="13"/>
              <w:jc w:val="center"/>
              <w:rPr>
                <w:rFonts w:hint="eastAsia"/>
                <w:b/>
                <w:kern w:val="0"/>
                <w:sz w:val="24"/>
              </w:rPr>
            </w:pPr>
          </w:p>
        </w:tc>
        <w:tc>
          <w:tcPr>
            <w:tcW w:w="741" w:type="dxa"/>
            <w:vMerge w:val="continue"/>
            <w:vAlign w:val="center"/>
          </w:tcPr>
          <w:p w14:paraId="4722A5EC">
            <w:pPr>
              <w:pStyle w:val="13"/>
              <w:jc w:val="center"/>
              <w:rPr>
                <w:rFonts w:hint="eastAsia"/>
                <w:b/>
                <w:kern w:val="0"/>
                <w:sz w:val="24"/>
              </w:rPr>
            </w:pPr>
          </w:p>
        </w:tc>
        <w:tc>
          <w:tcPr>
            <w:tcW w:w="1440" w:type="dxa"/>
            <w:vMerge w:val="continue"/>
            <w:vAlign w:val="center"/>
          </w:tcPr>
          <w:p w14:paraId="2378F789">
            <w:pPr>
              <w:pStyle w:val="13"/>
              <w:jc w:val="center"/>
              <w:rPr>
                <w:rFonts w:hint="eastAsia"/>
                <w:b/>
                <w:kern w:val="0"/>
                <w:sz w:val="24"/>
              </w:rPr>
            </w:pPr>
          </w:p>
        </w:tc>
        <w:tc>
          <w:tcPr>
            <w:tcW w:w="830" w:type="dxa"/>
            <w:vMerge w:val="continue"/>
            <w:vAlign w:val="center"/>
          </w:tcPr>
          <w:p w14:paraId="11AA0425">
            <w:pPr>
              <w:pStyle w:val="13"/>
              <w:jc w:val="center"/>
              <w:rPr>
                <w:rFonts w:hint="eastAsia"/>
                <w:b/>
                <w:kern w:val="0"/>
                <w:sz w:val="24"/>
              </w:rPr>
            </w:pPr>
          </w:p>
        </w:tc>
        <w:tc>
          <w:tcPr>
            <w:tcW w:w="954" w:type="dxa"/>
            <w:vMerge w:val="continue"/>
            <w:vAlign w:val="center"/>
          </w:tcPr>
          <w:p w14:paraId="78FB3DCC">
            <w:pPr>
              <w:pStyle w:val="13"/>
              <w:ind w:left="72"/>
              <w:jc w:val="center"/>
              <w:rPr>
                <w:rFonts w:hint="eastAsia"/>
                <w:b/>
                <w:kern w:val="0"/>
                <w:sz w:val="24"/>
                <w:lang w:val="en-US" w:eastAsia="zh-CN"/>
              </w:rPr>
            </w:pPr>
          </w:p>
        </w:tc>
        <w:tc>
          <w:tcPr>
            <w:tcW w:w="806" w:type="dxa"/>
            <w:vMerge w:val="continue"/>
            <w:vAlign w:val="center"/>
          </w:tcPr>
          <w:p w14:paraId="41E58DDD">
            <w:pPr>
              <w:pStyle w:val="13"/>
              <w:ind w:left="72"/>
              <w:jc w:val="center"/>
              <w:rPr>
                <w:rFonts w:hint="eastAsia"/>
                <w:b/>
                <w:kern w:val="0"/>
                <w:sz w:val="24"/>
                <w:lang w:val="en-US" w:eastAsia="zh-CN"/>
              </w:rPr>
            </w:pPr>
          </w:p>
        </w:tc>
      </w:tr>
      <w:tr w14:paraId="27E0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34EBC9BA">
            <w:pPr>
              <w:pStyle w:val="13"/>
              <w:jc w:val="center"/>
              <w:rPr>
                <w:kern w:val="0"/>
              </w:rPr>
            </w:pPr>
            <w:r>
              <w:rPr>
                <w:rFonts w:hint="eastAsia"/>
                <w:kern w:val="0"/>
              </w:rPr>
              <w:t>1</w:t>
            </w:r>
          </w:p>
        </w:tc>
        <w:tc>
          <w:tcPr>
            <w:tcW w:w="1600" w:type="dxa"/>
            <w:vAlign w:val="center"/>
          </w:tcPr>
          <w:p w14:paraId="0686060E">
            <w:pPr>
              <w:pStyle w:val="13"/>
              <w:jc w:val="center"/>
              <w:rPr>
                <w:kern w:val="0"/>
              </w:rPr>
            </w:pPr>
          </w:p>
        </w:tc>
        <w:tc>
          <w:tcPr>
            <w:tcW w:w="907" w:type="dxa"/>
            <w:vAlign w:val="center"/>
          </w:tcPr>
          <w:p w14:paraId="5AEC65E4">
            <w:pPr>
              <w:pStyle w:val="13"/>
              <w:jc w:val="center"/>
              <w:rPr>
                <w:kern w:val="0"/>
              </w:rPr>
            </w:pPr>
          </w:p>
        </w:tc>
        <w:tc>
          <w:tcPr>
            <w:tcW w:w="626" w:type="dxa"/>
            <w:vAlign w:val="center"/>
          </w:tcPr>
          <w:p w14:paraId="592E95EB">
            <w:pPr>
              <w:pStyle w:val="13"/>
              <w:jc w:val="center"/>
              <w:rPr>
                <w:kern w:val="0"/>
              </w:rPr>
            </w:pPr>
          </w:p>
        </w:tc>
        <w:tc>
          <w:tcPr>
            <w:tcW w:w="549" w:type="dxa"/>
            <w:vAlign w:val="center"/>
          </w:tcPr>
          <w:p w14:paraId="04C25608">
            <w:pPr>
              <w:pStyle w:val="13"/>
              <w:jc w:val="center"/>
              <w:rPr>
                <w:kern w:val="0"/>
              </w:rPr>
            </w:pPr>
          </w:p>
        </w:tc>
        <w:tc>
          <w:tcPr>
            <w:tcW w:w="581" w:type="dxa"/>
            <w:vAlign w:val="center"/>
          </w:tcPr>
          <w:p w14:paraId="1FEE9D03">
            <w:pPr>
              <w:pStyle w:val="13"/>
              <w:jc w:val="center"/>
              <w:rPr>
                <w:kern w:val="0"/>
              </w:rPr>
            </w:pPr>
          </w:p>
        </w:tc>
        <w:tc>
          <w:tcPr>
            <w:tcW w:w="693" w:type="dxa"/>
            <w:vAlign w:val="center"/>
          </w:tcPr>
          <w:p w14:paraId="5783266D">
            <w:pPr>
              <w:pStyle w:val="13"/>
              <w:jc w:val="center"/>
              <w:rPr>
                <w:kern w:val="0"/>
              </w:rPr>
            </w:pPr>
          </w:p>
        </w:tc>
        <w:tc>
          <w:tcPr>
            <w:tcW w:w="741" w:type="dxa"/>
            <w:vAlign w:val="center"/>
          </w:tcPr>
          <w:p w14:paraId="52BF08BA">
            <w:pPr>
              <w:pStyle w:val="13"/>
              <w:jc w:val="center"/>
              <w:rPr>
                <w:kern w:val="0"/>
              </w:rPr>
            </w:pPr>
          </w:p>
        </w:tc>
        <w:tc>
          <w:tcPr>
            <w:tcW w:w="1440" w:type="dxa"/>
            <w:vAlign w:val="center"/>
          </w:tcPr>
          <w:p w14:paraId="4EF5E7C5">
            <w:pPr>
              <w:pStyle w:val="13"/>
              <w:jc w:val="center"/>
              <w:rPr>
                <w:kern w:val="0"/>
              </w:rPr>
            </w:pPr>
          </w:p>
        </w:tc>
        <w:tc>
          <w:tcPr>
            <w:tcW w:w="830" w:type="dxa"/>
            <w:vAlign w:val="center"/>
          </w:tcPr>
          <w:p w14:paraId="4B0F0C08">
            <w:pPr>
              <w:pStyle w:val="13"/>
              <w:jc w:val="center"/>
              <w:rPr>
                <w:kern w:val="0"/>
              </w:rPr>
            </w:pPr>
          </w:p>
        </w:tc>
        <w:tc>
          <w:tcPr>
            <w:tcW w:w="954" w:type="dxa"/>
            <w:vAlign w:val="center"/>
          </w:tcPr>
          <w:p w14:paraId="26D38CF8">
            <w:pPr>
              <w:pStyle w:val="13"/>
              <w:jc w:val="center"/>
              <w:rPr>
                <w:kern w:val="0"/>
              </w:rPr>
            </w:pPr>
          </w:p>
        </w:tc>
        <w:tc>
          <w:tcPr>
            <w:tcW w:w="806" w:type="dxa"/>
            <w:vAlign w:val="center"/>
          </w:tcPr>
          <w:p w14:paraId="1E87196D">
            <w:pPr>
              <w:pStyle w:val="13"/>
              <w:jc w:val="center"/>
              <w:rPr>
                <w:kern w:val="0"/>
              </w:rPr>
            </w:pPr>
          </w:p>
        </w:tc>
      </w:tr>
      <w:tr w14:paraId="116C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630B1268">
            <w:pPr>
              <w:pStyle w:val="13"/>
              <w:jc w:val="center"/>
              <w:rPr>
                <w:kern w:val="0"/>
              </w:rPr>
            </w:pPr>
            <w:r>
              <w:rPr>
                <w:rFonts w:hint="eastAsia"/>
                <w:kern w:val="0"/>
              </w:rPr>
              <w:t>2</w:t>
            </w:r>
          </w:p>
        </w:tc>
        <w:tc>
          <w:tcPr>
            <w:tcW w:w="1600" w:type="dxa"/>
            <w:vAlign w:val="center"/>
          </w:tcPr>
          <w:p w14:paraId="5AC3D20D">
            <w:pPr>
              <w:pStyle w:val="13"/>
              <w:jc w:val="center"/>
              <w:rPr>
                <w:kern w:val="0"/>
              </w:rPr>
            </w:pPr>
          </w:p>
        </w:tc>
        <w:tc>
          <w:tcPr>
            <w:tcW w:w="907" w:type="dxa"/>
            <w:vAlign w:val="center"/>
          </w:tcPr>
          <w:p w14:paraId="30887C08">
            <w:pPr>
              <w:pStyle w:val="13"/>
              <w:jc w:val="center"/>
              <w:rPr>
                <w:kern w:val="0"/>
              </w:rPr>
            </w:pPr>
          </w:p>
        </w:tc>
        <w:tc>
          <w:tcPr>
            <w:tcW w:w="626" w:type="dxa"/>
            <w:vAlign w:val="center"/>
          </w:tcPr>
          <w:p w14:paraId="5F500826">
            <w:pPr>
              <w:pStyle w:val="13"/>
              <w:jc w:val="center"/>
              <w:rPr>
                <w:kern w:val="0"/>
              </w:rPr>
            </w:pPr>
          </w:p>
        </w:tc>
        <w:tc>
          <w:tcPr>
            <w:tcW w:w="549" w:type="dxa"/>
            <w:vAlign w:val="center"/>
          </w:tcPr>
          <w:p w14:paraId="2E452510">
            <w:pPr>
              <w:pStyle w:val="13"/>
              <w:jc w:val="center"/>
              <w:rPr>
                <w:kern w:val="0"/>
              </w:rPr>
            </w:pPr>
          </w:p>
        </w:tc>
        <w:tc>
          <w:tcPr>
            <w:tcW w:w="581" w:type="dxa"/>
            <w:vAlign w:val="center"/>
          </w:tcPr>
          <w:p w14:paraId="3B5461B3">
            <w:pPr>
              <w:pStyle w:val="13"/>
              <w:jc w:val="center"/>
              <w:rPr>
                <w:kern w:val="0"/>
              </w:rPr>
            </w:pPr>
          </w:p>
        </w:tc>
        <w:tc>
          <w:tcPr>
            <w:tcW w:w="693" w:type="dxa"/>
            <w:vAlign w:val="center"/>
          </w:tcPr>
          <w:p w14:paraId="055FBD25">
            <w:pPr>
              <w:pStyle w:val="13"/>
              <w:jc w:val="center"/>
              <w:rPr>
                <w:kern w:val="0"/>
              </w:rPr>
            </w:pPr>
          </w:p>
        </w:tc>
        <w:tc>
          <w:tcPr>
            <w:tcW w:w="741" w:type="dxa"/>
            <w:vAlign w:val="center"/>
          </w:tcPr>
          <w:p w14:paraId="3BBDCBD7">
            <w:pPr>
              <w:pStyle w:val="13"/>
              <w:jc w:val="center"/>
              <w:rPr>
                <w:kern w:val="0"/>
              </w:rPr>
            </w:pPr>
          </w:p>
        </w:tc>
        <w:tc>
          <w:tcPr>
            <w:tcW w:w="1440" w:type="dxa"/>
            <w:vAlign w:val="center"/>
          </w:tcPr>
          <w:p w14:paraId="0CEBDBEB">
            <w:pPr>
              <w:pStyle w:val="13"/>
              <w:jc w:val="center"/>
              <w:rPr>
                <w:kern w:val="0"/>
              </w:rPr>
            </w:pPr>
          </w:p>
        </w:tc>
        <w:tc>
          <w:tcPr>
            <w:tcW w:w="830" w:type="dxa"/>
            <w:vAlign w:val="center"/>
          </w:tcPr>
          <w:p w14:paraId="54A73955">
            <w:pPr>
              <w:pStyle w:val="13"/>
              <w:jc w:val="center"/>
              <w:rPr>
                <w:kern w:val="0"/>
              </w:rPr>
            </w:pPr>
          </w:p>
        </w:tc>
        <w:tc>
          <w:tcPr>
            <w:tcW w:w="954" w:type="dxa"/>
            <w:vAlign w:val="center"/>
          </w:tcPr>
          <w:p w14:paraId="6F4C1927">
            <w:pPr>
              <w:pStyle w:val="13"/>
              <w:jc w:val="center"/>
              <w:rPr>
                <w:kern w:val="0"/>
              </w:rPr>
            </w:pPr>
          </w:p>
        </w:tc>
        <w:tc>
          <w:tcPr>
            <w:tcW w:w="806" w:type="dxa"/>
            <w:vAlign w:val="center"/>
          </w:tcPr>
          <w:p w14:paraId="79615788">
            <w:pPr>
              <w:pStyle w:val="13"/>
              <w:jc w:val="center"/>
              <w:rPr>
                <w:kern w:val="0"/>
              </w:rPr>
            </w:pPr>
          </w:p>
        </w:tc>
      </w:tr>
      <w:tr w14:paraId="2000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atLeast"/>
          <w:jc w:val="center"/>
        </w:trPr>
        <w:tc>
          <w:tcPr>
            <w:tcW w:w="808" w:type="dxa"/>
            <w:vAlign w:val="center"/>
          </w:tcPr>
          <w:p w14:paraId="6B7C3D1F">
            <w:pPr>
              <w:pStyle w:val="13"/>
              <w:jc w:val="center"/>
              <w:rPr>
                <w:kern w:val="0"/>
              </w:rPr>
            </w:pPr>
            <w:r>
              <w:rPr>
                <w:rFonts w:hint="eastAsia"/>
                <w:kern w:val="0"/>
              </w:rPr>
              <w:t>3</w:t>
            </w:r>
          </w:p>
        </w:tc>
        <w:tc>
          <w:tcPr>
            <w:tcW w:w="1600" w:type="dxa"/>
            <w:vAlign w:val="center"/>
          </w:tcPr>
          <w:p w14:paraId="1887F7F3">
            <w:pPr>
              <w:pStyle w:val="13"/>
              <w:jc w:val="center"/>
              <w:rPr>
                <w:kern w:val="0"/>
              </w:rPr>
            </w:pPr>
          </w:p>
        </w:tc>
        <w:tc>
          <w:tcPr>
            <w:tcW w:w="907" w:type="dxa"/>
            <w:vAlign w:val="center"/>
          </w:tcPr>
          <w:p w14:paraId="0D5E9E89">
            <w:pPr>
              <w:pStyle w:val="13"/>
              <w:jc w:val="center"/>
              <w:rPr>
                <w:kern w:val="0"/>
              </w:rPr>
            </w:pPr>
          </w:p>
        </w:tc>
        <w:tc>
          <w:tcPr>
            <w:tcW w:w="626" w:type="dxa"/>
            <w:vAlign w:val="center"/>
          </w:tcPr>
          <w:p w14:paraId="75811180">
            <w:pPr>
              <w:pStyle w:val="13"/>
              <w:jc w:val="center"/>
              <w:rPr>
                <w:kern w:val="0"/>
              </w:rPr>
            </w:pPr>
          </w:p>
        </w:tc>
        <w:tc>
          <w:tcPr>
            <w:tcW w:w="549" w:type="dxa"/>
            <w:vAlign w:val="center"/>
          </w:tcPr>
          <w:p w14:paraId="0CCBE48F">
            <w:pPr>
              <w:pStyle w:val="13"/>
              <w:jc w:val="center"/>
              <w:rPr>
                <w:kern w:val="0"/>
              </w:rPr>
            </w:pPr>
          </w:p>
        </w:tc>
        <w:tc>
          <w:tcPr>
            <w:tcW w:w="581" w:type="dxa"/>
            <w:vAlign w:val="center"/>
          </w:tcPr>
          <w:p w14:paraId="2617631F">
            <w:pPr>
              <w:pStyle w:val="13"/>
              <w:jc w:val="center"/>
              <w:rPr>
                <w:kern w:val="0"/>
              </w:rPr>
            </w:pPr>
          </w:p>
        </w:tc>
        <w:tc>
          <w:tcPr>
            <w:tcW w:w="693" w:type="dxa"/>
            <w:vAlign w:val="center"/>
          </w:tcPr>
          <w:p w14:paraId="3FAFF69A">
            <w:pPr>
              <w:pStyle w:val="13"/>
              <w:jc w:val="center"/>
              <w:rPr>
                <w:kern w:val="0"/>
              </w:rPr>
            </w:pPr>
          </w:p>
        </w:tc>
        <w:tc>
          <w:tcPr>
            <w:tcW w:w="741" w:type="dxa"/>
            <w:vAlign w:val="center"/>
          </w:tcPr>
          <w:p w14:paraId="0E1D8786">
            <w:pPr>
              <w:pStyle w:val="13"/>
              <w:jc w:val="center"/>
              <w:rPr>
                <w:kern w:val="0"/>
              </w:rPr>
            </w:pPr>
          </w:p>
        </w:tc>
        <w:tc>
          <w:tcPr>
            <w:tcW w:w="1440" w:type="dxa"/>
            <w:vAlign w:val="center"/>
          </w:tcPr>
          <w:p w14:paraId="6B240447">
            <w:pPr>
              <w:pStyle w:val="13"/>
              <w:jc w:val="center"/>
              <w:rPr>
                <w:kern w:val="0"/>
              </w:rPr>
            </w:pPr>
          </w:p>
        </w:tc>
        <w:tc>
          <w:tcPr>
            <w:tcW w:w="830" w:type="dxa"/>
            <w:vAlign w:val="center"/>
          </w:tcPr>
          <w:p w14:paraId="41A3E265">
            <w:pPr>
              <w:pStyle w:val="13"/>
              <w:jc w:val="center"/>
              <w:rPr>
                <w:kern w:val="0"/>
              </w:rPr>
            </w:pPr>
          </w:p>
        </w:tc>
        <w:tc>
          <w:tcPr>
            <w:tcW w:w="954" w:type="dxa"/>
            <w:vAlign w:val="center"/>
          </w:tcPr>
          <w:p w14:paraId="7B6D3FBD">
            <w:pPr>
              <w:pStyle w:val="13"/>
              <w:jc w:val="center"/>
              <w:rPr>
                <w:kern w:val="0"/>
              </w:rPr>
            </w:pPr>
          </w:p>
        </w:tc>
        <w:tc>
          <w:tcPr>
            <w:tcW w:w="806" w:type="dxa"/>
            <w:vAlign w:val="center"/>
          </w:tcPr>
          <w:p w14:paraId="2DA1C8E5">
            <w:pPr>
              <w:pStyle w:val="13"/>
              <w:jc w:val="center"/>
              <w:rPr>
                <w:kern w:val="0"/>
              </w:rPr>
            </w:pPr>
          </w:p>
        </w:tc>
      </w:tr>
      <w:tr w14:paraId="1C0A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8" w:type="dxa"/>
            <w:vAlign w:val="center"/>
          </w:tcPr>
          <w:p w14:paraId="5CCDE497">
            <w:pPr>
              <w:pStyle w:val="13"/>
              <w:jc w:val="center"/>
              <w:rPr>
                <w:kern w:val="0"/>
              </w:rPr>
            </w:pPr>
            <w:r>
              <w:rPr>
                <w:rFonts w:hint="eastAsia"/>
                <w:kern w:val="0"/>
              </w:rPr>
              <w:t>4</w:t>
            </w:r>
          </w:p>
        </w:tc>
        <w:tc>
          <w:tcPr>
            <w:tcW w:w="1600" w:type="dxa"/>
            <w:vAlign w:val="center"/>
          </w:tcPr>
          <w:p w14:paraId="3B551B3F">
            <w:pPr>
              <w:pStyle w:val="13"/>
              <w:jc w:val="center"/>
              <w:rPr>
                <w:kern w:val="0"/>
              </w:rPr>
            </w:pPr>
          </w:p>
        </w:tc>
        <w:tc>
          <w:tcPr>
            <w:tcW w:w="907" w:type="dxa"/>
            <w:vAlign w:val="center"/>
          </w:tcPr>
          <w:p w14:paraId="6F671733">
            <w:pPr>
              <w:pStyle w:val="13"/>
              <w:jc w:val="center"/>
              <w:rPr>
                <w:kern w:val="0"/>
              </w:rPr>
            </w:pPr>
          </w:p>
        </w:tc>
        <w:tc>
          <w:tcPr>
            <w:tcW w:w="626" w:type="dxa"/>
            <w:vAlign w:val="center"/>
          </w:tcPr>
          <w:p w14:paraId="0077BEE7">
            <w:pPr>
              <w:pStyle w:val="13"/>
              <w:jc w:val="center"/>
              <w:rPr>
                <w:kern w:val="0"/>
              </w:rPr>
            </w:pPr>
          </w:p>
        </w:tc>
        <w:tc>
          <w:tcPr>
            <w:tcW w:w="549" w:type="dxa"/>
            <w:vAlign w:val="center"/>
          </w:tcPr>
          <w:p w14:paraId="6EF57E5D">
            <w:pPr>
              <w:pStyle w:val="13"/>
              <w:jc w:val="center"/>
              <w:rPr>
                <w:kern w:val="0"/>
              </w:rPr>
            </w:pPr>
          </w:p>
        </w:tc>
        <w:tc>
          <w:tcPr>
            <w:tcW w:w="581" w:type="dxa"/>
            <w:vAlign w:val="center"/>
          </w:tcPr>
          <w:p w14:paraId="7B3FCA22">
            <w:pPr>
              <w:pStyle w:val="13"/>
              <w:jc w:val="center"/>
              <w:rPr>
                <w:kern w:val="0"/>
              </w:rPr>
            </w:pPr>
          </w:p>
        </w:tc>
        <w:tc>
          <w:tcPr>
            <w:tcW w:w="693" w:type="dxa"/>
            <w:vAlign w:val="center"/>
          </w:tcPr>
          <w:p w14:paraId="3CBE486A">
            <w:pPr>
              <w:pStyle w:val="13"/>
              <w:jc w:val="center"/>
              <w:rPr>
                <w:kern w:val="0"/>
              </w:rPr>
            </w:pPr>
          </w:p>
        </w:tc>
        <w:tc>
          <w:tcPr>
            <w:tcW w:w="741" w:type="dxa"/>
            <w:vAlign w:val="center"/>
          </w:tcPr>
          <w:p w14:paraId="1D273357">
            <w:pPr>
              <w:pStyle w:val="13"/>
              <w:jc w:val="center"/>
              <w:rPr>
                <w:kern w:val="0"/>
              </w:rPr>
            </w:pPr>
          </w:p>
        </w:tc>
        <w:tc>
          <w:tcPr>
            <w:tcW w:w="1440" w:type="dxa"/>
            <w:vAlign w:val="center"/>
          </w:tcPr>
          <w:p w14:paraId="0E51E380">
            <w:pPr>
              <w:pStyle w:val="13"/>
              <w:jc w:val="center"/>
              <w:rPr>
                <w:kern w:val="0"/>
              </w:rPr>
            </w:pPr>
          </w:p>
        </w:tc>
        <w:tc>
          <w:tcPr>
            <w:tcW w:w="830" w:type="dxa"/>
            <w:vAlign w:val="center"/>
          </w:tcPr>
          <w:p w14:paraId="27501365">
            <w:pPr>
              <w:pStyle w:val="13"/>
              <w:jc w:val="center"/>
              <w:rPr>
                <w:kern w:val="0"/>
              </w:rPr>
            </w:pPr>
          </w:p>
        </w:tc>
        <w:tc>
          <w:tcPr>
            <w:tcW w:w="954" w:type="dxa"/>
            <w:vAlign w:val="center"/>
          </w:tcPr>
          <w:p w14:paraId="46C2180B">
            <w:pPr>
              <w:pStyle w:val="13"/>
              <w:jc w:val="center"/>
              <w:rPr>
                <w:kern w:val="0"/>
              </w:rPr>
            </w:pPr>
          </w:p>
        </w:tc>
        <w:tc>
          <w:tcPr>
            <w:tcW w:w="806" w:type="dxa"/>
            <w:vAlign w:val="center"/>
          </w:tcPr>
          <w:p w14:paraId="1421DC43">
            <w:pPr>
              <w:pStyle w:val="13"/>
              <w:jc w:val="center"/>
              <w:rPr>
                <w:kern w:val="0"/>
              </w:rPr>
            </w:pPr>
          </w:p>
        </w:tc>
      </w:tr>
      <w:tr w14:paraId="60B0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945" w:type="dxa"/>
            <w:gridSpan w:val="9"/>
            <w:vAlign w:val="center"/>
          </w:tcPr>
          <w:p w14:paraId="40D086A8">
            <w:pPr>
              <w:pStyle w:val="13"/>
              <w:jc w:val="center"/>
              <w:rPr>
                <w:rFonts w:hint="eastAsia" w:eastAsia="宋体"/>
                <w:kern w:val="0"/>
                <w:lang w:eastAsia="zh-CN"/>
              </w:rPr>
            </w:pPr>
            <w:r>
              <w:rPr>
                <w:rFonts w:hint="eastAsia"/>
                <w:kern w:val="0"/>
                <w:lang w:val="en-US" w:eastAsia="zh-CN"/>
              </w:rPr>
              <w:t>投标总报价</w:t>
            </w:r>
            <w:r>
              <w:rPr>
                <w:rFonts w:hint="eastAsia"/>
                <w:kern w:val="0"/>
                <w:lang w:eastAsia="zh-CN"/>
              </w:rPr>
              <w:t>（</w:t>
            </w:r>
            <w:r>
              <w:rPr>
                <w:rFonts w:hint="eastAsia"/>
                <w:kern w:val="0"/>
                <w:lang w:val="en-US" w:eastAsia="zh-CN"/>
              </w:rPr>
              <w:t>元</w:t>
            </w:r>
            <w:r>
              <w:rPr>
                <w:rFonts w:hint="eastAsia"/>
                <w:kern w:val="0"/>
                <w:lang w:eastAsia="zh-CN"/>
              </w:rPr>
              <w:t>）</w:t>
            </w:r>
          </w:p>
        </w:tc>
        <w:tc>
          <w:tcPr>
            <w:tcW w:w="2590" w:type="dxa"/>
            <w:gridSpan w:val="3"/>
            <w:vAlign w:val="center"/>
          </w:tcPr>
          <w:p w14:paraId="7FE1539D">
            <w:pPr>
              <w:pStyle w:val="13"/>
              <w:rPr>
                <w:kern w:val="0"/>
              </w:rPr>
            </w:pPr>
          </w:p>
        </w:tc>
      </w:tr>
    </w:tbl>
    <w:p w14:paraId="2A1AD4F0">
      <w:pPr>
        <w:pStyle w:val="13"/>
      </w:pPr>
    </w:p>
    <w:p w14:paraId="19166B82">
      <w:pPr>
        <w:pStyle w:val="13"/>
      </w:pPr>
      <w:r>
        <w:rPr>
          <w:rFonts w:hint="eastAsia"/>
        </w:rPr>
        <w:t>注：</w:t>
      </w:r>
    </w:p>
    <w:p w14:paraId="3AF4E530">
      <w:pPr>
        <w:pStyle w:val="13"/>
        <w:numPr>
          <w:ilvl w:val="0"/>
          <w:numId w:val="9"/>
        </w:numPr>
      </w:pPr>
      <w:r>
        <w:rPr>
          <w:rFonts w:hint="eastAsia"/>
        </w:rPr>
        <w:t>投标人应按上表格式详细列报供货范围内的所有货物的明细清单。</w:t>
      </w:r>
    </w:p>
    <w:p w14:paraId="74DE1776">
      <w:pPr>
        <w:pStyle w:val="13"/>
        <w:numPr>
          <w:ilvl w:val="0"/>
          <w:numId w:val="9"/>
        </w:numPr>
      </w:pPr>
      <w:r>
        <w:rPr>
          <w:rFonts w:hint="eastAsia"/>
        </w:rPr>
        <w:t>如有国外采购货物，报价中应含有关税、增值税等相关费用。</w:t>
      </w:r>
    </w:p>
    <w:p w14:paraId="1B638645">
      <w:pPr>
        <w:pStyle w:val="13"/>
        <w:numPr>
          <w:ilvl w:val="0"/>
          <w:numId w:val="9"/>
        </w:numPr>
      </w:pPr>
      <w:r>
        <w:rPr>
          <w:rFonts w:hint="eastAsia"/>
        </w:rPr>
        <w:t>表格长度可根据需要自行调整，表中所列内容为必须填写项目，投标人可根据自身情况增加内容。</w:t>
      </w:r>
    </w:p>
    <w:p w14:paraId="464DA783">
      <w:pPr>
        <w:pStyle w:val="13"/>
        <w:numPr>
          <w:ilvl w:val="0"/>
          <w:numId w:val="9"/>
        </w:numPr>
      </w:pPr>
      <w:r>
        <w:rPr>
          <w:rFonts w:hint="eastAsia"/>
        </w:rPr>
        <w:t>“投标总价”项价格应与“投标函”中“投标总报价”一致。</w:t>
      </w:r>
    </w:p>
    <w:p w14:paraId="4C597256">
      <w:pPr>
        <w:rPr>
          <w:kern w:val="0"/>
          <w:szCs w:val="21"/>
        </w:rPr>
      </w:pPr>
    </w:p>
    <w:p w14:paraId="047C808E">
      <w:pPr>
        <w:pStyle w:val="24"/>
        <w:ind w:firstLine="420"/>
      </w:pPr>
    </w:p>
    <w:p w14:paraId="542E7F6B">
      <w:pPr>
        <w:pStyle w:val="13"/>
        <w:rPr>
          <w:u w:val="single"/>
        </w:rPr>
      </w:pPr>
      <w:r>
        <w:rPr>
          <w:rFonts w:hint="eastAsia"/>
        </w:rPr>
        <w:t>投标人名称（加盖电子公章）：</w:t>
      </w:r>
    </w:p>
    <w:p w14:paraId="5AA45DA0">
      <w:pPr>
        <w:pStyle w:val="13"/>
      </w:pPr>
    </w:p>
    <w:p w14:paraId="4B7C2DCE">
      <w:pPr>
        <w:pStyle w:val="13"/>
        <w:rPr>
          <w:u w:val="single"/>
        </w:rPr>
      </w:pPr>
      <w:r>
        <w:rPr>
          <w:rFonts w:hint="eastAsia"/>
        </w:rPr>
        <w:t>法定代表人或委托代理人（电子签名/签章）：</w:t>
      </w:r>
    </w:p>
    <w:p w14:paraId="5E8A88D4">
      <w:pPr>
        <w:pStyle w:val="13"/>
      </w:pPr>
    </w:p>
    <w:p w14:paraId="79029D47">
      <w:pPr>
        <w:pStyle w:val="12"/>
        <w:spacing w:line="360" w:lineRule="auto"/>
        <w:ind w:left="0" w:leftChars="0" w:right="1470"/>
        <w:rPr>
          <w:rFonts w:hAnsi="宋体" w:cs="宋体"/>
          <w:color w:val="000000"/>
          <w:kern w:val="0"/>
          <w:sz w:val="24"/>
        </w:rPr>
      </w:pPr>
      <w:r>
        <w:rPr>
          <w:rFonts w:hint="eastAsia" w:hAnsi="宋体" w:cs="宋体"/>
          <w:color w:val="000000"/>
          <w:kern w:val="0"/>
          <w:sz w:val="24"/>
        </w:rPr>
        <w:t>日期：</w:t>
      </w:r>
    </w:p>
    <w:p w14:paraId="16F114BF">
      <w:pPr>
        <w:pStyle w:val="12"/>
        <w:spacing w:line="360" w:lineRule="auto"/>
        <w:ind w:left="0" w:leftChars="0" w:right="1470" w:firstLine="240" w:firstLineChars="100"/>
        <w:rPr>
          <w:rFonts w:hAnsi="宋体" w:cs="宋体"/>
          <w:color w:val="000000"/>
          <w:kern w:val="0"/>
          <w:sz w:val="24"/>
        </w:rPr>
      </w:pPr>
    </w:p>
    <w:p w14:paraId="2941DF25">
      <w:pPr>
        <w:rPr>
          <w:rFonts w:hAnsi="宋体" w:cs="宋体"/>
          <w:color w:val="000000"/>
          <w:kern w:val="0"/>
          <w:sz w:val="24"/>
        </w:rPr>
      </w:pPr>
    </w:p>
    <w:p w14:paraId="613D492B">
      <w:pPr>
        <w:pStyle w:val="24"/>
        <w:rPr>
          <w:color w:val="000000"/>
          <w:sz w:val="24"/>
        </w:rPr>
      </w:pPr>
    </w:p>
    <w:p w14:paraId="007DCA9D">
      <w:pPr>
        <w:pStyle w:val="12"/>
        <w:ind w:left="1470" w:right="1470"/>
        <w:rPr>
          <w:rFonts w:hAnsi="宋体" w:cs="宋体"/>
          <w:color w:val="000000"/>
          <w:kern w:val="0"/>
          <w:sz w:val="24"/>
        </w:rPr>
      </w:pPr>
    </w:p>
    <w:p w14:paraId="04B89F90">
      <w:pPr>
        <w:rPr>
          <w:rFonts w:hAnsi="宋体" w:cs="宋体"/>
          <w:color w:val="000000"/>
          <w:kern w:val="0"/>
          <w:sz w:val="24"/>
        </w:rPr>
      </w:pPr>
    </w:p>
    <w:p w14:paraId="7DE99F8C">
      <w:pPr>
        <w:pStyle w:val="24"/>
        <w:rPr>
          <w:color w:val="000000"/>
          <w:sz w:val="24"/>
        </w:rPr>
      </w:pPr>
    </w:p>
    <w:p w14:paraId="03CBDF11">
      <w:pPr>
        <w:pStyle w:val="12"/>
        <w:ind w:left="1470" w:right="1470"/>
      </w:pPr>
    </w:p>
    <w:p w14:paraId="3702E223">
      <w:pPr>
        <w:rPr>
          <w:rFonts w:hAnsi="宋体" w:cs="宋体"/>
          <w:color w:val="000000"/>
          <w:kern w:val="0"/>
          <w:sz w:val="24"/>
        </w:rPr>
      </w:pPr>
    </w:p>
    <w:p w14:paraId="1FBFEDCA">
      <w:pPr>
        <w:pStyle w:val="3"/>
        <w:numPr>
          <w:ilvl w:val="0"/>
          <w:numId w:val="0"/>
        </w:numPr>
        <w:ind w:left="425"/>
        <w:jc w:val="center"/>
        <w:rPr>
          <w:sz w:val="32"/>
          <w:szCs w:val="32"/>
        </w:rPr>
      </w:pPr>
      <w:bookmarkStart w:id="401" w:name="_Toc29693"/>
      <w:bookmarkStart w:id="402" w:name="_Toc213141100"/>
      <w:bookmarkStart w:id="403" w:name="_Toc10038944"/>
      <w:bookmarkStart w:id="404" w:name="_Toc6384"/>
      <w:bookmarkStart w:id="405" w:name="_Toc232509443"/>
      <w:bookmarkStart w:id="406" w:name="_Toc20137"/>
      <w:bookmarkStart w:id="407" w:name="_Toc445993934"/>
      <w:bookmarkStart w:id="408" w:name="_Toc18287"/>
      <w:r>
        <w:rPr>
          <w:rFonts w:hint="eastAsia"/>
          <w:sz w:val="32"/>
          <w:szCs w:val="32"/>
        </w:rPr>
        <w:t>三、商务条款偏离表</w:t>
      </w:r>
      <w:bookmarkEnd w:id="401"/>
      <w:bookmarkEnd w:id="402"/>
      <w:bookmarkEnd w:id="403"/>
      <w:bookmarkEnd w:id="404"/>
      <w:bookmarkEnd w:id="405"/>
      <w:bookmarkEnd w:id="406"/>
      <w:bookmarkEnd w:id="407"/>
    </w:p>
    <w:p w14:paraId="78920BD7">
      <w:pPr>
        <w:pStyle w:val="13"/>
      </w:pPr>
    </w:p>
    <w:p w14:paraId="4DC50E44">
      <w:pPr>
        <w:pStyle w:val="13"/>
        <w:ind w:firstLine="480" w:firstLineChars="200"/>
      </w:pPr>
      <w:r>
        <w:rPr>
          <w:rFonts w:hint="eastAsia"/>
        </w:rPr>
        <w:t>请逐条对应招标文件的“</w:t>
      </w:r>
      <w:r>
        <w:rPr>
          <w:rFonts w:hint="eastAsia"/>
          <w:b/>
        </w:rPr>
        <w:t>采购需求</w:t>
      </w:r>
      <w:r>
        <w:rPr>
          <w:rFonts w:hint="eastAsia"/>
        </w:rPr>
        <w:t>”和“</w:t>
      </w:r>
      <w:r>
        <w:rPr>
          <w:rFonts w:hint="eastAsia"/>
          <w:b/>
          <w:bCs/>
        </w:rPr>
        <w:t>合同条款</w:t>
      </w:r>
      <w:r>
        <w:rPr>
          <w:rFonts w:hint="eastAsia"/>
        </w:rPr>
        <w:t>”中要求的商务条件，包括</w:t>
      </w:r>
      <w:r>
        <w:rPr>
          <w:rFonts w:hint="eastAsia"/>
          <w:lang w:eastAsia="zh-CN"/>
        </w:rPr>
        <w:t>合同履行期限</w:t>
      </w:r>
      <w:r>
        <w:rPr>
          <w:rFonts w:hint="eastAsia"/>
        </w:rPr>
        <w:t>、付款方式、</w:t>
      </w:r>
      <w:r>
        <w:rPr>
          <w:rFonts w:hint="eastAsia"/>
          <w:lang w:eastAsia="zh-CN"/>
        </w:rPr>
        <w:t>项目实施地点</w:t>
      </w:r>
      <w:r>
        <w:rPr>
          <w:rFonts w:hint="eastAsia"/>
        </w:rPr>
        <w:t>、售后服务要求等内容，并根据实际投标情况如实填写本表格。</w:t>
      </w:r>
    </w:p>
    <w:p w14:paraId="585327FA">
      <w:pPr>
        <w:spacing w:line="400" w:lineRule="exact"/>
        <w:ind w:firstLine="420" w:firstLineChars="200"/>
        <w:rPr>
          <w:rFonts w:ascii="微软雅黑" w:hAnsi="微软雅黑" w:eastAsia="微软雅黑"/>
        </w:rPr>
      </w:pPr>
      <w:r>
        <w:rPr>
          <w:rFonts w:hint="eastAsia" w:ascii="微软雅黑" w:hAnsi="微软雅黑" w:eastAsia="微软雅黑"/>
        </w:rPr>
        <w:t>A</w:t>
      </w:r>
      <w:r>
        <w:rPr>
          <w:rFonts w:hint="eastAsia" w:ascii="微软雅黑" w:hAnsi="微软雅黑" w:eastAsia="微软雅黑"/>
          <w:lang w:eastAsia="zh-CN"/>
        </w:rPr>
        <w:t>.</w:t>
      </w:r>
      <w:r>
        <w:rPr>
          <w:rFonts w:hint="eastAsia" w:ascii="微软雅黑" w:hAnsi="微软雅黑" w:eastAsia="微软雅黑"/>
        </w:rPr>
        <w:t>□我公司已详细阅读招标文件中各项商务要求，所有商务要求均无偏离，中标后我公司将严格遵照执行。</w:t>
      </w:r>
    </w:p>
    <w:p w14:paraId="2E661FD4">
      <w:pPr>
        <w:spacing w:line="400" w:lineRule="exact"/>
        <w:ind w:firstLine="420" w:firstLineChars="200"/>
        <w:rPr>
          <w:rFonts w:ascii="微软雅黑" w:hAnsi="微软雅黑" w:eastAsia="微软雅黑"/>
        </w:rPr>
      </w:pPr>
      <w:r>
        <w:rPr>
          <w:rFonts w:hint="eastAsia" w:ascii="微软雅黑" w:hAnsi="微软雅黑" w:eastAsia="微软雅黑"/>
        </w:rPr>
        <w:t>B</w:t>
      </w:r>
      <w:r>
        <w:rPr>
          <w:rFonts w:hint="eastAsia" w:ascii="微软雅黑" w:hAnsi="微软雅黑" w:eastAsia="微软雅黑"/>
          <w:lang w:eastAsia="zh-CN"/>
        </w:rPr>
        <w:t>.</w:t>
      </w:r>
      <w:r>
        <w:rPr>
          <w:rFonts w:hint="eastAsia" w:ascii="微软雅黑" w:hAnsi="微软雅黑" w:eastAsia="微软雅黑"/>
        </w:rPr>
        <w:t>□我公司已详细阅读招标文件中各项商务要求，除下述条款有偏离外，其余条款我公司均予以认可，中标后将严格遵照执行。</w:t>
      </w:r>
    </w:p>
    <w:p w14:paraId="1E86D61D">
      <w:pPr>
        <w:pStyle w:val="13"/>
        <w:ind w:firstLine="480" w:firstLineChars="200"/>
      </w:pPr>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r>
        <w:rPr>
          <w:rFonts w:hint="eastAsia"/>
        </w:rPr>
        <w:t xml:space="preserve"> </w:t>
      </w:r>
    </w:p>
    <w:tbl>
      <w:tblPr>
        <w:tblStyle w:val="25"/>
        <w:tblW w:w="953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514"/>
        <w:gridCol w:w="3004"/>
        <w:gridCol w:w="1593"/>
      </w:tblGrid>
      <w:tr w14:paraId="226C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vAlign w:val="center"/>
          </w:tcPr>
          <w:p w14:paraId="62797EEE">
            <w:pPr>
              <w:pStyle w:val="13"/>
              <w:jc w:val="center"/>
            </w:pPr>
            <w:r>
              <w:rPr>
                <w:rFonts w:hint="eastAsia"/>
              </w:rPr>
              <w:t>序号</w:t>
            </w:r>
          </w:p>
        </w:tc>
        <w:tc>
          <w:tcPr>
            <w:tcW w:w="3514" w:type="dxa"/>
            <w:vAlign w:val="center"/>
          </w:tcPr>
          <w:p w14:paraId="7810EF76">
            <w:pPr>
              <w:pStyle w:val="13"/>
              <w:jc w:val="center"/>
            </w:pPr>
            <w:r>
              <w:rPr>
                <w:rFonts w:hint="eastAsia"/>
              </w:rPr>
              <w:t>招标文件的商务条款</w:t>
            </w:r>
          </w:p>
        </w:tc>
        <w:tc>
          <w:tcPr>
            <w:tcW w:w="3004" w:type="dxa"/>
            <w:vAlign w:val="center"/>
          </w:tcPr>
          <w:p w14:paraId="79C0811C">
            <w:pPr>
              <w:pStyle w:val="13"/>
              <w:jc w:val="center"/>
            </w:pPr>
            <w:r>
              <w:rPr>
                <w:rFonts w:hint="eastAsia"/>
              </w:rPr>
              <w:t>投标文件的商务条款</w:t>
            </w:r>
          </w:p>
        </w:tc>
        <w:tc>
          <w:tcPr>
            <w:tcW w:w="1593" w:type="dxa"/>
            <w:vAlign w:val="center"/>
          </w:tcPr>
          <w:p w14:paraId="40603AF5">
            <w:pPr>
              <w:pStyle w:val="13"/>
              <w:jc w:val="center"/>
            </w:pPr>
            <w:r>
              <w:rPr>
                <w:rFonts w:hint="eastAsia"/>
              </w:rPr>
              <w:t>偏离说明</w:t>
            </w:r>
          </w:p>
        </w:tc>
      </w:tr>
      <w:tr w14:paraId="5011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24D82AE4">
            <w:pPr>
              <w:pStyle w:val="13"/>
            </w:pPr>
          </w:p>
        </w:tc>
        <w:tc>
          <w:tcPr>
            <w:tcW w:w="3514" w:type="dxa"/>
          </w:tcPr>
          <w:p w14:paraId="2105D66B">
            <w:pPr>
              <w:pStyle w:val="13"/>
            </w:pPr>
          </w:p>
        </w:tc>
        <w:tc>
          <w:tcPr>
            <w:tcW w:w="3004" w:type="dxa"/>
          </w:tcPr>
          <w:p w14:paraId="58FE7A80">
            <w:pPr>
              <w:pStyle w:val="13"/>
            </w:pPr>
          </w:p>
        </w:tc>
        <w:tc>
          <w:tcPr>
            <w:tcW w:w="1593" w:type="dxa"/>
          </w:tcPr>
          <w:p w14:paraId="7F08CB29">
            <w:pPr>
              <w:pStyle w:val="13"/>
            </w:pPr>
          </w:p>
        </w:tc>
      </w:tr>
      <w:tr w14:paraId="3482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29131262">
            <w:pPr>
              <w:pStyle w:val="13"/>
            </w:pPr>
          </w:p>
        </w:tc>
        <w:tc>
          <w:tcPr>
            <w:tcW w:w="3514" w:type="dxa"/>
          </w:tcPr>
          <w:p w14:paraId="2B785A4A">
            <w:pPr>
              <w:pStyle w:val="13"/>
            </w:pPr>
          </w:p>
        </w:tc>
        <w:tc>
          <w:tcPr>
            <w:tcW w:w="3004" w:type="dxa"/>
          </w:tcPr>
          <w:p w14:paraId="58035043">
            <w:pPr>
              <w:pStyle w:val="13"/>
            </w:pPr>
          </w:p>
        </w:tc>
        <w:tc>
          <w:tcPr>
            <w:tcW w:w="1593" w:type="dxa"/>
          </w:tcPr>
          <w:p w14:paraId="5E2A4D72">
            <w:pPr>
              <w:pStyle w:val="13"/>
            </w:pPr>
          </w:p>
        </w:tc>
      </w:tr>
      <w:tr w14:paraId="7F33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6" w:type="dxa"/>
          </w:tcPr>
          <w:p w14:paraId="0937BB84">
            <w:pPr>
              <w:pStyle w:val="13"/>
            </w:pPr>
          </w:p>
        </w:tc>
        <w:tc>
          <w:tcPr>
            <w:tcW w:w="3514" w:type="dxa"/>
          </w:tcPr>
          <w:p w14:paraId="68512C0C">
            <w:pPr>
              <w:pStyle w:val="13"/>
            </w:pPr>
          </w:p>
        </w:tc>
        <w:tc>
          <w:tcPr>
            <w:tcW w:w="3004" w:type="dxa"/>
          </w:tcPr>
          <w:p w14:paraId="5F6ACF3E">
            <w:pPr>
              <w:pStyle w:val="13"/>
            </w:pPr>
          </w:p>
        </w:tc>
        <w:tc>
          <w:tcPr>
            <w:tcW w:w="1593" w:type="dxa"/>
          </w:tcPr>
          <w:p w14:paraId="78926997">
            <w:pPr>
              <w:pStyle w:val="13"/>
            </w:pPr>
          </w:p>
        </w:tc>
      </w:tr>
      <w:tr w14:paraId="7B8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6" w:type="dxa"/>
          </w:tcPr>
          <w:p w14:paraId="366CF3D5">
            <w:pPr>
              <w:pStyle w:val="13"/>
            </w:pPr>
          </w:p>
        </w:tc>
        <w:tc>
          <w:tcPr>
            <w:tcW w:w="3514" w:type="dxa"/>
          </w:tcPr>
          <w:p w14:paraId="771EDB65">
            <w:pPr>
              <w:pStyle w:val="13"/>
            </w:pPr>
          </w:p>
        </w:tc>
        <w:tc>
          <w:tcPr>
            <w:tcW w:w="3004" w:type="dxa"/>
          </w:tcPr>
          <w:p w14:paraId="6D9DD4A3">
            <w:pPr>
              <w:pStyle w:val="13"/>
            </w:pPr>
          </w:p>
        </w:tc>
        <w:tc>
          <w:tcPr>
            <w:tcW w:w="1593" w:type="dxa"/>
          </w:tcPr>
          <w:p w14:paraId="43BF1F88">
            <w:pPr>
              <w:pStyle w:val="13"/>
            </w:pPr>
          </w:p>
        </w:tc>
      </w:tr>
    </w:tbl>
    <w:p w14:paraId="1E637067">
      <w:pPr>
        <w:spacing w:line="400" w:lineRule="exact"/>
        <w:rPr>
          <w:kern w:val="0"/>
          <w:sz w:val="24"/>
        </w:rPr>
      </w:pPr>
      <w:r>
        <w:rPr>
          <w:rFonts w:hint="eastAsia"/>
          <w:kern w:val="0"/>
          <w:sz w:val="24"/>
        </w:rPr>
        <w:t>注：“偏离”系指“正偏离”、“负偏离”或“无偏离”。投标人根据实际投标情况，填写本表格，若无偏离，则勾选A项，签字盖章即可。若有偏离，则勾选B项，按表格要求及实际情况填写后，签字盖章。</w:t>
      </w:r>
    </w:p>
    <w:p w14:paraId="723B006E">
      <w:pPr>
        <w:pStyle w:val="13"/>
      </w:pPr>
    </w:p>
    <w:p w14:paraId="7E7643D2">
      <w:pPr>
        <w:pStyle w:val="13"/>
      </w:pPr>
    </w:p>
    <w:p w14:paraId="70732DFD">
      <w:pPr>
        <w:pStyle w:val="13"/>
        <w:rPr>
          <w:u w:val="single"/>
        </w:rPr>
      </w:pPr>
      <w:r>
        <w:rPr>
          <w:rFonts w:hint="eastAsia"/>
        </w:rPr>
        <w:t>投标人名称（加盖电子公章）：</w:t>
      </w:r>
    </w:p>
    <w:p w14:paraId="2125FB2D">
      <w:pPr>
        <w:pStyle w:val="13"/>
      </w:pPr>
    </w:p>
    <w:p w14:paraId="7ECD36CE">
      <w:pPr>
        <w:pStyle w:val="13"/>
        <w:rPr>
          <w:u w:val="single"/>
        </w:rPr>
      </w:pPr>
      <w:r>
        <w:rPr>
          <w:rFonts w:hint="eastAsia"/>
        </w:rPr>
        <w:t>法定代表人或委托代理人（电子签名/签章）：</w:t>
      </w:r>
    </w:p>
    <w:p w14:paraId="65A60B55">
      <w:pPr>
        <w:pStyle w:val="13"/>
      </w:pPr>
    </w:p>
    <w:p w14:paraId="0DC18327">
      <w:pPr>
        <w:spacing w:line="360" w:lineRule="auto"/>
        <w:ind w:right="-23"/>
        <w:jc w:val="left"/>
        <w:rPr>
          <w:rFonts w:ascii="宋体" w:hAnsi="宋体"/>
          <w:b/>
          <w:sz w:val="30"/>
          <w:szCs w:val="30"/>
        </w:rPr>
      </w:pPr>
      <w:r>
        <w:rPr>
          <w:rFonts w:hint="eastAsia" w:hAnsi="宋体" w:cs="宋体"/>
          <w:color w:val="000000"/>
          <w:kern w:val="0"/>
          <w:sz w:val="24"/>
        </w:rPr>
        <w:t>日期：</w:t>
      </w:r>
      <w:r>
        <w:rPr>
          <w:rFonts w:hint="eastAsia"/>
          <w:kern w:val="0"/>
          <w:sz w:val="24"/>
        </w:rPr>
        <w:br w:type="page"/>
      </w:r>
    </w:p>
    <w:p w14:paraId="2525A670">
      <w:pPr>
        <w:pStyle w:val="3"/>
        <w:numPr>
          <w:ilvl w:val="0"/>
          <w:numId w:val="0"/>
        </w:numPr>
        <w:jc w:val="center"/>
        <w:rPr>
          <w:color w:val="000000"/>
          <w:sz w:val="32"/>
          <w:szCs w:val="32"/>
        </w:rPr>
      </w:pPr>
      <w:bookmarkStart w:id="409" w:name="_Toc12380"/>
      <w:r>
        <w:rPr>
          <w:rFonts w:hint="eastAsia"/>
          <w:color w:val="000000"/>
          <w:sz w:val="32"/>
          <w:szCs w:val="32"/>
        </w:rPr>
        <w:t>四、其他资料</w:t>
      </w:r>
      <w:bookmarkEnd w:id="409"/>
    </w:p>
    <w:p w14:paraId="4E4AF0B9">
      <w:pPr>
        <w:pStyle w:val="13"/>
      </w:pPr>
    </w:p>
    <w:p w14:paraId="11BF7291">
      <w:pPr>
        <w:pStyle w:val="13"/>
        <w:ind w:firstLine="480" w:firstLineChars="200"/>
      </w:pPr>
      <w:r>
        <w:rPr>
          <w:rFonts w:hint="eastAsia"/>
        </w:rPr>
        <w:t>投标人认为需提供的其他商务部分资料。</w:t>
      </w:r>
    </w:p>
    <w:p w14:paraId="4793A391">
      <w:pPr>
        <w:pStyle w:val="3"/>
        <w:numPr>
          <w:ilvl w:val="0"/>
          <w:numId w:val="0"/>
        </w:numPr>
        <w:ind w:left="425"/>
        <w:jc w:val="center"/>
        <w:rPr>
          <w:sz w:val="32"/>
          <w:szCs w:val="32"/>
        </w:rPr>
      </w:pPr>
    </w:p>
    <w:p w14:paraId="35DEDAAF">
      <w:pPr>
        <w:pStyle w:val="3"/>
        <w:numPr>
          <w:ilvl w:val="0"/>
          <w:numId w:val="0"/>
        </w:numPr>
        <w:ind w:left="425"/>
        <w:jc w:val="center"/>
        <w:rPr>
          <w:sz w:val="32"/>
          <w:szCs w:val="32"/>
        </w:rPr>
      </w:pPr>
    </w:p>
    <w:p w14:paraId="632F91EC">
      <w:pPr>
        <w:pStyle w:val="3"/>
        <w:numPr>
          <w:ilvl w:val="0"/>
          <w:numId w:val="0"/>
        </w:numPr>
        <w:ind w:left="425"/>
        <w:jc w:val="center"/>
        <w:rPr>
          <w:sz w:val="32"/>
          <w:szCs w:val="32"/>
        </w:rPr>
      </w:pPr>
    </w:p>
    <w:p w14:paraId="48538ADE">
      <w:pPr>
        <w:pStyle w:val="3"/>
        <w:numPr>
          <w:ilvl w:val="0"/>
          <w:numId w:val="0"/>
        </w:numPr>
        <w:ind w:left="425"/>
        <w:jc w:val="center"/>
        <w:rPr>
          <w:sz w:val="32"/>
          <w:szCs w:val="32"/>
        </w:rPr>
      </w:pPr>
    </w:p>
    <w:p w14:paraId="1E97D601">
      <w:pPr>
        <w:rPr>
          <w:sz w:val="32"/>
          <w:szCs w:val="32"/>
        </w:rPr>
      </w:pPr>
    </w:p>
    <w:p w14:paraId="30887944">
      <w:pPr>
        <w:rPr>
          <w:sz w:val="32"/>
          <w:szCs w:val="32"/>
        </w:rPr>
      </w:pPr>
    </w:p>
    <w:p w14:paraId="3870143C">
      <w:pPr>
        <w:rPr>
          <w:sz w:val="32"/>
          <w:szCs w:val="32"/>
        </w:rPr>
      </w:pPr>
    </w:p>
    <w:p w14:paraId="42B91D2D">
      <w:pPr>
        <w:rPr>
          <w:sz w:val="32"/>
          <w:szCs w:val="32"/>
        </w:rPr>
      </w:pPr>
    </w:p>
    <w:p w14:paraId="66056546">
      <w:pPr>
        <w:rPr>
          <w:sz w:val="32"/>
          <w:szCs w:val="32"/>
        </w:rPr>
      </w:pPr>
    </w:p>
    <w:p w14:paraId="55468C91">
      <w:pPr>
        <w:rPr>
          <w:sz w:val="32"/>
          <w:szCs w:val="32"/>
        </w:rPr>
      </w:pPr>
    </w:p>
    <w:p w14:paraId="70DEB06B">
      <w:pPr>
        <w:rPr>
          <w:sz w:val="32"/>
          <w:szCs w:val="32"/>
        </w:rPr>
      </w:pPr>
    </w:p>
    <w:p w14:paraId="28AA8EC3">
      <w:pPr>
        <w:rPr>
          <w:sz w:val="32"/>
          <w:szCs w:val="32"/>
        </w:rPr>
      </w:pPr>
    </w:p>
    <w:p w14:paraId="4FA942FE">
      <w:pPr>
        <w:rPr>
          <w:sz w:val="32"/>
          <w:szCs w:val="32"/>
        </w:rPr>
      </w:pPr>
    </w:p>
    <w:p w14:paraId="210E3239">
      <w:pPr>
        <w:rPr>
          <w:sz w:val="32"/>
          <w:szCs w:val="32"/>
        </w:rPr>
      </w:pPr>
    </w:p>
    <w:p w14:paraId="1153CF70">
      <w:pPr>
        <w:rPr>
          <w:sz w:val="32"/>
          <w:szCs w:val="32"/>
        </w:rPr>
      </w:pPr>
    </w:p>
    <w:p w14:paraId="00EA78B4">
      <w:pPr>
        <w:rPr>
          <w:sz w:val="32"/>
          <w:szCs w:val="32"/>
        </w:rPr>
      </w:pPr>
    </w:p>
    <w:p w14:paraId="6EE3B839">
      <w:pPr>
        <w:rPr>
          <w:sz w:val="32"/>
          <w:szCs w:val="32"/>
        </w:rPr>
      </w:pPr>
    </w:p>
    <w:p w14:paraId="5A37B74A">
      <w:pPr>
        <w:rPr>
          <w:sz w:val="32"/>
          <w:szCs w:val="32"/>
        </w:rPr>
      </w:pPr>
    </w:p>
    <w:p w14:paraId="3FC551CB">
      <w:pPr>
        <w:rPr>
          <w:sz w:val="32"/>
          <w:szCs w:val="32"/>
        </w:rPr>
      </w:pPr>
    </w:p>
    <w:p w14:paraId="25C237A0">
      <w:pPr>
        <w:rPr>
          <w:sz w:val="32"/>
          <w:szCs w:val="32"/>
        </w:rPr>
      </w:pPr>
    </w:p>
    <w:p w14:paraId="39194B42">
      <w:pPr>
        <w:rPr>
          <w:sz w:val="32"/>
          <w:szCs w:val="32"/>
        </w:rPr>
      </w:pPr>
    </w:p>
    <w:p w14:paraId="1B6A5174">
      <w:pPr>
        <w:rPr>
          <w:sz w:val="32"/>
          <w:szCs w:val="32"/>
        </w:rPr>
      </w:pPr>
    </w:p>
    <w:p w14:paraId="083A5418">
      <w:pPr>
        <w:rPr>
          <w:sz w:val="32"/>
          <w:szCs w:val="32"/>
        </w:rPr>
      </w:pPr>
    </w:p>
    <w:p w14:paraId="3D475BEA">
      <w:pPr>
        <w:rPr>
          <w:sz w:val="32"/>
          <w:szCs w:val="32"/>
        </w:rPr>
      </w:pPr>
    </w:p>
    <w:p w14:paraId="2692B645">
      <w:pPr>
        <w:rPr>
          <w:sz w:val="32"/>
          <w:szCs w:val="32"/>
        </w:rPr>
      </w:pPr>
    </w:p>
    <w:p w14:paraId="143145DA">
      <w:pPr>
        <w:pStyle w:val="3"/>
        <w:numPr>
          <w:ilvl w:val="0"/>
          <w:numId w:val="0"/>
        </w:numPr>
        <w:ind w:left="425"/>
        <w:jc w:val="center"/>
        <w:rPr>
          <w:sz w:val="32"/>
          <w:szCs w:val="32"/>
        </w:rPr>
      </w:pPr>
    </w:p>
    <w:p w14:paraId="6C16D09A">
      <w:pPr>
        <w:pStyle w:val="3"/>
        <w:numPr>
          <w:ilvl w:val="0"/>
          <w:numId w:val="0"/>
        </w:numPr>
        <w:ind w:left="425"/>
        <w:jc w:val="center"/>
        <w:rPr>
          <w:sz w:val="32"/>
          <w:szCs w:val="32"/>
        </w:rPr>
      </w:pPr>
    </w:p>
    <w:p w14:paraId="0B13346B"/>
    <w:p w14:paraId="4FAB63B4">
      <w:pPr>
        <w:pStyle w:val="3"/>
        <w:numPr>
          <w:ilvl w:val="0"/>
          <w:numId w:val="0"/>
        </w:numPr>
        <w:ind w:left="425"/>
        <w:jc w:val="center"/>
        <w:rPr>
          <w:sz w:val="44"/>
          <w:szCs w:val="44"/>
        </w:rPr>
      </w:pPr>
      <w:bookmarkStart w:id="410" w:name="_Toc32322"/>
      <w:r>
        <w:rPr>
          <w:rFonts w:hint="eastAsia"/>
          <w:sz w:val="44"/>
          <w:szCs w:val="44"/>
        </w:rPr>
        <w:t>技术部分</w:t>
      </w:r>
      <w:bookmarkEnd w:id="410"/>
    </w:p>
    <w:p w14:paraId="041E155E">
      <w:pPr>
        <w:pStyle w:val="3"/>
        <w:numPr>
          <w:ilvl w:val="0"/>
          <w:numId w:val="0"/>
        </w:numPr>
        <w:ind w:left="425"/>
        <w:jc w:val="center"/>
        <w:rPr>
          <w:sz w:val="32"/>
          <w:szCs w:val="32"/>
        </w:rPr>
      </w:pPr>
    </w:p>
    <w:p w14:paraId="1C73D486">
      <w:pPr>
        <w:pStyle w:val="3"/>
        <w:numPr>
          <w:ilvl w:val="0"/>
          <w:numId w:val="0"/>
        </w:numPr>
        <w:ind w:left="425"/>
        <w:jc w:val="center"/>
        <w:rPr>
          <w:sz w:val="32"/>
          <w:szCs w:val="32"/>
        </w:rPr>
      </w:pPr>
    </w:p>
    <w:p w14:paraId="151F88CB">
      <w:pPr>
        <w:pStyle w:val="3"/>
        <w:numPr>
          <w:ilvl w:val="0"/>
          <w:numId w:val="0"/>
        </w:numPr>
        <w:ind w:left="425"/>
        <w:jc w:val="center"/>
        <w:rPr>
          <w:sz w:val="32"/>
          <w:szCs w:val="32"/>
        </w:rPr>
      </w:pPr>
    </w:p>
    <w:p w14:paraId="0F2CD735">
      <w:pPr>
        <w:pStyle w:val="3"/>
        <w:numPr>
          <w:ilvl w:val="0"/>
          <w:numId w:val="0"/>
        </w:numPr>
        <w:ind w:left="425"/>
        <w:jc w:val="center"/>
        <w:rPr>
          <w:sz w:val="32"/>
          <w:szCs w:val="32"/>
        </w:rPr>
      </w:pPr>
    </w:p>
    <w:p w14:paraId="555EB836">
      <w:pPr>
        <w:pStyle w:val="3"/>
        <w:numPr>
          <w:ilvl w:val="0"/>
          <w:numId w:val="0"/>
        </w:numPr>
        <w:ind w:left="425"/>
        <w:jc w:val="center"/>
        <w:rPr>
          <w:sz w:val="32"/>
          <w:szCs w:val="32"/>
        </w:rPr>
      </w:pPr>
    </w:p>
    <w:p w14:paraId="1AB30446">
      <w:pPr>
        <w:rPr>
          <w:sz w:val="32"/>
          <w:szCs w:val="32"/>
        </w:rPr>
      </w:pPr>
    </w:p>
    <w:p w14:paraId="518B0C8F">
      <w:pPr>
        <w:pStyle w:val="2"/>
        <w:numPr>
          <w:ilvl w:val="0"/>
          <w:numId w:val="0"/>
        </w:numPr>
      </w:pPr>
    </w:p>
    <w:p w14:paraId="64F2ED0A"/>
    <w:p w14:paraId="5A08A8AB">
      <w:pPr>
        <w:pStyle w:val="2"/>
        <w:numPr>
          <w:ilvl w:val="0"/>
          <w:numId w:val="0"/>
        </w:numPr>
      </w:pPr>
    </w:p>
    <w:p w14:paraId="789AFF69"/>
    <w:p w14:paraId="5829D5BA"/>
    <w:p w14:paraId="1304D62C">
      <w:pPr>
        <w:pStyle w:val="3"/>
        <w:numPr>
          <w:ilvl w:val="0"/>
          <w:numId w:val="0"/>
        </w:numPr>
        <w:ind w:left="425"/>
        <w:jc w:val="center"/>
        <w:rPr>
          <w:sz w:val="32"/>
          <w:szCs w:val="32"/>
        </w:rPr>
      </w:pPr>
      <w:bookmarkStart w:id="411" w:name="_Toc20606"/>
      <w:r>
        <w:rPr>
          <w:rFonts w:hint="eastAsia"/>
          <w:sz w:val="32"/>
          <w:szCs w:val="32"/>
        </w:rPr>
        <w:t>一、技术规格偏离表</w:t>
      </w:r>
      <w:bookmarkEnd w:id="408"/>
      <w:bookmarkEnd w:id="411"/>
    </w:p>
    <w:p w14:paraId="71839B6D">
      <w:pPr>
        <w:rPr>
          <w:kern w:val="0"/>
        </w:rPr>
      </w:pPr>
    </w:p>
    <w:p w14:paraId="326B1B6C">
      <w:pPr>
        <w:pStyle w:val="13"/>
        <w:ind w:firstLine="480" w:firstLineChars="200"/>
      </w:pPr>
      <w:r>
        <w:rPr>
          <w:rFonts w:hint="eastAsia"/>
        </w:rPr>
        <w:t>请按所投产品的实际技术参数，逐条对应招标文件的“</w:t>
      </w:r>
      <w:r>
        <w:rPr>
          <w:rFonts w:hint="eastAsia"/>
          <w:b/>
        </w:rPr>
        <w:t>采购需求</w:t>
      </w:r>
      <w:r>
        <w:rPr>
          <w:rFonts w:hint="eastAsia"/>
        </w:rPr>
        <w:t>”中要求的技术参数性能和要求如实、完整、准确地填写该表。</w:t>
      </w:r>
    </w:p>
    <w:p w14:paraId="711DEADD">
      <w:pPr>
        <w:spacing w:line="360" w:lineRule="auto"/>
        <w:ind w:firstLine="420" w:firstLineChars="200"/>
        <w:rPr>
          <w:rFonts w:ascii="宋体"/>
        </w:rPr>
      </w:pPr>
      <w:r>
        <w:rPr>
          <w:rFonts w:hint="eastAsia" w:ascii="宋体" w:hAnsi="宋体"/>
        </w:rPr>
        <w:t>★</w:t>
      </w:r>
      <w:r>
        <w:rPr>
          <w:rFonts w:hint="eastAsia" w:ascii="宋体"/>
          <w:b/>
        </w:rPr>
        <w:t>本表格将作为评标委员会对投标人技术部分的评审依据，未填写本表格的投标人将不能通过符合性审查。</w:t>
      </w:r>
    </w:p>
    <w:p w14:paraId="67415557">
      <w:pPr>
        <w:pStyle w:val="13"/>
        <w:ind w:firstLine="480" w:firstLineChars="200"/>
        <w:rPr>
          <w:u w:val="single"/>
        </w:rPr>
      </w:pPr>
      <w:r>
        <w:rPr>
          <w:rFonts w:hint="eastAsia"/>
        </w:rPr>
        <w:t>项目名称：</w:t>
      </w:r>
      <w:r>
        <w:rPr>
          <w:rFonts w:hint="eastAsia"/>
          <w:u w:val="single"/>
        </w:rPr>
        <w:t xml:space="preserve">                  </w:t>
      </w:r>
      <w:r>
        <w:rPr>
          <w:rFonts w:hint="eastAsia"/>
        </w:rPr>
        <w:t xml:space="preserve">               招标编号： </w:t>
      </w:r>
      <w:r>
        <w:rPr>
          <w:rFonts w:hint="eastAsia"/>
          <w:u w:val="single"/>
        </w:rPr>
        <w:t xml:space="preserve">           </w:t>
      </w:r>
    </w:p>
    <w:tbl>
      <w:tblPr>
        <w:tblStyle w:val="25"/>
        <w:tblW w:w="993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59"/>
        <w:gridCol w:w="2732"/>
        <w:gridCol w:w="2993"/>
        <w:gridCol w:w="954"/>
        <w:gridCol w:w="942"/>
      </w:tblGrid>
      <w:tr w14:paraId="755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756" w:type="dxa"/>
            <w:vAlign w:val="center"/>
          </w:tcPr>
          <w:p w14:paraId="506A6072">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559" w:type="dxa"/>
            <w:vAlign w:val="center"/>
          </w:tcPr>
          <w:p w14:paraId="0704B2C0">
            <w:pPr>
              <w:widowControl/>
              <w:jc w:val="center"/>
              <w:rPr>
                <w:rFonts w:ascii="宋体" w:hAnsi="宋体" w:cs="宋体"/>
                <w:color w:val="000000"/>
                <w:kern w:val="0"/>
                <w:sz w:val="24"/>
              </w:rPr>
            </w:pPr>
            <w:r>
              <w:rPr>
                <w:rFonts w:hint="eastAsia" w:ascii="宋体" w:hAnsi="宋体" w:cs="宋体"/>
                <w:color w:val="000000"/>
                <w:kern w:val="0"/>
                <w:sz w:val="24"/>
              </w:rPr>
              <w:t>货物名称</w:t>
            </w:r>
          </w:p>
        </w:tc>
        <w:tc>
          <w:tcPr>
            <w:tcW w:w="2732" w:type="dxa"/>
            <w:vAlign w:val="center"/>
          </w:tcPr>
          <w:p w14:paraId="63439C6D">
            <w:pPr>
              <w:widowControl/>
              <w:jc w:val="center"/>
              <w:rPr>
                <w:rFonts w:ascii="宋体" w:hAnsi="宋体" w:cs="宋体"/>
                <w:color w:val="000000"/>
                <w:kern w:val="0"/>
                <w:sz w:val="24"/>
              </w:rPr>
            </w:pPr>
            <w:r>
              <w:rPr>
                <w:rFonts w:hint="eastAsia" w:ascii="宋体" w:hAnsi="宋体" w:cs="宋体"/>
                <w:color w:val="000000"/>
                <w:kern w:val="0"/>
                <w:sz w:val="24"/>
              </w:rPr>
              <w:t>招标文件技术参数、性能及相关要求</w:t>
            </w:r>
          </w:p>
        </w:tc>
        <w:tc>
          <w:tcPr>
            <w:tcW w:w="2993" w:type="dxa"/>
            <w:vAlign w:val="center"/>
          </w:tcPr>
          <w:p w14:paraId="2736592B">
            <w:pPr>
              <w:widowControl/>
              <w:jc w:val="center"/>
              <w:rPr>
                <w:rFonts w:ascii="宋体" w:hAnsi="宋体" w:cs="宋体"/>
                <w:color w:val="000000"/>
                <w:kern w:val="0"/>
                <w:sz w:val="24"/>
              </w:rPr>
            </w:pPr>
            <w:r>
              <w:rPr>
                <w:rFonts w:hint="eastAsia" w:ascii="宋体" w:hAnsi="宋体" w:cs="宋体"/>
                <w:color w:val="000000"/>
                <w:kern w:val="0"/>
                <w:sz w:val="24"/>
              </w:rPr>
              <w:t>投标品牌、型号、技术参数、服务承诺</w:t>
            </w:r>
          </w:p>
        </w:tc>
        <w:tc>
          <w:tcPr>
            <w:tcW w:w="954" w:type="dxa"/>
            <w:vAlign w:val="center"/>
          </w:tcPr>
          <w:p w14:paraId="63903C00">
            <w:pPr>
              <w:widowControl/>
              <w:jc w:val="center"/>
              <w:rPr>
                <w:rFonts w:ascii="宋体" w:hAnsi="宋体" w:cs="宋体"/>
                <w:color w:val="000000"/>
                <w:kern w:val="0"/>
                <w:sz w:val="24"/>
              </w:rPr>
            </w:pPr>
            <w:r>
              <w:rPr>
                <w:rFonts w:hint="eastAsia" w:ascii="宋体" w:hAnsi="宋体" w:cs="宋体"/>
                <w:color w:val="000000"/>
                <w:kern w:val="0"/>
                <w:sz w:val="24"/>
              </w:rPr>
              <w:t>偏离</w:t>
            </w:r>
          </w:p>
        </w:tc>
        <w:tc>
          <w:tcPr>
            <w:tcW w:w="942" w:type="dxa"/>
            <w:vAlign w:val="center"/>
          </w:tcPr>
          <w:p w14:paraId="5F8C6BC8">
            <w:pPr>
              <w:widowControl/>
              <w:jc w:val="center"/>
              <w:rPr>
                <w:rFonts w:ascii="宋体" w:hAnsi="宋体" w:cs="宋体"/>
                <w:color w:val="000000"/>
                <w:kern w:val="0"/>
                <w:sz w:val="24"/>
              </w:rPr>
            </w:pPr>
            <w:r>
              <w:rPr>
                <w:rFonts w:hint="eastAsia" w:ascii="宋体" w:hAnsi="宋体" w:cs="宋体"/>
                <w:color w:val="000000"/>
                <w:kern w:val="0"/>
                <w:sz w:val="24"/>
              </w:rPr>
              <w:t>说明</w:t>
            </w:r>
          </w:p>
        </w:tc>
      </w:tr>
      <w:tr w14:paraId="4CE0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2BA7238A">
            <w:pPr>
              <w:spacing w:line="360" w:lineRule="auto"/>
              <w:jc w:val="center"/>
              <w:rPr>
                <w:rFonts w:ascii="宋体"/>
                <w:kern w:val="0"/>
                <w:sz w:val="24"/>
              </w:rPr>
            </w:pPr>
          </w:p>
        </w:tc>
        <w:tc>
          <w:tcPr>
            <w:tcW w:w="1559" w:type="dxa"/>
            <w:vAlign w:val="center"/>
          </w:tcPr>
          <w:p w14:paraId="34EAF3F8">
            <w:pPr>
              <w:spacing w:line="360" w:lineRule="auto"/>
              <w:jc w:val="center"/>
              <w:rPr>
                <w:rFonts w:ascii="宋体"/>
                <w:kern w:val="0"/>
                <w:sz w:val="24"/>
              </w:rPr>
            </w:pPr>
          </w:p>
        </w:tc>
        <w:tc>
          <w:tcPr>
            <w:tcW w:w="2732" w:type="dxa"/>
            <w:vAlign w:val="center"/>
          </w:tcPr>
          <w:p w14:paraId="4789BBEA">
            <w:pPr>
              <w:spacing w:line="360" w:lineRule="auto"/>
              <w:jc w:val="center"/>
              <w:rPr>
                <w:rFonts w:ascii="宋体"/>
                <w:kern w:val="0"/>
                <w:sz w:val="24"/>
              </w:rPr>
            </w:pPr>
          </w:p>
        </w:tc>
        <w:tc>
          <w:tcPr>
            <w:tcW w:w="2993" w:type="dxa"/>
            <w:vAlign w:val="center"/>
          </w:tcPr>
          <w:p w14:paraId="6A65D0E3">
            <w:pPr>
              <w:spacing w:line="360" w:lineRule="auto"/>
              <w:jc w:val="center"/>
              <w:rPr>
                <w:rFonts w:ascii="宋体"/>
                <w:kern w:val="0"/>
                <w:sz w:val="24"/>
              </w:rPr>
            </w:pPr>
          </w:p>
        </w:tc>
        <w:tc>
          <w:tcPr>
            <w:tcW w:w="954" w:type="dxa"/>
          </w:tcPr>
          <w:p w14:paraId="3DCD57D4">
            <w:pPr>
              <w:spacing w:line="360" w:lineRule="auto"/>
              <w:jc w:val="center"/>
              <w:rPr>
                <w:rFonts w:ascii="宋体"/>
                <w:kern w:val="0"/>
                <w:sz w:val="24"/>
              </w:rPr>
            </w:pPr>
          </w:p>
        </w:tc>
        <w:tc>
          <w:tcPr>
            <w:tcW w:w="942" w:type="dxa"/>
            <w:vAlign w:val="center"/>
          </w:tcPr>
          <w:p w14:paraId="34094BFF">
            <w:pPr>
              <w:spacing w:line="360" w:lineRule="auto"/>
              <w:jc w:val="center"/>
              <w:rPr>
                <w:rFonts w:ascii="宋体"/>
                <w:kern w:val="0"/>
                <w:sz w:val="24"/>
              </w:rPr>
            </w:pPr>
          </w:p>
        </w:tc>
      </w:tr>
      <w:tr w14:paraId="2DF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1C5E85E6">
            <w:pPr>
              <w:spacing w:line="360" w:lineRule="auto"/>
              <w:jc w:val="center"/>
              <w:rPr>
                <w:rFonts w:ascii="宋体"/>
                <w:kern w:val="0"/>
                <w:sz w:val="24"/>
              </w:rPr>
            </w:pPr>
          </w:p>
        </w:tc>
        <w:tc>
          <w:tcPr>
            <w:tcW w:w="1559" w:type="dxa"/>
            <w:vAlign w:val="center"/>
          </w:tcPr>
          <w:p w14:paraId="244AE221">
            <w:pPr>
              <w:spacing w:line="360" w:lineRule="auto"/>
              <w:jc w:val="center"/>
              <w:rPr>
                <w:rFonts w:ascii="宋体"/>
                <w:kern w:val="0"/>
                <w:sz w:val="24"/>
              </w:rPr>
            </w:pPr>
          </w:p>
        </w:tc>
        <w:tc>
          <w:tcPr>
            <w:tcW w:w="2732" w:type="dxa"/>
            <w:vAlign w:val="center"/>
          </w:tcPr>
          <w:p w14:paraId="40987698">
            <w:pPr>
              <w:spacing w:line="360" w:lineRule="auto"/>
              <w:jc w:val="center"/>
              <w:rPr>
                <w:rFonts w:ascii="宋体"/>
                <w:kern w:val="0"/>
                <w:sz w:val="24"/>
              </w:rPr>
            </w:pPr>
          </w:p>
        </w:tc>
        <w:tc>
          <w:tcPr>
            <w:tcW w:w="2993" w:type="dxa"/>
            <w:vAlign w:val="center"/>
          </w:tcPr>
          <w:p w14:paraId="5E542B2B">
            <w:pPr>
              <w:spacing w:line="360" w:lineRule="auto"/>
              <w:jc w:val="center"/>
              <w:rPr>
                <w:rFonts w:ascii="宋体"/>
                <w:kern w:val="0"/>
                <w:sz w:val="24"/>
              </w:rPr>
            </w:pPr>
          </w:p>
        </w:tc>
        <w:tc>
          <w:tcPr>
            <w:tcW w:w="954" w:type="dxa"/>
          </w:tcPr>
          <w:p w14:paraId="08735949">
            <w:pPr>
              <w:spacing w:line="360" w:lineRule="auto"/>
              <w:jc w:val="center"/>
              <w:rPr>
                <w:rFonts w:ascii="宋体"/>
                <w:kern w:val="0"/>
                <w:sz w:val="24"/>
              </w:rPr>
            </w:pPr>
          </w:p>
        </w:tc>
        <w:tc>
          <w:tcPr>
            <w:tcW w:w="942" w:type="dxa"/>
            <w:vAlign w:val="center"/>
          </w:tcPr>
          <w:p w14:paraId="50BCFF44">
            <w:pPr>
              <w:spacing w:line="360" w:lineRule="auto"/>
              <w:jc w:val="center"/>
              <w:rPr>
                <w:rFonts w:ascii="宋体"/>
                <w:kern w:val="0"/>
                <w:sz w:val="24"/>
              </w:rPr>
            </w:pPr>
          </w:p>
        </w:tc>
      </w:tr>
      <w:tr w14:paraId="0B1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56" w:type="dxa"/>
            <w:vAlign w:val="center"/>
          </w:tcPr>
          <w:p w14:paraId="6CFA5C06">
            <w:pPr>
              <w:spacing w:line="360" w:lineRule="auto"/>
              <w:jc w:val="center"/>
              <w:rPr>
                <w:rFonts w:ascii="宋体"/>
                <w:kern w:val="0"/>
                <w:sz w:val="24"/>
              </w:rPr>
            </w:pPr>
          </w:p>
        </w:tc>
        <w:tc>
          <w:tcPr>
            <w:tcW w:w="1559" w:type="dxa"/>
            <w:vAlign w:val="center"/>
          </w:tcPr>
          <w:p w14:paraId="43CD42D0">
            <w:pPr>
              <w:spacing w:line="360" w:lineRule="auto"/>
              <w:jc w:val="center"/>
              <w:rPr>
                <w:rFonts w:ascii="宋体"/>
                <w:kern w:val="0"/>
                <w:sz w:val="24"/>
              </w:rPr>
            </w:pPr>
          </w:p>
        </w:tc>
        <w:tc>
          <w:tcPr>
            <w:tcW w:w="2732" w:type="dxa"/>
            <w:vAlign w:val="center"/>
          </w:tcPr>
          <w:p w14:paraId="7A927884">
            <w:pPr>
              <w:spacing w:line="360" w:lineRule="auto"/>
              <w:jc w:val="center"/>
              <w:rPr>
                <w:rFonts w:ascii="宋体"/>
                <w:kern w:val="0"/>
                <w:sz w:val="24"/>
              </w:rPr>
            </w:pPr>
          </w:p>
        </w:tc>
        <w:tc>
          <w:tcPr>
            <w:tcW w:w="2993" w:type="dxa"/>
            <w:vAlign w:val="center"/>
          </w:tcPr>
          <w:p w14:paraId="53C79015">
            <w:pPr>
              <w:spacing w:line="360" w:lineRule="auto"/>
              <w:jc w:val="center"/>
              <w:rPr>
                <w:rFonts w:ascii="宋体"/>
                <w:kern w:val="0"/>
                <w:sz w:val="24"/>
              </w:rPr>
            </w:pPr>
          </w:p>
        </w:tc>
        <w:tc>
          <w:tcPr>
            <w:tcW w:w="954" w:type="dxa"/>
          </w:tcPr>
          <w:p w14:paraId="3D191E76">
            <w:pPr>
              <w:spacing w:line="360" w:lineRule="auto"/>
              <w:jc w:val="center"/>
              <w:rPr>
                <w:rFonts w:ascii="宋体"/>
                <w:kern w:val="0"/>
                <w:sz w:val="24"/>
              </w:rPr>
            </w:pPr>
          </w:p>
        </w:tc>
        <w:tc>
          <w:tcPr>
            <w:tcW w:w="942" w:type="dxa"/>
            <w:vAlign w:val="center"/>
          </w:tcPr>
          <w:p w14:paraId="42672BAA">
            <w:pPr>
              <w:spacing w:line="360" w:lineRule="auto"/>
              <w:jc w:val="center"/>
              <w:rPr>
                <w:rFonts w:ascii="宋体"/>
                <w:kern w:val="0"/>
                <w:sz w:val="24"/>
              </w:rPr>
            </w:pPr>
          </w:p>
        </w:tc>
      </w:tr>
      <w:tr w14:paraId="762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56" w:type="dxa"/>
            <w:vAlign w:val="center"/>
          </w:tcPr>
          <w:p w14:paraId="7994A21A">
            <w:pPr>
              <w:spacing w:line="360" w:lineRule="auto"/>
              <w:jc w:val="center"/>
              <w:rPr>
                <w:rFonts w:ascii="宋体"/>
                <w:kern w:val="0"/>
                <w:sz w:val="24"/>
              </w:rPr>
            </w:pPr>
          </w:p>
        </w:tc>
        <w:tc>
          <w:tcPr>
            <w:tcW w:w="1559" w:type="dxa"/>
            <w:vAlign w:val="center"/>
          </w:tcPr>
          <w:p w14:paraId="551E7111">
            <w:pPr>
              <w:spacing w:line="360" w:lineRule="auto"/>
              <w:jc w:val="center"/>
              <w:rPr>
                <w:rFonts w:ascii="宋体"/>
                <w:kern w:val="0"/>
                <w:sz w:val="24"/>
              </w:rPr>
            </w:pPr>
          </w:p>
        </w:tc>
        <w:tc>
          <w:tcPr>
            <w:tcW w:w="2732" w:type="dxa"/>
            <w:vAlign w:val="center"/>
          </w:tcPr>
          <w:p w14:paraId="12940239">
            <w:pPr>
              <w:spacing w:line="360" w:lineRule="auto"/>
              <w:jc w:val="center"/>
              <w:rPr>
                <w:rFonts w:ascii="宋体"/>
                <w:kern w:val="0"/>
                <w:sz w:val="24"/>
              </w:rPr>
            </w:pPr>
          </w:p>
        </w:tc>
        <w:tc>
          <w:tcPr>
            <w:tcW w:w="2993" w:type="dxa"/>
            <w:vAlign w:val="center"/>
          </w:tcPr>
          <w:p w14:paraId="73329E78">
            <w:pPr>
              <w:spacing w:line="360" w:lineRule="auto"/>
              <w:jc w:val="center"/>
              <w:rPr>
                <w:rFonts w:ascii="宋体"/>
                <w:kern w:val="0"/>
                <w:sz w:val="24"/>
              </w:rPr>
            </w:pPr>
          </w:p>
        </w:tc>
        <w:tc>
          <w:tcPr>
            <w:tcW w:w="954" w:type="dxa"/>
          </w:tcPr>
          <w:p w14:paraId="3597BC63">
            <w:pPr>
              <w:spacing w:line="360" w:lineRule="auto"/>
              <w:jc w:val="center"/>
              <w:rPr>
                <w:rFonts w:ascii="宋体"/>
                <w:kern w:val="0"/>
                <w:sz w:val="24"/>
              </w:rPr>
            </w:pPr>
          </w:p>
        </w:tc>
        <w:tc>
          <w:tcPr>
            <w:tcW w:w="942" w:type="dxa"/>
            <w:vAlign w:val="center"/>
          </w:tcPr>
          <w:p w14:paraId="721D21C0">
            <w:pPr>
              <w:spacing w:line="360" w:lineRule="auto"/>
              <w:jc w:val="center"/>
              <w:rPr>
                <w:rFonts w:ascii="宋体"/>
                <w:kern w:val="0"/>
                <w:sz w:val="24"/>
              </w:rPr>
            </w:pPr>
          </w:p>
        </w:tc>
      </w:tr>
    </w:tbl>
    <w:p w14:paraId="0C3EF04F">
      <w:pPr>
        <w:pStyle w:val="13"/>
      </w:pPr>
    </w:p>
    <w:p w14:paraId="561D1F99">
      <w:pPr>
        <w:pStyle w:val="13"/>
        <w:rPr>
          <w:u w:val="single"/>
        </w:rPr>
      </w:pPr>
      <w:r>
        <w:rPr>
          <w:rFonts w:hint="eastAsia"/>
        </w:rPr>
        <w:t>投标人名称（加盖电子公章）：</w:t>
      </w:r>
    </w:p>
    <w:p w14:paraId="6C7EC691">
      <w:pPr>
        <w:pStyle w:val="13"/>
      </w:pPr>
    </w:p>
    <w:p w14:paraId="4FC52F1A">
      <w:pPr>
        <w:pStyle w:val="13"/>
        <w:rPr>
          <w:u w:val="single"/>
        </w:rPr>
      </w:pPr>
      <w:r>
        <w:rPr>
          <w:rFonts w:hint="eastAsia"/>
        </w:rPr>
        <w:t>法定代表人或委托代理人（电子签名/签章）：</w:t>
      </w:r>
    </w:p>
    <w:p w14:paraId="3B64196B">
      <w:pPr>
        <w:pStyle w:val="13"/>
      </w:pPr>
    </w:p>
    <w:p w14:paraId="75CA3489">
      <w:pPr>
        <w:rPr>
          <w:kern w:val="0"/>
          <w:sz w:val="24"/>
          <w:u w:val="single"/>
        </w:rPr>
      </w:pPr>
      <w:r>
        <w:rPr>
          <w:rFonts w:hint="eastAsia" w:hAnsi="宋体" w:cs="宋体"/>
          <w:color w:val="000000"/>
          <w:kern w:val="0"/>
          <w:sz w:val="24"/>
        </w:rPr>
        <w:t>日期：</w:t>
      </w:r>
    </w:p>
    <w:p w14:paraId="682BC7C4">
      <w:pPr>
        <w:rPr>
          <w:kern w:val="0"/>
          <w:sz w:val="24"/>
          <w:u w:val="single"/>
        </w:rPr>
      </w:pPr>
    </w:p>
    <w:p w14:paraId="6D032789">
      <w:pPr>
        <w:pStyle w:val="13"/>
        <w:rPr>
          <w:sz w:val="21"/>
          <w:szCs w:val="21"/>
        </w:rPr>
      </w:pPr>
      <w:r>
        <w:rPr>
          <w:rFonts w:hint="eastAsia"/>
          <w:sz w:val="21"/>
          <w:szCs w:val="21"/>
          <w:lang w:eastAsia="zh-CN"/>
        </w:rPr>
        <w:t>1.</w:t>
      </w:r>
      <w:r>
        <w:rPr>
          <w:rFonts w:hint="eastAsia"/>
          <w:sz w:val="21"/>
          <w:szCs w:val="21"/>
        </w:rPr>
        <w:t>表格中“货物名称”及“招标文件技术参数、性能及相关要求”可按“采购需求”内容复制。</w:t>
      </w:r>
    </w:p>
    <w:p w14:paraId="2F0A2F07">
      <w:pPr>
        <w:pStyle w:val="13"/>
        <w:rPr>
          <w:b/>
          <w:sz w:val="21"/>
          <w:szCs w:val="21"/>
        </w:rPr>
      </w:pPr>
      <w:r>
        <w:rPr>
          <w:rFonts w:hint="eastAsia"/>
          <w:sz w:val="21"/>
          <w:szCs w:val="21"/>
          <w:lang w:eastAsia="zh-CN"/>
        </w:rPr>
        <w:t>2.</w:t>
      </w:r>
      <w:r>
        <w:rPr>
          <w:rFonts w:hint="eastAsia"/>
          <w:sz w:val="21"/>
          <w:szCs w:val="21"/>
        </w:rPr>
        <w:t>表格中“投标品牌、型号、技术参数、服务承诺”请投标人根据实际投标情况如实、完整、准确地填写，请勿复制、粘贴招标要求。</w:t>
      </w:r>
      <w:r>
        <w:rPr>
          <w:rFonts w:hint="eastAsia"/>
          <w:b/>
          <w:sz w:val="21"/>
          <w:szCs w:val="21"/>
        </w:rPr>
        <w:t>若由于投标人的疏忽大意或未能完整、如实填写，导致的一切后果由投标人自行承担。</w:t>
      </w:r>
    </w:p>
    <w:p w14:paraId="5CA37808">
      <w:pPr>
        <w:pStyle w:val="13"/>
        <w:rPr>
          <w:sz w:val="21"/>
          <w:szCs w:val="21"/>
        </w:rPr>
      </w:pPr>
      <w:r>
        <w:rPr>
          <w:rFonts w:hint="eastAsia"/>
          <w:sz w:val="21"/>
          <w:szCs w:val="21"/>
          <w:lang w:eastAsia="zh-CN"/>
        </w:rPr>
        <w:t>3.</w:t>
      </w:r>
      <w:r>
        <w:rPr>
          <w:rFonts w:hint="eastAsia"/>
          <w:sz w:val="21"/>
          <w:szCs w:val="21"/>
        </w:rPr>
        <w:t>请按所投产品的实际技术参数，逐条对应招标文件的“</w:t>
      </w:r>
      <w:r>
        <w:rPr>
          <w:rFonts w:hint="eastAsia"/>
          <w:b/>
          <w:sz w:val="21"/>
          <w:szCs w:val="21"/>
        </w:rPr>
        <w:t>采购需求</w:t>
      </w:r>
      <w:r>
        <w:rPr>
          <w:rFonts w:hint="eastAsia"/>
          <w:sz w:val="21"/>
          <w:szCs w:val="21"/>
        </w:rPr>
        <w:t>”中要求的技术参数认真填写该表。本表中“投标文件对应的技术参数”与投标文件中技术方案中的技术参数说明及其他部分承诺的技术参数实质性不一致的，按否决投标处理。专业术语表述有差异的，以原厂技术文件原件为准。</w:t>
      </w:r>
    </w:p>
    <w:p w14:paraId="29265015">
      <w:pPr>
        <w:pStyle w:val="13"/>
        <w:rPr>
          <w:sz w:val="21"/>
          <w:szCs w:val="21"/>
        </w:rPr>
      </w:pPr>
      <w:r>
        <w:rPr>
          <w:rFonts w:hint="eastAsia"/>
          <w:sz w:val="21"/>
          <w:szCs w:val="21"/>
          <w:lang w:eastAsia="zh-CN"/>
        </w:rPr>
        <w:t>4.</w:t>
      </w:r>
      <w:r>
        <w:rPr>
          <w:rFonts w:hint="eastAsia"/>
          <w:sz w:val="21"/>
          <w:szCs w:val="21"/>
        </w:rPr>
        <w:t>“偏离”系指“正偏离”、“负偏离”或“无偏离”。优于招标要求的技术参数的投标产品参数为正偏离；劣于招标要求的技术参数的投标产品参数为负偏离。</w:t>
      </w:r>
    </w:p>
    <w:p w14:paraId="7C437B4C">
      <w:pPr>
        <w:pStyle w:val="13"/>
        <w:rPr>
          <w:sz w:val="21"/>
          <w:szCs w:val="21"/>
        </w:rPr>
      </w:pPr>
      <w:r>
        <w:rPr>
          <w:rFonts w:hint="eastAsia"/>
          <w:sz w:val="21"/>
          <w:szCs w:val="21"/>
          <w:lang w:eastAsia="zh-CN"/>
        </w:rPr>
        <w:t>5.</w:t>
      </w:r>
      <w:r>
        <w:rPr>
          <w:rFonts w:hint="eastAsia"/>
          <w:sz w:val="21"/>
          <w:szCs w:val="21"/>
        </w:rPr>
        <w:t>偏离的说明，应当说明正偏离、负偏离的原因或理由，正偏离须附原因或理由的证明材料才可以认定。</w:t>
      </w:r>
    </w:p>
    <w:p w14:paraId="777002BE">
      <w:pPr>
        <w:pStyle w:val="13"/>
        <w:rPr>
          <w:sz w:val="21"/>
          <w:szCs w:val="21"/>
        </w:rPr>
      </w:pPr>
      <w:r>
        <w:rPr>
          <w:rFonts w:hint="eastAsia"/>
          <w:sz w:val="21"/>
          <w:szCs w:val="21"/>
          <w:lang w:eastAsia="zh-CN"/>
        </w:rPr>
        <w:t>6.</w:t>
      </w:r>
      <w:r>
        <w:rPr>
          <w:rFonts w:hint="eastAsia"/>
          <w:sz w:val="21"/>
          <w:szCs w:val="21"/>
        </w:rPr>
        <w:t>负偏离的技术参数或指标，必须是满足产品质量标准的合格产品的技术参数或指标。</w:t>
      </w:r>
    </w:p>
    <w:p w14:paraId="2397B246">
      <w:pPr>
        <w:pStyle w:val="13"/>
      </w:pPr>
      <w:r>
        <w:br w:type="page"/>
      </w:r>
    </w:p>
    <w:p w14:paraId="77AE62E2">
      <w:pPr>
        <w:pStyle w:val="3"/>
        <w:numPr>
          <w:ilvl w:val="0"/>
          <w:numId w:val="0"/>
        </w:numPr>
        <w:ind w:left="425"/>
        <w:jc w:val="center"/>
        <w:rPr>
          <w:rFonts w:ascii="宋体" w:hAnsi="宋体"/>
        </w:rPr>
      </w:pPr>
      <w:bookmarkStart w:id="412" w:name="_Toc21863"/>
      <w:bookmarkStart w:id="413" w:name="_Toc10031"/>
      <w:bookmarkStart w:id="414" w:name="_Toc10944"/>
      <w:bookmarkStart w:id="415" w:name="_Toc445993936"/>
      <w:bookmarkStart w:id="416" w:name="_Toc232509445"/>
      <w:bookmarkStart w:id="417" w:name="_Toc12793"/>
      <w:bookmarkStart w:id="418" w:name="_Toc10038946"/>
      <w:r>
        <w:rPr>
          <w:rFonts w:hint="eastAsia" w:ascii="宋体" w:hAnsi="宋体"/>
        </w:rPr>
        <w:t>二、技术文件</w:t>
      </w:r>
      <w:bookmarkEnd w:id="412"/>
      <w:bookmarkEnd w:id="413"/>
    </w:p>
    <w:p w14:paraId="1F1FAB1D">
      <w:pPr>
        <w:spacing w:line="360" w:lineRule="auto"/>
        <w:ind w:firstLine="480" w:firstLineChars="200"/>
        <w:rPr>
          <w:rFonts w:ascii="宋体" w:hAnsi="宋体" w:cs="宋体"/>
          <w:sz w:val="24"/>
        </w:rPr>
      </w:pPr>
    </w:p>
    <w:bookmarkEnd w:id="414"/>
    <w:bookmarkEnd w:id="415"/>
    <w:bookmarkEnd w:id="416"/>
    <w:bookmarkEnd w:id="417"/>
    <w:bookmarkEnd w:id="418"/>
    <w:p w14:paraId="55ACE78D">
      <w:pPr>
        <w:spacing w:line="360" w:lineRule="auto"/>
        <w:ind w:firstLine="480" w:firstLineChars="200"/>
        <w:rPr>
          <w:rFonts w:ascii="宋体" w:hAnsi="宋体" w:cs="宋体"/>
          <w:sz w:val="24"/>
        </w:rPr>
      </w:pPr>
      <w:r>
        <w:rPr>
          <w:rFonts w:hint="eastAsia" w:ascii="宋体" w:hAnsi="宋体" w:cs="宋体"/>
          <w:sz w:val="24"/>
        </w:rPr>
        <w:t>至少应包括（但不限于）以下内容：</w:t>
      </w:r>
    </w:p>
    <w:p w14:paraId="0CACFFC1">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项目实施方案；</w:t>
      </w:r>
    </w:p>
    <w:p w14:paraId="191E424B">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.培训方案；</w:t>
      </w:r>
    </w:p>
    <w:p w14:paraId="1AB61C6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.售后服务方案、承诺及保证措施</w:t>
      </w:r>
      <w:r>
        <w:rPr>
          <w:rFonts w:hint="eastAsia" w:ascii="宋体" w:hAnsi="宋体" w:cs="宋体"/>
          <w:sz w:val="24"/>
          <w:lang w:eastAsia="zh-CN"/>
        </w:rPr>
        <w:t>；</w:t>
      </w:r>
    </w:p>
    <w:p w14:paraId="6A6512BB">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格式自拟</w:t>
      </w:r>
    </w:p>
    <w:p w14:paraId="60325284">
      <w:pPr>
        <w:spacing w:line="360" w:lineRule="auto"/>
        <w:ind w:firstLine="1050" w:firstLineChars="500"/>
        <w:rPr>
          <w:rFonts w:ascii="宋体"/>
          <w:szCs w:val="21"/>
        </w:rPr>
      </w:pPr>
    </w:p>
    <w:p w14:paraId="4D8486DE">
      <w:pPr>
        <w:spacing w:line="360" w:lineRule="auto"/>
        <w:ind w:firstLine="1050" w:firstLineChars="500"/>
        <w:rPr>
          <w:rFonts w:ascii="宋体"/>
          <w:szCs w:val="21"/>
        </w:rPr>
      </w:pPr>
    </w:p>
    <w:p w14:paraId="1707E897">
      <w:pPr>
        <w:spacing w:line="360" w:lineRule="auto"/>
        <w:ind w:firstLine="1050" w:firstLineChars="500"/>
        <w:rPr>
          <w:rFonts w:ascii="宋体"/>
          <w:szCs w:val="21"/>
        </w:rPr>
      </w:pPr>
    </w:p>
    <w:p w14:paraId="72BCE308">
      <w:pPr>
        <w:spacing w:line="360" w:lineRule="auto"/>
        <w:ind w:firstLine="1050" w:firstLineChars="500"/>
        <w:rPr>
          <w:rFonts w:ascii="宋体"/>
          <w:szCs w:val="21"/>
        </w:rPr>
      </w:pPr>
    </w:p>
    <w:p w14:paraId="303DE1AB">
      <w:pPr>
        <w:spacing w:line="360" w:lineRule="auto"/>
        <w:ind w:firstLine="1050" w:firstLineChars="500"/>
        <w:rPr>
          <w:rFonts w:ascii="宋体"/>
          <w:szCs w:val="21"/>
        </w:rPr>
      </w:pPr>
    </w:p>
    <w:p w14:paraId="1E8FD0A6">
      <w:pPr>
        <w:spacing w:line="360" w:lineRule="auto"/>
        <w:ind w:firstLine="1050" w:firstLineChars="500"/>
        <w:rPr>
          <w:rFonts w:ascii="宋体"/>
          <w:szCs w:val="21"/>
        </w:rPr>
      </w:pPr>
    </w:p>
    <w:p w14:paraId="493D344B">
      <w:pPr>
        <w:spacing w:line="360" w:lineRule="auto"/>
        <w:ind w:firstLine="1050" w:firstLineChars="500"/>
        <w:rPr>
          <w:rFonts w:ascii="宋体"/>
          <w:szCs w:val="21"/>
        </w:rPr>
      </w:pPr>
    </w:p>
    <w:p w14:paraId="5712A0CA">
      <w:pPr>
        <w:pStyle w:val="2"/>
        <w:numPr>
          <w:ilvl w:val="0"/>
          <w:numId w:val="0"/>
        </w:numPr>
      </w:pPr>
    </w:p>
    <w:p w14:paraId="26E2F1C6">
      <w:pPr>
        <w:spacing w:line="360" w:lineRule="auto"/>
        <w:ind w:firstLine="1050" w:firstLineChars="500"/>
        <w:rPr>
          <w:rFonts w:ascii="宋体"/>
          <w:szCs w:val="21"/>
        </w:rPr>
      </w:pPr>
    </w:p>
    <w:p w14:paraId="4E97ADF7">
      <w:pPr>
        <w:spacing w:line="360" w:lineRule="auto"/>
        <w:ind w:firstLine="1050" w:firstLineChars="500"/>
        <w:rPr>
          <w:rFonts w:ascii="宋体"/>
          <w:szCs w:val="21"/>
        </w:rPr>
      </w:pPr>
    </w:p>
    <w:p w14:paraId="0A7F0D80">
      <w:pPr>
        <w:spacing w:line="360" w:lineRule="auto"/>
        <w:ind w:right="-23" w:firstLine="562"/>
        <w:jc w:val="left"/>
        <w:rPr>
          <w:b/>
          <w:kern w:val="0"/>
          <w:sz w:val="28"/>
          <w:szCs w:val="28"/>
        </w:rPr>
      </w:pPr>
    </w:p>
    <w:p w14:paraId="5872AF3F">
      <w:pPr>
        <w:pStyle w:val="8"/>
      </w:pPr>
    </w:p>
    <w:p w14:paraId="501E2F17">
      <w:pPr>
        <w:pStyle w:val="3"/>
        <w:numPr>
          <w:ilvl w:val="0"/>
          <w:numId w:val="0"/>
        </w:numPr>
        <w:ind w:left="425"/>
        <w:jc w:val="center"/>
        <w:rPr>
          <w:rFonts w:ascii="宋体" w:hAnsi="宋体"/>
        </w:rPr>
      </w:pPr>
      <w:bookmarkStart w:id="419" w:name="_Toc30560"/>
      <w:r>
        <w:rPr>
          <w:rFonts w:hint="eastAsia" w:ascii="宋体" w:hAnsi="宋体"/>
        </w:rPr>
        <w:t>三、</w:t>
      </w:r>
      <w:r>
        <w:rPr>
          <w:rFonts w:ascii="宋体" w:hAnsi="宋体"/>
        </w:rPr>
        <w:t>类似</w:t>
      </w:r>
      <w:r>
        <w:rPr>
          <w:rFonts w:hint="eastAsia" w:ascii="宋体" w:hAnsi="宋体"/>
          <w:lang w:val="en-US" w:eastAsia="zh-CN"/>
        </w:rPr>
        <w:t>项目</w:t>
      </w:r>
      <w:r>
        <w:rPr>
          <w:rFonts w:hint="eastAsia" w:ascii="宋体" w:hAnsi="宋体"/>
        </w:rPr>
        <w:t>经验</w:t>
      </w:r>
      <w:bookmarkEnd w:id="419"/>
    </w:p>
    <w:p w14:paraId="57C8B7E6">
      <w:pPr>
        <w:tabs>
          <w:tab w:val="right" w:leader="dot" w:pos="7650"/>
          <w:tab w:val="right" w:leader="dot" w:pos="9000"/>
        </w:tabs>
        <w:spacing w:line="360" w:lineRule="auto"/>
        <w:rPr>
          <w:sz w:val="24"/>
        </w:rPr>
      </w:pPr>
    </w:p>
    <w:p w14:paraId="5D265669">
      <w:pPr>
        <w:rPr>
          <w:sz w:val="24"/>
          <w:u w:val="single"/>
        </w:rPr>
      </w:pPr>
      <w:r>
        <w:rPr>
          <w:rFonts w:hAnsi="宋体"/>
          <w:sz w:val="24"/>
        </w:rPr>
        <w:t>项目名称：</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hAnsi="宋体"/>
          <w:sz w:val="24"/>
        </w:rPr>
        <w:t>招标编号</w:t>
      </w:r>
      <w:r>
        <w:rPr>
          <w:rFonts w:hAnsi="宋体"/>
          <w:sz w:val="24"/>
        </w:rPr>
        <w:t>：</w:t>
      </w:r>
      <w:r>
        <w:rPr>
          <w:sz w:val="24"/>
          <w:u w:val="single"/>
        </w:rPr>
        <w:t xml:space="preserve">                 </w:t>
      </w:r>
    </w:p>
    <w:tbl>
      <w:tblPr>
        <w:tblStyle w:val="25"/>
        <w:tblW w:w="991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01"/>
        <w:gridCol w:w="1156"/>
        <w:gridCol w:w="2240"/>
        <w:gridCol w:w="1575"/>
        <w:gridCol w:w="1036"/>
        <w:gridCol w:w="1349"/>
        <w:gridCol w:w="790"/>
      </w:tblGrid>
      <w:tr w14:paraId="5F70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trPr>
        <w:tc>
          <w:tcPr>
            <w:tcW w:w="867" w:type="dxa"/>
            <w:tcBorders>
              <w:top w:val="single" w:color="auto" w:sz="4" w:space="0"/>
              <w:left w:val="single" w:color="auto" w:sz="4" w:space="0"/>
              <w:bottom w:val="single" w:color="auto" w:sz="4" w:space="0"/>
              <w:right w:val="single" w:color="auto" w:sz="4" w:space="0"/>
            </w:tcBorders>
            <w:vAlign w:val="center"/>
          </w:tcPr>
          <w:p w14:paraId="4B42DEFC">
            <w:pPr>
              <w:jc w:val="center"/>
              <w:rPr>
                <w:sz w:val="24"/>
              </w:rPr>
            </w:pPr>
            <w:r>
              <w:rPr>
                <w:sz w:val="24"/>
              </w:rPr>
              <w:t>序号</w:t>
            </w:r>
          </w:p>
        </w:tc>
        <w:tc>
          <w:tcPr>
            <w:tcW w:w="901" w:type="dxa"/>
            <w:tcBorders>
              <w:top w:val="single" w:color="auto" w:sz="4" w:space="0"/>
              <w:left w:val="single" w:color="auto" w:sz="4" w:space="0"/>
              <w:bottom w:val="single" w:color="auto" w:sz="4" w:space="0"/>
              <w:right w:val="single" w:color="auto" w:sz="4" w:space="0"/>
            </w:tcBorders>
            <w:vAlign w:val="center"/>
          </w:tcPr>
          <w:p w14:paraId="4C40A07C">
            <w:pPr>
              <w:jc w:val="center"/>
              <w:rPr>
                <w:sz w:val="24"/>
              </w:rPr>
            </w:pPr>
            <w:r>
              <w:rPr>
                <w:sz w:val="24"/>
              </w:rPr>
              <w:t>用户</w:t>
            </w:r>
          </w:p>
          <w:p w14:paraId="6A88727C">
            <w:pPr>
              <w:jc w:val="center"/>
              <w:rPr>
                <w:sz w:val="24"/>
              </w:rPr>
            </w:pPr>
            <w:r>
              <w:rPr>
                <w:sz w:val="24"/>
              </w:rPr>
              <w:t>名称</w:t>
            </w:r>
          </w:p>
        </w:tc>
        <w:tc>
          <w:tcPr>
            <w:tcW w:w="1156" w:type="dxa"/>
            <w:tcBorders>
              <w:top w:val="single" w:color="auto" w:sz="4" w:space="0"/>
              <w:left w:val="single" w:color="auto" w:sz="4" w:space="0"/>
              <w:bottom w:val="single" w:color="auto" w:sz="4" w:space="0"/>
              <w:right w:val="single" w:color="auto" w:sz="4" w:space="0"/>
            </w:tcBorders>
            <w:vAlign w:val="center"/>
          </w:tcPr>
          <w:p w14:paraId="174BAF6E">
            <w:pPr>
              <w:jc w:val="center"/>
              <w:rPr>
                <w:sz w:val="24"/>
              </w:rPr>
            </w:pPr>
            <w:r>
              <w:rPr>
                <w:sz w:val="24"/>
              </w:rPr>
              <w:t>项目</w:t>
            </w:r>
          </w:p>
          <w:p w14:paraId="70F3952A">
            <w:pPr>
              <w:jc w:val="center"/>
              <w:rPr>
                <w:sz w:val="24"/>
              </w:rPr>
            </w:pPr>
            <w:r>
              <w:rPr>
                <w:sz w:val="24"/>
              </w:rPr>
              <w:t>名称</w:t>
            </w:r>
          </w:p>
        </w:tc>
        <w:tc>
          <w:tcPr>
            <w:tcW w:w="2240" w:type="dxa"/>
            <w:tcBorders>
              <w:top w:val="single" w:color="auto" w:sz="4" w:space="0"/>
              <w:left w:val="single" w:color="auto" w:sz="4" w:space="0"/>
              <w:bottom w:val="single" w:color="auto" w:sz="4" w:space="0"/>
              <w:right w:val="single" w:color="auto" w:sz="4" w:space="0"/>
            </w:tcBorders>
            <w:vAlign w:val="center"/>
          </w:tcPr>
          <w:p w14:paraId="14696A8C">
            <w:pPr>
              <w:jc w:val="center"/>
              <w:rPr>
                <w:sz w:val="24"/>
              </w:rPr>
            </w:pPr>
            <w:r>
              <w:rPr>
                <w:sz w:val="24"/>
              </w:rPr>
              <w:t>项目内容</w:t>
            </w:r>
          </w:p>
        </w:tc>
        <w:tc>
          <w:tcPr>
            <w:tcW w:w="1575" w:type="dxa"/>
            <w:tcBorders>
              <w:top w:val="single" w:color="auto" w:sz="4" w:space="0"/>
              <w:left w:val="single" w:color="auto" w:sz="4" w:space="0"/>
              <w:bottom w:val="single" w:color="auto" w:sz="4" w:space="0"/>
              <w:right w:val="single" w:color="auto" w:sz="4" w:space="0"/>
            </w:tcBorders>
            <w:vAlign w:val="center"/>
          </w:tcPr>
          <w:p w14:paraId="5A750D1A">
            <w:pPr>
              <w:jc w:val="center"/>
              <w:rPr>
                <w:sz w:val="24"/>
              </w:rPr>
            </w:pPr>
            <w:r>
              <w:rPr>
                <w:sz w:val="24"/>
              </w:rPr>
              <w:t>合同有效金额（万元）</w:t>
            </w:r>
          </w:p>
        </w:tc>
        <w:tc>
          <w:tcPr>
            <w:tcW w:w="1036" w:type="dxa"/>
            <w:tcBorders>
              <w:top w:val="single" w:color="auto" w:sz="4" w:space="0"/>
              <w:left w:val="single" w:color="auto" w:sz="4" w:space="0"/>
              <w:bottom w:val="single" w:color="auto" w:sz="4" w:space="0"/>
              <w:right w:val="single" w:color="auto" w:sz="4" w:space="0"/>
            </w:tcBorders>
            <w:vAlign w:val="center"/>
          </w:tcPr>
          <w:p w14:paraId="20DA8FFE">
            <w:pPr>
              <w:jc w:val="center"/>
              <w:rPr>
                <w:sz w:val="24"/>
              </w:rPr>
            </w:pPr>
            <w:r>
              <w:rPr>
                <w:sz w:val="24"/>
              </w:rPr>
              <w:t>签订日期</w:t>
            </w:r>
          </w:p>
        </w:tc>
        <w:tc>
          <w:tcPr>
            <w:tcW w:w="1349" w:type="dxa"/>
            <w:tcBorders>
              <w:top w:val="single" w:color="auto" w:sz="4" w:space="0"/>
              <w:left w:val="single" w:color="auto" w:sz="4" w:space="0"/>
              <w:bottom w:val="single" w:color="auto" w:sz="4" w:space="0"/>
              <w:right w:val="single" w:color="auto" w:sz="4" w:space="0"/>
            </w:tcBorders>
            <w:vAlign w:val="center"/>
          </w:tcPr>
          <w:p w14:paraId="1CAA2607">
            <w:pPr>
              <w:jc w:val="center"/>
              <w:rPr>
                <w:sz w:val="24"/>
              </w:rPr>
            </w:pPr>
            <w:r>
              <w:rPr>
                <w:sz w:val="24"/>
              </w:rPr>
              <w:t>用户联系人及电话</w:t>
            </w:r>
          </w:p>
        </w:tc>
        <w:tc>
          <w:tcPr>
            <w:tcW w:w="790" w:type="dxa"/>
            <w:tcBorders>
              <w:top w:val="single" w:color="auto" w:sz="4" w:space="0"/>
              <w:left w:val="single" w:color="auto" w:sz="4" w:space="0"/>
              <w:bottom w:val="single" w:color="auto" w:sz="4" w:space="0"/>
              <w:right w:val="single" w:color="auto" w:sz="4" w:space="0"/>
            </w:tcBorders>
            <w:vAlign w:val="center"/>
          </w:tcPr>
          <w:p w14:paraId="7DA4C4B5">
            <w:pPr>
              <w:jc w:val="center"/>
              <w:rPr>
                <w:sz w:val="24"/>
              </w:rPr>
            </w:pPr>
            <w:r>
              <w:rPr>
                <w:sz w:val="24"/>
              </w:rPr>
              <w:t>备注</w:t>
            </w:r>
          </w:p>
        </w:tc>
      </w:tr>
      <w:tr w14:paraId="290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2524F39A">
            <w:pPr>
              <w:rPr>
                <w:szCs w:val="22"/>
              </w:rPr>
            </w:pPr>
          </w:p>
        </w:tc>
        <w:tc>
          <w:tcPr>
            <w:tcW w:w="901" w:type="dxa"/>
            <w:tcBorders>
              <w:top w:val="single" w:color="auto" w:sz="4" w:space="0"/>
              <w:left w:val="single" w:color="auto" w:sz="4" w:space="0"/>
              <w:bottom w:val="single" w:color="auto" w:sz="4" w:space="0"/>
              <w:right w:val="single" w:color="auto" w:sz="4" w:space="0"/>
            </w:tcBorders>
          </w:tcPr>
          <w:p w14:paraId="401F1646">
            <w:pPr>
              <w:rPr>
                <w:szCs w:val="22"/>
              </w:rPr>
            </w:pPr>
          </w:p>
        </w:tc>
        <w:tc>
          <w:tcPr>
            <w:tcW w:w="1156" w:type="dxa"/>
            <w:tcBorders>
              <w:top w:val="single" w:color="auto" w:sz="4" w:space="0"/>
              <w:left w:val="single" w:color="auto" w:sz="4" w:space="0"/>
              <w:bottom w:val="single" w:color="auto" w:sz="4" w:space="0"/>
              <w:right w:val="single" w:color="auto" w:sz="4" w:space="0"/>
            </w:tcBorders>
          </w:tcPr>
          <w:p w14:paraId="60B0CD72">
            <w:pPr>
              <w:rPr>
                <w:szCs w:val="22"/>
              </w:rPr>
            </w:pPr>
          </w:p>
        </w:tc>
        <w:tc>
          <w:tcPr>
            <w:tcW w:w="2240" w:type="dxa"/>
            <w:tcBorders>
              <w:top w:val="single" w:color="auto" w:sz="4" w:space="0"/>
              <w:left w:val="single" w:color="auto" w:sz="4" w:space="0"/>
              <w:bottom w:val="single" w:color="auto" w:sz="4" w:space="0"/>
              <w:right w:val="single" w:color="auto" w:sz="4" w:space="0"/>
            </w:tcBorders>
          </w:tcPr>
          <w:p w14:paraId="1A3F9033">
            <w:pPr>
              <w:rPr>
                <w:szCs w:val="22"/>
              </w:rPr>
            </w:pPr>
          </w:p>
        </w:tc>
        <w:tc>
          <w:tcPr>
            <w:tcW w:w="1575" w:type="dxa"/>
            <w:tcBorders>
              <w:top w:val="single" w:color="auto" w:sz="4" w:space="0"/>
              <w:left w:val="single" w:color="auto" w:sz="4" w:space="0"/>
              <w:bottom w:val="single" w:color="auto" w:sz="4" w:space="0"/>
              <w:right w:val="single" w:color="auto" w:sz="4" w:space="0"/>
            </w:tcBorders>
          </w:tcPr>
          <w:p w14:paraId="7AAEBA77">
            <w:pPr>
              <w:rPr>
                <w:szCs w:val="22"/>
              </w:rPr>
            </w:pPr>
          </w:p>
        </w:tc>
        <w:tc>
          <w:tcPr>
            <w:tcW w:w="1036" w:type="dxa"/>
            <w:tcBorders>
              <w:top w:val="single" w:color="auto" w:sz="4" w:space="0"/>
              <w:left w:val="single" w:color="auto" w:sz="4" w:space="0"/>
              <w:bottom w:val="single" w:color="auto" w:sz="4" w:space="0"/>
              <w:right w:val="single" w:color="auto" w:sz="4" w:space="0"/>
            </w:tcBorders>
          </w:tcPr>
          <w:p w14:paraId="52521C8F">
            <w:pPr>
              <w:rPr>
                <w:szCs w:val="22"/>
              </w:rPr>
            </w:pPr>
          </w:p>
        </w:tc>
        <w:tc>
          <w:tcPr>
            <w:tcW w:w="1349" w:type="dxa"/>
            <w:tcBorders>
              <w:top w:val="single" w:color="auto" w:sz="4" w:space="0"/>
              <w:left w:val="single" w:color="auto" w:sz="4" w:space="0"/>
              <w:bottom w:val="single" w:color="auto" w:sz="4" w:space="0"/>
              <w:right w:val="single" w:color="auto" w:sz="4" w:space="0"/>
            </w:tcBorders>
          </w:tcPr>
          <w:p w14:paraId="1D9E3C9A">
            <w:pPr>
              <w:rPr>
                <w:szCs w:val="22"/>
              </w:rPr>
            </w:pPr>
          </w:p>
        </w:tc>
        <w:tc>
          <w:tcPr>
            <w:tcW w:w="790" w:type="dxa"/>
            <w:tcBorders>
              <w:top w:val="single" w:color="auto" w:sz="4" w:space="0"/>
              <w:left w:val="single" w:color="auto" w:sz="4" w:space="0"/>
              <w:bottom w:val="single" w:color="auto" w:sz="4" w:space="0"/>
              <w:right w:val="single" w:color="auto" w:sz="4" w:space="0"/>
            </w:tcBorders>
          </w:tcPr>
          <w:p w14:paraId="045EE7BF">
            <w:pPr>
              <w:rPr>
                <w:szCs w:val="22"/>
              </w:rPr>
            </w:pPr>
          </w:p>
        </w:tc>
      </w:tr>
      <w:tr w14:paraId="5B9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69E50B55">
            <w:pPr>
              <w:rPr>
                <w:szCs w:val="22"/>
              </w:rPr>
            </w:pPr>
          </w:p>
        </w:tc>
        <w:tc>
          <w:tcPr>
            <w:tcW w:w="901" w:type="dxa"/>
            <w:tcBorders>
              <w:top w:val="single" w:color="auto" w:sz="4" w:space="0"/>
              <w:left w:val="single" w:color="auto" w:sz="4" w:space="0"/>
              <w:bottom w:val="single" w:color="auto" w:sz="4" w:space="0"/>
              <w:right w:val="single" w:color="auto" w:sz="4" w:space="0"/>
            </w:tcBorders>
          </w:tcPr>
          <w:p w14:paraId="73376F21">
            <w:pPr>
              <w:rPr>
                <w:szCs w:val="22"/>
              </w:rPr>
            </w:pPr>
          </w:p>
        </w:tc>
        <w:tc>
          <w:tcPr>
            <w:tcW w:w="1156" w:type="dxa"/>
            <w:tcBorders>
              <w:top w:val="single" w:color="auto" w:sz="4" w:space="0"/>
              <w:left w:val="single" w:color="auto" w:sz="4" w:space="0"/>
              <w:bottom w:val="single" w:color="auto" w:sz="4" w:space="0"/>
              <w:right w:val="single" w:color="auto" w:sz="4" w:space="0"/>
            </w:tcBorders>
          </w:tcPr>
          <w:p w14:paraId="5DCCA1D1">
            <w:pPr>
              <w:rPr>
                <w:szCs w:val="22"/>
              </w:rPr>
            </w:pPr>
          </w:p>
        </w:tc>
        <w:tc>
          <w:tcPr>
            <w:tcW w:w="2240" w:type="dxa"/>
            <w:tcBorders>
              <w:top w:val="single" w:color="auto" w:sz="4" w:space="0"/>
              <w:left w:val="single" w:color="auto" w:sz="4" w:space="0"/>
              <w:bottom w:val="single" w:color="auto" w:sz="4" w:space="0"/>
              <w:right w:val="single" w:color="auto" w:sz="4" w:space="0"/>
            </w:tcBorders>
          </w:tcPr>
          <w:p w14:paraId="348383C3">
            <w:pPr>
              <w:rPr>
                <w:szCs w:val="22"/>
              </w:rPr>
            </w:pPr>
          </w:p>
        </w:tc>
        <w:tc>
          <w:tcPr>
            <w:tcW w:w="1575" w:type="dxa"/>
            <w:tcBorders>
              <w:top w:val="single" w:color="auto" w:sz="4" w:space="0"/>
              <w:left w:val="single" w:color="auto" w:sz="4" w:space="0"/>
              <w:bottom w:val="single" w:color="auto" w:sz="4" w:space="0"/>
              <w:right w:val="single" w:color="auto" w:sz="4" w:space="0"/>
            </w:tcBorders>
          </w:tcPr>
          <w:p w14:paraId="4FC75023">
            <w:pPr>
              <w:rPr>
                <w:szCs w:val="22"/>
              </w:rPr>
            </w:pPr>
          </w:p>
        </w:tc>
        <w:tc>
          <w:tcPr>
            <w:tcW w:w="1036" w:type="dxa"/>
            <w:tcBorders>
              <w:top w:val="single" w:color="auto" w:sz="4" w:space="0"/>
              <w:left w:val="single" w:color="auto" w:sz="4" w:space="0"/>
              <w:bottom w:val="single" w:color="auto" w:sz="4" w:space="0"/>
              <w:right w:val="single" w:color="auto" w:sz="4" w:space="0"/>
            </w:tcBorders>
          </w:tcPr>
          <w:p w14:paraId="0DE631ED">
            <w:pPr>
              <w:rPr>
                <w:szCs w:val="22"/>
              </w:rPr>
            </w:pPr>
          </w:p>
        </w:tc>
        <w:tc>
          <w:tcPr>
            <w:tcW w:w="1349" w:type="dxa"/>
            <w:tcBorders>
              <w:top w:val="single" w:color="auto" w:sz="4" w:space="0"/>
              <w:left w:val="single" w:color="auto" w:sz="4" w:space="0"/>
              <w:bottom w:val="single" w:color="auto" w:sz="4" w:space="0"/>
              <w:right w:val="single" w:color="auto" w:sz="4" w:space="0"/>
            </w:tcBorders>
          </w:tcPr>
          <w:p w14:paraId="42455F73">
            <w:pPr>
              <w:rPr>
                <w:szCs w:val="22"/>
              </w:rPr>
            </w:pPr>
          </w:p>
        </w:tc>
        <w:tc>
          <w:tcPr>
            <w:tcW w:w="790" w:type="dxa"/>
            <w:tcBorders>
              <w:top w:val="single" w:color="auto" w:sz="4" w:space="0"/>
              <w:left w:val="single" w:color="auto" w:sz="4" w:space="0"/>
              <w:bottom w:val="single" w:color="auto" w:sz="4" w:space="0"/>
              <w:right w:val="single" w:color="auto" w:sz="4" w:space="0"/>
            </w:tcBorders>
          </w:tcPr>
          <w:p w14:paraId="2FDBDC8A">
            <w:pPr>
              <w:rPr>
                <w:szCs w:val="22"/>
              </w:rPr>
            </w:pPr>
          </w:p>
        </w:tc>
      </w:tr>
      <w:tr w14:paraId="61E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6CB712DE">
            <w:pPr>
              <w:rPr>
                <w:szCs w:val="22"/>
              </w:rPr>
            </w:pPr>
          </w:p>
        </w:tc>
        <w:tc>
          <w:tcPr>
            <w:tcW w:w="901" w:type="dxa"/>
            <w:tcBorders>
              <w:top w:val="single" w:color="auto" w:sz="4" w:space="0"/>
              <w:left w:val="single" w:color="auto" w:sz="4" w:space="0"/>
              <w:bottom w:val="single" w:color="auto" w:sz="4" w:space="0"/>
              <w:right w:val="single" w:color="auto" w:sz="4" w:space="0"/>
            </w:tcBorders>
          </w:tcPr>
          <w:p w14:paraId="1BAA8146">
            <w:pPr>
              <w:rPr>
                <w:szCs w:val="22"/>
              </w:rPr>
            </w:pPr>
          </w:p>
        </w:tc>
        <w:tc>
          <w:tcPr>
            <w:tcW w:w="1156" w:type="dxa"/>
            <w:tcBorders>
              <w:top w:val="single" w:color="auto" w:sz="4" w:space="0"/>
              <w:left w:val="single" w:color="auto" w:sz="4" w:space="0"/>
              <w:bottom w:val="single" w:color="auto" w:sz="4" w:space="0"/>
              <w:right w:val="single" w:color="auto" w:sz="4" w:space="0"/>
            </w:tcBorders>
          </w:tcPr>
          <w:p w14:paraId="211B14C5">
            <w:pPr>
              <w:rPr>
                <w:szCs w:val="22"/>
              </w:rPr>
            </w:pPr>
          </w:p>
        </w:tc>
        <w:tc>
          <w:tcPr>
            <w:tcW w:w="2240" w:type="dxa"/>
            <w:tcBorders>
              <w:top w:val="single" w:color="auto" w:sz="4" w:space="0"/>
              <w:left w:val="single" w:color="auto" w:sz="4" w:space="0"/>
              <w:bottom w:val="single" w:color="auto" w:sz="4" w:space="0"/>
              <w:right w:val="single" w:color="auto" w:sz="4" w:space="0"/>
            </w:tcBorders>
          </w:tcPr>
          <w:p w14:paraId="38C72A93">
            <w:pPr>
              <w:rPr>
                <w:szCs w:val="22"/>
              </w:rPr>
            </w:pPr>
          </w:p>
        </w:tc>
        <w:tc>
          <w:tcPr>
            <w:tcW w:w="1575" w:type="dxa"/>
            <w:tcBorders>
              <w:top w:val="single" w:color="auto" w:sz="4" w:space="0"/>
              <w:left w:val="single" w:color="auto" w:sz="4" w:space="0"/>
              <w:bottom w:val="single" w:color="auto" w:sz="4" w:space="0"/>
              <w:right w:val="single" w:color="auto" w:sz="4" w:space="0"/>
            </w:tcBorders>
          </w:tcPr>
          <w:p w14:paraId="468E88E1">
            <w:pPr>
              <w:rPr>
                <w:szCs w:val="22"/>
              </w:rPr>
            </w:pPr>
          </w:p>
        </w:tc>
        <w:tc>
          <w:tcPr>
            <w:tcW w:w="1036" w:type="dxa"/>
            <w:tcBorders>
              <w:top w:val="single" w:color="auto" w:sz="4" w:space="0"/>
              <w:left w:val="single" w:color="auto" w:sz="4" w:space="0"/>
              <w:bottom w:val="single" w:color="auto" w:sz="4" w:space="0"/>
              <w:right w:val="single" w:color="auto" w:sz="4" w:space="0"/>
            </w:tcBorders>
          </w:tcPr>
          <w:p w14:paraId="47F4B2E0">
            <w:pPr>
              <w:rPr>
                <w:szCs w:val="22"/>
              </w:rPr>
            </w:pPr>
          </w:p>
        </w:tc>
        <w:tc>
          <w:tcPr>
            <w:tcW w:w="1349" w:type="dxa"/>
            <w:tcBorders>
              <w:top w:val="single" w:color="auto" w:sz="4" w:space="0"/>
              <w:left w:val="single" w:color="auto" w:sz="4" w:space="0"/>
              <w:bottom w:val="single" w:color="auto" w:sz="4" w:space="0"/>
              <w:right w:val="single" w:color="auto" w:sz="4" w:space="0"/>
            </w:tcBorders>
          </w:tcPr>
          <w:p w14:paraId="733C32A1">
            <w:pPr>
              <w:rPr>
                <w:szCs w:val="22"/>
              </w:rPr>
            </w:pPr>
          </w:p>
        </w:tc>
        <w:tc>
          <w:tcPr>
            <w:tcW w:w="790" w:type="dxa"/>
            <w:tcBorders>
              <w:top w:val="single" w:color="auto" w:sz="4" w:space="0"/>
              <w:left w:val="single" w:color="auto" w:sz="4" w:space="0"/>
              <w:bottom w:val="single" w:color="auto" w:sz="4" w:space="0"/>
              <w:right w:val="single" w:color="auto" w:sz="4" w:space="0"/>
            </w:tcBorders>
          </w:tcPr>
          <w:p w14:paraId="379ACCEE">
            <w:pPr>
              <w:rPr>
                <w:szCs w:val="22"/>
              </w:rPr>
            </w:pPr>
          </w:p>
        </w:tc>
      </w:tr>
      <w:tr w14:paraId="5516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7701600C">
            <w:pPr>
              <w:rPr>
                <w:szCs w:val="22"/>
              </w:rPr>
            </w:pPr>
          </w:p>
        </w:tc>
        <w:tc>
          <w:tcPr>
            <w:tcW w:w="901" w:type="dxa"/>
            <w:tcBorders>
              <w:top w:val="single" w:color="auto" w:sz="4" w:space="0"/>
              <w:left w:val="single" w:color="auto" w:sz="4" w:space="0"/>
              <w:bottom w:val="single" w:color="auto" w:sz="4" w:space="0"/>
              <w:right w:val="single" w:color="auto" w:sz="4" w:space="0"/>
            </w:tcBorders>
          </w:tcPr>
          <w:p w14:paraId="5A5D4B77">
            <w:pPr>
              <w:rPr>
                <w:szCs w:val="22"/>
              </w:rPr>
            </w:pPr>
          </w:p>
        </w:tc>
        <w:tc>
          <w:tcPr>
            <w:tcW w:w="1156" w:type="dxa"/>
            <w:tcBorders>
              <w:top w:val="single" w:color="auto" w:sz="4" w:space="0"/>
              <w:left w:val="single" w:color="auto" w:sz="4" w:space="0"/>
              <w:bottom w:val="single" w:color="auto" w:sz="4" w:space="0"/>
              <w:right w:val="single" w:color="auto" w:sz="4" w:space="0"/>
            </w:tcBorders>
          </w:tcPr>
          <w:p w14:paraId="52AA7EA6">
            <w:pPr>
              <w:rPr>
                <w:szCs w:val="22"/>
              </w:rPr>
            </w:pPr>
          </w:p>
        </w:tc>
        <w:tc>
          <w:tcPr>
            <w:tcW w:w="2240" w:type="dxa"/>
            <w:tcBorders>
              <w:top w:val="single" w:color="auto" w:sz="4" w:space="0"/>
              <w:left w:val="single" w:color="auto" w:sz="4" w:space="0"/>
              <w:bottom w:val="single" w:color="auto" w:sz="4" w:space="0"/>
              <w:right w:val="single" w:color="auto" w:sz="4" w:space="0"/>
            </w:tcBorders>
          </w:tcPr>
          <w:p w14:paraId="01B5893E">
            <w:pPr>
              <w:rPr>
                <w:szCs w:val="22"/>
              </w:rPr>
            </w:pPr>
          </w:p>
        </w:tc>
        <w:tc>
          <w:tcPr>
            <w:tcW w:w="1575" w:type="dxa"/>
            <w:tcBorders>
              <w:top w:val="single" w:color="auto" w:sz="4" w:space="0"/>
              <w:left w:val="single" w:color="auto" w:sz="4" w:space="0"/>
              <w:bottom w:val="single" w:color="auto" w:sz="4" w:space="0"/>
              <w:right w:val="single" w:color="auto" w:sz="4" w:space="0"/>
            </w:tcBorders>
          </w:tcPr>
          <w:p w14:paraId="18D2FB2D">
            <w:pPr>
              <w:rPr>
                <w:szCs w:val="22"/>
              </w:rPr>
            </w:pPr>
          </w:p>
        </w:tc>
        <w:tc>
          <w:tcPr>
            <w:tcW w:w="1036" w:type="dxa"/>
            <w:tcBorders>
              <w:top w:val="single" w:color="auto" w:sz="4" w:space="0"/>
              <w:left w:val="single" w:color="auto" w:sz="4" w:space="0"/>
              <w:bottom w:val="single" w:color="auto" w:sz="4" w:space="0"/>
              <w:right w:val="single" w:color="auto" w:sz="4" w:space="0"/>
            </w:tcBorders>
          </w:tcPr>
          <w:p w14:paraId="2D63F608">
            <w:pPr>
              <w:rPr>
                <w:szCs w:val="22"/>
              </w:rPr>
            </w:pPr>
          </w:p>
        </w:tc>
        <w:tc>
          <w:tcPr>
            <w:tcW w:w="1349" w:type="dxa"/>
            <w:tcBorders>
              <w:top w:val="single" w:color="auto" w:sz="4" w:space="0"/>
              <w:left w:val="single" w:color="auto" w:sz="4" w:space="0"/>
              <w:bottom w:val="single" w:color="auto" w:sz="4" w:space="0"/>
              <w:right w:val="single" w:color="auto" w:sz="4" w:space="0"/>
            </w:tcBorders>
          </w:tcPr>
          <w:p w14:paraId="3E27EDF7">
            <w:pPr>
              <w:rPr>
                <w:szCs w:val="22"/>
              </w:rPr>
            </w:pPr>
          </w:p>
        </w:tc>
        <w:tc>
          <w:tcPr>
            <w:tcW w:w="790" w:type="dxa"/>
            <w:tcBorders>
              <w:top w:val="single" w:color="auto" w:sz="4" w:space="0"/>
              <w:left w:val="single" w:color="auto" w:sz="4" w:space="0"/>
              <w:bottom w:val="single" w:color="auto" w:sz="4" w:space="0"/>
              <w:right w:val="single" w:color="auto" w:sz="4" w:space="0"/>
            </w:tcBorders>
          </w:tcPr>
          <w:p w14:paraId="344B6F5F">
            <w:pPr>
              <w:rPr>
                <w:szCs w:val="22"/>
              </w:rPr>
            </w:pPr>
          </w:p>
        </w:tc>
      </w:tr>
      <w:tr w14:paraId="0AB9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52D2C593">
            <w:pPr>
              <w:rPr>
                <w:szCs w:val="22"/>
              </w:rPr>
            </w:pPr>
          </w:p>
        </w:tc>
        <w:tc>
          <w:tcPr>
            <w:tcW w:w="901" w:type="dxa"/>
            <w:tcBorders>
              <w:top w:val="single" w:color="auto" w:sz="4" w:space="0"/>
              <w:left w:val="single" w:color="auto" w:sz="4" w:space="0"/>
              <w:bottom w:val="single" w:color="auto" w:sz="4" w:space="0"/>
              <w:right w:val="single" w:color="auto" w:sz="4" w:space="0"/>
            </w:tcBorders>
          </w:tcPr>
          <w:p w14:paraId="07E34889">
            <w:pPr>
              <w:rPr>
                <w:szCs w:val="22"/>
              </w:rPr>
            </w:pPr>
          </w:p>
        </w:tc>
        <w:tc>
          <w:tcPr>
            <w:tcW w:w="1156" w:type="dxa"/>
            <w:tcBorders>
              <w:top w:val="single" w:color="auto" w:sz="4" w:space="0"/>
              <w:left w:val="single" w:color="auto" w:sz="4" w:space="0"/>
              <w:bottom w:val="single" w:color="auto" w:sz="4" w:space="0"/>
              <w:right w:val="single" w:color="auto" w:sz="4" w:space="0"/>
            </w:tcBorders>
          </w:tcPr>
          <w:p w14:paraId="0E1E6166">
            <w:pPr>
              <w:rPr>
                <w:szCs w:val="22"/>
              </w:rPr>
            </w:pPr>
          </w:p>
        </w:tc>
        <w:tc>
          <w:tcPr>
            <w:tcW w:w="2240" w:type="dxa"/>
            <w:tcBorders>
              <w:top w:val="single" w:color="auto" w:sz="4" w:space="0"/>
              <w:left w:val="single" w:color="auto" w:sz="4" w:space="0"/>
              <w:bottom w:val="single" w:color="auto" w:sz="4" w:space="0"/>
              <w:right w:val="single" w:color="auto" w:sz="4" w:space="0"/>
            </w:tcBorders>
          </w:tcPr>
          <w:p w14:paraId="7CF78482">
            <w:pPr>
              <w:rPr>
                <w:szCs w:val="22"/>
              </w:rPr>
            </w:pPr>
          </w:p>
        </w:tc>
        <w:tc>
          <w:tcPr>
            <w:tcW w:w="1575" w:type="dxa"/>
            <w:tcBorders>
              <w:top w:val="single" w:color="auto" w:sz="4" w:space="0"/>
              <w:left w:val="single" w:color="auto" w:sz="4" w:space="0"/>
              <w:bottom w:val="single" w:color="auto" w:sz="4" w:space="0"/>
              <w:right w:val="single" w:color="auto" w:sz="4" w:space="0"/>
            </w:tcBorders>
          </w:tcPr>
          <w:p w14:paraId="50AEE98F">
            <w:pPr>
              <w:rPr>
                <w:szCs w:val="22"/>
              </w:rPr>
            </w:pPr>
          </w:p>
        </w:tc>
        <w:tc>
          <w:tcPr>
            <w:tcW w:w="1036" w:type="dxa"/>
            <w:tcBorders>
              <w:top w:val="single" w:color="auto" w:sz="4" w:space="0"/>
              <w:left w:val="single" w:color="auto" w:sz="4" w:space="0"/>
              <w:bottom w:val="single" w:color="auto" w:sz="4" w:space="0"/>
              <w:right w:val="single" w:color="auto" w:sz="4" w:space="0"/>
            </w:tcBorders>
          </w:tcPr>
          <w:p w14:paraId="271C17C9">
            <w:pPr>
              <w:rPr>
                <w:szCs w:val="22"/>
              </w:rPr>
            </w:pPr>
          </w:p>
        </w:tc>
        <w:tc>
          <w:tcPr>
            <w:tcW w:w="1349" w:type="dxa"/>
            <w:tcBorders>
              <w:top w:val="single" w:color="auto" w:sz="4" w:space="0"/>
              <w:left w:val="single" w:color="auto" w:sz="4" w:space="0"/>
              <w:bottom w:val="single" w:color="auto" w:sz="4" w:space="0"/>
              <w:right w:val="single" w:color="auto" w:sz="4" w:space="0"/>
            </w:tcBorders>
          </w:tcPr>
          <w:p w14:paraId="64DA9A80">
            <w:pPr>
              <w:rPr>
                <w:szCs w:val="22"/>
              </w:rPr>
            </w:pPr>
          </w:p>
        </w:tc>
        <w:tc>
          <w:tcPr>
            <w:tcW w:w="790" w:type="dxa"/>
            <w:tcBorders>
              <w:top w:val="single" w:color="auto" w:sz="4" w:space="0"/>
              <w:left w:val="single" w:color="auto" w:sz="4" w:space="0"/>
              <w:bottom w:val="single" w:color="auto" w:sz="4" w:space="0"/>
              <w:right w:val="single" w:color="auto" w:sz="4" w:space="0"/>
            </w:tcBorders>
          </w:tcPr>
          <w:p w14:paraId="38DB4556">
            <w:pPr>
              <w:rPr>
                <w:szCs w:val="22"/>
              </w:rPr>
            </w:pPr>
          </w:p>
        </w:tc>
      </w:tr>
      <w:tr w14:paraId="679D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1631897F">
            <w:pPr>
              <w:rPr>
                <w:szCs w:val="22"/>
              </w:rPr>
            </w:pPr>
          </w:p>
        </w:tc>
        <w:tc>
          <w:tcPr>
            <w:tcW w:w="901" w:type="dxa"/>
            <w:tcBorders>
              <w:top w:val="single" w:color="auto" w:sz="4" w:space="0"/>
              <w:left w:val="single" w:color="auto" w:sz="4" w:space="0"/>
              <w:bottom w:val="single" w:color="auto" w:sz="4" w:space="0"/>
              <w:right w:val="single" w:color="auto" w:sz="4" w:space="0"/>
            </w:tcBorders>
          </w:tcPr>
          <w:p w14:paraId="77DFA107">
            <w:pPr>
              <w:rPr>
                <w:szCs w:val="22"/>
              </w:rPr>
            </w:pPr>
          </w:p>
        </w:tc>
        <w:tc>
          <w:tcPr>
            <w:tcW w:w="1156" w:type="dxa"/>
            <w:tcBorders>
              <w:top w:val="single" w:color="auto" w:sz="4" w:space="0"/>
              <w:left w:val="single" w:color="auto" w:sz="4" w:space="0"/>
              <w:bottom w:val="single" w:color="auto" w:sz="4" w:space="0"/>
              <w:right w:val="single" w:color="auto" w:sz="4" w:space="0"/>
            </w:tcBorders>
          </w:tcPr>
          <w:p w14:paraId="232E5925">
            <w:pPr>
              <w:rPr>
                <w:szCs w:val="22"/>
              </w:rPr>
            </w:pPr>
          </w:p>
        </w:tc>
        <w:tc>
          <w:tcPr>
            <w:tcW w:w="2240" w:type="dxa"/>
            <w:tcBorders>
              <w:top w:val="single" w:color="auto" w:sz="4" w:space="0"/>
              <w:left w:val="single" w:color="auto" w:sz="4" w:space="0"/>
              <w:bottom w:val="single" w:color="auto" w:sz="4" w:space="0"/>
              <w:right w:val="single" w:color="auto" w:sz="4" w:space="0"/>
            </w:tcBorders>
          </w:tcPr>
          <w:p w14:paraId="703E89E5">
            <w:pPr>
              <w:rPr>
                <w:szCs w:val="22"/>
              </w:rPr>
            </w:pPr>
          </w:p>
        </w:tc>
        <w:tc>
          <w:tcPr>
            <w:tcW w:w="1575" w:type="dxa"/>
            <w:tcBorders>
              <w:top w:val="single" w:color="auto" w:sz="4" w:space="0"/>
              <w:left w:val="single" w:color="auto" w:sz="4" w:space="0"/>
              <w:bottom w:val="single" w:color="auto" w:sz="4" w:space="0"/>
              <w:right w:val="single" w:color="auto" w:sz="4" w:space="0"/>
            </w:tcBorders>
          </w:tcPr>
          <w:p w14:paraId="3D49979A">
            <w:pPr>
              <w:rPr>
                <w:szCs w:val="22"/>
              </w:rPr>
            </w:pPr>
          </w:p>
        </w:tc>
        <w:tc>
          <w:tcPr>
            <w:tcW w:w="1036" w:type="dxa"/>
            <w:tcBorders>
              <w:top w:val="single" w:color="auto" w:sz="4" w:space="0"/>
              <w:left w:val="single" w:color="auto" w:sz="4" w:space="0"/>
              <w:bottom w:val="single" w:color="auto" w:sz="4" w:space="0"/>
              <w:right w:val="single" w:color="auto" w:sz="4" w:space="0"/>
            </w:tcBorders>
          </w:tcPr>
          <w:p w14:paraId="0604D74E">
            <w:pPr>
              <w:rPr>
                <w:szCs w:val="22"/>
              </w:rPr>
            </w:pPr>
          </w:p>
        </w:tc>
        <w:tc>
          <w:tcPr>
            <w:tcW w:w="1349" w:type="dxa"/>
            <w:tcBorders>
              <w:top w:val="single" w:color="auto" w:sz="4" w:space="0"/>
              <w:left w:val="single" w:color="auto" w:sz="4" w:space="0"/>
              <w:bottom w:val="single" w:color="auto" w:sz="4" w:space="0"/>
              <w:right w:val="single" w:color="auto" w:sz="4" w:space="0"/>
            </w:tcBorders>
          </w:tcPr>
          <w:p w14:paraId="4350E063">
            <w:pPr>
              <w:rPr>
                <w:szCs w:val="22"/>
              </w:rPr>
            </w:pPr>
          </w:p>
        </w:tc>
        <w:tc>
          <w:tcPr>
            <w:tcW w:w="790" w:type="dxa"/>
            <w:tcBorders>
              <w:top w:val="single" w:color="auto" w:sz="4" w:space="0"/>
              <w:left w:val="single" w:color="auto" w:sz="4" w:space="0"/>
              <w:bottom w:val="single" w:color="auto" w:sz="4" w:space="0"/>
              <w:right w:val="single" w:color="auto" w:sz="4" w:space="0"/>
            </w:tcBorders>
          </w:tcPr>
          <w:p w14:paraId="51A1D3FB">
            <w:pPr>
              <w:rPr>
                <w:szCs w:val="22"/>
              </w:rPr>
            </w:pPr>
          </w:p>
        </w:tc>
      </w:tr>
      <w:tr w14:paraId="704A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tcPr>
          <w:p w14:paraId="71993044">
            <w:pPr>
              <w:rPr>
                <w:szCs w:val="22"/>
              </w:rPr>
            </w:pPr>
          </w:p>
        </w:tc>
        <w:tc>
          <w:tcPr>
            <w:tcW w:w="901" w:type="dxa"/>
            <w:tcBorders>
              <w:top w:val="single" w:color="auto" w:sz="4" w:space="0"/>
              <w:left w:val="single" w:color="auto" w:sz="4" w:space="0"/>
              <w:bottom w:val="single" w:color="auto" w:sz="4" w:space="0"/>
              <w:right w:val="single" w:color="auto" w:sz="4" w:space="0"/>
            </w:tcBorders>
          </w:tcPr>
          <w:p w14:paraId="7AAAB893">
            <w:pPr>
              <w:rPr>
                <w:szCs w:val="22"/>
              </w:rPr>
            </w:pPr>
          </w:p>
        </w:tc>
        <w:tc>
          <w:tcPr>
            <w:tcW w:w="1156" w:type="dxa"/>
            <w:tcBorders>
              <w:top w:val="single" w:color="auto" w:sz="4" w:space="0"/>
              <w:left w:val="single" w:color="auto" w:sz="4" w:space="0"/>
              <w:bottom w:val="single" w:color="auto" w:sz="4" w:space="0"/>
              <w:right w:val="single" w:color="auto" w:sz="4" w:space="0"/>
            </w:tcBorders>
          </w:tcPr>
          <w:p w14:paraId="661C33C9">
            <w:pPr>
              <w:rPr>
                <w:szCs w:val="22"/>
              </w:rPr>
            </w:pPr>
          </w:p>
        </w:tc>
        <w:tc>
          <w:tcPr>
            <w:tcW w:w="2240" w:type="dxa"/>
            <w:tcBorders>
              <w:top w:val="single" w:color="auto" w:sz="4" w:space="0"/>
              <w:left w:val="single" w:color="auto" w:sz="4" w:space="0"/>
              <w:bottom w:val="single" w:color="auto" w:sz="4" w:space="0"/>
              <w:right w:val="single" w:color="auto" w:sz="4" w:space="0"/>
            </w:tcBorders>
          </w:tcPr>
          <w:p w14:paraId="5DC49155">
            <w:pPr>
              <w:rPr>
                <w:szCs w:val="22"/>
              </w:rPr>
            </w:pPr>
          </w:p>
        </w:tc>
        <w:tc>
          <w:tcPr>
            <w:tcW w:w="1575" w:type="dxa"/>
            <w:tcBorders>
              <w:top w:val="single" w:color="auto" w:sz="4" w:space="0"/>
              <w:left w:val="single" w:color="auto" w:sz="4" w:space="0"/>
              <w:bottom w:val="single" w:color="auto" w:sz="4" w:space="0"/>
              <w:right w:val="single" w:color="auto" w:sz="4" w:space="0"/>
            </w:tcBorders>
          </w:tcPr>
          <w:p w14:paraId="78D02660">
            <w:pPr>
              <w:rPr>
                <w:szCs w:val="22"/>
              </w:rPr>
            </w:pPr>
          </w:p>
        </w:tc>
        <w:tc>
          <w:tcPr>
            <w:tcW w:w="1036" w:type="dxa"/>
            <w:tcBorders>
              <w:top w:val="single" w:color="auto" w:sz="4" w:space="0"/>
              <w:left w:val="single" w:color="auto" w:sz="4" w:space="0"/>
              <w:bottom w:val="single" w:color="auto" w:sz="4" w:space="0"/>
              <w:right w:val="single" w:color="auto" w:sz="4" w:space="0"/>
            </w:tcBorders>
          </w:tcPr>
          <w:p w14:paraId="3A83FA46">
            <w:pPr>
              <w:rPr>
                <w:szCs w:val="22"/>
              </w:rPr>
            </w:pPr>
          </w:p>
        </w:tc>
        <w:tc>
          <w:tcPr>
            <w:tcW w:w="1349" w:type="dxa"/>
            <w:tcBorders>
              <w:top w:val="single" w:color="auto" w:sz="4" w:space="0"/>
              <w:left w:val="single" w:color="auto" w:sz="4" w:space="0"/>
              <w:bottom w:val="single" w:color="auto" w:sz="4" w:space="0"/>
              <w:right w:val="single" w:color="auto" w:sz="4" w:space="0"/>
            </w:tcBorders>
          </w:tcPr>
          <w:p w14:paraId="043D89FF">
            <w:pPr>
              <w:rPr>
                <w:szCs w:val="22"/>
              </w:rPr>
            </w:pPr>
          </w:p>
        </w:tc>
        <w:tc>
          <w:tcPr>
            <w:tcW w:w="790" w:type="dxa"/>
            <w:tcBorders>
              <w:top w:val="single" w:color="auto" w:sz="4" w:space="0"/>
              <w:left w:val="single" w:color="auto" w:sz="4" w:space="0"/>
              <w:bottom w:val="single" w:color="auto" w:sz="4" w:space="0"/>
              <w:right w:val="single" w:color="auto" w:sz="4" w:space="0"/>
            </w:tcBorders>
          </w:tcPr>
          <w:p w14:paraId="67FA0745">
            <w:pPr>
              <w:rPr>
                <w:szCs w:val="22"/>
              </w:rPr>
            </w:pPr>
          </w:p>
        </w:tc>
      </w:tr>
      <w:tr w14:paraId="2F4A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67" w:type="dxa"/>
            <w:tcBorders>
              <w:top w:val="single" w:color="auto" w:sz="4" w:space="0"/>
              <w:left w:val="single" w:color="auto" w:sz="4" w:space="0"/>
              <w:bottom w:val="single" w:color="auto" w:sz="4" w:space="0"/>
              <w:right w:val="single" w:color="auto" w:sz="4" w:space="0"/>
            </w:tcBorders>
            <w:vAlign w:val="center"/>
          </w:tcPr>
          <w:p w14:paraId="034ADB17">
            <w:pPr>
              <w:jc w:val="center"/>
              <w:rPr>
                <w:szCs w:val="22"/>
              </w:rPr>
            </w:pPr>
            <w:r>
              <w:rPr>
                <w:szCs w:val="22"/>
              </w:rPr>
              <w:t>合计</w:t>
            </w:r>
          </w:p>
        </w:tc>
        <w:tc>
          <w:tcPr>
            <w:tcW w:w="901" w:type="dxa"/>
            <w:tcBorders>
              <w:top w:val="single" w:color="auto" w:sz="4" w:space="0"/>
              <w:left w:val="single" w:color="auto" w:sz="4" w:space="0"/>
              <w:bottom w:val="single" w:color="auto" w:sz="4" w:space="0"/>
              <w:right w:val="single" w:color="auto" w:sz="4" w:space="0"/>
            </w:tcBorders>
            <w:vAlign w:val="center"/>
          </w:tcPr>
          <w:p w14:paraId="526231B4">
            <w:pPr>
              <w:jc w:val="center"/>
              <w:rPr>
                <w:szCs w:val="22"/>
              </w:rPr>
            </w:pPr>
          </w:p>
        </w:tc>
        <w:tc>
          <w:tcPr>
            <w:tcW w:w="1156" w:type="dxa"/>
            <w:tcBorders>
              <w:top w:val="single" w:color="auto" w:sz="4" w:space="0"/>
              <w:left w:val="single" w:color="auto" w:sz="4" w:space="0"/>
              <w:bottom w:val="single" w:color="auto" w:sz="4" w:space="0"/>
              <w:right w:val="single" w:color="auto" w:sz="4" w:space="0"/>
            </w:tcBorders>
            <w:vAlign w:val="center"/>
          </w:tcPr>
          <w:p w14:paraId="398F320B">
            <w:pPr>
              <w:jc w:val="center"/>
              <w:rPr>
                <w:szCs w:val="22"/>
              </w:rPr>
            </w:pPr>
          </w:p>
        </w:tc>
        <w:tc>
          <w:tcPr>
            <w:tcW w:w="2240" w:type="dxa"/>
            <w:tcBorders>
              <w:top w:val="single" w:color="auto" w:sz="4" w:space="0"/>
              <w:left w:val="single" w:color="auto" w:sz="4" w:space="0"/>
              <w:bottom w:val="single" w:color="auto" w:sz="4" w:space="0"/>
              <w:right w:val="single" w:color="auto" w:sz="4" w:space="0"/>
            </w:tcBorders>
            <w:vAlign w:val="center"/>
          </w:tcPr>
          <w:p w14:paraId="1AF67111">
            <w:pPr>
              <w:jc w:val="center"/>
              <w:rPr>
                <w:szCs w:val="22"/>
              </w:rPr>
            </w:pPr>
          </w:p>
        </w:tc>
        <w:tc>
          <w:tcPr>
            <w:tcW w:w="1575" w:type="dxa"/>
            <w:tcBorders>
              <w:top w:val="single" w:color="auto" w:sz="4" w:space="0"/>
              <w:left w:val="single" w:color="auto" w:sz="4" w:space="0"/>
              <w:bottom w:val="single" w:color="auto" w:sz="4" w:space="0"/>
              <w:right w:val="single" w:color="auto" w:sz="4" w:space="0"/>
            </w:tcBorders>
            <w:vAlign w:val="center"/>
          </w:tcPr>
          <w:p w14:paraId="4CA1FD41">
            <w:pPr>
              <w:jc w:val="center"/>
              <w:rPr>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59385427">
            <w:pPr>
              <w:jc w:val="center"/>
              <w:rPr>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3F6FF18D">
            <w:pPr>
              <w:jc w:val="center"/>
              <w:rPr>
                <w:szCs w:val="22"/>
              </w:rPr>
            </w:pPr>
          </w:p>
        </w:tc>
        <w:tc>
          <w:tcPr>
            <w:tcW w:w="790" w:type="dxa"/>
            <w:tcBorders>
              <w:top w:val="single" w:color="auto" w:sz="4" w:space="0"/>
              <w:left w:val="single" w:color="auto" w:sz="4" w:space="0"/>
              <w:bottom w:val="single" w:color="auto" w:sz="4" w:space="0"/>
              <w:right w:val="single" w:color="auto" w:sz="4" w:space="0"/>
            </w:tcBorders>
            <w:vAlign w:val="center"/>
          </w:tcPr>
          <w:p w14:paraId="20790D43">
            <w:pPr>
              <w:jc w:val="center"/>
              <w:rPr>
                <w:szCs w:val="22"/>
              </w:rPr>
            </w:pPr>
          </w:p>
        </w:tc>
      </w:tr>
    </w:tbl>
    <w:p w14:paraId="10AAD59F">
      <w:pPr>
        <w:spacing w:before="120"/>
        <w:ind w:left="807" w:leftChars="299" w:right="68" w:hanging="180" w:hangingChars="86"/>
        <w:rPr>
          <w:rFonts w:ascii="宋体" w:hAnsi="宋体"/>
          <w:bCs/>
          <w:szCs w:val="21"/>
        </w:rPr>
      </w:pPr>
      <w:r>
        <w:rPr>
          <w:rFonts w:ascii="宋体" w:hAnsi="宋体"/>
          <w:bCs/>
          <w:szCs w:val="21"/>
        </w:rPr>
        <w:t>备注：1.</w:t>
      </w:r>
      <w:r>
        <w:rPr>
          <w:rFonts w:ascii="宋体" w:hAnsi="宋体"/>
          <w:lang w:val="zh-CN"/>
        </w:rPr>
        <w:t>投标人</w:t>
      </w:r>
      <w:r>
        <w:rPr>
          <w:rFonts w:hint="eastAsia" w:ascii="宋体" w:hAnsi="宋体"/>
        </w:rPr>
        <w:t>中标</w:t>
      </w:r>
      <w:r>
        <w:rPr>
          <w:rFonts w:hint="eastAsia" w:ascii="宋体" w:hAnsi="宋体"/>
          <w:bCs/>
          <w:szCs w:val="21"/>
        </w:rPr>
        <w:t>通知书或合同协议书。</w:t>
      </w:r>
    </w:p>
    <w:p w14:paraId="1353F7A3">
      <w:pPr>
        <w:spacing w:before="120"/>
        <w:ind w:left="837" w:leftChars="399" w:right="68" w:firstLine="443" w:firstLineChars="211"/>
        <w:rPr>
          <w:rFonts w:ascii="宋体" w:hAnsi="宋体"/>
          <w:bCs/>
          <w:szCs w:val="21"/>
        </w:rPr>
      </w:pPr>
      <w:r>
        <w:rPr>
          <w:rFonts w:hint="eastAsia" w:ascii="宋体" w:hAnsi="宋体"/>
          <w:bCs/>
          <w:szCs w:val="21"/>
          <w:lang w:val="en-US" w:eastAsia="zh-CN"/>
        </w:rPr>
        <w:t>2</w:t>
      </w:r>
      <w:r>
        <w:rPr>
          <w:rFonts w:ascii="宋体" w:hAnsi="宋体"/>
          <w:bCs/>
          <w:szCs w:val="21"/>
        </w:rPr>
        <w:t>.投标人提供虚假</w:t>
      </w:r>
      <w:r>
        <w:rPr>
          <w:rFonts w:hint="eastAsia" w:ascii="宋体" w:hAnsi="宋体"/>
          <w:bCs/>
          <w:szCs w:val="21"/>
        </w:rPr>
        <w:t>证明材料</w:t>
      </w:r>
      <w:r>
        <w:rPr>
          <w:rFonts w:ascii="宋体" w:hAnsi="宋体"/>
          <w:bCs/>
          <w:szCs w:val="21"/>
        </w:rPr>
        <w:t>的，按虚假投标处理。</w:t>
      </w:r>
    </w:p>
    <w:p w14:paraId="3B8C4C70">
      <w:pPr>
        <w:adjustRightInd w:val="0"/>
        <w:snapToGrid w:val="0"/>
        <w:spacing w:before="165" w:beforeLines="50" w:line="360" w:lineRule="auto"/>
        <w:ind w:firstLine="240" w:firstLineChars="100"/>
        <w:rPr>
          <w:bCs/>
          <w:sz w:val="24"/>
        </w:rPr>
      </w:pPr>
    </w:p>
    <w:p w14:paraId="682A9352">
      <w:pPr>
        <w:adjustRightInd w:val="0"/>
        <w:snapToGrid w:val="0"/>
        <w:spacing w:line="276" w:lineRule="auto"/>
        <w:ind w:firstLine="482"/>
        <w:rPr>
          <w:b/>
          <w:szCs w:val="21"/>
        </w:rPr>
      </w:pPr>
    </w:p>
    <w:p w14:paraId="35569EF8">
      <w:pPr>
        <w:pStyle w:val="13"/>
        <w:rPr>
          <w:u w:val="single"/>
        </w:rPr>
      </w:pPr>
      <w:r>
        <w:rPr>
          <w:rFonts w:hint="eastAsia"/>
        </w:rPr>
        <w:t>投标人名称（加盖电子公章）：</w:t>
      </w:r>
    </w:p>
    <w:p w14:paraId="7BE1B939">
      <w:pPr>
        <w:pStyle w:val="13"/>
      </w:pPr>
    </w:p>
    <w:p w14:paraId="5704BA97">
      <w:pPr>
        <w:pStyle w:val="13"/>
        <w:rPr>
          <w:u w:val="single"/>
        </w:rPr>
      </w:pPr>
      <w:r>
        <w:rPr>
          <w:rFonts w:hint="eastAsia"/>
        </w:rPr>
        <w:t>法定代表人或委托代理人（电子签名/签章）：</w:t>
      </w:r>
    </w:p>
    <w:p w14:paraId="68F15CAF">
      <w:pPr>
        <w:pStyle w:val="13"/>
      </w:pPr>
    </w:p>
    <w:p w14:paraId="5BE50ED3">
      <w:pPr>
        <w:tabs>
          <w:tab w:val="right" w:leader="dot" w:pos="7650"/>
          <w:tab w:val="right" w:leader="dot" w:pos="9000"/>
        </w:tabs>
        <w:spacing w:line="540" w:lineRule="exact"/>
        <w:rPr>
          <w:sz w:val="24"/>
        </w:rPr>
      </w:pPr>
      <w:r>
        <w:rPr>
          <w:rFonts w:hint="eastAsia" w:hAnsi="宋体" w:cs="宋体"/>
          <w:color w:val="000000"/>
          <w:kern w:val="0"/>
          <w:sz w:val="24"/>
        </w:rPr>
        <w:t>日期：</w:t>
      </w:r>
    </w:p>
    <w:p w14:paraId="4DF42FD7">
      <w:pPr>
        <w:pStyle w:val="12"/>
        <w:ind w:left="1470" w:right="1470"/>
        <w:rPr>
          <w:kern w:val="0"/>
          <w:sz w:val="24"/>
        </w:rPr>
      </w:pPr>
    </w:p>
    <w:p w14:paraId="05444E4F">
      <w:pPr>
        <w:rPr>
          <w:kern w:val="0"/>
          <w:sz w:val="24"/>
        </w:rPr>
      </w:pPr>
    </w:p>
    <w:p w14:paraId="27EE5A12">
      <w:pPr>
        <w:rPr>
          <w:kern w:val="0"/>
          <w:sz w:val="24"/>
        </w:rPr>
      </w:pPr>
    </w:p>
    <w:p w14:paraId="4EB387E6">
      <w:pPr>
        <w:rPr>
          <w:kern w:val="0"/>
          <w:sz w:val="24"/>
        </w:rPr>
      </w:pPr>
    </w:p>
    <w:p w14:paraId="0D438009">
      <w:pPr>
        <w:rPr>
          <w:kern w:val="0"/>
          <w:sz w:val="24"/>
        </w:rPr>
      </w:pPr>
    </w:p>
    <w:p w14:paraId="58896CA1">
      <w:pPr>
        <w:rPr>
          <w:kern w:val="0"/>
          <w:sz w:val="24"/>
        </w:rPr>
      </w:pPr>
    </w:p>
    <w:p w14:paraId="1AB5FF7F">
      <w:pPr>
        <w:rPr>
          <w:kern w:val="0"/>
          <w:sz w:val="24"/>
        </w:rPr>
      </w:pPr>
    </w:p>
    <w:p w14:paraId="150B876F">
      <w:pPr>
        <w:rPr>
          <w:kern w:val="0"/>
          <w:sz w:val="24"/>
        </w:rPr>
      </w:pPr>
    </w:p>
    <w:p w14:paraId="62E77D5F">
      <w:pPr>
        <w:pStyle w:val="3"/>
        <w:numPr>
          <w:ilvl w:val="0"/>
          <w:numId w:val="0"/>
        </w:numPr>
        <w:jc w:val="center"/>
        <w:rPr>
          <w:color w:val="000000"/>
          <w:sz w:val="32"/>
          <w:szCs w:val="32"/>
        </w:rPr>
      </w:pPr>
      <w:bookmarkStart w:id="420" w:name="_Toc5299"/>
      <w:r>
        <w:rPr>
          <w:rFonts w:hint="eastAsia"/>
          <w:color w:val="000000"/>
          <w:sz w:val="32"/>
          <w:szCs w:val="32"/>
        </w:rPr>
        <w:t>四、其他资料</w:t>
      </w:r>
      <w:bookmarkEnd w:id="420"/>
    </w:p>
    <w:p w14:paraId="357DC37D">
      <w:pPr>
        <w:pStyle w:val="13"/>
      </w:pPr>
    </w:p>
    <w:p w14:paraId="046C743A">
      <w:pPr>
        <w:pStyle w:val="13"/>
        <w:ind w:firstLine="480" w:firstLineChars="200"/>
      </w:pPr>
      <w:r>
        <w:rPr>
          <w:rFonts w:hint="eastAsia"/>
        </w:rPr>
        <w:t>投标人认为需提供的其他技术部分资料。</w:t>
      </w:r>
    </w:p>
    <w:p w14:paraId="7F74716D">
      <w:pPr>
        <w:rPr>
          <w:kern w:val="0"/>
          <w:sz w:val="24"/>
        </w:rPr>
      </w:pPr>
    </w:p>
    <w:p w14:paraId="29909453">
      <w:pPr>
        <w:rPr>
          <w:kern w:val="0"/>
          <w:sz w:val="24"/>
        </w:rPr>
      </w:pPr>
    </w:p>
    <w:p w14:paraId="5B4BAC8C">
      <w:pPr>
        <w:rPr>
          <w:kern w:val="0"/>
          <w:sz w:val="24"/>
        </w:rPr>
      </w:pPr>
    </w:p>
    <w:p w14:paraId="0D386E2F">
      <w:pPr>
        <w:rPr>
          <w:kern w:val="0"/>
          <w:sz w:val="24"/>
        </w:rPr>
      </w:pPr>
    </w:p>
    <w:p w14:paraId="3A7A761A">
      <w:pPr>
        <w:rPr>
          <w:kern w:val="0"/>
          <w:sz w:val="24"/>
        </w:rPr>
      </w:pPr>
    </w:p>
    <w:p w14:paraId="0B8F1CCB">
      <w:pPr>
        <w:rPr>
          <w:kern w:val="0"/>
          <w:sz w:val="24"/>
        </w:rPr>
      </w:pPr>
    </w:p>
    <w:p w14:paraId="381FF5E8">
      <w:pPr>
        <w:rPr>
          <w:kern w:val="0"/>
          <w:sz w:val="24"/>
        </w:rPr>
      </w:pPr>
    </w:p>
    <w:p w14:paraId="1F4C0523">
      <w:pPr>
        <w:rPr>
          <w:kern w:val="0"/>
          <w:sz w:val="24"/>
        </w:rPr>
      </w:pPr>
    </w:p>
    <w:p w14:paraId="5B7C0A7C">
      <w:pPr>
        <w:rPr>
          <w:kern w:val="0"/>
          <w:sz w:val="24"/>
        </w:rPr>
      </w:pPr>
    </w:p>
    <w:p w14:paraId="2B2CB9C4">
      <w:pPr>
        <w:pStyle w:val="13"/>
      </w:pPr>
      <w:r>
        <w:rPr>
          <w:rFonts w:hint="eastAsia"/>
        </w:rPr>
        <w:t>附件</w:t>
      </w:r>
      <w:r>
        <w:rPr>
          <w:rFonts w:hint="eastAsia"/>
          <w:lang w:val="en-US" w:eastAsia="zh-CN"/>
        </w:rPr>
        <w:t>1</w:t>
      </w:r>
      <w:r>
        <w:rPr>
          <w:rFonts w:hint="eastAsia"/>
        </w:rPr>
        <w:t>：</w:t>
      </w:r>
    </w:p>
    <w:p w14:paraId="59D0713E">
      <w:pPr>
        <w:spacing w:line="588" w:lineRule="exact"/>
        <w:ind w:firstLine="667"/>
        <w:jc w:val="center"/>
        <w:outlineLvl w:val="2"/>
        <w:rPr>
          <w:rFonts w:ascii="黑体" w:hAnsi="黑体" w:eastAsia="黑体" w:cs="黑体"/>
          <w:b/>
          <w:spacing w:val="6"/>
          <w:sz w:val="32"/>
          <w:szCs w:val="32"/>
        </w:rPr>
      </w:pPr>
      <w:r>
        <w:rPr>
          <w:rFonts w:hint="eastAsia" w:ascii="黑体" w:hAnsi="黑体" w:eastAsia="黑体" w:cs="黑体"/>
          <w:b/>
          <w:spacing w:val="6"/>
          <w:sz w:val="32"/>
          <w:szCs w:val="32"/>
        </w:rPr>
        <w:t>中小企业声明函（货物）</w:t>
      </w:r>
    </w:p>
    <w:p w14:paraId="0AB3F087">
      <w:pPr>
        <w:spacing w:line="588" w:lineRule="exact"/>
        <w:ind w:firstLine="626"/>
        <w:rPr>
          <w:rFonts w:ascii="宋体" w:hAnsi="宋体"/>
          <w:b/>
          <w:spacing w:val="6"/>
          <w:sz w:val="30"/>
          <w:szCs w:val="30"/>
        </w:rPr>
      </w:pPr>
    </w:p>
    <w:p w14:paraId="1A64E7AB">
      <w:pPr>
        <w:spacing w:line="360" w:lineRule="auto"/>
        <w:ind w:firstLine="504" w:firstLineChars="200"/>
        <w:rPr>
          <w:rFonts w:ascii="宋体" w:hAnsi="宋体"/>
          <w:spacing w:val="6"/>
          <w:sz w:val="24"/>
        </w:rPr>
      </w:pPr>
      <w:r>
        <w:rPr>
          <w:rFonts w:hint="eastAsia" w:ascii="宋体" w:hAnsi="宋体"/>
          <w:spacing w:val="6"/>
          <w:sz w:val="24"/>
        </w:rPr>
        <w:t>本公司（联合体）郑重声明，根据《政府采购促进中小企业发展管理办法》</w:t>
      </w:r>
      <w:r>
        <w:rPr>
          <w:rFonts w:hint="eastAsia" w:ascii="宋体" w:hAnsi="宋体"/>
          <w:spacing w:val="6"/>
          <w:sz w:val="24"/>
          <w:lang w:eastAsia="zh-CN"/>
        </w:rPr>
        <w:t>（</w:t>
      </w:r>
      <w:r>
        <w:rPr>
          <w:rFonts w:hint="eastAsia" w:ascii="宋体" w:hAnsi="宋体"/>
          <w:spacing w:val="6"/>
          <w:sz w:val="24"/>
        </w:rPr>
        <w:t>财库〔2020〕46 号</w:t>
      </w:r>
      <w:r>
        <w:rPr>
          <w:rFonts w:hint="eastAsia" w:ascii="宋体" w:hAnsi="宋体"/>
          <w:spacing w:val="6"/>
          <w:sz w:val="24"/>
          <w:lang w:eastAsia="zh-CN"/>
        </w:rPr>
        <w:t>）</w:t>
      </w:r>
      <w:r>
        <w:rPr>
          <w:rFonts w:hint="eastAsia" w:ascii="宋体" w:hAnsi="宋体"/>
          <w:spacing w:val="6"/>
          <w:sz w:val="24"/>
        </w:rPr>
        <w:t>的规定，本公司（联合体）参加</w:t>
      </w:r>
      <w:r>
        <w:rPr>
          <w:rFonts w:hint="eastAsia" w:ascii="宋体" w:hAnsi="宋体"/>
          <w:spacing w:val="6"/>
          <w:sz w:val="24"/>
          <w:u w:val="single"/>
        </w:rPr>
        <w:t xml:space="preserve"> （单位名称）</w:t>
      </w:r>
      <w:r>
        <w:rPr>
          <w:rFonts w:hint="eastAsia" w:ascii="宋体" w:hAnsi="宋体"/>
          <w:spacing w:val="6"/>
          <w:sz w:val="24"/>
        </w:rPr>
        <w:t>的</w:t>
      </w:r>
      <w:r>
        <w:rPr>
          <w:rFonts w:hint="eastAsia" w:ascii="宋体" w:hAnsi="宋体"/>
          <w:spacing w:val="6"/>
          <w:sz w:val="24"/>
          <w:u w:val="single"/>
        </w:rPr>
        <w:t xml:space="preserve"> （项目名称）</w:t>
      </w:r>
      <w:r>
        <w:rPr>
          <w:rFonts w:hint="eastAsia" w:ascii="宋体" w:hAnsi="宋体"/>
          <w:spacing w:val="6"/>
          <w:sz w:val="24"/>
        </w:rPr>
        <w:t xml:space="preserve">采购活动，提供的货物全部由符合政策要求的中小企业制造。相关企业（含联合体中的中小企业、签订分包意向协议的中小企业）的具体情况如下： </w:t>
      </w:r>
    </w:p>
    <w:p w14:paraId="1BCF3824">
      <w:pPr>
        <w:spacing w:line="360" w:lineRule="auto"/>
        <w:ind w:firstLine="504" w:firstLineChars="200"/>
        <w:rPr>
          <w:rFonts w:ascii="宋体" w:hAnsi="宋体"/>
          <w:spacing w:val="6"/>
          <w:sz w:val="24"/>
        </w:rPr>
      </w:pPr>
      <w:r>
        <w:rPr>
          <w:rFonts w:hint="eastAsia" w:ascii="宋体" w:hAnsi="宋体"/>
          <w:spacing w:val="6"/>
          <w:sz w:val="24"/>
        </w:rPr>
        <w:t xml:space="preserve">1. </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lang w:val="en-US" w:eastAsia="zh-CN"/>
        </w:rPr>
        <w:t xml:space="preserve">        </w:t>
      </w:r>
      <w:r>
        <w:rPr>
          <w:rFonts w:hint="eastAsia" w:ascii="宋体" w:hAnsi="宋体"/>
          <w:spacing w:val="6"/>
          <w:sz w:val="24"/>
        </w:rPr>
        <w:t>；制造商为</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lang w:val="en-US" w:eastAsia="zh-CN"/>
        </w:rPr>
        <w:t xml:space="preserve">    </w:t>
      </w:r>
      <w:r>
        <w:rPr>
          <w:rFonts w:hint="eastAsia" w:ascii="宋体" w:hAnsi="宋体"/>
          <w:spacing w:val="6"/>
          <w:sz w:val="24"/>
        </w:rPr>
        <w:t>人，营业收入为</w:t>
      </w:r>
      <w:r>
        <w:rPr>
          <w:rFonts w:hint="eastAsia" w:ascii="宋体" w:hAnsi="宋体"/>
          <w:spacing w:val="6"/>
          <w:sz w:val="24"/>
          <w:u w:val="single"/>
          <w:lang w:val="en-US" w:eastAsia="zh-CN"/>
        </w:rPr>
        <w:t xml:space="preserve">     </w:t>
      </w:r>
      <w:r>
        <w:rPr>
          <w:rFonts w:hint="eastAsia" w:ascii="宋体" w:hAnsi="宋体"/>
          <w:spacing w:val="6"/>
          <w:sz w:val="24"/>
        </w:rPr>
        <w:t>万元，资产总额为</w:t>
      </w:r>
      <w:r>
        <w:rPr>
          <w:rFonts w:hint="eastAsia" w:ascii="宋体" w:hAnsi="宋体"/>
          <w:spacing w:val="6"/>
          <w:sz w:val="24"/>
          <w:u w:val="single"/>
          <w:lang w:val="en-US" w:eastAsia="zh-CN"/>
        </w:rPr>
        <w:t xml:space="preserve">     </w:t>
      </w:r>
      <w:r>
        <w:rPr>
          <w:rFonts w:hint="eastAsia" w:ascii="宋体" w:hAnsi="宋体"/>
          <w:spacing w:val="6"/>
          <w:sz w:val="24"/>
        </w:rPr>
        <w:t>万元，属于</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u w:val="single"/>
        </w:rPr>
        <w:t>（中型企业、小型企业、微型企业</w:t>
      </w:r>
      <w:r>
        <w:rPr>
          <w:rFonts w:hint="eastAsia" w:ascii="宋体" w:hAnsi="宋体"/>
          <w:spacing w:val="6"/>
          <w:sz w:val="24"/>
        </w:rPr>
        <w:t xml:space="preserve">）； </w:t>
      </w:r>
    </w:p>
    <w:p w14:paraId="0C601335">
      <w:pPr>
        <w:spacing w:line="360" w:lineRule="auto"/>
        <w:ind w:firstLine="504" w:firstLineChars="200"/>
        <w:rPr>
          <w:rFonts w:ascii="宋体" w:hAnsi="宋体"/>
          <w:spacing w:val="6"/>
          <w:sz w:val="24"/>
        </w:rPr>
      </w:pPr>
      <w:r>
        <w:rPr>
          <w:rFonts w:hint="eastAsia" w:ascii="宋体" w:hAnsi="宋体"/>
          <w:spacing w:val="6"/>
          <w:sz w:val="24"/>
        </w:rPr>
        <w:t xml:space="preserve">2. </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lang w:val="en-US" w:eastAsia="zh-CN"/>
        </w:rPr>
        <w:t xml:space="preserve">          </w:t>
      </w:r>
      <w:r>
        <w:rPr>
          <w:rFonts w:hint="eastAsia" w:ascii="宋体" w:hAnsi="宋体"/>
          <w:spacing w:val="6"/>
          <w:sz w:val="24"/>
        </w:rPr>
        <w:t>；制造商为</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lang w:val="en-US" w:eastAsia="zh-CN"/>
        </w:rPr>
        <w:t xml:space="preserve">    </w:t>
      </w:r>
      <w:r>
        <w:rPr>
          <w:rFonts w:hint="eastAsia" w:ascii="宋体" w:hAnsi="宋体"/>
          <w:spacing w:val="6"/>
          <w:sz w:val="24"/>
        </w:rPr>
        <w:t>人，营业收入为</w:t>
      </w:r>
      <w:r>
        <w:rPr>
          <w:rFonts w:hint="eastAsia" w:ascii="宋体" w:hAnsi="宋体"/>
          <w:spacing w:val="6"/>
          <w:sz w:val="24"/>
          <w:u w:val="single"/>
          <w:lang w:val="en-US" w:eastAsia="zh-CN"/>
        </w:rPr>
        <w:t xml:space="preserve">     </w:t>
      </w:r>
      <w:r>
        <w:rPr>
          <w:rFonts w:hint="eastAsia" w:ascii="宋体" w:hAnsi="宋体"/>
          <w:spacing w:val="6"/>
          <w:sz w:val="24"/>
        </w:rPr>
        <w:t>万元，资产总额为</w:t>
      </w:r>
      <w:r>
        <w:rPr>
          <w:rFonts w:hint="eastAsia" w:ascii="宋体" w:hAnsi="宋体"/>
          <w:spacing w:val="6"/>
          <w:sz w:val="24"/>
          <w:u w:val="single"/>
          <w:lang w:val="en-US" w:eastAsia="zh-CN"/>
        </w:rPr>
        <w:t xml:space="preserve">     </w:t>
      </w:r>
      <w:r>
        <w:rPr>
          <w:rFonts w:hint="eastAsia" w:ascii="宋体" w:hAnsi="宋体"/>
          <w:spacing w:val="6"/>
          <w:sz w:val="24"/>
        </w:rPr>
        <w:t>万元，属于</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u w:val="single"/>
        </w:rPr>
        <w:t>（中型企业、小型企业、微型企业</w:t>
      </w:r>
      <w:r>
        <w:rPr>
          <w:rFonts w:hint="eastAsia" w:ascii="宋体" w:hAnsi="宋体"/>
          <w:spacing w:val="6"/>
          <w:sz w:val="24"/>
        </w:rPr>
        <w:t xml:space="preserve">）； </w:t>
      </w:r>
    </w:p>
    <w:p w14:paraId="404156DC">
      <w:pPr>
        <w:spacing w:line="360" w:lineRule="auto"/>
        <w:ind w:firstLine="504" w:firstLineChars="200"/>
        <w:rPr>
          <w:rFonts w:ascii="宋体" w:hAnsi="宋体"/>
          <w:spacing w:val="6"/>
          <w:sz w:val="24"/>
        </w:rPr>
      </w:pPr>
      <w:r>
        <w:rPr>
          <w:rFonts w:hint="eastAsia" w:ascii="宋体" w:hAnsi="宋体"/>
          <w:spacing w:val="6"/>
          <w:sz w:val="24"/>
        </w:rPr>
        <w:t xml:space="preserve">…… </w:t>
      </w:r>
    </w:p>
    <w:p w14:paraId="0D173F38">
      <w:pPr>
        <w:spacing w:line="360" w:lineRule="auto"/>
        <w:ind w:firstLine="504" w:firstLineChars="200"/>
        <w:rPr>
          <w:rFonts w:ascii="宋体" w:hAnsi="宋体"/>
          <w:spacing w:val="6"/>
          <w:sz w:val="24"/>
        </w:rPr>
      </w:pPr>
      <w:r>
        <w:rPr>
          <w:rFonts w:hint="eastAsia" w:ascii="宋体" w:hAnsi="宋体"/>
          <w:spacing w:val="6"/>
          <w:sz w:val="24"/>
        </w:rPr>
        <w:t xml:space="preserve">以上企业，不属于大企业的分支机构，不存在控股股东为大企业的情形，也不存在与大企业的负责人为同一人的情形。 </w:t>
      </w:r>
    </w:p>
    <w:p w14:paraId="50378061">
      <w:pPr>
        <w:spacing w:line="360" w:lineRule="auto"/>
        <w:ind w:firstLine="504" w:firstLineChars="200"/>
        <w:rPr>
          <w:rFonts w:ascii="宋体" w:hAnsi="宋体"/>
          <w:spacing w:val="6"/>
          <w:sz w:val="24"/>
        </w:rPr>
      </w:pPr>
      <w:r>
        <w:rPr>
          <w:rFonts w:hint="eastAsia" w:ascii="宋体" w:hAnsi="宋体"/>
          <w:spacing w:val="6"/>
          <w:sz w:val="24"/>
        </w:rPr>
        <w:t xml:space="preserve">本企业对上述声明内容的真实性负责。如有虚假，将依法承担相应责任。 </w:t>
      </w:r>
    </w:p>
    <w:p w14:paraId="34EF4AA3">
      <w:pPr>
        <w:spacing w:line="588" w:lineRule="exact"/>
        <w:ind w:firstLine="504" w:firstLineChars="200"/>
        <w:rPr>
          <w:rFonts w:ascii="宋体" w:hAnsi="宋体"/>
          <w:spacing w:val="6"/>
          <w:sz w:val="24"/>
        </w:rPr>
      </w:pPr>
    </w:p>
    <w:p w14:paraId="78BC5969">
      <w:pPr>
        <w:spacing w:line="588" w:lineRule="exact"/>
        <w:ind w:firstLine="504" w:firstLineChars="200"/>
        <w:rPr>
          <w:rFonts w:ascii="宋体" w:hAnsi="宋体"/>
          <w:spacing w:val="6"/>
          <w:sz w:val="24"/>
        </w:rPr>
      </w:pPr>
      <w:r>
        <w:rPr>
          <w:rFonts w:hint="eastAsia" w:ascii="宋体" w:hAnsi="宋体"/>
          <w:spacing w:val="6"/>
          <w:sz w:val="24"/>
        </w:rPr>
        <w:t>企业名称</w:t>
      </w:r>
      <w:r>
        <w:rPr>
          <w:rFonts w:hint="eastAsia" w:ascii="宋体"/>
          <w:color w:val="000000"/>
          <w:sz w:val="24"/>
        </w:rPr>
        <w:t>（加盖电子公章）</w:t>
      </w:r>
      <w:r>
        <w:rPr>
          <w:rFonts w:hint="eastAsia" w:ascii="宋体" w:hAnsi="宋体"/>
          <w:spacing w:val="6"/>
          <w:sz w:val="24"/>
        </w:rPr>
        <w:t xml:space="preserve">： </w:t>
      </w:r>
    </w:p>
    <w:p w14:paraId="04C5D115">
      <w:pPr>
        <w:spacing w:line="588" w:lineRule="exact"/>
        <w:ind w:firstLine="480" w:firstLineChars="200"/>
        <w:rPr>
          <w:rFonts w:hAnsi="宋体" w:cs="宋体"/>
          <w:color w:val="000000"/>
          <w:kern w:val="0"/>
          <w:sz w:val="24"/>
        </w:rPr>
      </w:pPr>
      <w:r>
        <w:rPr>
          <w:rFonts w:hint="eastAsia" w:hAnsi="宋体" w:cs="宋体"/>
          <w:color w:val="000000"/>
          <w:kern w:val="0"/>
          <w:sz w:val="24"/>
        </w:rPr>
        <w:t>法定代表人或委托代理人（电子签名/签章）：</w:t>
      </w:r>
    </w:p>
    <w:p w14:paraId="778B9B63">
      <w:pPr>
        <w:spacing w:line="588" w:lineRule="exact"/>
        <w:ind w:firstLine="504" w:firstLineChars="200"/>
        <w:rPr>
          <w:rFonts w:ascii="宋体" w:hAnsi="宋体"/>
          <w:spacing w:val="6"/>
          <w:sz w:val="24"/>
        </w:rPr>
      </w:pPr>
      <w:r>
        <w:rPr>
          <w:rFonts w:hint="eastAsia" w:ascii="宋体" w:hAnsi="宋体"/>
          <w:spacing w:val="6"/>
          <w:sz w:val="24"/>
        </w:rPr>
        <w:t xml:space="preserve">日期： </w:t>
      </w:r>
    </w:p>
    <w:p w14:paraId="2AF270C8">
      <w:pPr>
        <w:spacing w:line="588" w:lineRule="exact"/>
        <w:ind w:firstLine="504" w:firstLineChars="200"/>
        <w:rPr>
          <w:rFonts w:ascii="宋体" w:hAnsi="宋体"/>
          <w:spacing w:val="6"/>
          <w:sz w:val="24"/>
        </w:rPr>
      </w:pPr>
    </w:p>
    <w:p w14:paraId="3194DE47">
      <w:pPr>
        <w:spacing w:line="588" w:lineRule="exact"/>
        <w:ind w:firstLine="504" w:firstLineChars="200"/>
        <w:jc w:val="left"/>
        <w:rPr>
          <w:rFonts w:ascii="宋体" w:hAnsi="宋体"/>
          <w:sz w:val="24"/>
        </w:rPr>
      </w:pPr>
      <w:r>
        <w:rPr>
          <w:rFonts w:hint="eastAsia" w:ascii="宋体" w:hAnsi="宋体"/>
          <w:b/>
          <w:bCs/>
          <w:spacing w:val="6"/>
          <w:sz w:val="24"/>
        </w:rPr>
        <w:t>注：（1）从业人员、营业收入、资产总额填报上一年度数据，无上一年度数据的新成立企业可不填写。</w:t>
      </w:r>
    </w:p>
    <w:p w14:paraId="03E8B09D">
      <w:pPr>
        <w:spacing w:line="588" w:lineRule="exact"/>
        <w:ind w:firstLine="504" w:firstLineChars="200"/>
        <w:jc w:val="left"/>
        <w:rPr>
          <w:rFonts w:ascii="宋体" w:hAnsi="宋体"/>
          <w:b/>
          <w:bCs/>
          <w:spacing w:val="6"/>
          <w:sz w:val="24"/>
          <w:highlight w:val="none"/>
        </w:rPr>
      </w:pPr>
      <w:r>
        <w:rPr>
          <w:rFonts w:hint="eastAsia" w:ascii="宋体" w:hAnsi="宋体"/>
          <w:b/>
          <w:bCs/>
          <w:spacing w:val="6"/>
          <w:sz w:val="24"/>
        </w:rPr>
        <w:t>（2）本项目所属行业为：</w:t>
      </w:r>
      <w:r>
        <w:rPr>
          <w:rFonts w:hint="eastAsia" w:ascii="宋体" w:hAnsi="宋体"/>
          <w:b/>
          <w:bCs/>
          <w:spacing w:val="6"/>
          <w:sz w:val="24"/>
          <w:highlight w:val="none"/>
          <w:lang w:val="en-US" w:eastAsia="zh-CN"/>
        </w:rPr>
        <w:t>工业</w:t>
      </w:r>
      <w:r>
        <w:rPr>
          <w:rFonts w:hint="eastAsia" w:ascii="宋体" w:hAnsi="宋体"/>
          <w:b/>
          <w:bCs/>
          <w:spacing w:val="6"/>
          <w:sz w:val="24"/>
          <w:highlight w:val="none"/>
        </w:rPr>
        <w:t>。</w:t>
      </w:r>
    </w:p>
    <w:p w14:paraId="099C239F">
      <w:pPr>
        <w:ind w:firstLine="560"/>
        <w:rPr>
          <w:rFonts w:cs="宋体"/>
          <w:sz w:val="28"/>
          <w:szCs w:val="28"/>
        </w:rPr>
      </w:pPr>
    </w:p>
    <w:p w14:paraId="5E21E601">
      <w:pPr>
        <w:pStyle w:val="4"/>
      </w:pPr>
    </w:p>
    <w:p w14:paraId="0CB0A334">
      <w:pPr>
        <w:pStyle w:val="13"/>
        <w:rPr>
          <w:b/>
        </w:rPr>
      </w:pPr>
      <w:r>
        <w:rPr>
          <w:rFonts w:hint="eastAsia"/>
        </w:rPr>
        <w:t>附件</w:t>
      </w:r>
      <w:r>
        <w:rPr>
          <w:rFonts w:hint="eastAsia"/>
          <w:lang w:val="en-US" w:eastAsia="zh-CN"/>
        </w:rPr>
        <w:t>2</w:t>
      </w:r>
      <w:r>
        <w:rPr>
          <w:rFonts w:hint="eastAsia"/>
          <w:b/>
        </w:rPr>
        <w:t>：</w:t>
      </w:r>
    </w:p>
    <w:p w14:paraId="607888E2">
      <w:pPr>
        <w:pStyle w:val="4"/>
        <w:rPr>
          <w:rFonts w:ascii="黑体" w:hAnsi="黑体" w:eastAsia="黑体" w:cs="黑体"/>
        </w:rPr>
      </w:pPr>
      <w:bookmarkStart w:id="421" w:name="_Toc507412335"/>
      <w:bookmarkStart w:id="422" w:name="_Toc4751728"/>
      <w:bookmarkStart w:id="423" w:name="_Toc16439"/>
      <w:bookmarkStart w:id="424" w:name="_Toc507409072"/>
      <w:bookmarkStart w:id="425" w:name="_Toc32358"/>
      <w:r>
        <w:rPr>
          <w:rFonts w:hint="eastAsia" w:ascii="黑体" w:hAnsi="黑体" w:eastAsia="黑体" w:cs="黑体"/>
        </w:rPr>
        <w:t>残疾人福利性单位声明函</w:t>
      </w:r>
      <w:bookmarkEnd w:id="421"/>
      <w:bookmarkEnd w:id="422"/>
      <w:bookmarkEnd w:id="423"/>
      <w:bookmarkEnd w:id="424"/>
      <w:bookmarkEnd w:id="425"/>
    </w:p>
    <w:p w14:paraId="54C0F1A2">
      <w:pPr>
        <w:spacing w:line="588" w:lineRule="exact"/>
        <w:ind w:firstLine="624" w:firstLineChars="200"/>
        <w:rPr>
          <w:rFonts w:ascii="仿宋_GB2312" w:eastAsia="仿宋_GB2312"/>
          <w:spacing w:val="6"/>
          <w:sz w:val="30"/>
          <w:szCs w:val="30"/>
        </w:rPr>
      </w:pPr>
    </w:p>
    <w:p w14:paraId="09757795">
      <w:pPr>
        <w:spacing w:line="360" w:lineRule="auto"/>
        <w:ind w:firstLine="504" w:firstLineChars="200"/>
        <w:rPr>
          <w:rFonts w:ascii="宋体"/>
          <w:spacing w:val="6"/>
          <w:sz w:val="24"/>
        </w:rPr>
      </w:pPr>
      <w:r>
        <w:rPr>
          <w:rFonts w:hint="eastAsia" w:ascii="宋体"/>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203927">
      <w:pPr>
        <w:spacing w:line="360" w:lineRule="auto"/>
        <w:ind w:firstLine="504" w:firstLineChars="200"/>
        <w:rPr>
          <w:rFonts w:ascii="宋体"/>
          <w:spacing w:val="6"/>
          <w:sz w:val="24"/>
        </w:rPr>
      </w:pPr>
      <w:r>
        <w:rPr>
          <w:rFonts w:hint="eastAsia" w:ascii="宋体"/>
          <w:spacing w:val="6"/>
          <w:sz w:val="24"/>
        </w:rPr>
        <w:t>本单位对上述声明的真实性负责。如有虚假，将依法承担相应责任。</w:t>
      </w:r>
    </w:p>
    <w:p w14:paraId="22ED6F15">
      <w:pPr>
        <w:spacing w:line="360" w:lineRule="auto"/>
        <w:ind w:firstLine="504" w:firstLineChars="200"/>
        <w:rPr>
          <w:rFonts w:ascii="宋体"/>
          <w:spacing w:val="6"/>
          <w:sz w:val="24"/>
        </w:rPr>
      </w:pPr>
    </w:p>
    <w:p w14:paraId="400406F4">
      <w:pPr>
        <w:spacing w:line="360" w:lineRule="auto"/>
        <w:ind w:firstLine="504" w:firstLineChars="200"/>
        <w:rPr>
          <w:rFonts w:ascii="宋体"/>
          <w:spacing w:val="6"/>
          <w:sz w:val="24"/>
        </w:rPr>
      </w:pPr>
    </w:p>
    <w:p w14:paraId="5F977AE7">
      <w:pPr>
        <w:tabs>
          <w:tab w:val="left" w:pos="4860"/>
        </w:tabs>
        <w:spacing w:line="360" w:lineRule="auto"/>
        <w:ind w:right="1560" w:firstLine="504" w:firstLineChars="200"/>
        <w:jc w:val="center"/>
        <w:rPr>
          <w:rFonts w:ascii="宋体"/>
          <w:spacing w:val="6"/>
          <w:sz w:val="24"/>
        </w:rPr>
      </w:pPr>
      <w:r>
        <w:rPr>
          <w:rFonts w:hint="eastAsia" w:ascii="宋体"/>
          <w:spacing w:val="6"/>
          <w:sz w:val="24"/>
        </w:rPr>
        <w:t xml:space="preserve">               单位名称</w:t>
      </w:r>
      <w:r>
        <w:rPr>
          <w:rFonts w:hint="eastAsia" w:ascii="宋体"/>
          <w:color w:val="000000"/>
          <w:sz w:val="24"/>
        </w:rPr>
        <w:t>（加盖电子公章）</w:t>
      </w:r>
      <w:r>
        <w:rPr>
          <w:rFonts w:hint="eastAsia" w:ascii="宋体"/>
          <w:spacing w:val="6"/>
          <w:sz w:val="24"/>
        </w:rPr>
        <w:t>：</w:t>
      </w:r>
    </w:p>
    <w:p w14:paraId="5CA4946A">
      <w:pPr>
        <w:tabs>
          <w:tab w:val="left" w:pos="4860"/>
        </w:tabs>
        <w:spacing w:line="360" w:lineRule="auto"/>
        <w:ind w:right="1560" w:firstLine="3780" w:firstLineChars="1500"/>
        <w:rPr>
          <w:rFonts w:ascii="宋体"/>
          <w:spacing w:val="6"/>
          <w:sz w:val="24"/>
        </w:rPr>
      </w:pPr>
      <w:r>
        <w:rPr>
          <w:rFonts w:hint="eastAsia" w:ascii="宋体"/>
          <w:spacing w:val="6"/>
          <w:sz w:val="24"/>
        </w:rPr>
        <w:t>日  期：</w:t>
      </w:r>
    </w:p>
    <w:p w14:paraId="04997623">
      <w:pPr>
        <w:spacing w:line="588" w:lineRule="exact"/>
      </w:pPr>
    </w:p>
    <w:p w14:paraId="11355BBD">
      <w:pPr>
        <w:spacing w:line="588" w:lineRule="exact"/>
      </w:pPr>
    </w:p>
    <w:p w14:paraId="39FF3518">
      <w:pPr>
        <w:spacing w:line="588" w:lineRule="exact"/>
        <w:ind w:firstLine="482"/>
        <w:rPr>
          <w:rFonts w:ascii="宋体"/>
          <w:b/>
          <w:sz w:val="24"/>
        </w:rPr>
      </w:pPr>
      <w:r>
        <w:rPr>
          <w:rFonts w:ascii="宋体"/>
          <w:b/>
          <w:sz w:val="24"/>
        </w:rPr>
        <w:t>注</w:t>
      </w:r>
      <w:r>
        <w:rPr>
          <w:rFonts w:hint="eastAsia" w:ascii="宋体"/>
          <w:b/>
          <w:sz w:val="24"/>
        </w:rPr>
        <w:t>：中标单位为残疾人福利性单位的，其《残疾人福利性单位声明函》将随中标结果同时公告，接受社会监督。投标人提供的《残疾人福利性单位声明函》与事实不符的，依照《中华人民共和国政府采购法》第七十七条第一款的规定追究法律责任。</w:t>
      </w:r>
    </w:p>
    <w:p w14:paraId="5092F1CE">
      <w:pPr>
        <w:pStyle w:val="13"/>
        <w:rPr>
          <w:b/>
          <w:sz w:val="28"/>
          <w:szCs w:val="28"/>
        </w:rPr>
      </w:pPr>
      <w:r>
        <w:rPr>
          <w:b/>
        </w:rPr>
        <w:br w:type="page"/>
      </w:r>
      <w:r>
        <w:rPr>
          <w:rFonts w:hint="eastAsia"/>
        </w:rPr>
        <w:t>附件</w:t>
      </w:r>
      <w:r>
        <w:rPr>
          <w:rFonts w:hint="eastAsia"/>
          <w:lang w:val="en-US" w:eastAsia="zh-CN"/>
        </w:rPr>
        <w:t>3</w:t>
      </w:r>
      <w:r>
        <w:rPr>
          <w:rFonts w:hint="eastAsia"/>
        </w:rPr>
        <w:t>：</w:t>
      </w:r>
    </w:p>
    <w:p w14:paraId="1D187769">
      <w:pPr>
        <w:pStyle w:val="4"/>
        <w:rPr>
          <w:rFonts w:ascii="黑体" w:hAnsi="黑体" w:eastAsia="黑体" w:cs="黑体"/>
          <w:spacing w:val="6"/>
        </w:rPr>
      </w:pPr>
      <w:bookmarkStart w:id="426" w:name="_Toc507409073"/>
      <w:bookmarkStart w:id="427" w:name="_Toc17283"/>
      <w:bookmarkStart w:id="428" w:name="_Toc16674"/>
      <w:bookmarkStart w:id="429" w:name="_Toc4751729"/>
      <w:bookmarkStart w:id="430" w:name="_Toc507412336"/>
      <w:r>
        <w:rPr>
          <w:rFonts w:hint="eastAsia" w:ascii="黑体" w:hAnsi="黑体" w:eastAsia="黑体" w:cs="黑体"/>
        </w:rPr>
        <w:t>监狱企业证明文件</w:t>
      </w:r>
      <w:bookmarkEnd w:id="426"/>
      <w:bookmarkEnd w:id="427"/>
      <w:bookmarkEnd w:id="428"/>
      <w:bookmarkEnd w:id="429"/>
      <w:bookmarkEnd w:id="430"/>
    </w:p>
    <w:p w14:paraId="44E180D9">
      <w:pPr>
        <w:spacing w:line="360" w:lineRule="auto"/>
        <w:ind w:firstLine="480" w:firstLineChars="200"/>
        <w:jc w:val="left"/>
        <w:rPr>
          <w:rFonts w:ascii="宋体"/>
          <w:sz w:val="24"/>
        </w:rPr>
      </w:pPr>
      <w:r>
        <w:rPr>
          <w:rFonts w:hint="eastAsia" w:ascii="宋体"/>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0BC691">
      <w:pPr>
        <w:spacing w:line="360" w:lineRule="auto"/>
        <w:ind w:firstLine="360" w:firstLineChars="150"/>
        <w:jc w:val="left"/>
        <w:rPr>
          <w:rFonts w:ascii="宋体"/>
          <w:sz w:val="24"/>
        </w:rPr>
      </w:pPr>
      <w:r>
        <w:rPr>
          <w:rFonts w:hint="eastAsia" w:ascii="宋体"/>
          <w:sz w:val="24"/>
        </w:rPr>
        <w:t>监狱企业参加政府采购活动时，应当提供由省级以上监狱管理局、戒毒管理局（含新疆生产建设兵团）出具的属于监狱企业的证明文件。</w:t>
      </w:r>
    </w:p>
    <w:p w14:paraId="502DB8B5">
      <w:pPr>
        <w:pStyle w:val="13"/>
        <w:rPr>
          <w:rFonts w:hint="eastAsia"/>
        </w:rPr>
      </w:pPr>
    </w:p>
    <w:p w14:paraId="16ACEFC8">
      <w:pPr>
        <w:pStyle w:val="13"/>
        <w:rPr>
          <w:rFonts w:hint="eastAsia"/>
        </w:rPr>
      </w:pPr>
    </w:p>
    <w:p w14:paraId="0CF26732">
      <w:pPr>
        <w:pStyle w:val="13"/>
        <w:rPr>
          <w:rFonts w:hint="eastAsia"/>
        </w:rPr>
      </w:pPr>
    </w:p>
    <w:p w14:paraId="3DFBC20A">
      <w:pPr>
        <w:pStyle w:val="13"/>
        <w:rPr>
          <w:rFonts w:hint="eastAsia"/>
        </w:rPr>
      </w:pPr>
    </w:p>
    <w:p w14:paraId="133D04EC">
      <w:pPr>
        <w:pStyle w:val="13"/>
        <w:rPr>
          <w:rFonts w:hint="eastAsia"/>
        </w:rPr>
      </w:pPr>
    </w:p>
    <w:p w14:paraId="0B6598DC">
      <w:pPr>
        <w:pStyle w:val="13"/>
        <w:rPr>
          <w:rFonts w:hint="eastAsia"/>
        </w:rPr>
      </w:pPr>
    </w:p>
    <w:p w14:paraId="6327D211">
      <w:pPr>
        <w:pStyle w:val="13"/>
        <w:rPr>
          <w:rFonts w:hint="eastAsia"/>
        </w:rPr>
      </w:pPr>
    </w:p>
    <w:p w14:paraId="16077128">
      <w:pPr>
        <w:pStyle w:val="13"/>
        <w:rPr>
          <w:rFonts w:hint="eastAsia"/>
        </w:rPr>
      </w:pPr>
    </w:p>
    <w:p w14:paraId="32F3C7B4">
      <w:pPr>
        <w:pStyle w:val="13"/>
        <w:rPr>
          <w:rFonts w:hint="eastAsia"/>
        </w:rPr>
      </w:pPr>
    </w:p>
    <w:p w14:paraId="4D794728">
      <w:pPr>
        <w:pStyle w:val="13"/>
        <w:rPr>
          <w:rFonts w:hint="eastAsia"/>
        </w:rPr>
      </w:pPr>
    </w:p>
    <w:p w14:paraId="34BED0CD">
      <w:pPr>
        <w:pStyle w:val="13"/>
        <w:rPr>
          <w:rFonts w:hint="eastAsia"/>
        </w:rPr>
      </w:pPr>
    </w:p>
    <w:p w14:paraId="5A92DF1D">
      <w:pPr>
        <w:pStyle w:val="13"/>
        <w:rPr>
          <w:rFonts w:hint="eastAsia"/>
        </w:rPr>
      </w:pPr>
    </w:p>
    <w:p w14:paraId="7C5D719C">
      <w:pPr>
        <w:pStyle w:val="13"/>
        <w:rPr>
          <w:rFonts w:hint="eastAsia"/>
        </w:rPr>
      </w:pPr>
    </w:p>
    <w:p w14:paraId="6633F858">
      <w:pPr>
        <w:pStyle w:val="13"/>
        <w:rPr>
          <w:rFonts w:hint="eastAsia"/>
        </w:rPr>
      </w:pPr>
    </w:p>
    <w:p w14:paraId="1436C315">
      <w:pPr>
        <w:pStyle w:val="13"/>
        <w:rPr>
          <w:rFonts w:hint="eastAsia"/>
        </w:rPr>
      </w:pPr>
    </w:p>
    <w:p w14:paraId="0EFC7512">
      <w:pPr>
        <w:pStyle w:val="13"/>
        <w:rPr>
          <w:rFonts w:hint="eastAsia"/>
        </w:rPr>
      </w:pPr>
    </w:p>
    <w:p w14:paraId="5DC121EE">
      <w:pPr>
        <w:pStyle w:val="13"/>
        <w:rPr>
          <w:rFonts w:hint="eastAsia"/>
        </w:rPr>
      </w:pPr>
    </w:p>
    <w:p w14:paraId="4531132A">
      <w:pPr>
        <w:pStyle w:val="13"/>
        <w:rPr>
          <w:rFonts w:hint="eastAsia"/>
        </w:rPr>
      </w:pPr>
    </w:p>
    <w:p w14:paraId="50A2053C">
      <w:pPr>
        <w:pStyle w:val="13"/>
        <w:rPr>
          <w:rFonts w:hint="eastAsia"/>
        </w:rPr>
      </w:pPr>
    </w:p>
    <w:p w14:paraId="1C4C44C2">
      <w:pPr>
        <w:pStyle w:val="13"/>
        <w:rPr>
          <w:rFonts w:hint="eastAsia"/>
        </w:rPr>
      </w:pPr>
    </w:p>
    <w:p w14:paraId="42E4A727">
      <w:pPr>
        <w:pStyle w:val="13"/>
        <w:rPr>
          <w:rFonts w:hint="eastAsia"/>
        </w:rPr>
      </w:pPr>
    </w:p>
    <w:p w14:paraId="656FD26C">
      <w:pPr>
        <w:pStyle w:val="13"/>
        <w:rPr>
          <w:rFonts w:hint="eastAsia"/>
        </w:rPr>
      </w:pPr>
    </w:p>
    <w:p w14:paraId="00DF0F0B">
      <w:pPr>
        <w:pStyle w:val="13"/>
        <w:rPr>
          <w:rFonts w:hint="eastAsia"/>
        </w:rPr>
      </w:pPr>
    </w:p>
    <w:p w14:paraId="6B58C1A1">
      <w:pPr>
        <w:pStyle w:val="13"/>
        <w:rPr>
          <w:rFonts w:hint="eastAsia"/>
        </w:rPr>
      </w:pPr>
    </w:p>
    <w:p w14:paraId="086861F7">
      <w:pPr>
        <w:pStyle w:val="13"/>
        <w:rPr>
          <w:rFonts w:hint="eastAsia"/>
        </w:rPr>
      </w:pPr>
    </w:p>
    <w:p w14:paraId="52B509D2">
      <w:pPr>
        <w:pStyle w:val="13"/>
        <w:rPr>
          <w:rFonts w:hint="eastAsia"/>
        </w:rPr>
      </w:pPr>
    </w:p>
    <w:p w14:paraId="0816324E">
      <w:pPr>
        <w:pStyle w:val="13"/>
        <w:rPr>
          <w:rFonts w:hint="eastAsia"/>
        </w:rPr>
      </w:pPr>
    </w:p>
    <w:p w14:paraId="798691BF">
      <w:pPr>
        <w:pStyle w:val="13"/>
      </w:pPr>
      <w:r>
        <w:rPr>
          <w:rFonts w:hint="eastAsia"/>
        </w:rPr>
        <w:t>附件</w:t>
      </w:r>
      <w:r>
        <w:rPr>
          <w:rFonts w:hint="eastAsia"/>
          <w:lang w:val="en-US" w:eastAsia="zh-CN"/>
        </w:rPr>
        <w:t>4</w:t>
      </w:r>
      <w:r>
        <w:rPr>
          <w:rFonts w:hint="eastAsia"/>
        </w:rPr>
        <w:t>：</w:t>
      </w:r>
    </w:p>
    <w:p w14:paraId="0CC3FCE0">
      <w:pPr>
        <w:spacing w:line="588" w:lineRule="exact"/>
        <w:ind w:firstLine="667"/>
        <w:jc w:val="center"/>
        <w:outlineLvl w:val="2"/>
        <w:rPr>
          <w:rFonts w:hint="eastAsia" w:ascii="黑体" w:hAnsi="黑体" w:eastAsia="黑体" w:cs="黑体"/>
          <w:b/>
          <w:spacing w:val="6"/>
          <w:sz w:val="32"/>
          <w:szCs w:val="32"/>
          <w:lang w:val="en-US" w:eastAsia="zh-CN"/>
        </w:rPr>
      </w:pPr>
      <w:r>
        <w:rPr>
          <w:rFonts w:hint="eastAsia" w:ascii="黑体" w:hAnsi="黑体" w:eastAsia="黑体" w:cs="黑体"/>
          <w:b/>
          <w:spacing w:val="6"/>
          <w:sz w:val="32"/>
          <w:szCs w:val="32"/>
          <w:lang w:val="en-US" w:eastAsia="zh-CN"/>
        </w:rPr>
        <w:t>关于符合本国产品标准的声明函</w:t>
      </w:r>
    </w:p>
    <w:p w14:paraId="7925F7D8">
      <w:pPr>
        <w:spacing w:line="360" w:lineRule="auto"/>
        <w:ind w:firstLine="480" w:firstLineChars="200"/>
        <w:jc w:val="left"/>
        <w:rPr>
          <w:rFonts w:hint="eastAsia" w:ascii="仿宋" w:hAnsi="仿宋" w:eastAsia="仿宋" w:cs="仿宋"/>
          <w:color w:val="auto"/>
          <w:sz w:val="24"/>
          <w:highlight w:val="none"/>
        </w:rPr>
      </w:pPr>
    </w:p>
    <w:p w14:paraId="7AF4A223">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4D89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none"/>
          <w:lang w:val="en-US" w:eastAsia="zh-CN"/>
        </w:rPr>
        <w:t>1.</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1，生产厂为</w:t>
      </w:r>
      <w:r>
        <w:rPr>
          <w:rFonts w:hint="eastAsia" w:ascii="宋体" w:hAnsi="宋体" w:eastAsia="宋体" w:cs="宋体"/>
          <w:color w:val="auto"/>
          <w:spacing w:val="6"/>
          <w:sz w:val="24"/>
          <w:highlight w:val="none"/>
          <w:u w:val="single"/>
        </w:rPr>
        <w:t>（厂名）</w:t>
      </w:r>
      <w:r>
        <w:rPr>
          <w:rFonts w:hint="eastAsia" w:ascii="宋体" w:hAnsi="宋体" w:eastAsia="宋体" w:cs="宋体"/>
          <w:color w:val="auto"/>
          <w:spacing w:val="6"/>
          <w:sz w:val="24"/>
          <w:highlight w:val="none"/>
        </w:rPr>
        <w:t>2，厂址为</w:t>
      </w:r>
      <w:r>
        <w:rPr>
          <w:rFonts w:hint="eastAsia" w:ascii="宋体" w:hAnsi="宋体" w:eastAsia="宋体" w:cs="宋体"/>
          <w:color w:val="auto"/>
          <w:spacing w:val="6"/>
          <w:sz w:val="24"/>
          <w:highlight w:val="none"/>
          <w:u w:val="single"/>
        </w:rPr>
        <w:t>（生产厂址）</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的中国境内生产的组件成本占比≥</w:t>
      </w:r>
      <w:r>
        <w:rPr>
          <w:rFonts w:hint="eastAsia" w:ascii="宋体" w:hAnsi="宋体" w:eastAsia="宋体" w:cs="宋体"/>
          <w:color w:val="auto"/>
          <w:spacing w:val="6"/>
          <w:sz w:val="24"/>
          <w:highlight w:val="none"/>
          <w:u w:val="single"/>
        </w:rPr>
        <w:t>（规定比例）</w:t>
      </w:r>
      <w:r>
        <w:rPr>
          <w:rFonts w:hint="eastAsia" w:ascii="宋体" w:hAnsi="宋体" w:eastAsia="宋体" w:cs="宋体"/>
          <w:color w:val="auto"/>
          <w:spacing w:val="6"/>
          <w:sz w:val="24"/>
          <w:highlight w:val="none"/>
        </w:rPr>
        <w:t>3。</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（关键组件）</w:t>
      </w:r>
      <w:r>
        <w:rPr>
          <w:rFonts w:hint="eastAsia" w:ascii="宋体" w:hAnsi="宋体" w:eastAsia="宋体" w:cs="宋体"/>
          <w:color w:val="auto"/>
          <w:spacing w:val="6"/>
          <w:sz w:val="24"/>
          <w:highlight w:val="none"/>
        </w:rPr>
        <w:t>4在中国境内生产。</w:t>
      </w:r>
      <w:r>
        <w:rPr>
          <w:rFonts w:hint="eastAsia" w:ascii="宋体" w:hAnsi="宋体" w:eastAsia="宋体" w:cs="宋体"/>
          <w:color w:val="auto"/>
          <w:spacing w:val="6"/>
          <w:sz w:val="24"/>
          <w:highlight w:val="none"/>
          <w:u w:val="single"/>
        </w:rPr>
        <w:t>（产品名称1）</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（关键工序）</w:t>
      </w:r>
      <w:r>
        <w:rPr>
          <w:rFonts w:hint="eastAsia" w:ascii="宋体" w:hAnsi="宋体" w:eastAsia="宋体" w:cs="宋体"/>
          <w:color w:val="auto"/>
          <w:spacing w:val="6"/>
          <w:sz w:val="24"/>
          <w:highlight w:val="none"/>
        </w:rPr>
        <w:t>5在中国境内完成。</w:t>
      </w:r>
    </w:p>
    <w:p w14:paraId="500A1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single"/>
          <w:lang w:val="en-US" w:eastAsia="zh-CN"/>
        </w:rPr>
        <w:t>2.</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，生产厂为</w:t>
      </w:r>
      <w:r>
        <w:rPr>
          <w:rFonts w:hint="eastAsia" w:ascii="宋体" w:hAnsi="宋体" w:eastAsia="宋体" w:cs="宋体"/>
          <w:color w:val="auto"/>
          <w:spacing w:val="6"/>
          <w:sz w:val="24"/>
          <w:highlight w:val="none"/>
          <w:u w:val="single"/>
        </w:rPr>
        <w:t>（厂名）</w:t>
      </w:r>
      <w:r>
        <w:rPr>
          <w:rFonts w:hint="eastAsia" w:ascii="宋体" w:hAnsi="宋体" w:eastAsia="宋体" w:cs="宋体"/>
          <w:color w:val="auto"/>
          <w:spacing w:val="6"/>
          <w:sz w:val="24"/>
          <w:highlight w:val="none"/>
        </w:rPr>
        <w:t>，厂址为</w:t>
      </w:r>
      <w:r>
        <w:rPr>
          <w:rFonts w:hint="eastAsia" w:ascii="宋体" w:hAnsi="宋体" w:eastAsia="宋体" w:cs="宋体"/>
          <w:color w:val="auto"/>
          <w:spacing w:val="6"/>
          <w:sz w:val="24"/>
          <w:highlight w:val="none"/>
          <w:u w:val="single"/>
        </w:rPr>
        <w:t>（生产厂址）</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的中国境内生产的组件成本占比≥</w:t>
      </w:r>
      <w:r>
        <w:rPr>
          <w:rFonts w:hint="eastAsia" w:ascii="宋体" w:hAnsi="宋体" w:eastAsia="宋体" w:cs="宋体"/>
          <w:color w:val="auto"/>
          <w:spacing w:val="6"/>
          <w:sz w:val="24"/>
          <w:highlight w:val="none"/>
          <w:u w:val="single"/>
        </w:rPr>
        <w:t>（规定比例）</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（关键组件）</w:t>
      </w:r>
      <w:r>
        <w:rPr>
          <w:rFonts w:hint="eastAsia" w:ascii="宋体" w:hAnsi="宋体" w:eastAsia="宋体" w:cs="宋体"/>
          <w:color w:val="auto"/>
          <w:spacing w:val="6"/>
          <w:sz w:val="24"/>
          <w:highlight w:val="none"/>
        </w:rPr>
        <w:t>在中国境内生产。</w:t>
      </w:r>
      <w:r>
        <w:rPr>
          <w:rFonts w:hint="eastAsia" w:ascii="宋体" w:hAnsi="宋体" w:eastAsia="宋体" w:cs="宋体"/>
          <w:color w:val="auto"/>
          <w:spacing w:val="6"/>
          <w:sz w:val="24"/>
          <w:highlight w:val="none"/>
          <w:u w:val="single"/>
        </w:rPr>
        <w:t>（产品名称2）</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（关键工序）</w:t>
      </w:r>
      <w:r>
        <w:rPr>
          <w:rFonts w:hint="eastAsia" w:ascii="宋体" w:hAnsi="宋体" w:eastAsia="宋体" w:cs="宋体"/>
          <w:color w:val="auto"/>
          <w:spacing w:val="6"/>
          <w:sz w:val="24"/>
          <w:highlight w:val="none"/>
        </w:rPr>
        <w:t>在中国境内完成。</w:t>
      </w:r>
    </w:p>
    <w:p w14:paraId="53A9B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 </w:t>
      </w:r>
    </w:p>
    <w:p w14:paraId="1314CC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本公司（单位）对上述声明内容的真实性负责。如有虚假，愿承担相应法律责任。   </w:t>
      </w:r>
    </w:p>
    <w:p w14:paraId="4B3E8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6" w:leftChars="0" w:firstLine="3528" w:firstLineChars="1400"/>
        <w:jc w:val="both"/>
        <w:textAlignment w:val="auto"/>
        <w:rPr>
          <w:rFonts w:hint="eastAsia" w:ascii="宋体" w:hAnsi="宋体" w:eastAsia="宋体" w:cs="宋体"/>
          <w:color w:val="auto"/>
          <w:spacing w:val="6"/>
          <w:sz w:val="24"/>
          <w:highlight w:val="none"/>
        </w:rPr>
      </w:pPr>
    </w:p>
    <w:p w14:paraId="5CBD1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6" w:leftChars="0" w:firstLine="3528" w:firstLineChars="1400"/>
        <w:jc w:val="both"/>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公司（单位）名称（盖章）：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日期：　     年　  月　  日          </w:t>
      </w:r>
    </w:p>
    <w:p w14:paraId="2340FB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lang w:val="en-US" w:eastAsia="zh-CN"/>
        </w:rPr>
      </w:pPr>
    </w:p>
    <w:p w14:paraId="4C85E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产品如有型号，请在“产品名称”栏一并填写。</w:t>
      </w:r>
    </w:p>
    <w:p w14:paraId="2C963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2.</w:t>
      </w:r>
      <w:r>
        <w:rPr>
          <w:rFonts w:hint="eastAsia" w:ascii="宋体" w:hAnsi="宋体" w:eastAsia="宋体" w:cs="宋体"/>
          <w:color w:val="auto"/>
          <w:spacing w:val="6"/>
          <w:sz w:val="24"/>
          <w:highlight w:val="none"/>
        </w:rPr>
        <w:t xml:space="preserve">生产厂名与厂址应与生产厂营业执照载明的相关信息保持一致。 </w:t>
      </w:r>
    </w:p>
    <w:p w14:paraId="17E0B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3.</w:t>
      </w:r>
      <w:r>
        <w:rPr>
          <w:rFonts w:hint="eastAsia" w:ascii="宋体" w:hAnsi="宋体" w:eastAsia="宋体" w:cs="宋体"/>
          <w:color w:val="auto"/>
          <w:spacing w:val="6"/>
          <w:sz w:val="24"/>
          <w:highlight w:val="none"/>
        </w:rPr>
        <w:t xml:space="preserve">该产品的中国境内生产的组件成本占比相关要求实施前，“规定比例”栏可不填，下同。 </w:t>
      </w:r>
    </w:p>
    <w:p w14:paraId="38335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4.该产品的关键组件要求实施前，“关键组件”栏可不填，下同。</w:t>
      </w:r>
    </w:p>
    <w:p w14:paraId="1EE3C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5.该产品的关键工序要求实施前，“关键工序”栏可不填，下同。</w:t>
      </w:r>
    </w:p>
    <w:p w14:paraId="24FA340A">
      <w:pPr>
        <w:spacing w:line="588" w:lineRule="exact"/>
        <w:ind w:firstLine="667"/>
        <w:jc w:val="center"/>
        <w:outlineLvl w:val="2"/>
        <w:rPr>
          <w:rFonts w:hint="eastAsia" w:ascii="黑体" w:hAnsi="黑体" w:eastAsia="黑体" w:cs="黑体"/>
          <w:b/>
          <w:spacing w:val="6"/>
          <w:sz w:val="32"/>
          <w:szCs w:val="32"/>
        </w:rPr>
      </w:pPr>
    </w:p>
    <w:p w14:paraId="32517FA5">
      <w:pPr>
        <w:spacing w:line="588" w:lineRule="exact"/>
        <w:ind w:firstLine="667"/>
        <w:jc w:val="center"/>
        <w:outlineLvl w:val="2"/>
        <w:rPr>
          <w:rFonts w:hint="eastAsia" w:ascii="黑体" w:hAnsi="黑体" w:eastAsia="黑体" w:cs="黑体"/>
          <w:b/>
          <w:spacing w:val="6"/>
          <w:sz w:val="32"/>
          <w:szCs w:val="32"/>
        </w:rPr>
      </w:pPr>
    </w:p>
    <w:p w14:paraId="2266947D">
      <w:pPr>
        <w:spacing w:line="588" w:lineRule="exact"/>
        <w:ind w:firstLine="667"/>
        <w:jc w:val="center"/>
        <w:outlineLvl w:val="2"/>
        <w:rPr>
          <w:rFonts w:hint="eastAsia" w:ascii="黑体" w:hAnsi="黑体" w:eastAsia="黑体" w:cs="黑体"/>
          <w:b/>
          <w:spacing w:val="6"/>
          <w:sz w:val="32"/>
          <w:szCs w:val="32"/>
        </w:rPr>
      </w:pPr>
    </w:p>
    <w:p w14:paraId="673DC856">
      <w:pPr>
        <w:spacing w:line="588" w:lineRule="exact"/>
        <w:ind w:firstLine="667"/>
        <w:jc w:val="center"/>
        <w:outlineLvl w:val="2"/>
        <w:rPr>
          <w:rFonts w:hint="eastAsia" w:ascii="黑体" w:hAnsi="黑体" w:eastAsia="黑体" w:cs="黑体"/>
          <w:b/>
          <w:spacing w:val="6"/>
          <w:sz w:val="32"/>
          <w:szCs w:val="32"/>
        </w:rPr>
      </w:pPr>
    </w:p>
    <w:p w14:paraId="555E44EA">
      <w:pPr>
        <w:pStyle w:val="13"/>
      </w:pPr>
    </w:p>
    <w:p w14:paraId="2516AFDF">
      <w:pPr>
        <w:pStyle w:val="2"/>
        <w:numPr>
          <w:ilvl w:val="0"/>
          <w:numId w:val="10"/>
        </w:numPr>
        <w:ind w:firstLine="482"/>
        <w:jc w:val="center"/>
        <w:rPr>
          <w:b w:val="0"/>
          <w:kern w:val="0"/>
          <w:sz w:val="36"/>
        </w:rPr>
      </w:pPr>
      <w:bookmarkStart w:id="431" w:name="_Toc13045"/>
      <w:r>
        <w:rPr>
          <w:rFonts w:hint="eastAsia"/>
          <w:b w:val="0"/>
          <w:kern w:val="0"/>
          <w:sz w:val="36"/>
        </w:rPr>
        <w:t>采购需求</w:t>
      </w:r>
      <w:bookmarkEnd w:id="431"/>
      <w:bookmarkStart w:id="432" w:name="_Toc288204621"/>
      <w:bookmarkStart w:id="433" w:name="_Toc297194313"/>
    </w:p>
    <w:p w14:paraId="02A60BBC">
      <w:pPr>
        <w:adjustRightInd w:val="0"/>
        <w:spacing w:line="480" w:lineRule="auto"/>
        <w:ind w:firstLine="240" w:firstLineChars="100"/>
        <w:rPr>
          <w:b/>
          <w:bCs/>
          <w:kern w:val="0"/>
          <w:sz w:val="24"/>
        </w:rPr>
      </w:pPr>
    </w:p>
    <w:p w14:paraId="68D24234">
      <w:pPr>
        <w:adjustRightInd w:val="0"/>
        <w:spacing w:line="480" w:lineRule="auto"/>
        <w:ind w:firstLine="240" w:firstLineChars="100"/>
        <w:rPr>
          <w:b/>
          <w:bCs/>
          <w:kern w:val="0"/>
          <w:sz w:val="24"/>
        </w:rPr>
      </w:pPr>
      <w:r>
        <w:rPr>
          <w:b/>
          <w:bCs/>
          <w:kern w:val="0"/>
          <w:sz w:val="24"/>
        </w:rPr>
        <w:t>说明：</w:t>
      </w:r>
    </w:p>
    <w:p w14:paraId="7943A18D">
      <w:pPr>
        <w:adjustRightInd w:val="0"/>
        <w:spacing w:line="360" w:lineRule="auto"/>
        <w:ind w:left="6" w:firstLine="480"/>
        <w:rPr>
          <w:rFonts w:ascii="宋体" w:hAnsi="宋体"/>
          <w:kern w:val="0"/>
          <w:sz w:val="24"/>
        </w:rPr>
      </w:pPr>
      <w:r>
        <w:rPr>
          <w:rFonts w:hint="eastAsia" w:ascii="宋体" w:hAnsi="宋体"/>
          <w:kern w:val="0"/>
          <w:sz w:val="24"/>
          <w:lang w:eastAsia="zh-CN"/>
        </w:rPr>
        <w:t>1.</w:t>
      </w:r>
      <w:r>
        <w:rPr>
          <w:rFonts w:hint="eastAsia" w:ascii="宋体" w:hAnsi="宋体"/>
          <w:kern w:val="0"/>
          <w:sz w:val="24"/>
        </w:rPr>
        <w:t>投标人所投产品的参数和要求</w:t>
      </w:r>
      <w:r>
        <w:rPr>
          <w:rFonts w:ascii="宋体" w:hAnsi="宋体"/>
          <w:kern w:val="0"/>
          <w:sz w:val="24"/>
        </w:rPr>
        <w:t>实质上</w:t>
      </w:r>
      <w:r>
        <w:rPr>
          <w:rFonts w:hint="eastAsia" w:ascii="宋体" w:hAnsi="宋体"/>
          <w:kern w:val="0"/>
          <w:sz w:val="24"/>
        </w:rPr>
        <w:t>相当于或优于采购人采购需求的技术标准和要求</w:t>
      </w:r>
      <w:r>
        <w:rPr>
          <w:rFonts w:ascii="宋体" w:hAnsi="宋体"/>
          <w:kern w:val="0"/>
          <w:sz w:val="24"/>
        </w:rPr>
        <w:t>。同时填写技术规格偏离表。</w:t>
      </w:r>
    </w:p>
    <w:p w14:paraId="467F01FE">
      <w:pPr>
        <w:spacing w:line="360" w:lineRule="auto"/>
        <w:ind w:firstLine="480" w:firstLineChars="200"/>
        <w:rPr>
          <w:rFonts w:ascii="宋体" w:hAnsi="宋体"/>
          <w:kern w:val="0"/>
          <w:sz w:val="24"/>
        </w:rPr>
      </w:pPr>
      <w:r>
        <w:rPr>
          <w:rFonts w:hint="eastAsia" w:ascii="宋体" w:hAnsi="宋体"/>
          <w:kern w:val="0"/>
          <w:sz w:val="24"/>
          <w:lang w:eastAsia="zh-CN"/>
        </w:rPr>
        <w:t>2.</w:t>
      </w:r>
      <w:r>
        <w:rPr>
          <w:rFonts w:ascii="宋体" w:hAnsi="宋体"/>
          <w:kern w:val="0"/>
          <w:sz w:val="24"/>
        </w:rPr>
        <w:t>凡在“技术参数要求”中表述为“标配”或“标准配置”的</w:t>
      </w:r>
      <w:r>
        <w:rPr>
          <w:rFonts w:hint="eastAsia" w:ascii="宋体" w:hAnsi="宋体"/>
          <w:kern w:val="0"/>
          <w:sz w:val="24"/>
        </w:rPr>
        <w:t>货物</w:t>
      </w:r>
      <w:r>
        <w:rPr>
          <w:rFonts w:ascii="宋体" w:hAnsi="宋体"/>
          <w:kern w:val="0"/>
          <w:sz w:val="24"/>
        </w:rPr>
        <w:t>，投标人应在投标报价表中将其标配参数详细列明。</w:t>
      </w:r>
    </w:p>
    <w:p w14:paraId="5FC7C510">
      <w:pPr>
        <w:spacing w:line="360" w:lineRule="auto"/>
        <w:ind w:firstLine="480" w:firstLineChars="200"/>
        <w:rPr>
          <w:rFonts w:ascii="宋体" w:hAnsi="宋体"/>
          <w:kern w:val="0"/>
          <w:sz w:val="24"/>
        </w:rPr>
      </w:pPr>
      <w:r>
        <w:rPr>
          <w:rFonts w:hint="eastAsia" w:ascii="宋体" w:hAnsi="宋体"/>
          <w:kern w:val="0"/>
          <w:sz w:val="24"/>
        </w:rPr>
        <w:t>★3.投标人必须对所投包内所有产品进行完整报价，不得缺漏，否则按不实质性响应招标文件要求处理。</w:t>
      </w:r>
    </w:p>
    <w:p w14:paraId="508DCA34">
      <w:pPr>
        <w:spacing w:line="360" w:lineRule="auto"/>
        <w:ind w:firstLine="480" w:firstLineChars="200"/>
        <w:rPr>
          <w:rFonts w:ascii="宋体" w:hAnsi="宋体"/>
          <w:kern w:val="0"/>
          <w:sz w:val="24"/>
        </w:rPr>
        <w:sectPr>
          <w:footerReference r:id="rId7" w:type="default"/>
          <w:pgSz w:w="11906" w:h="16838"/>
          <w:pgMar w:top="1191" w:right="1219" w:bottom="1134" w:left="1219" w:header="567" w:footer="567" w:gutter="0"/>
          <w:pgNumType w:start="1"/>
          <w:cols w:space="708" w:num="1"/>
          <w:docGrid w:type="linesAndChars" w:linePitch="331" w:charSpace="0"/>
        </w:sectPr>
      </w:pPr>
    </w:p>
    <w:p w14:paraId="251A4832">
      <w:pPr>
        <w:spacing w:line="360" w:lineRule="auto"/>
        <w:jc w:val="center"/>
        <w:rPr>
          <w:rFonts w:hint="eastAsia" w:ascii="宋体" w:cs="宋体"/>
          <w:sz w:val="32"/>
          <w:szCs w:val="32"/>
        </w:rPr>
      </w:pPr>
      <w:r>
        <w:rPr>
          <w:rFonts w:hint="eastAsia" w:ascii="宋体" w:cs="宋体"/>
          <w:sz w:val="32"/>
          <w:szCs w:val="32"/>
        </w:rPr>
        <w:t>技术参数及要求</w:t>
      </w:r>
    </w:p>
    <w:p w14:paraId="3A08DF70">
      <w:pPr>
        <w:numPr>
          <w:ilvl w:val="0"/>
          <w:numId w:val="0"/>
        </w:numPr>
        <w:spacing w:line="360" w:lineRule="auto"/>
        <w:rPr>
          <w:rFonts w:ascii="宋体" w:eastAsia="宋体"/>
          <w:b/>
          <w:sz w:val="24"/>
          <w:szCs w:val="24"/>
        </w:rPr>
      </w:pPr>
      <w:r>
        <w:rPr>
          <w:rFonts w:ascii="宋体" w:eastAsia="宋体"/>
          <w:b/>
          <w:sz w:val="24"/>
          <w:szCs w:val="24"/>
        </w:rPr>
        <w:t>（一）外观设计：</w:t>
      </w:r>
    </w:p>
    <w:p w14:paraId="1B25E68D">
      <w:pPr>
        <w:numPr>
          <w:ilvl w:val="0"/>
          <w:numId w:val="11"/>
        </w:numPr>
        <w:spacing w:line="360" w:lineRule="auto"/>
        <w:ind w:left="425" w:leftChars="0" w:hanging="425" w:firstLineChars="0"/>
        <w:rPr>
          <w:rFonts w:ascii="宋体" w:eastAsia="宋体"/>
          <w:sz w:val="24"/>
          <w:szCs w:val="24"/>
        </w:rPr>
      </w:pPr>
      <w:r>
        <w:rPr>
          <w:rFonts w:ascii="宋体" w:eastAsia="宋体"/>
          <w:sz w:val="24"/>
          <w:szCs w:val="24"/>
        </w:rPr>
        <w:t>整机材质：采用医用ABS材料，材质具有抗UV、抗腐蚀、防火、抗菌、易清洁等特性；</w:t>
      </w:r>
    </w:p>
    <w:p w14:paraId="14F5CC7F">
      <w:pPr>
        <w:numPr>
          <w:ilvl w:val="0"/>
          <w:numId w:val="11"/>
        </w:numPr>
        <w:spacing w:line="360" w:lineRule="auto"/>
        <w:ind w:left="425" w:leftChars="0" w:hanging="425" w:firstLineChars="0"/>
        <w:rPr>
          <w:rFonts w:ascii="宋体" w:eastAsia="宋体"/>
          <w:sz w:val="24"/>
          <w:szCs w:val="24"/>
        </w:rPr>
      </w:pPr>
      <w:r>
        <w:rPr>
          <w:rFonts w:ascii="宋体" w:eastAsia="宋体"/>
          <w:sz w:val="24"/>
          <w:szCs w:val="24"/>
        </w:rPr>
        <w:t>屏幕尺寸≥10.1英寸，分辨率</w:t>
      </w:r>
      <w:r>
        <w:rPr>
          <w:rFonts w:hint="eastAsia" w:ascii="宋体" w:eastAsia="宋体"/>
          <w:sz w:val="24"/>
          <w:szCs w:val="24"/>
        </w:rPr>
        <w:t>≥</w:t>
      </w:r>
      <w:r>
        <w:rPr>
          <w:rFonts w:ascii="宋体" w:eastAsia="宋体"/>
          <w:sz w:val="24"/>
          <w:szCs w:val="24"/>
        </w:rPr>
        <w:t>1280*720dpi；</w:t>
      </w:r>
    </w:p>
    <w:p w14:paraId="55C3A795">
      <w:pPr>
        <w:numPr>
          <w:ilvl w:val="0"/>
          <w:numId w:val="11"/>
        </w:numPr>
        <w:spacing w:line="360" w:lineRule="auto"/>
        <w:ind w:left="425" w:leftChars="0" w:hanging="425" w:firstLineChars="0"/>
        <w:rPr>
          <w:rFonts w:ascii="宋体" w:eastAsia="宋体"/>
          <w:sz w:val="24"/>
          <w:szCs w:val="24"/>
        </w:rPr>
      </w:pPr>
      <w:r>
        <w:rPr>
          <w:rFonts w:ascii="宋体" w:eastAsia="宋体"/>
          <w:sz w:val="24"/>
          <w:szCs w:val="24"/>
        </w:rPr>
        <w:t>具备急停开关≥2个，分布在机器人不同位置，如有特殊情况，人员能迅速介入让机器人急停；</w:t>
      </w:r>
    </w:p>
    <w:p w14:paraId="1C4CFD04">
      <w:pPr>
        <w:numPr>
          <w:ilvl w:val="0"/>
          <w:numId w:val="11"/>
        </w:numPr>
        <w:spacing w:line="360" w:lineRule="auto"/>
        <w:ind w:left="425" w:leftChars="0" w:hanging="425" w:firstLineChars="0"/>
        <w:rPr>
          <w:rFonts w:ascii="宋体" w:eastAsia="宋体"/>
          <w:sz w:val="24"/>
          <w:szCs w:val="24"/>
        </w:rPr>
      </w:pPr>
      <w:r>
        <w:rPr>
          <w:rFonts w:ascii="宋体" w:eastAsia="宋体"/>
          <w:sz w:val="24"/>
          <w:szCs w:val="24"/>
        </w:rPr>
        <w:t>货柜容积≥</w:t>
      </w:r>
      <w:r>
        <w:rPr>
          <w:rFonts w:hint="eastAsia" w:ascii="宋体" w:eastAsia="宋体"/>
          <w:sz w:val="24"/>
          <w:szCs w:val="24"/>
          <w:lang w:val="en-US" w:eastAsia="zh-CN"/>
        </w:rPr>
        <w:t>120</w:t>
      </w:r>
      <w:r>
        <w:rPr>
          <w:rFonts w:ascii="宋体" w:eastAsia="宋体"/>
          <w:sz w:val="24"/>
          <w:szCs w:val="24"/>
        </w:rPr>
        <w:t>L，载重≥</w:t>
      </w:r>
      <w:r>
        <w:rPr>
          <w:rFonts w:hint="eastAsia" w:ascii="宋体" w:eastAsia="宋体"/>
          <w:sz w:val="24"/>
          <w:szCs w:val="24"/>
          <w:lang w:val="en-US" w:eastAsia="zh-CN"/>
        </w:rPr>
        <w:t>1</w:t>
      </w:r>
      <w:r>
        <w:rPr>
          <w:rFonts w:ascii="宋体" w:eastAsia="宋体"/>
          <w:sz w:val="24"/>
          <w:szCs w:val="24"/>
        </w:rPr>
        <w:t>00kg；</w:t>
      </w:r>
    </w:p>
    <w:p w14:paraId="3C6BF4B0">
      <w:pPr>
        <w:numPr>
          <w:ilvl w:val="0"/>
          <w:numId w:val="11"/>
        </w:numPr>
        <w:spacing w:line="360" w:lineRule="auto"/>
        <w:ind w:left="425" w:leftChars="0" w:hanging="425" w:firstLineChars="0"/>
        <w:rPr>
          <w:rFonts w:ascii="宋体" w:eastAsia="宋体"/>
          <w:sz w:val="24"/>
          <w:szCs w:val="24"/>
        </w:rPr>
      </w:pPr>
      <w:r>
        <w:rPr>
          <w:rFonts w:ascii="宋体" w:eastAsia="宋体"/>
          <w:sz w:val="24"/>
          <w:szCs w:val="24"/>
        </w:rPr>
        <w:t>整机尺寸：宽度≥</w:t>
      </w:r>
      <w:r>
        <w:rPr>
          <w:rFonts w:hint="eastAsia" w:ascii="宋体" w:eastAsia="宋体"/>
          <w:sz w:val="24"/>
          <w:szCs w:val="24"/>
          <w:lang w:val="en-US" w:eastAsia="zh-CN"/>
        </w:rPr>
        <w:t>570</w:t>
      </w:r>
      <w:r>
        <w:rPr>
          <w:rFonts w:ascii="宋体" w:eastAsia="宋体"/>
          <w:sz w:val="24"/>
          <w:szCs w:val="24"/>
        </w:rPr>
        <w:t>mm，长度≥</w:t>
      </w:r>
      <w:r>
        <w:rPr>
          <w:rFonts w:hint="eastAsia" w:ascii="宋体" w:eastAsia="宋体"/>
          <w:sz w:val="24"/>
          <w:szCs w:val="24"/>
          <w:lang w:val="en-US" w:eastAsia="zh-CN"/>
        </w:rPr>
        <w:t>520</w:t>
      </w:r>
      <w:r>
        <w:rPr>
          <w:rFonts w:ascii="宋体" w:eastAsia="宋体"/>
          <w:sz w:val="24"/>
          <w:szCs w:val="24"/>
        </w:rPr>
        <w:t>mm，高度≥1</w:t>
      </w:r>
      <w:r>
        <w:rPr>
          <w:rFonts w:hint="eastAsia" w:ascii="宋体" w:eastAsia="宋体"/>
          <w:sz w:val="24"/>
          <w:szCs w:val="24"/>
          <w:lang w:val="en-US" w:eastAsia="zh-CN"/>
        </w:rPr>
        <w:t>070</w:t>
      </w:r>
      <w:r>
        <w:rPr>
          <w:rFonts w:ascii="宋体" w:eastAsia="宋体"/>
          <w:sz w:val="24"/>
          <w:szCs w:val="24"/>
        </w:rPr>
        <w:t>mm；</w:t>
      </w:r>
    </w:p>
    <w:p w14:paraId="45EDEB40">
      <w:pPr>
        <w:spacing w:line="360" w:lineRule="auto"/>
        <w:rPr>
          <w:rFonts w:ascii="宋体" w:eastAsia="宋体"/>
          <w:b/>
          <w:sz w:val="24"/>
          <w:szCs w:val="24"/>
        </w:rPr>
      </w:pPr>
      <w:r>
        <w:rPr>
          <w:rFonts w:ascii="宋体" w:eastAsia="宋体"/>
          <w:b/>
          <w:sz w:val="24"/>
          <w:szCs w:val="24"/>
        </w:rPr>
        <w:t>（二）柜体参数：</w:t>
      </w:r>
    </w:p>
    <w:p w14:paraId="55DEEE3C">
      <w:pPr>
        <w:numPr>
          <w:ilvl w:val="0"/>
          <w:numId w:val="12"/>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开柜方式</w:t>
      </w:r>
      <w:r>
        <w:rPr>
          <w:rFonts w:ascii="宋体" w:eastAsia="宋体"/>
          <w:sz w:val="24"/>
          <w:szCs w:val="24"/>
        </w:rPr>
        <w:t>：≥</w:t>
      </w:r>
      <w:r>
        <w:rPr>
          <w:rFonts w:hint="eastAsia" w:ascii="宋体" w:eastAsia="宋体"/>
          <w:sz w:val="24"/>
          <w:szCs w:val="24"/>
          <w:lang w:val="en-US" w:eastAsia="zh-CN"/>
        </w:rPr>
        <w:t>3</w:t>
      </w:r>
      <w:r>
        <w:rPr>
          <w:rFonts w:ascii="宋体" w:eastAsia="宋体"/>
          <w:sz w:val="24"/>
          <w:szCs w:val="24"/>
        </w:rPr>
        <w:t>种，包含</w:t>
      </w:r>
      <w:r>
        <w:rPr>
          <w:rFonts w:hint="eastAsia" w:ascii="宋体" w:eastAsia="宋体"/>
          <w:sz w:val="24"/>
          <w:szCs w:val="24"/>
          <w:lang w:val="en-US" w:eastAsia="zh-CN"/>
        </w:rPr>
        <w:t>但不限于动态验证码</w:t>
      </w:r>
      <w:r>
        <w:rPr>
          <w:rFonts w:ascii="宋体" w:eastAsia="宋体"/>
          <w:sz w:val="24"/>
          <w:szCs w:val="24"/>
        </w:rPr>
        <w:t>、</w:t>
      </w:r>
      <w:r>
        <w:rPr>
          <w:rFonts w:hint="eastAsia" w:ascii="宋体" w:eastAsia="宋体"/>
          <w:sz w:val="24"/>
          <w:szCs w:val="24"/>
          <w:lang w:val="en-US" w:eastAsia="zh-CN"/>
        </w:rPr>
        <w:t>刷卡</w:t>
      </w:r>
      <w:r>
        <w:rPr>
          <w:rFonts w:hint="eastAsia" w:ascii="宋体" w:eastAsia="宋体"/>
          <w:sz w:val="24"/>
          <w:szCs w:val="24"/>
          <w:lang w:eastAsia="zh-CN"/>
        </w:rPr>
        <w:t>、</w:t>
      </w:r>
      <w:r>
        <w:rPr>
          <w:rFonts w:hint="eastAsia" w:ascii="宋体" w:eastAsia="宋体"/>
          <w:sz w:val="24"/>
          <w:szCs w:val="24"/>
          <w:lang w:val="en-US" w:eastAsia="zh-CN"/>
        </w:rPr>
        <w:t>人脸</w:t>
      </w:r>
      <w:r>
        <w:rPr>
          <w:rFonts w:ascii="宋体" w:eastAsia="宋体"/>
          <w:sz w:val="24"/>
          <w:szCs w:val="24"/>
        </w:rPr>
        <w:t>等</w:t>
      </w:r>
      <w:r>
        <w:rPr>
          <w:rFonts w:hint="eastAsia" w:ascii="宋体" w:eastAsia="宋体"/>
          <w:sz w:val="24"/>
          <w:szCs w:val="24"/>
          <w:lang w:val="en-US" w:eastAsia="zh-CN"/>
        </w:rPr>
        <w:t>开箱方式</w:t>
      </w:r>
      <w:r>
        <w:rPr>
          <w:rFonts w:ascii="宋体" w:eastAsia="宋体"/>
          <w:sz w:val="24"/>
          <w:szCs w:val="24"/>
        </w:rPr>
        <w:t>；</w:t>
      </w:r>
    </w:p>
    <w:p w14:paraId="21097EB9">
      <w:pPr>
        <w:numPr>
          <w:ilvl w:val="0"/>
          <w:numId w:val="12"/>
        </w:numPr>
        <w:spacing w:line="360" w:lineRule="auto"/>
        <w:ind w:left="425" w:leftChars="0" w:hanging="425" w:firstLineChars="0"/>
        <w:rPr>
          <w:rFonts w:ascii="宋体" w:eastAsia="宋体"/>
          <w:sz w:val="24"/>
          <w:szCs w:val="24"/>
        </w:rPr>
      </w:pPr>
      <w:r>
        <w:rPr>
          <w:rFonts w:ascii="宋体" w:eastAsia="宋体"/>
          <w:sz w:val="24"/>
          <w:szCs w:val="24"/>
        </w:rPr>
        <w:t>机器人具备箱体个数：</w:t>
      </w:r>
      <w:r>
        <w:rPr>
          <w:rFonts w:hint="eastAsia" w:ascii="宋体" w:eastAsia="宋体"/>
          <w:sz w:val="24"/>
          <w:szCs w:val="24"/>
          <w:lang w:val="en-US" w:eastAsia="zh-CN"/>
        </w:rPr>
        <w:t>2</w:t>
      </w:r>
      <w:r>
        <w:rPr>
          <w:rFonts w:ascii="宋体" w:eastAsia="宋体"/>
          <w:sz w:val="24"/>
          <w:szCs w:val="24"/>
        </w:rPr>
        <w:t>个，可设置开箱门数；</w:t>
      </w:r>
    </w:p>
    <w:p w14:paraId="3930EA56">
      <w:pPr>
        <w:numPr>
          <w:ilvl w:val="0"/>
          <w:numId w:val="12"/>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支持RFID传感器或二维码自动识别目的地功能</w:t>
      </w:r>
      <w:r>
        <w:rPr>
          <w:rFonts w:ascii="宋体" w:eastAsia="宋体"/>
          <w:sz w:val="24"/>
          <w:szCs w:val="24"/>
        </w:rPr>
        <w:t>；</w:t>
      </w:r>
    </w:p>
    <w:p w14:paraId="48795C94">
      <w:pPr>
        <w:numPr>
          <w:ilvl w:val="0"/>
          <w:numId w:val="12"/>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消杀功能：箱体应支持消杀功能</w:t>
      </w:r>
      <w:r>
        <w:rPr>
          <w:rFonts w:ascii="宋体" w:eastAsia="宋体"/>
          <w:sz w:val="24"/>
          <w:szCs w:val="24"/>
        </w:rPr>
        <w:t>；</w:t>
      </w:r>
    </w:p>
    <w:p w14:paraId="44A166F3">
      <w:pPr>
        <w:numPr>
          <w:ilvl w:val="0"/>
          <w:numId w:val="12"/>
        </w:numPr>
        <w:spacing w:line="360" w:lineRule="auto"/>
        <w:ind w:left="425" w:leftChars="0" w:hanging="425" w:firstLineChars="0"/>
        <w:rPr>
          <w:rFonts w:ascii="宋体" w:eastAsia="宋体"/>
          <w:sz w:val="24"/>
          <w:szCs w:val="24"/>
        </w:rPr>
      </w:pPr>
      <w:r>
        <w:rPr>
          <w:rFonts w:ascii="宋体" w:eastAsia="宋体"/>
          <w:sz w:val="24"/>
          <w:szCs w:val="24"/>
        </w:rPr>
        <w:t>收发权限管理：机器人到达目的地后只开相应目的地舱门，机器人屏幕端显示箱体开门提示界面；</w:t>
      </w:r>
    </w:p>
    <w:p w14:paraId="66F4220B">
      <w:pPr>
        <w:numPr>
          <w:ilvl w:val="0"/>
          <w:numId w:val="12"/>
        </w:numPr>
        <w:spacing w:line="360" w:lineRule="auto"/>
        <w:ind w:left="425" w:leftChars="0" w:hanging="425" w:firstLineChars="0"/>
        <w:rPr>
          <w:rFonts w:ascii="宋体" w:eastAsia="宋体"/>
          <w:sz w:val="24"/>
          <w:szCs w:val="24"/>
        </w:rPr>
      </w:pPr>
      <w:r>
        <w:rPr>
          <w:rFonts w:ascii="宋体" w:eastAsia="宋体"/>
          <w:sz w:val="24"/>
          <w:szCs w:val="24"/>
        </w:rPr>
        <w:t>可通过机器人屏幕端误关舱门按钮进行重新打开舱门；</w:t>
      </w:r>
    </w:p>
    <w:p w14:paraId="1318223A">
      <w:pPr>
        <w:spacing w:line="360" w:lineRule="auto"/>
        <w:rPr>
          <w:rFonts w:ascii="宋体" w:eastAsia="宋体"/>
          <w:b/>
          <w:sz w:val="24"/>
          <w:szCs w:val="24"/>
        </w:rPr>
      </w:pPr>
      <w:r>
        <w:rPr>
          <w:rFonts w:ascii="宋体" w:eastAsia="宋体"/>
          <w:b/>
          <w:sz w:val="24"/>
          <w:szCs w:val="24"/>
        </w:rPr>
        <w:t>（三）技术规格：</w:t>
      </w:r>
    </w:p>
    <w:p w14:paraId="64BBDA7B">
      <w:pPr>
        <w:numPr>
          <w:ilvl w:val="0"/>
          <w:numId w:val="13"/>
        </w:numPr>
        <w:spacing w:line="360" w:lineRule="auto"/>
        <w:ind w:left="425" w:leftChars="0" w:hanging="425" w:firstLineChars="0"/>
        <w:rPr>
          <w:rFonts w:hint="eastAsia" w:ascii="宋体" w:eastAsia="宋体"/>
          <w:sz w:val="24"/>
          <w:szCs w:val="24"/>
          <w:lang w:eastAsia="zh-CN"/>
        </w:rPr>
      </w:pPr>
      <w:r>
        <w:rPr>
          <w:rFonts w:hint="eastAsia" w:ascii="宋体" w:eastAsia="宋体"/>
          <w:sz w:val="24"/>
          <w:szCs w:val="24"/>
          <w:lang w:val="en-US" w:eastAsia="zh-CN"/>
        </w:rPr>
        <w:t>▲</w:t>
      </w:r>
      <w:r>
        <w:rPr>
          <w:rFonts w:ascii="宋体" w:eastAsia="宋体"/>
          <w:sz w:val="24"/>
          <w:szCs w:val="24"/>
        </w:rPr>
        <w:t>配送机器人运行最大速度≥2.0m/s，速度可调；</w:t>
      </w:r>
      <w:r>
        <w:rPr>
          <w:rFonts w:hint="eastAsia" w:ascii="宋体" w:eastAsia="宋体"/>
          <w:sz w:val="24"/>
          <w:szCs w:val="24"/>
          <w:lang w:eastAsia="zh-CN"/>
        </w:rPr>
        <w:t>（需提供满足GB/T38834.1-2020标准的检测报告)</w:t>
      </w:r>
    </w:p>
    <w:p w14:paraId="27DA4FAD">
      <w:pPr>
        <w:numPr>
          <w:ilvl w:val="0"/>
          <w:numId w:val="13"/>
        </w:numPr>
        <w:spacing w:line="360" w:lineRule="auto"/>
        <w:ind w:left="425" w:leftChars="0" w:hanging="425" w:firstLineChars="0"/>
        <w:rPr>
          <w:rFonts w:hint="eastAsia" w:ascii="宋体" w:eastAsia="宋体"/>
          <w:sz w:val="24"/>
          <w:szCs w:val="24"/>
          <w:lang w:eastAsia="zh-CN"/>
        </w:rPr>
      </w:pPr>
      <w:r>
        <w:rPr>
          <w:rFonts w:ascii="宋体" w:eastAsia="宋体"/>
          <w:sz w:val="24"/>
          <w:szCs w:val="24"/>
        </w:rPr>
        <w:t>爬坡能力：≥10°；</w:t>
      </w:r>
      <w:r>
        <w:rPr>
          <w:rFonts w:hint="eastAsia" w:ascii="宋体" w:eastAsia="宋体"/>
          <w:sz w:val="24"/>
          <w:szCs w:val="24"/>
          <w:lang w:eastAsia="zh-CN"/>
        </w:rPr>
        <w:t>（需提供满足GB/T20721-2022标准的检测报告)</w:t>
      </w:r>
    </w:p>
    <w:p w14:paraId="4F9ED94F">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旋转：支持原地360°旋转，最大转向速度≥180°/s；</w:t>
      </w:r>
    </w:p>
    <w:p w14:paraId="1D7C2172">
      <w:pPr>
        <w:numPr>
          <w:ilvl w:val="0"/>
          <w:numId w:val="13"/>
        </w:numPr>
        <w:spacing w:line="360" w:lineRule="auto"/>
        <w:ind w:left="425" w:leftChars="0" w:hanging="425" w:firstLineChars="0"/>
        <w:rPr>
          <w:rFonts w:hint="eastAsia" w:ascii="宋体" w:eastAsia="宋体"/>
          <w:sz w:val="24"/>
          <w:szCs w:val="24"/>
          <w:lang w:eastAsia="zh-CN"/>
        </w:rPr>
      </w:pPr>
      <w:r>
        <w:rPr>
          <w:rFonts w:ascii="宋体" w:eastAsia="宋体"/>
          <w:sz w:val="24"/>
          <w:szCs w:val="24"/>
        </w:rPr>
        <w:t>可越过≥2.0cm的台阶，可跨过的沟槽宽度≥3.0cm；</w:t>
      </w:r>
      <w:r>
        <w:rPr>
          <w:rFonts w:hint="eastAsia" w:ascii="宋体" w:eastAsia="宋体"/>
          <w:sz w:val="24"/>
          <w:szCs w:val="24"/>
          <w:lang w:eastAsia="zh-CN"/>
        </w:rPr>
        <w:t>（需提供满足GB/T20721-2022标准的检测报告)</w:t>
      </w:r>
    </w:p>
    <w:p w14:paraId="411D9110">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工作环境：温度-20℃至50℃；</w:t>
      </w:r>
    </w:p>
    <w:p w14:paraId="65C17A87">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工作噪声：≤50dB；</w:t>
      </w:r>
    </w:p>
    <w:p w14:paraId="1D2A9D47">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绝对定位精度：≤8mm；</w:t>
      </w:r>
    </w:p>
    <w:p w14:paraId="49AC79B2">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通讯方式：支持</w:t>
      </w:r>
      <w:r>
        <w:rPr>
          <w:rFonts w:hint="eastAsia" w:ascii="宋体" w:eastAsia="宋体"/>
          <w:sz w:val="24"/>
          <w:szCs w:val="24"/>
          <w:lang w:eastAsia="zh-CN"/>
        </w:rPr>
        <w:t>Wi-Fi</w:t>
      </w:r>
      <w:r>
        <w:rPr>
          <w:rFonts w:ascii="宋体" w:eastAsia="宋体"/>
          <w:sz w:val="24"/>
          <w:szCs w:val="24"/>
        </w:rPr>
        <w:t>/4G/5G/等多种通讯方式；</w:t>
      </w:r>
    </w:p>
    <w:p w14:paraId="343FD749">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机器人具备状态指示灯，可利用不同颜色显示机器人不同状态（充电中、任务中、到达站点、急停、故障）；</w:t>
      </w:r>
    </w:p>
    <w:p w14:paraId="5626D327">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防水防尘等级：≥IP56；</w:t>
      </w:r>
    </w:p>
    <w:p w14:paraId="6BC17BC9">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具有夜视功能，在无光条件下正常避障；</w:t>
      </w:r>
    </w:p>
    <w:p w14:paraId="37C7689E">
      <w:pPr>
        <w:numPr>
          <w:ilvl w:val="0"/>
          <w:numId w:val="13"/>
        </w:numPr>
        <w:spacing w:line="360" w:lineRule="auto"/>
        <w:ind w:left="425" w:leftChars="0" w:hanging="425" w:firstLineChars="0"/>
        <w:rPr>
          <w:rFonts w:ascii="宋体" w:eastAsia="宋体"/>
          <w:sz w:val="24"/>
          <w:szCs w:val="24"/>
        </w:rPr>
      </w:pPr>
      <w:r>
        <w:rPr>
          <w:rFonts w:ascii="宋体" w:eastAsia="宋体"/>
          <w:sz w:val="24"/>
          <w:szCs w:val="24"/>
        </w:rPr>
        <w:t>360°激光雷</w:t>
      </w:r>
      <w:r>
        <w:rPr>
          <w:rFonts w:hint="eastAsia" w:ascii="宋体" w:eastAsia="宋体"/>
          <w:sz w:val="24"/>
          <w:szCs w:val="24"/>
          <w:lang w:val="en-US" w:eastAsia="zh-CN"/>
        </w:rPr>
        <w:t>≤2</w:t>
      </w:r>
      <w:r>
        <w:rPr>
          <w:rFonts w:ascii="宋体" w:eastAsia="宋体"/>
          <w:sz w:val="24"/>
          <w:szCs w:val="24"/>
        </w:rPr>
        <w:t>个，可实现360°空间扫描，扫描距离≥40m；</w:t>
      </w:r>
    </w:p>
    <w:p w14:paraId="5B413D6E">
      <w:pPr>
        <w:numPr>
          <w:ilvl w:val="0"/>
          <w:numId w:val="13"/>
        </w:numPr>
        <w:spacing w:line="360" w:lineRule="auto"/>
        <w:ind w:left="425" w:leftChars="0" w:hanging="425" w:firstLineChars="0"/>
        <w:rPr>
          <w:rFonts w:hint="eastAsia" w:ascii="宋体" w:eastAsia="宋体"/>
          <w:sz w:val="24"/>
          <w:szCs w:val="24"/>
          <w:lang w:val="en-US" w:eastAsia="zh-CN"/>
        </w:rPr>
      </w:pPr>
      <w:r>
        <w:rPr>
          <w:rFonts w:ascii="宋体" w:eastAsia="宋体"/>
          <w:sz w:val="24"/>
          <w:szCs w:val="24"/>
        </w:rPr>
        <w:t>悬挂系统最大行程≥20mm；</w:t>
      </w:r>
    </w:p>
    <w:p w14:paraId="2FA115BB">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四</w:t>
      </w:r>
      <w:r>
        <w:rPr>
          <w:rFonts w:ascii="宋体" w:eastAsia="宋体"/>
          <w:b/>
          <w:sz w:val="24"/>
          <w:szCs w:val="24"/>
        </w:rPr>
        <w:t>）导航方式：</w:t>
      </w:r>
    </w:p>
    <w:p w14:paraId="422CA890">
      <w:pPr>
        <w:numPr>
          <w:ilvl w:val="0"/>
          <w:numId w:val="14"/>
        </w:numPr>
        <w:spacing w:line="360" w:lineRule="auto"/>
        <w:ind w:left="425" w:leftChars="0" w:hanging="425" w:firstLineChars="0"/>
        <w:rPr>
          <w:rFonts w:ascii="宋体" w:eastAsia="宋体"/>
          <w:sz w:val="24"/>
          <w:szCs w:val="24"/>
        </w:rPr>
      </w:pPr>
      <w:r>
        <w:rPr>
          <w:rFonts w:ascii="宋体" w:eastAsia="宋体"/>
          <w:sz w:val="24"/>
          <w:szCs w:val="24"/>
        </w:rPr>
        <w:t>导航类型：融合SLAM导航；</w:t>
      </w:r>
    </w:p>
    <w:p w14:paraId="37893358">
      <w:pPr>
        <w:numPr>
          <w:ilvl w:val="0"/>
          <w:numId w:val="14"/>
        </w:numPr>
        <w:spacing w:line="360" w:lineRule="auto"/>
        <w:ind w:left="425" w:leftChars="0" w:hanging="425" w:firstLineChars="0"/>
        <w:rPr>
          <w:rFonts w:ascii="宋体" w:eastAsia="宋体"/>
          <w:sz w:val="24"/>
          <w:szCs w:val="24"/>
        </w:rPr>
      </w:pPr>
      <w:r>
        <w:rPr>
          <w:rFonts w:ascii="宋体" w:eastAsia="宋体"/>
          <w:sz w:val="24"/>
          <w:szCs w:val="24"/>
        </w:rPr>
        <w:t>障碍物识别精度：</w:t>
      </w:r>
      <w:r>
        <w:rPr>
          <w:rFonts w:hint="eastAsia" w:ascii="宋体" w:eastAsia="宋体"/>
          <w:sz w:val="24"/>
          <w:szCs w:val="24"/>
        </w:rPr>
        <w:t>具备</w:t>
      </w:r>
      <w:r>
        <w:rPr>
          <w:rFonts w:ascii="宋体" w:eastAsia="宋体"/>
          <w:sz w:val="24"/>
          <w:szCs w:val="24"/>
        </w:rPr>
        <w:t>识别5cm以上高度障碍物的能力，并作出避障动作；</w:t>
      </w:r>
      <w:r>
        <w:rPr>
          <w:rFonts w:hint="eastAsia" w:ascii="宋体" w:eastAsia="宋体"/>
          <w:sz w:val="24"/>
          <w:szCs w:val="24"/>
          <w:lang w:val="en-US" w:eastAsia="zh-CN"/>
        </w:rPr>
        <w:t>（需提供第三方检测报告)</w:t>
      </w:r>
    </w:p>
    <w:p w14:paraId="0AC7EA42">
      <w:pPr>
        <w:numPr>
          <w:ilvl w:val="0"/>
          <w:numId w:val="14"/>
        </w:numPr>
        <w:spacing w:line="360" w:lineRule="auto"/>
        <w:ind w:left="425" w:leftChars="0" w:hanging="425" w:firstLineChars="0"/>
        <w:rPr>
          <w:rFonts w:ascii="宋体" w:eastAsia="宋体"/>
          <w:sz w:val="24"/>
          <w:szCs w:val="24"/>
        </w:rPr>
      </w:pPr>
      <w:r>
        <w:rPr>
          <w:rFonts w:ascii="宋体" w:eastAsia="宋体"/>
          <w:sz w:val="24"/>
          <w:szCs w:val="24"/>
        </w:rPr>
        <w:t>物体识别：具备透明物体识别、镂空物体识别、黑色物体识别的能力；</w:t>
      </w:r>
    </w:p>
    <w:p w14:paraId="56F6E0F9">
      <w:pPr>
        <w:numPr>
          <w:ilvl w:val="0"/>
          <w:numId w:val="14"/>
        </w:numPr>
        <w:spacing w:line="360" w:lineRule="auto"/>
        <w:ind w:left="425" w:leftChars="0" w:hanging="425" w:firstLineChars="0"/>
        <w:rPr>
          <w:rFonts w:ascii="宋体" w:eastAsia="宋体"/>
          <w:sz w:val="24"/>
          <w:szCs w:val="24"/>
        </w:rPr>
      </w:pPr>
      <w:r>
        <w:rPr>
          <w:rFonts w:ascii="宋体" w:eastAsia="宋体"/>
          <w:sz w:val="24"/>
          <w:szCs w:val="24"/>
        </w:rPr>
        <w:t>具有夜视功能，在无光条件下能正常避障；</w:t>
      </w:r>
    </w:p>
    <w:p w14:paraId="18C7B4D7">
      <w:pPr>
        <w:numPr>
          <w:ilvl w:val="0"/>
          <w:numId w:val="14"/>
        </w:numPr>
        <w:spacing w:line="360" w:lineRule="auto"/>
        <w:ind w:left="425" w:leftChars="0" w:hanging="425" w:firstLineChars="0"/>
        <w:rPr>
          <w:rFonts w:ascii="宋体" w:eastAsia="宋体"/>
          <w:sz w:val="24"/>
          <w:szCs w:val="24"/>
        </w:rPr>
      </w:pPr>
      <w:r>
        <w:rPr>
          <w:rFonts w:hint="eastAsia" w:ascii="宋体" w:eastAsia="宋体"/>
          <w:sz w:val="24"/>
          <w:szCs w:val="24"/>
        </w:rPr>
        <w:t>多场景配送能力：支持多楼宇、室内、室外配送场景，且能正常检测障碍物并避</w:t>
      </w:r>
      <w:r>
        <w:rPr>
          <w:rFonts w:ascii="宋体" w:eastAsia="宋体"/>
          <w:sz w:val="24"/>
          <w:szCs w:val="24"/>
        </w:rPr>
        <w:t>；</w:t>
      </w:r>
    </w:p>
    <w:p w14:paraId="3B487BB0">
      <w:pPr>
        <w:numPr>
          <w:ilvl w:val="0"/>
          <w:numId w:val="14"/>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w:t>
      </w:r>
      <w:r>
        <w:rPr>
          <w:rFonts w:hint="eastAsia" w:ascii="宋体" w:eastAsia="宋体"/>
          <w:sz w:val="24"/>
          <w:szCs w:val="24"/>
        </w:rPr>
        <w:t>具备识别障碍物类型的能力,包括行人、座椅等类别，且能在图像中自动框选物体并标注障碍物类别</w:t>
      </w:r>
      <w:r>
        <w:rPr>
          <w:rFonts w:ascii="宋体" w:eastAsia="宋体"/>
          <w:sz w:val="24"/>
          <w:szCs w:val="24"/>
        </w:rPr>
        <w:t>；</w:t>
      </w:r>
      <w:r>
        <w:rPr>
          <w:rFonts w:hint="eastAsia" w:ascii="宋体" w:eastAsia="宋体"/>
          <w:sz w:val="24"/>
          <w:szCs w:val="24"/>
          <w:lang w:val="en-US" w:eastAsia="zh-CN"/>
        </w:rPr>
        <w:t>（需提供第三方检测报告)</w:t>
      </w:r>
    </w:p>
    <w:p w14:paraId="2A5CCBFF">
      <w:pPr>
        <w:numPr>
          <w:ilvl w:val="0"/>
          <w:numId w:val="14"/>
        </w:numPr>
        <w:spacing w:line="360" w:lineRule="auto"/>
        <w:ind w:left="425" w:leftChars="0" w:hanging="425" w:firstLineChars="0"/>
        <w:rPr>
          <w:rFonts w:ascii="宋体" w:eastAsia="宋体"/>
          <w:sz w:val="24"/>
          <w:szCs w:val="24"/>
        </w:rPr>
      </w:pPr>
      <w:r>
        <w:rPr>
          <w:rFonts w:hint="eastAsia" w:ascii="宋体" w:eastAsia="宋体"/>
          <w:sz w:val="24"/>
          <w:szCs w:val="24"/>
        </w:rPr>
        <w:t>语音提示功能</w:t>
      </w:r>
      <w:r>
        <w:rPr>
          <w:rFonts w:hint="eastAsia" w:ascii="宋体" w:eastAsia="宋体"/>
          <w:sz w:val="24"/>
          <w:szCs w:val="24"/>
          <w:lang w:eastAsia="zh-CN"/>
        </w:rPr>
        <w:t>：</w:t>
      </w:r>
      <w:r>
        <w:rPr>
          <w:rFonts w:hint="eastAsia" w:ascii="宋体" w:eastAsia="宋体"/>
          <w:sz w:val="24"/>
          <w:szCs w:val="24"/>
        </w:rPr>
        <w:t>具备行走、倒车、刹车、转向语音提示功能以及远程语音提醒功能</w:t>
      </w:r>
      <w:r>
        <w:rPr>
          <w:rFonts w:ascii="宋体" w:eastAsia="宋体"/>
          <w:sz w:val="24"/>
          <w:szCs w:val="24"/>
        </w:rPr>
        <w:t>；</w:t>
      </w:r>
    </w:p>
    <w:p w14:paraId="68EA6A56">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五</w:t>
      </w:r>
      <w:r>
        <w:rPr>
          <w:rFonts w:ascii="宋体" w:eastAsia="宋体"/>
          <w:b/>
          <w:sz w:val="24"/>
          <w:szCs w:val="24"/>
        </w:rPr>
        <w:t>）通过能力：</w:t>
      </w:r>
    </w:p>
    <w:p w14:paraId="0DCBD092">
      <w:pPr>
        <w:numPr>
          <w:ilvl w:val="0"/>
          <w:numId w:val="15"/>
        </w:numPr>
        <w:spacing w:line="360" w:lineRule="auto"/>
        <w:ind w:left="425" w:leftChars="0" w:hanging="425" w:firstLineChars="0"/>
        <w:rPr>
          <w:rFonts w:ascii="宋体" w:eastAsia="宋体"/>
          <w:sz w:val="24"/>
          <w:szCs w:val="24"/>
        </w:rPr>
      </w:pPr>
      <w:r>
        <w:rPr>
          <w:rFonts w:ascii="宋体" w:eastAsia="宋体"/>
          <w:sz w:val="24"/>
          <w:szCs w:val="24"/>
        </w:rPr>
        <w:t>机器人可</w:t>
      </w:r>
      <w:r>
        <w:rPr>
          <w:rFonts w:hint="eastAsia" w:ascii="宋体" w:eastAsia="宋体"/>
          <w:sz w:val="24"/>
          <w:szCs w:val="24"/>
        </w:rPr>
        <w:t>支持对接电动门、电梯、闸机等，实现机器人自动出入</w:t>
      </w:r>
    </w:p>
    <w:p w14:paraId="7195DECB">
      <w:pPr>
        <w:numPr>
          <w:ilvl w:val="0"/>
          <w:numId w:val="15"/>
        </w:numPr>
        <w:spacing w:line="360" w:lineRule="auto"/>
        <w:ind w:left="425" w:leftChars="0" w:hanging="425" w:firstLineChars="0"/>
        <w:rPr>
          <w:rFonts w:ascii="宋体" w:eastAsia="宋体"/>
          <w:sz w:val="24"/>
          <w:szCs w:val="24"/>
        </w:rPr>
      </w:pPr>
      <w:r>
        <w:rPr>
          <w:rFonts w:ascii="宋体" w:eastAsia="宋体"/>
          <w:sz w:val="24"/>
          <w:szCs w:val="24"/>
        </w:rPr>
        <w:t>机器人可支持电梯对接，并确保安装电梯控制模块后，不影响电梯正常运行；</w:t>
      </w:r>
    </w:p>
    <w:p w14:paraId="01DE188A">
      <w:pPr>
        <w:numPr>
          <w:ilvl w:val="0"/>
          <w:numId w:val="15"/>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抱闸功能</w:t>
      </w:r>
      <w:r>
        <w:rPr>
          <w:rFonts w:ascii="宋体" w:eastAsia="宋体"/>
          <w:sz w:val="24"/>
          <w:szCs w:val="24"/>
        </w:rPr>
        <w:t>：</w:t>
      </w:r>
      <w:r>
        <w:rPr>
          <w:rFonts w:hint="eastAsia" w:ascii="宋体" w:eastAsia="宋体"/>
          <w:sz w:val="24"/>
          <w:szCs w:val="24"/>
        </w:rPr>
        <w:t>具备抱闸功能，能保持在负载停止状态下的位置稳定，防止因重力或其他因素导致的移动</w:t>
      </w:r>
      <w:r>
        <w:rPr>
          <w:rFonts w:ascii="宋体" w:eastAsia="宋体"/>
          <w:sz w:val="24"/>
          <w:szCs w:val="24"/>
        </w:rPr>
        <w:t>；</w:t>
      </w:r>
    </w:p>
    <w:p w14:paraId="761FEBF3">
      <w:pPr>
        <w:numPr>
          <w:ilvl w:val="0"/>
          <w:numId w:val="15"/>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w:t>
      </w:r>
      <w:r>
        <w:rPr>
          <w:rFonts w:ascii="宋体" w:eastAsia="宋体"/>
          <w:sz w:val="24"/>
          <w:szCs w:val="24"/>
        </w:rPr>
        <w:t>机器人最窄通行宽度≤</w:t>
      </w:r>
      <w:r>
        <w:rPr>
          <w:rFonts w:hint="eastAsia" w:ascii="宋体" w:eastAsia="宋体"/>
          <w:sz w:val="24"/>
          <w:szCs w:val="24"/>
          <w:lang w:val="en-US" w:eastAsia="zh-CN"/>
        </w:rPr>
        <w:t>60</w:t>
      </w:r>
      <w:r>
        <w:rPr>
          <w:rFonts w:ascii="宋体" w:eastAsia="宋体"/>
          <w:sz w:val="24"/>
          <w:szCs w:val="24"/>
        </w:rPr>
        <w:t>cm；</w:t>
      </w:r>
      <w:r>
        <w:rPr>
          <w:rFonts w:hint="eastAsia" w:ascii="宋体" w:eastAsia="宋体"/>
          <w:sz w:val="24"/>
          <w:szCs w:val="24"/>
          <w:lang w:eastAsia="zh-CN"/>
        </w:rPr>
        <w:t>（需提供</w:t>
      </w:r>
      <w:r>
        <w:rPr>
          <w:rFonts w:hint="eastAsia" w:ascii="宋体" w:eastAsia="宋体"/>
          <w:sz w:val="24"/>
          <w:szCs w:val="24"/>
          <w:lang w:val="en-US" w:eastAsia="zh-CN"/>
        </w:rPr>
        <w:t>第三方</w:t>
      </w:r>
      <w:r>
        <w:rPr>
          <w:rFonts w:hint="eastAsia" w:ascii="宋体" w:eastAsia="宋体"/>
          <w:sz w:val="24"/>
          <w:szCs w:val="24"/>
          <w:lang w:eastAsia="zh-CN"/>
        </w:rPr>
        <w:t>检测报告)</w:t>
      </w:r>
    </w:p>
    <w:p w14:paraId="4897B86E">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六</w:t>
      </w:r>
      <w:r>
        <w:rPr>
          <w:rFonts w:ascii="宋体" w:eastAsia="宋体"/>
          <w:b/>
          <w:sz w:val="24"/>
          <w:szCs w:val="24"/>
        </w:rPr>
        <w:t>）充电功能：</w:t>
      </w:r>
    </w:p>
    <w:p w14:paraId="25ADCFBC">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充电方式：自动充电＋手动回充；</w:t>
      </w:r>
    </w:p>
    <w:p w14:paraId="699D6EE7">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充电时间≤4h；</w:t>
      </w:r>
    </w:p>
    <w:p w14:paraId="0EAA43AF">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电池容量：≥36Ah；</w:t>
      </w:r>
    </w:p>
    <w:p w14:paraId="643AD264">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续航时间：工作时长≥8h，待机时间≥48h；</w:t>
      </w:r>
    </w:p>
    <w:p w14:paraId="39EC9C6D">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自动回充/离桩：低电量自动回充，充电阈值自动离桩工作；</w:t>
      </w:r>
    </w:p>
    <w:p w14:paraId="19937B43">
      <w:pPr>
        <w:numPr>
          <w:ilvl w:val="0"/>
          <w:numId w:val="16"/>
        </w:numPr>
        <w:spacing w:line="360" w:lineRule="auto"/>
        <w:ind w:left="425" w:leftChars="0" w:hanging="425" w:firstLineChars="0"/>
        <w:rPr>
          <w:rFonts w:ascii="宋体" w:eastAsia="宋体"/>
          <w:sz w:val="24"/>
          <w:szCs w:val="24"/>
        </w:rPr>
      </w:pPr>
      <w:r>
        <w:rPr>
          <w:rFonts w:ascii="宋体" w:eastAsia="宋体"/>
          <w:sz w:val="24"/>
          <w:szCs w:val="24"/>
        </w:rPr>
        <w:t>具备过流保护、过压保护、短路保护、反接保护等功能；</w:t>
      </w:r>
    </w:p>
    <w:p w14:paraId="440AA52D">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七</w:t>
      </w:r>
      <w:r>
        <w:rPr>
          <w:rFonts w:ascii="宋体" w:eastAsia="宋体"/>
          <w:b/>
          <w:sz w:val="24"/>
          <w:szCs w:val="24"/>
        </w:rPr>
        <w:t>）智能调度管理系统：</w:t>
      </w:r>
    </w:p>
    <w:p w14:paraId="589012D4">
      <w:pPr>
        <w:spacing w:line="360" w:lineRule="auto"/>
        <w:rPr>
          <w:rFonts w:ascii="宋体" w:eastAsia="宋体"/>
          <w:b/>
          <w:sz w:val="24"/>
          <w:szCs w:val="24"/>
        </w:rPr>
      </w:pPr>
      <w:r>
        <w:rPr>
          <w:rFonts w:ascii="宋体" w:eastAsia="宋体"/>
          <w:b/>
          <w:sz w:val="24"/>
          <w:szCs w:val="24"/>
        </w:rPr>
        <w:t>1.实时监控：</w:t>
      </w:r>
    </w:p>
    <w:p w14:paraId="4163B442">
      <w:pPr>
        <w:spacing w:line="360" w:lineRule="auto"/>
        <w:rPr>
          <w:rFonts w:ascii="宋体" w:eastAsia="宋体"/>
          <w:sz w:val="24"/>
          <w:szCs w:val="24"/>
        </w:rPr>
      </w:pPr>
      <w:r>
        <w:rPr>
          <w:rFonts w:ascii="宋体" w:eastAsia="宋体"/>
          <w:sz w:val="24"/>
          <w:szCs w:val="24"/>
        </w:rPr>
        <w:t>1.1.系统具备地图显示机器人的实时位置；</w:t>
      </w:r>
    </w:p>
    <w:p w14:paraId="2DD0B9D0">
      <w:pPr>
        <w:spacing w:line="360" w:lineRule="auto"/>
        <w:rPr>
          <w:rFonts w:ascii="宋体" w:eastAsia="宋体"/>
          <w:sz w:val="24"/>
          <w:szCs w:val="24"/>
        </w:rPr>
      </w:pPr>
      <w:r>
        <w:rPr>
          <w:rFonts w:ascii="宋体" w:eastAsia="宋体"/>
          <w:sz w:val="24"/>
          <w:szCs w:val="24"/>
        </w:rPr>
        <w:t>1.2.地图支持缩小放大，可自动切换楼层地图；</w:t>
      </w:r>
    </w:p>
    <w:p w14:paraId="3ACFBAEB">
      <w:pPr>
        <w:spacing w:line="360" w:lineRule="auto"/>
        <w:rPr>
          <w:rFonts w:ascii="宋体" w:eastAsia="宋体"/>
          <w:sz w:val="24"/>
          <w:szCs w:val="24"/>
        </w:rPr>
      </w:pPr>
      <w:r>
        <w:rPr>
          <w:rFonts w:ascii="宋体" w:eastAsia="宋体"/>
          <w:sz w:val="24"/>
          <w:szCs w:val="24"/>
        </w:rPr>
        <w:t>1.3.分合一体化管理系统：操作人员可进行自主场景切换，无权限人员无法切换到相应子系统场景；</w:t>
      </w:r>
    </w:p>
    <w:p w14:paraId="577ABD87">
      <w:pPr>
        <w:spacing w:line="360" w:lineRule="auto"/>
        <w:rPr>
          <w:rFonts w:ascii="宋体" w:eastAsia="宋体"/>
          <w:sz w:val="24"/>
          <w:szCs w:val="24"/>
        </w:rPr>
      </w:pPr>
      <w:r>
        <w:rPr>
          <w:rFonts w:ascii="宋体" w:eastAsia="宋体"/>
          <w:sz w:val="24"/>
          <w:szCs w:val="24"/>
        </w:rPr>
        <w:t>1.4.支持在地图中根据机器人编号定位机器人的实时位置；</w:t>
      </w:r>
    </w:p>
    <w:p w14:paraId="0EC9C727">
      <w:pPr>
        <w:spacing w:line="360" w:lineRule="auto"/>
        <w:rPr>
          <w:rFonts w:ascii="宋体" w:eastAsia="宋体"/>
          <w:sz w:val="24"/>
          <w:szCs w:val="24"/>
          <w:highlight w:val="yellow"/>
        </w:rPr>
      </w:pPr>
      <w:r>
        <w:rPr>
          <w:rFonts w:ascii="宋体" w:eastAsia="宋体"/>
          <w:sz w:val="24"/>
          <w:szCs w:val="24"/>
        </w:rPr>
        <w:t>1.5.运输场景可通过手机端小程序实时展示配送路径；</w:t>
      </w:r>
    </w:p>
    <w:p w14:paraId="78EC04AA">
      <w:pPr>
        <w:spacing w:line="360" w:lineRule="auto"/>
        <w:rPr>
          <w:rFonts w:ascii="宋体" w:eastAsia="宋体"/>
          <w:sz w:val="24"/>
          <w:szCs w:val="24"/>
          <w:highlight w:val="yellow"/>
        </w:rPr>
      </w:pPr>
      <w:r>
        <w:rPr>
          <w:rFonts w:ascii="宋体" w:eastAsia="宋体"/>
          <w:sz w:val="24"/>
          <w:szCs w:val="24"/>
        </w:rPr>
        <w:t>1.6.状态查询：具备手机小程序端查询机器人状态，包含但不限于状态、电量、是否可用；</w:t>
      </w:r>
    </w:p>
    <w:p w14:paraId="4A2CD7D6">
      <w:pPr>
        <w:spacing w:line="360" w:lineRule="auto"/>
        <w:rPr>
          <w:rFonts w:ascii="宋体" w:eastAsia="宋体"/>
          <w:sz w:val="24"/>
          <w:szCs w:val="24"/>
        </w:rPr>
      </w:pPr>
      <w:r>
        <w:rPr>
          <w:rFonts w:ascii="宋体" w:eastAsia="宋体"/>
          <w:sz w:val="24"/>
          <w:szCs w:val="24"/>
        </w:rPr>
        <w:t>1.7.智能音量调节：行走提醒音量以及到点播报音量可分别调节，可智能调节音量大小，如夜间配送任务订单，可定时</w:t>
      </w:r>
      <w:r>
        <w:rPr>
          <w:rFonts w:hint="eastAsia" w:ascii="宋体" w:eastAsia="宋体"/>
          <w:sz w:val="24"/>
          <w:szCs w:val="24"/>
          <w:lang w:eastAsia="zh-CN"/>
        </w:rPr>
        <w:t>下调音量</w:t>
      </w:r>
      <w:r>
        <w:rPr>
          <w:rFonts w:ascii="宋体" w:eastAsia="宋体"/>
          <w:sz w:val="24"/>
          <w:szCs w:val="24"/>
        </w:rPr>
        <w:t>，以维护使用安静环境；</w:t>
      </w:r>
    </w:p>
    <w:p w14:paraId="2121F4F5">
      <w:pPr>
        <w:spacing w:line="360" w:lineRule="auto"/>
        <w:rPr>
          <w:rFonts w:ascii="宋体" w:eastAsia="宋体"/>
          <w:sz w:val="24"/>
          <w:szCs w:val="24"/>
        </w:rPr>
      </w:pPr>
      <w:r>
        <w:rPr>
          <w:rFonts w:ascii="宋体" w:eastAsia="宋体"/>
          <w:b/>
          <w:sz w:val="24"/>
          <w:szCs w:val="24"/>
        </w:rPr>
        <w:t>2.配送下单</w:t>
      </w:r>
      <w:r>
        <w:rPr>
          <w:rFonts w:ascii="宋体" w:eastAsia="宋体"/>
          <w:sz w:val="24"/>
          <w:szCs w:val="24"/>
        </w:rPr>
        <w:t>：</w:t>
      </w:r>
    </w:p>
    <w:p w14:paraId="6956CCA9">
      <w:pPr>
        <w:spacing w:line="360" w:lineRule="auto"/>
        <w:rPr>
          <w:rFonts w:ascii="宋体" w:eastAsia="宋体"/>
          <w:sz w:val="24"/>
          <w:szCs w:val="24"/>
        </w:rPr>
      </w:pPr>
      <w:r>
        <w:rPr>
          <w:rFonts w:ascii="宋体" w:eastAsia="宋体"/>
          <w:sz w:val="24"/>
          <w:szCs w:val="24"/>
        </w:rPr>
        <w:t>2.1.支持一键呼叫下单、PAD下单、物流机器人屏幕下单、PC端下单、小程序下单等多种订单提交方式；</w:t>
      </w:r>
    </w:p>
    <w:p w14:paraId="75ED6E42">
      <w:pPr>
        <w:spacing w:line="360" w:lineRule="auto"/>
        <w:rPr>
          <w:rFonts w:hint="eastAsia" w:ascii="宋体" w:eastAsia="宋体"/>
          <w:sz w:val="24"/>
          <w:szCs w:val="24"/>
          <w:lang w:val="en-US" w:eastAsia="zh-CN"/>
        </w:rPr>
      </w:pPr>
      <w:r>
        <w:rPr>
          <w:rFonts w:ascii="宋体" w:eastAsia="宋体"/>
          <w:sz w:val="24"/>
          <w:szCs w:val="24"/>
        </w:rPr>
        <w:t>2.2.</w:t>
      </w:r>
      <w:r>
        <w:rPr>
          <w:rFonts w:hint="eastAsia" w:ascii="宋体" w:eastAsia="宋体"/>
          <w:sz w:val="24"/>
          <w:szCs w:val="24"/>
          <w:lang w:val="en-US" w:eastAsia="zh-CN"/>
        </w:rPr>
        <w:t>▲</w:t>
      </w:r>
      <w:r>
        <w:rPr>
          <w:rFonts w:hint="eastAsia" w:ascii="宋体" w:eastAsia="宋体"/>
          <w:sz w:val="24"/>
          <w:szCs w:val="24"/>
        </w:rPr>
        <w:t>具备远程语音呼叫功能、远程一键呼叫功能，可连续召唤机器人或取消任务</w:t>
      </w:r>
      <w:r>
        <w:rPr>
          <w:rFonts w:ascii="宋体" w:eastAsia="宋体"/>
          <w:sz w:val="24"/>
          <w:szCs w:val="24"/>
        </w:rPr>
        <w:t>；</w:t>
      </w:r>
      <w:r>
        <w:rPr>
          <w:rFonts w:hint="eastAsia" w:ascii="宋体" w:eastAsia="宋体"/>
          <w:sz w:val="24"/>
          <w:szCs w:val="24"/>
          <w:lang w:val="en-US" w:eastAsia="zh-CN"/>
        </w:rPr>
        <w:t>（需提供由第三方机构出具的检测报告)</w:t>
      </w:r>
    </w:p>
    <w:p w14:paraId="2D196BEB">
      <w:pPr>
        <w:spacing w:line="360" w:lineRule="auto"/>
        <w:rPr>
          <w:rFonts w:ascii="宋体" w:eastAsia="宋体"/>
          <w:sz w:val="24"/>
          <w:szCs w:val="24"/>
        </w:rPr>
      </w:pPr>
      <w:r>
        <w:rPr>
          <w:rFonts w:ascii="宋体" w:eastAsia="宋体"/>
          <w:sz w:val="24"/>
          <w:szCs w:val="24"/>
        </w:rPr>
        <w:t>2.3.定时任务</w:t>
      </w:r>
      <w:r>
        <w:rPr>
          <w:rFonts w:hint="eastAsia" w:ascii="宋体" w:eastAsia="宋体"/>
          <w:sz w:val="24"/>
          <w:szCs w:val="24"/>
          <w:lang w:eastAsia="zh-CN"/>
        </w:rPr>
        <w:t>：</w:t>
      </w:r>
      <w:r>
        <w:rPr>
          <w:rFonts w:ascii="宋体" w:eastAsia="宋体"/>
          <w:sz w:val="24"/>
          <w:szCs w:val="24"/>
        </w:rPr>
        <w:t>支持根据医院运输场景设置定时收集配送任务，可按星期进行设置，可直接复制调整定时任务；</w:t>
      </w:r>
    </w:p>
    <w:p w14:paraId="13310168">
      <w:pPr>
        <w:numPr>
          <w:ilvl w:val="0"/>
          <w:numId w:val="0"/>
        </w:numPr>
        <w:spacing w:line="360" w:lineRule="auto"/>
        <w:ind w:leftChars="0"/>
        <w:rPr>
          <w:rFonts w:ascii="宋体" w:eastAsia="宋体"/>
          <w:sz w:val="24"/>
          <w:szCs w:val="24"/>
          <w:highlight w:val="yellow"/>
        </w:rPr>
      </w:pPr>
      <w:r>
        <w:rPr>
          <w:rFonts w:ascii="宋体" w:eastAsia="宋体"/>
          <w:sz w:val="24"/>
          <w:szCs w:val="24"/>
        </w:rPr>
        <w:t>2.4.小程序可推送订单通知、下单成功、配送完成，显示配送订单通知信息；（需提供页面</w:t>
      </w:r>
      <w:r>
        <w:rPr>
          <w:rFonts w:hint="eastAsia" w:ascii="宋体" w:eastAsia="宋体"/>
          <w:sz w:val="24"/>
          <w:szCs w:val="24"/>
          <w:lang w:val="en-US" w:eastAsia="zh-CN"/>
        </w:rPr>
        <w:t>实拍照片</w:t>
      </w:r>
      <w:r>
        <w:rPr>
          <w:rFonts w:ascii="宋体" w:eastAsia="宋体"/>
          <w:sz w:val="24"/>
          <w:szCs w:val="24"/>
        </w:rPr>
        <w:t>)</w:t>
      </w:r>
    </w:p>
    <w:p w14:paraId="668E5BD4">
      <w:pPr>
        <w:spacing w:line="360" w:lineRule="auto"/>
        <w:rPr>
          <w:rFonts w:ascii="宋体" w:eastAsia="宋体"/>
          <w:sz w:val="24"/>
          <w:szCs w:val="24"/>
        </w:rPr>
      </w:pPr>
      <w:r>
        <w:rPr>
          <w:rFonts w:ascii="宋体" w:eastAsia="宋体"/>
          <w:sz w:val="24"/>
          <w:szCs w:val="24"/>
        </w:rPr>
        <w:t>2.5.单台机器人多点位配送可设置优先级；</w:t>
      </w:r>
    </w:p>
    <w:p w14:paraId="148F38A9">
      <w:pPr>
        <w:spacing w:line="360" w:lineRule="auto"/>
        <w:rPr>
          <w:rFonts w:ascii="宋体" w:eastAsia="宋体"/>
          <w:sz w:val="24"/>
          <w:szCs w:val="24"/>
        </w:rPr>
      </w:pPr>
      <w:r>
        <w:rPr>
          <w:rFonts w:ascii="宋体" w:eastAsia="宋体"/>
          <w:sz w:val="24"/>
          <w:szCs w:val="24"/>
        </w:rPr>
        <w:t>2.6.召回配送：机器人订单配送后，机器人具备通过小程序端进行远程召回并支持进行二次配送；</w:t>
      </w:r>
    </w:p>
    <w:p w14:paraId="593F00CD">
      <w:pPr>
        <w:spacing w:line="360" w:lineRule="auto"/>
        <w:rPr>
          <w:rFonts w:ascii="宋体" w:eastAsia="宋体"/>
          <w:b/>
          <w:sz w:val="24"/>
          <w:szCs w:val="24"/>
        </w:rPr>
      </w:pPr>
      <w:r>
        <w:rPr>
          <w:rFonts w:ascii="宋体" w:eastAsia="宋体"/>
          <w:b/>
          <w:sz w:val="24"/>
          <w:szCs w:val="24"/>
        </w:rPr>
        <w:t>3.订单管理：</w:t>
      </w:r>
    </w:p>
    <w:p w14:paraId="18E67D33">
      <w:pPr>
        <w:spacing w:line="360" w:lineRule="auto"/>
        <w:rPr>
          <w:rFonts w:ascii="宋体" w:eastAsia="宋体"/>
          <w:sz w:val="24"/>
          <w:szCs w:val="24"/>
        </w:rPr>
      </w:pPr>
      <w:r>
        <w:rPr>
          <w:rFonts w:ascii="宋体" w:eastAsia="宋体"/>
          <w:sz w:val="24"/>
          <w:szCs w:val="24"/>
        </w:rPr>
        <w:t>3.1.支持实时查看订单详情信息，可查看订单号、订单状态、机器人编号、召唤点、到达点、里程、开始时间、结束时间、下单来源等信息；</w:t>
      </w:r>
    </w:p>
    <w:p w14:paraId="066AA602">
      <w:pPr>
        <w:spacing w:line="360" w:lineRule="auto"/>
        <w:rPr>
          <w:rFonts w:ascii="宋体" w:eastAsia="宋体"/>
          <w:sz w:val="24"/>
          <w:szCs w:val="24"/>
          <w:highlight w:val="yellow"/>
        </w:rPr>
      </w:pPr>
      <w:r>
        <w:rPr>
          <w:rFonts w:ascii="宋体" w:eastAsia="宋体"/>
          <w:sz w:val="24"/>
          <w:szCs w:val="24"/>
        </w:rPr>
        <w:t>3.2.数据管理：生成近3天每小时及每天运行时段图（当天、近7天、近14天，近30天），展现形式为折线图、柱状图、数据视图，可进行切换；</w:t>
      </w:r>
    </w:p>
    <w:p w14:paraId="5D9518DE">
      <w:pPr>
        <w:spacing w:line="360" w:lineRule="auto"/>
        <w:rPr>
          <w:rFonts w:ascii="宋体" w:eastAsia="宋体"/>
          <w:sz w:val="24"/>
          <w:szCs w:val="24"/>
        </w:rPr>
      </w:pPr>
      <w:r>
        <w:rPr>
          <w:rFonts w:ascii="宋体" w:eastAsia="宋体"/>
          <w:sz w:val="24"/>
          <w:szCs w:val="24"/>
        </w:rPr>
        <w:t>3.3.科室应用情况：支持展示各科室使用机器人情况，以及近一个月各科室使用平均时间(分钟)；</w:t>
      </w:r>
    </w:p>
    <w:p w14:paraId="4E8BF34A">
      <w:pPr>
        <w:spacing w:line="360" w:lineRule="auto"/>
        <w:rPr>
          <w:rFonts w:ascii="宋体" w:eastAsia="宋体"/>
          <w:sz w:val="24"/>
          <w:szCs w:val="24"/>
          <w:highlight w:val="yellow"/>
        </w:rPr>
      </w:pPr>
      <w:r>
        <w:rPr>
          <w:rFonts w:ascii="宋体" w:eastAsia="宋体"/>
          <w:sz w:val="24"/>
          <w:szCs w:val="24"/>
        </w:rPr>
        <w:t>3.4.订单排队：小程序端可以实时看到订单的排队状态，操作人员可根据订单排队情况预估机器人使用时间；</w:t>
      </w:r>
    </w:p>
    <w:p w14:paraId="38E46E0B">
      <w:pPr>
        <w:spacing w:line="360" w:lineRule="auto"/>
        <w:rPr>
          <w:rFonts w:ascii="宋体" w:eastAsia="宋体"/>
          <w:sz w:val="24"/>
          <w:szCs w:val="24"/>
        </w:rPr>
      </w:pPr>
      <w:r>
        <w:rPr>
          <w:rFonts w:ascii="宋体" w:eastAsia="宋体"/>
          <w:sz w:val="24"/>
          <w:szCs w:val="24"/>
        </w:rPr>
        <w:t>3.5.实时距离显示：小程序可以显示订单机器人离目的地实时距离；</w:t>
      </w:r>
    </w:p>
    <w:p w14:paraId="0D29F5B0">
      <w:pPr>
        <w:spacing w:line="360" w:lineRule="auto"/>
        <w:rPr>
          <w:rFonts w:ascii="宋体" w:eastAsia="宋体"/>
          <w:sz w:val="24"/>
          <w:szCs w:val="24"/>
        </w:rPr>
      </w:pPr>
      <w:r>
        <w:rPr>
          <w:rFonts w:ascii="宋体" w:eastAsia="宋体"/>
          <w:sz w:val="24"/>
          <w:szCs w:val="24"/>
        </w:rPr>
        <w:t>3.6.展示工作时长、累计运行里程、累计接单数量、配送科室数量、累计运行时长等数据（当天、近一月、近一年）；</w:t>
      </w:r>
    </w:p>
    <w:p w14:paraId="59D8AFE2">
      <w:pPr>
        <w:spacing w:line="360" w:lineRule="auto"/>
        <w:rPr>
          <w:rFonts w:ascii="宋体" w:eastAsia="宋体"/>
          <w:sz w:val="24"/>
          <w:szCs w:val="24"/>
        </w:rPr>
      </w:pPr>
      <w:r>
        <w:rPr>
          <w:rFonts w:ascii="宋体" w:eastAsia="宋体"/>
          <w:sz w:val="24"/>
          <w:szCs w:val="24"/>
        </w:rPr>
        <w:t>3.7.支持通过数字孪生系统展示机器人所有状态，运营数据；</w:t>
      </w:r>
    </w:p>
    <w:p w14:paraId="4F528F42">
      <w:pPr>
        <w:spacing w:line="360" w:lineRule="auto"/>
        <w:rPr>
          <w:rFonts w:ascii="宋体" w:eastAsia="宋体"/>
          <w:b/>
          <w:sz w:val="24"/>
          <w:szCs w:val="24"/>
        </w:rPr>
      </w:pPr>
      <w:r>
        <w:rPr>
          <w:rFonts w:ascii="宋体" w:eastAsia="宋体"/>
          <w:b/>
          <w:sz w:val="24"/>
          <w:szCs w:val="24"/>
        </w:rPr>
        <w:t>4.物资管理：</w:t>
      </w:r>
    </w:p>
    <w:p w14:paraId="516D4DDE">
      <w:pPr>
        <w:spacing w:line="360" w:lineRule="auto"/>
        <w:rPr>
          <w:rFonts w:ascii="宋体" w:eastAsia="宋体"/>
          <w:sz w:val="24"/>
          <w:szCs w:val="24"/>
        </w:rPr>
      </w:pPr>
      <w:r>
        <w:rPr>
          <w:rFonts w:ascii="宋体" w:eastAsia="宋体"/>
          <w:sz w:val="24"/>
          <w:szCs w:val="24"/>
        </w:rPr>
        <w:t>4.1.</w:t>
      </w:r>
      <w:r>
        <w:rPr>
          <w:rFonts w:hint="eastAsia" w:ascii="宋体" w:eastAsia="宋体"/>
          <w:sz w:val="24"/>
          <w:szCs w:val="24"/>
          <w:lang w:val="en-US" w:eastAsia="zh-CN"/>
        </w:rPr>
        <w:t>▲</w:t>
      </w:r>
      <w:r>
        <w:rPr>
          <w:rFonts w:ascii="宋体" w:eastAsia="宋体"/>
          <w:sz w:val="24"/>
          <w:szCs w:val="24"/>
        </w:rPr>
        <w:t>具备取放物品视频录像功能，录像保存记录≥7天，可在机器人端直接观看；</w:t>
      </w:r>
      <w:r>
        <w:rPr>
          <w:rFonts w:hint="eastAsia" w:ascii="宋体" w:eastAsia="宋体"/>
          <w:sz w:val="24"/>
          <w:szCs w:val="24"/>
          <w:lang w:val="en-US" w:eastAsia="zh-CN"/>
        </w:rPr>
        <w:t>（需提供由第三方机构出具的检测报告)</w:t>
      </w:r>
    </w:p>
    <w:p w14:paraId="05FBE4C5">
      <w:pPr>
        <w:spacing w:line="360" w:lineRule="auto"/>
        <w:rPr>
          <w:rFonts w:ascii="宋体" w:eastAsia="宋体"/>
          <w:sz w:val="24"/>
          <w:szCs w:val="24"/>
        </w:rPr>
      </w:pPr>
      <w:r>
        <w:rPr>
          <w:rFonts w:ascii="宋体" w:eastAsia="宋体"/>
          <w:sz w:val="24"/>
          <w:szCs w:val="24"/>
        </w:rPr>
        <w:t>4.</w:t>
      </w:r>
      <w:r>
        <w:rPr>
          <w:rFonts w:hint="eastAsia" w:ascii="宋体" w:eastAsia="宋体"/>
          <w:sz w:val="24"/>
          <w:szCs w:val="24"/>
          <w:lang w:val="en-US" w:eastAsia="zh-CN"/>
        </w:rPr>
        <w:t>2</w:t>
      </w:r>
      <w:r>
        <w:rPr>
          <w:rFonts w:ascii="宋体" w:eastAsia="宋体"/>
          <w:sz w:val="24"/>
          <w:szCs w:val="24"/>
        </w:rPr>
        <w:t>.机器人预留接口，支持与医院HIS/SPD等系统对接；</w:t>
      </w:r>
    </w:p>
    <w:p w14:paraId="4D1167B6">
      <w:pPr>
        <w:spacing w:line="360" w:lineRule="auto"/>
        <w:rPr>
          <w:rFonts w:ascii="宋体" w:eastAsia="宋体"/>
          <w:b/>
          <w:sz w:val="24"/>
          <w:szCs w:val="24"/>
        </w:rPr>
      </w:pPr>
      <w:r>
        <w:rPr>
          <w:rFonts w:ascii="宋体" w:eastAsia="宋体"/>
          <w:b/>
          <w:sz w:val="24"/>
          <w:szCs w:val="24"/>
        </w:rPr>
        <w:t>5.权限管理：</w:t>
      </w:r>
    </w:p>
    <w:p w14:paraId="4F081FC7">
      <w:pPr>
        <w:spacing w:line="360" w:lineRule="auto"/>
        <w:rPr>
          <w:rFonts w:ascii="宋体" w:eastAsia="宋体"/>
          <w:sz w:val="24"/>
          <w:szCs w:val="24"/>
        </w:rPr>
      </w:pPr>
      <w:r>
        <w:rPr>
          <w:rFonts w:ascii="宋体" w:eastAsia="宋体"/>
          <w:sz w:val="24"/>
          <w:szCs w:val="24"/>
        </w:rPr>
        <w:t>5.1.增加、删除、修改、查看用户信息；</w:t>
      </w:r>
    </w:p>
    <w:p w14:paraId="01619A85">
      <w:pPr>
        <w:spacing w:line="360" w:lineRule="auto"/>
        <w:rPr>
          <w:rFonts w:ascii="宋体" w:eastAsia="宋体"/>
          <w:sz w:val="24"/>
          <w:szCs w:val="24"/>
        </w:rPr>
      </w:pPr>
      <w:r>
        <w:rPr>
          <w:rFonts w:ascii="宋体" w:eastAsia="宋体"/>
          <w:sz w:val="24"/>
          <w:szCs w:val="24"/>
        </w:rPr>
        <w:t>5.2.支持设定用户组，对用户组分配权限；</w:t>
      </w:r>
    </w:p>
    <w:p w14:paraId="5B83E4AC">
      <w:pPr>
        <w:spacing w:line="360" w:lineRule="auto"/>
        <w:rPr>
          <w:rFonts w:ascii="宋体" w:eastAsia="宋体"/>
          <w:sz w:val="24"/>
          <w:szCs w:val="24"/>
        </w:rPr>
      </w:pPr>
      <w:r>
        <w:rPr>
          <w:rFonts w:ascii="宋体" w:eastAsia="宋体"/>
          <w:sz w:val="24"/>
          <w:szCs w:val="24"/>
        </w:rPr>
        <w:t>5.3.权限管理：具备权限给特定人，进行机器人管理；</w:t>
      </w:r>
    </w:p>
    <w:p w14:paraId="601B471E">
      <w:pPr>
        <w:spacing w:line="360" w:lineRule="auto"/>
        <w:rPr>
          <w:rFonts w:ascii="宋体" w:eastAsia="宋体"/>
          <w:b/>
          <w:sz w:val="24"/>
          <w:szCs w:val="24"/>
        </w:rPr>
      </w:pPr>
      <w:r>
        <w:rPr>
          <w:rFonts w:ascii="宋体" w:eastAsia="宋体"/>
          <w:b/>
          <w:sz w:val="24"/>
          <w:szCs w:val="24"/>
        </w:rPr>
        <w:t>6.位置管理：</w:t>
      </w:r>
    </w:p>
    <w:p w14:paraId="03C17404">
      <w:pPr>
        <w:spacing w:line="360" w:lineRule="auto"/>
        <w:rPr>
          <w:rFonts w:ascii="宋体" w:eastAsia="宋体"/>
          <w:sz w:val="24"/>
          <w:szCs w:val="24"/>
        </w:rPr>
      </w:pPr>
      <w:r>
        <w:rPr>
          <w:rFonts w:ascii="宋体" w:eastAsia="宋体"/>
          <w:sz w:val="24"/>
          <w:szCs w:val="24"/>
        </w:rPr>
        <w:t>6.1.对配送站点的相关数据进行管理，实现站点信息的新增、修改、删除、查看；</w:t>
      </w:r>
    </w:p>
    <w:p w14:paraId="6CD2C3B5">
      <w:pPr>
        <w:spacing w:line="360" w:lineRule="auto"/>
        <w:rPr>
          <w:rFonts w:ascii="宋体" w:eastAsia="宋体"/>
          <w:sz w:val="24"/>
          <w:szCs w:val="24"/>
        </w:rPr>
      </w:pPr>
      <w:r>
        <w:rPr>
          <w:rFonts w:ascii="宋体" w:eastAsia="宋体"/>
          <w:sz w:val="24"/>
          <w:szCs w:val="24"/>
        </w:rPr>
        <w:t>6.2.支持行走区域管理，如禁行区域；</w:t>
      </w:r>
    </w:p>
    <w:p w14:paraId="461FBCE1">
      <w:pPr>
        <w:spacing w:line="360" w:lineRule="auto"/>
        <w:rPr>
          <w:rFonts w:ascii="宋体" w:eastAsia="宋体"/>
          <w:sz w:val="24"/>
          <w:szCs w:val="24"/>
        </w:rPr>
      </w:pPr>
      <w:r>
        <w:rPr>
          <w:rFonts w:ascii="宋体" w:eastAsia="宋体"/>
          <w:sz w:val="24"/>
          <w:szCs w:val="24"/>
        </w:rPr>
        <w:t>6.3.支持对机器人故障信息通过管理后台、小程序进行推送管理；</w:t>
      </w:r>
    </w:p>
    <w:p w14:paraId="1D274F10">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八</w:t>
      </w:r>
      <w:r>
        <w:rPr>
          <w:rFonts w:ascii="宋体" w:eastAsia="宋体"/>
          <w:b/>
          <w:sz w:val="24"/>
          <w:szCs w:val="24"/>
        </w:rPr>
        <w:t>）电梯功能描述：</w:t>
      </w:r>
    </w:p>
    <w:p w14:paraId="51F295CF">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机器人可实现自主乘梯功能，同时可获取电梯所在楼层信息；</w:t>
      </w:r>
    </w:p>
    <w:p w14:paraId="4A99E915">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当多台机器人呼叫同一部电梯，不同机器人依次排队乘坐电梯；</w:t>
      </w:r>
    </w:p>
    <w:p w14:paraId="4251BECE">
      <w:pPr>
        <w:numPr>
          <w:ilvl w:val="0"/>
          <w:numId w:val="17"/>
        </w:numPr>
        <w:spacing w:line="360" w:lineRule="auto"/>
        <w:ind w:left="425" w:leftChars="0" w:hanging="425" w:firstLineChars="0"/>
        <w:rPr>
          <w:rFonts w:ascii="宋体" w:eastAsia="宋体"/>
          <w:sz w:val="24"/>
          <w:szCs w:val="24"/>
        </w:rPr>
      </w:pPr>
      <w:r>
        <w:rPr>
          <w:rFonts w:hint="eastAsia" w:ascii="宋体" w:eastAsia="宋体"/>
          <w:sz w:val="24"/>
          <w:szCs w:val="24"/>
          <w:lang w:val="en-US" w:eastAsia="zh-CN"/>
        </w:rPr>
        <w:t>▲</w:t>
      </w:r>
      <w:r>
        <w:rPr>
          <w:rFonts w:ascii="宋体" w:eastAsia="宋体"/>
          <w:sz w:val="24"/>
          <w:szCs w:val="24"/>
        </w:rPr>
        <w:t>电梯动态：实时展示机器人所处电梯楼层</w:t>
      </w:r>
      <w:r>
        <w:rPr>
          <w:rFonts w:hint="eastAsia" w:ascii="宋体" w:eastAsia="宋体"/>
          <w:sz w:val="24"/>
          <w:szCs w:val="24"/>
          <w:lang w:eastAsia="zh-CN"/>
        </w:rPr>
        <w:t>、</w:t>
      </w:r>
      <w:r>
        <w:rPr>
          <w:rFonts w:ascii="宋体" w:eastAsia="宋体"/>
          <w:sz w:val="24"/>
          <w:szCs w:val="24"/>
        </w:rPr>
        <w:t>电梯网络延迟精确到秒；</w:t>
      </w:r>
      <w:r>
        <w:rPr>
          <w:rFonts w:hint="eastAsia" w:ascii="宋体" w:eastAsia="宋体"/>
          <w:sz w:val="24"/>
          <w:szCs w:val="24"/>
          <w:lang w:val="en-US" w:eastAsia="zh-CN"/>
        </w:rPr>
        <w:t>可</w:t>
      </w:r>
      <w:r>
        <w:rPr>
          <w:rFonts w:ascii="宋体" w:eastAsia="宋体"/>
          <w:sz w:val="24"/>
          <w:szCs w:val="24"/>
        </w:rPr>
        <w:t>通过柱状图显示近7日乘梯平均效率（秒），内容包含待梯效率、进梯效率、出梯效率，不同效率用不同颜色表示</w:t>
      </w:r>
      <w:r>
        <w:rPr>
          <w:rFonts w:hint="eastAsia" w:ascii="宋体" w:eastAsia="宋体"/>
          <w:sz w:val="24"/>
          <w:szCs w:val="24"/>
          <w:lang w:eastAsia="zh-CN"/>
        </w:rPr>
        <w:t>。</w:t>
      </w:r>
      <w:r>
        <w:rPr>
          <w:rFonts w:hint="eastAsia" w:ascii="宋体" w:eastAsia="宋体"/>
          <w:sz w:val="24"/>
          <w:szCs w:val="24"/>
          <w:lang w:val="en-US" w:eastAsia="zh-CN"/>
        </w:rPr>
        <w:t>以及</w:t>
      </w:r>
      <w:r>
        <w:rPr>
          <w:rFonts w:ascii="宋体" w:eastAsia="宋体"/>
          <w:sz w:val="24"/>
          <w:szCs w:val="24"/>
        </w:rPr>
        <w:t>显示电梯使用总次数，弃梯次数（需提供页面</w:t>
      </w:r>
      <w:r>
        <w:rPr>
          <w:rFonts w:hint="eastAsia" w:ascii="宋体" w:eastAsia="宋体"/>
          <w:sz w:val="24"/>
          <w:szCs w:val="24"/>
          <w:lang w:val="en-US" w:eastAsia="zh-CN"/>
        </w:rPr>
        <w:t>实拍照片</w:t>
      </w:r>
      <w:r>
        <w:rPr>
          <w:rFonts w:ascii="宋体" w:eastAsia="宋体"/>
          <w:sz w:val="24"/>
          <w:szCs w:val="24"/>
        </w:rPr>
        <w:t>)</w:t>
      </w:r>
    </w:p>
    <w:p w14:paraId="615F2057">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通过饼状图显示当日单梯进梯效率、出梯效率、待梯效率并汇总；</w:t>
      </w:r>
    </w:p>
    <w:p w14:paraId="52A11A4D">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显示单梯使用状态（次）：用梯、弃梯、超时、失败四种状态，并实时统计展示；</w:t>
      </w:r>
    </w:p>
    <w:p w14:paraId="4EB9BB7B">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具备远程一键控制电梯与机器人的访问权限；</w:t>
      </w:r>
    </w:p>
    <w:p w14:paraId="560AEFFF">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机器人乘梯过程中，在非目标楼层被人推出电梯时，机器人及时识别异常，并向后台发出报警；</w:t>
      </w:r>
    </w:p>
    <w:p w14:paraId="7E557730">
      <w:pPr>
        <w:numPr>
          <w:ilvl w:val="0"/>
          <w:numId w:val="17"/>
        </w:numPr>
        <w:spacing w:line="360" w:lineRule="auto"/>
        <w:ind w:left="425" w:leftChars="0" w:hanging="425" w:firstLineChars="0"/>
        <w:rPr>
          <w:rFonts w:ascii="宋体" w:eastAsia="宋体"/>
          <w:sz w:val="24"/>
          <w:szCs w:val="24"/>
        </w:rPr>
      </w:pPr>
      <w:r>
        <w:rPr>
          <w:rFonts w:ascii="宋体" w:eastAsia="宋体"/>
          <w:sz w:val="24"/>
          <w:szCs w:val="24"/>
        </w:rPr>
        <w:t>电梯与机器人保持双向通讯，每15秒重新沟通；</w:t>
      </w:r>
    </w:p>
    <w:p w14:paraId="0EAD735F">
      <w:pPr>
        <w:spacing w:line="360" w:lineRule="auto"/>
        <w:rPr>
          <w:rFonts w:ascii="宋体" w:eastAsia="宋体"/>
          <w:b/>
          <w:sz w:val="24"/>
          <w:szCs w:val="24"/>
        </w:rPr>
      </w:pPr>
      <w:r>
        <w:rPr>
          <w:rFonts w:ascii="宋体" w:eastAsia="宋体"/>
          <w:b/>
          <w:sz w:val="24"/>
          <w:szCs w:val="24"/>
        </w:rPr>
        <w:t>（</w:t>
      </w:r>
      <w:r>
        <w:rPr>
          <w:rFonts w:hint="eastAsia" w:ascii="宋体" w:eastAsia="宋体"/>
          <w:b/>
          <w:sz w:val="24"/>
          <w:szCs w:val="24"/>
          <w:lang w:val="en-US" w:eastAsia="zh-CN"/>
        </w:rPr>
        <w:t>九</w:t>
      </w:r>
      <w:r>
        <w:rPr>
          <w:rFonts w:ascii="宋体" w:eastAsia="宋体"/>
          <w:b/>
          <w:sz w:val="24"/>
          <w:szCs w:val="24"/>
        </w:rPr>
        <w:t>）门禁功能描述：</w:t>
      </w:r>
    </w:p>
    <w:p w14:paraId="6B9FD5B7">
      <w:pPr>
        <w:numPr>
          <w:ilvl w:val="0"/>
          <w:numId w:val="18"/>
        </w:numPr>
        <w:spacing w:line="360" w:lineRule="auto"/>
        <w:ind w:left="425" w:leftChars="0" w:hanging="425" w:firstLineChars="0"/>
        <w:rPr>
          <w:rFonts w:ascii="宋体" w:eastAsia="宋体"/>
          <w:sz w:val="24"/>
          <w:szCs w:val="24"/>
        </w:rPr>
      </w:pPr>
      <w:r>
        <w:rPr>
          <w:rFonts w:ascii="宋体" w:eastAsia="宋体"/>
          <w:sz w:val="24"/>
          <w:szCs w:val="24"/>
        </w:rPr>
        <w:t>电源：220VAC±10%；</w:t>
      </w:r>
    </w:p>
    <w:p w14:paraId="3B6F9F6D">
      <w:pPr>
        <w:numPr>
          <w:ilvl w:val="0"/>
          <w:numId w:val="18"/>
        </w:numPr>
        <w:spacing w:line="360" w:lineRule="auto"/>
        <w:ind w:left="425" w:leftChars="0" w:hanging="425" w:firstLineChars="0"/>
        <w:rPr>
          <w:rFonts w:ascii="宋体" w:eastAsia="宋体"/>
          <w:sz w:val="24"/>
          <w:szCs w:val="24"/>
        </w:rPr>
      </w:pPr>
      <w:r>
        <w:rPr>
          <w:rFonts w:ascii="宋体" w:eastAsia="宋体"/>
          <w:sz w:val="24"/>
          <w:szCs w:val="24"/>
        </w:rPr>
        <w:t>自动门装置可与机器人互联互通实现自动打开/关闭门；</w:t>
      </w:r>
    </w:p>
    <w:p w14:paraId="1AEEFA94">
      <w:pPr>
        <w:numPr>
          <w:ilvl w:val="0"/>
          <w:numId w:val="18"/>
        </w:numPr>
        <w:spacing w:line="360" w:lineRule="auto"/>
        <w:ind w:left="425" w:leftChars="0" w:hanging="425" w:firstLineChars="0"/>
        <w:rPr>
          <w:rFonts w:ascii="宋体" w:eastAsia="宋体"/>
          <w:sz w:val="24"/>
          <w:szCs w:val="24"/>
        </w:rPr>
      </w:pPr>
      <w:r>
        <w:rPr>
          <w:rFonts w:ascii="宋体" w:eastAsia="宋体"/>
          <w:sz w:val="24"/>
          <w:szCs w:val="24"/>
        </w:rPr>
        <w:t>机器人能够自主控制自动门开关，在过门时实现多台机器人等待或会车调度；</w:t>
      </w:r>
    </w:p>
    <w:p w14:paraId="7D2A3BC2"/>
    <w:p w14:paraId="1738AE2D"/>
    <w:p w14:paraId="4A52ECA9"/>
    <w:p w14:paraId="35932C1B"/>
    <w:p w14:paraId="030FFBF5"/>
    <w:p w14:paraId="55060370"/>
    <w:p w14:paraId="19A47625"/>
    <w:p w14:paraId="05322C77"/>
    <w:p w14:paraId="4AE6CDB0"/>
    <w:p w14:paraId="475F1D48"/>
    <w:p w14:paraId="7E0FAAF2"/>
    <w:p w14:paraId="2A32585A"/>
    <w:p w14:paraId="5667F40B"/>
    <w:p w14:paraId="5237F499"/>
    <w:p w14:paraId="19E9CE5D"/>
    <w:p w14:paraId="27D7DFD5"/>
    <w:p w14:paraId="49018DF8"/>
    <w:p w14:paraId="15472E0E"/>
    <w:p w14:paraId="6FA89A3E"/>
    <w:p w14:paraId="24BCE8EB"/>
    <w:p w14:paraId="67F14A50"/>
    <w:p w14:paraId="014A45E3"/>
    <w:p w14:paraId="3DC39626"/>
    <w:p w14:paraId="029B9F23"/>
    <w:p w14:paraId="00B3CF02"/>
    <w:p w14:paraId="012C07BE"/>
    <w:p w14:paraId="15BE686C"/>
    <w:p w14:paraId="15E63B2F"/>
    <w:p w14:paraId="230812F0"/>
    <w:p w14:paraId="6F8B06B7"/>
    <w:p w14:paraId="0170F3D2"/>
    <w:p w14:paraId="517EE31E"/>
    <w:p w14:paraId="40E6202A"/>
    <w:p w14:paraId="093E3C86"/>
    <w:p w14:paraId="4ACE7A19">
      <w:pPr>
        <w:pStyle w:val="2"/>
        <w:numPr>
          <w:ilvl w:val="0"/>
          <w:numId w:val="0"/>
        </w:numPr>
        <w:spacing w:line="440" w:lineRule="exact"/>
        <w:jc w:val="center"/>
        <w:rPr>
          <w:b w:val="0"/>
          <w:kern w:val="0"/>
          <w:sz w:val="36"/>
        </w:rPr>
      </w:pPr>
      <w:bookmarkStart w:id="434" w:name="_Toc21936"/>
      <w:r>
        <w:rPr>
          <w:rFonts w:hint="eastAsia"/>
          <w:b w:val="0"/>
          <w:kern w:val="0"/>
          <w:sz w:val="36"/>
        </w:rPr>
        <w:t>第六章 评标办法（综合评分法）</w:t>
      </w:r>
      <w:bookmarkEnd w:id="432"/>
      <w:bookmarkEnd w:id="433"/>
      <w:bookmarkEnd w:id="434"/>
    </w:p>
    <w:p w14:paraId="2C15F770">
      <w:pPr>
        <w:pStyle w:val="3"/>
        <w:numPr>
          <w:ilvl w:val="0"/>
          <w:numId w:val="0"/>
        </w:numPr>
        <w:jc w:val="center"/>
        <w:rPr>
          <w:kern w:val="0"/>
        </w:rPr>
      </w:pPr>
      <w:bookmarkStart w:id="435" w:name="_Toc213141119"/>
      <w:bookmarkStart w:id="436" w:name="_Toc288204622"/>
      <w:bookmarkStart w:id="437" w:name="_Toc17546"/>
      <w:bookmarkStart w:id="438" w:name="_Toc5226"/>
      <w:bookmarkStart w:id="439" w:name="_Toc28386"/>
      <w:r>
        <w:rPr>
          <w:rFonts w:hint="eastAsia"/>
          <w:kern w:val="0"/>
        </w:rPr>
        <w:t>评标办法前附表</w:t>
      </w:r>
      <w:bookmarkEnd w:id="435"/>
      <w:bookmarkEnd w:id="436"/>
      <w:bookmarkEnd w:id="437"/>
      <w:bookmarkEnd w:id="438"/>
      <w:bookmarkEnd w:id="439"/>
    </w:p>
    <w:tbl>
      <w:tblPr>
        <w:tblStyle w:val="25"/>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49"/>
        <w:gridCol w:w="1529"/>
        <w:gridCol w:w="6891"/>
      </w:tblGrid>
      <w:tr w14:paraId="38E8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blHeader/>
          <w:jc w:val="center"/>
        </w:trPr>
        <w:tc>
          <w:tcPr>
            <w:tcW w:w="1777" w:type="dxa"/>
            <w:gridSpan w:val="2"/>
            <w:tcBorders>
              <w:top w:val="single" w:color="auto" w:sz="4" w:space="0"/>
              <w:left w:val="single" w:color="auto" w:sz="4" w:space="0"/>
              <w:bottom w:val="single" w:color="auto" w:sz="4" w:space="0"/>
              <w:right w:val="single" w:color="auto" w:sz="4" w:space="0"/>
            </w:tcBorders>
            <w:noWrap/>
            <w:vAlign w:val="center"/>
          </w:tcPr>
          <w:p w14:paraId="5AA5FE62">
            <w:pPr>
              <w:spacing w:before="100" w:beforeAutospacing="1" w:after="100" w:afterAutospacing="1" w:line="280" w:lineRule="exact"/>
              <w:jc w:val="center"/>
              <w:rPr>
                <w:rFonts w:ascii="宋体"/>
                <w:b/>
                <w:kern w:val="0"/>
                <w:sz w:val="24"/>
              </w:rPr>
            </w:pPr>
            <w:r>
              <w:rPr>
                <w:rFonts w:hint="eastAsia" w:ascii="宋体"/>
                <w:b/>
                <w:kern w:val="0"/>
                <w:sz w:val="24"/>
              </w:rPr>
              <w:t>条款号</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B0E8603">
            <w:pPr>
              <w:spacing w:before="100" w:beforeAutospacing="1" w:after="100" w:afterAutospacing="1" w:line="280" w:lineRule="exact"/>
              <w:ind w:firstLine="482"/>
              <w:jc w:val="center"/>
              <w:rPr>
                <w:rFonts w:ascii="宋体"/>
                <w:b/>
                <w:kern w:val="0"/>
                <w:sz w:val="24"/>
              </w:rPr>
            </w:pPr>
            <w:r>
              <w:rPr>
                <w:rFonts w:hint="eastAsia" w:ascii="宋体"/>
                <w:b/>
                <w:kern w:val="0"/>
                <w:sz w:val="24"/>
              </w:rPr>
              <w:t>评审标准</w:t>
            </w:r>
          </w:p>
        </w:tc>
      </w:tr>
      <w:tr w14:paraId="534A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28" w:type="dxa"/>
            <w:vMerge w:val="restart"/>
            <w:tcBorders>
              <w:top w:val="single" w:color="auto" w:sz="4" w:space="0"/>
              <w:left w:val="single" w:color="auto" w:sz="4" w:space="0"/>
              <w:right w:val="single" w:color="auto" w:sz="4" w:space="0"/>
            </w:tcBorders>
            <w:noWrap/>
            <w:vAlign w:val="center"/>
          </w:tcPr>
          <w:p w14:paraId="7161E2A0">
            <w:pPr>
              <w:spacing w:before="100" w:beforeAutospacing="1" w:after="100" w:afterAutospacing="1" w:line="280" w:lineRule="exact"/>
              <w:jc w:val="center"/>
              <w:rPr>
                <w:rFonts w:ascii="宋体"/>
                <w:kern w:val="0"/>
                <w:szCs w:val="21"/>
              </w:rPr>
            </w:pPr>
            <w:r>
              <w:rPr>
                <w:rFonts w:hint="eastAsia" w:ascii="宋体"/>
                <w:kern w:val="0"/>
                <w:szCs w:val="21"/>
              </w:rPr>
              <w:t>2.1.1</w:t>
            </w:r>
          </w:p>
        </w:tc>
        <w:tc>
          <w:tcPr>
            <w:tcW w:w="949" w:type="dxa"/>
            <w:vMerge w:val="restart"/>
            <w:tcBorders>
              <w:top w:val="single" w:color="auto" w:sz="4" w:space="0"/>
              <w:left w:val="single" w:color="auto" w:sz="4" w:space="0"/>
              <w:right w:val="single" w:color="auto" w:sz="4" w:space="0"/>
            </w:tcBorders>
            <w:noWrap/>
            <w:vAlign w:val="center"/>
          </w:tcPr>
          <w:p w14:paraId="1BC55D2D">
            <w:pPr>
              <w:jc w:val="center"/>
              <w:rPr>
                <w:rFonts w:ascii="宋体"/>
                <w:kern w:val="0"/>
                <w:szCs w:val="21"/>
              </w:rPr>
            </w:pPr>
            <w:r>
              <w:rPr>
                <w:rFonts w:hint="eastAsia" w:ascii="宋体"/>
                <w:kern w:val="0"/>
                <w:szCs w:val="21"/>
              </w:rPr>
              <w:t>资格</w:t>
            </w:r>
          </w:p>
          <w:p w14:paraId="7B622ACA">
            <w:pPr>
              <w:jc w:val="center"/>
              <w:rPr>
                <w:rFonts w:ascii="宋体"/>
                <w:kern w:val="0"/>
                <w:szCs w:val="21"/>
              </w:rPr>
            </w:pPr>
            <w:r>
              <w:rPr>
                <w:rFonts w:hint="eastAsia" w:ascii="宋体"/>
                <w:kern w:val="0"/>
                <w:szCs w:val="21"/>
              </w:rPr>
              <w:t>评审</w:t>
            </w:r>
          </w:p>
          <w:p w14:paraId="0E5473DB">
            <w:pPr>
              <w:jc w:val="center"/>
              <w:rPr>
                <w:rFonts w:ascii="宋体"/>
                <w:kern w:val="0"/>
                <w:szCs w:val="21"/>
              </w:rPr>
            </w:pPr>
            <w:r>
              <w:rPr>
                <w:rFonts w:hint="eastAsia" w:ascii="宋体"/>
                <w:kern w:val="0"/>
                <w:szCs w:val="21"/>
              </w:rPr>
              <w:t>标准</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4D8AA4F">
            <w:pPr>
              <w:rPr>
                <w:rFonts w:ascii="宋体" w:cs="宋体"/>
                <w:kern w:val="0"/>
                <w:szCs w:val="21"/>
              </w:rPr>
            </w:pPr>
            <w:r>
              <w:rPr>
                <w:rFonts w:hint="eastAsia"/>
              </w:rPr>
              <w:t>投标人必须是具有独立承担民事责任能力的法人或其他组织或自然人：提供三证合一的营业执照或其他组织证明材料或自然人身份证明。</w:t>
            </w:r>
          </w:p>
        </w:tc>
      </w:tr>
      <w:tr w14:paraId="1E44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0" w:hRule="exact"/>
          <w:jc w:val="center"/>
        </w:trPr>
        <w:tc>
          <w:tcPr>
            <w:tcW w:w="828" w:type="dxa"/>
            <w:vMerge w:val="continue"/>
            <w:tcBorders>
              <w:left w:val="single" w:color="auto" w:sz="4" w:space="0"/>
              <w:right w:val="single" w:color="auto" w:sz="4" w:space="0"/>
            </w:tcBorders>
            <w:noWrap/>
            <w:vAlign w:val="center"/>
          </w:tcPr>
          <w:p w14:paraId="3B67CAF8">
            <w:pPr>
              <w:spacing w:before="100" w:beforeAutospacing="1" w:after="100" w:afterAutospacing="1" w:line="280" w:lineRule="exact"/>
              <w:jc w:val="center"/>
              <w:rPr>
                <w:rFonts w:hint="eastAsia" w:ascii="宋体"/>
                <w:kern w:val="0"/>
                <w:szCs w:val="21"/>
              </w:rPr>
            </w:pPr>
          </w:p>
        </w:tc>
        <w:tc>
          <w:tcPr>
            <w:tcW w:w="949" w:type="dxa"/>
            <w:vMerge w:val="continue"/>
            <w:tcBorders>
              <w:left w:val="single" w:color="auto" w:sz="4" w:space="0"/>
              <w:right w:val="single" w:color="auto" w:sz="4" w:space="0"/>
            </w:tcBorders>
            <w:noWrap/>
            <w:vAlign w:val="center"/>
          </w:tcPr>
          <w:p w14:paraId="4768DDB3">
            <w:pPr>
              <w:jc w:val="center"/>
              <w:rPr>
                <w:rFonts w:hint="eastAsia" w:ascii="宋体"/>
                <w:kern w:val="0"/>
                <w:szCs w:val="21"/>
              </w:rPr>
            </w:pP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0C928AD3">
            <w:bookmarkStart w:id="440" w:name="OLE_LINK7"/>
            <w:r>
              <w:rPr>
                <w:rFonts w:hint="eastAsia"/>
              </w:rPr>
              <w:t>满足《中华人民共和国政府采购法》第二十二条规定：</w:t>
            </w:r>
          </w:p>
          <w:p w14:paraId="2FA7F923">
            <w:r>
              <w:rPr>
                <w:rFonts w:hint="eastAsia"/>
              </w:rPr>
              <w:t>（1）具有独立承担民事责任的能力；</w:t>
            </w:r>
          </w:p>
          <w:p w14:paraId="6ACCEB5A">
            <w:r>
              <w:rPr>
                <w:rFonts w:hint="eastAsia"/>
              </w:rPr>
              <w:t>（2）具有良好的商业信誉和健全的财务会计制度；</w:t>
            </w:r>
          </w:p>
          <w:p w14:paraId="500F2610">
            <w:r>
              <w:rPr>
                <w:rFonts w:hint="eastAsia"/>
              </w:rPr>
              <w:t>（3）有依法缴纳税收和社会保障资金的良好记录；</w:t>
            </w:r>
          </w:p>
          <w:p w14:paraId="20A1E03C">
            <w:r>
              <w:rPr>
                <w:rFonts w:hint="eastAsia"/>
              </w:rPr>
              <w:t>（4）具有履行合同所必需的设备和专业技术能力；</w:t>
            </w:r>
          </w:p>
          <w:p w14:paraId="517590C3">
            <w:r>
              <w:rPr>
                <w:rFonts w:hint="eastAsia"/>
              </w:rPr>
              <w:t>（5）参加本次政府采购活动前三年内，在经营活动中没有重大违法记录；</w:t>
            </w:r>
          </w:p>
          <w:p w14:paraId="4DB1793B">
            <w:r>
              <w:rPr>
                <w:rFonts w:hint="eastAsia"/>
              </w:rPr>
              <w:t>（6）不存在违反《中华人民共和国政府采购法实施条例》第十八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规定的情形；</w:t>
            </w:r>
          </w:p>
          <w:p w14:paraId="5937759B">
            <w:r>
              <w:rPr>
                <w:rFonts w:hint="eastAsia"/>
              </w:rPr>
              <w:t>（7）在投标（响应）截止日期前未被列入失信被执行人名单、重大税收违法失信主体名单、政府采购严重违法失信行为记录名单。</w:t>
            </w:r>
          </w:p>
          <w:bookmarkEnd w:id="440"/>
          <w:p w14:paraId="60D6377D">
            <w:pPr>
              <w:rPr>
                <w:rFonts w:hint="eastAsia"/>
                <w:lang w:val="en-US" w:eastAsia="zh-CN"/>
              </w:rPr>
            </w:pPr>
            <w:r>
              <w:rPr>
                <w:rFonts w:hint="eastAsia"/>
                <w:lang w:val="en-US" w:eastAsia="zh-CN"/>
              </w:rPr>
              <w:t>注：①根据《曲靖市财政局关于对政府采购供应商基本资格条件试行“承诺+信用管理”准入管理制的通知》（曲财采【2023】16号）文件精神，本项目采用“承诺+信用管理”准入管理制。供应商实行自愿原则并应当以书面形式作出资格信用承诺。供应商未提供资格信用承诺的，应当按照《中华人民共和国政府采购法》及其实施条例的相关规定提供相应的证明材料。存在不良信用记录的供应商，在信用修复前不适用承诺制。新成立的公司按要求提供承诺函。</w:t>
            </w:r>
          </w:p>
          <w:p w14:paraId="46BCA4BB">
            <w:pPr>
              <w:rPr>
                <w:rFonts w:hint="eastAsia"/>
              </w:rPr>
            </w:pPr>
            <w:r>
              <w:rPr>
                <w:rFonts w:hint="eastAsia"/>
                <w:lang w:val="en-US" w:eastAsia="zh-CN"/>
              </w:rPr>
              <w:t>②供应商应对其资格信用承诺内容的真实性、合法性、有效性负责。如作出虚假承诺，视同“提供虚假材料谋取中标（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203AEC94">
            <w:pPr>
              <w:rPr>
                <w:rFonts w:hint="eastAsia"/>
              </w:rPr>
            </w:pPr>
          </w:p>
        </w:tc>
      </w:tr>
      <w:tr w14:paraId="3E3E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exact"/>
          <w:jc w:val="center"/>
        </w:trPr>
        <w:tc>
          <w:tcPr>
            <w:tcW w:w="828" w:type="dxa"/>
            <w:vMerge w:val="continue"/>
            <w:tcBorders>
              <w:left w:val="single" w:color="auto" w:sz="4" w:space="0"/>
              <w:right w:val="single" w:color="auto" w:sz="4" w:space="0"/>
            </w:tcBorders>
            <w:noWrap/>
            <w:vAlign w:val="center"/>
          </w:tcPr>
          <w:p w14:paraId="7886D7C1">
            <w:pPr>
              <w:spacing w:before="100" w:beforeAutospacing="1" w:after="100" w:afterAutospacing="1" w:line="280" w:lineRule="exact"/>
              <w:jc w:val="center"/>
              <w:rPr>
                <w:rFonts w:hint="eastAsia" w:ascii="宋体"/>
                <w:kern w:val="0"/>
                <w:szCs w:val="21"/>
              </w:rPr>
            </w:pPr>
          </w:p>
        </w:tc>
        <w:tc>
          <w:tcPr>
            <w:tcW w:w="949" w:type="dxa"/>
            <w:vMerge w:val="continue"/>
            <w:tcBorders>
              <w:left w:val="single" w:color="auto" w:sz="4" w:space="0"/>
              <w:right w:val="single" w:color="auto" w:sz="4" w:space="0"/>
            </w:tcBorders>
            <w:noWrap/>
            <w:vAlign w:val="center"/>
          </w:tcPr>
          <w:p w14:paraId="00E4142A">
            <w:pPr>
              <w:jc w:val="center"/>
              <w:rPr>
                <w:rFonts w:hint="eastAsia" w:ascii="宋体"/>
                <w:kern w:val="0"/>
                <w:szCs w:val="21"/>
              </w:rPr>
            </w:pP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139142CE">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落实政府采购政策需满足的资格要求：本项目不属于专门面向中小企业采购的项目。（1）扶持中小企业政策：按照“《财政部 工业和信息化部关于印发〈政府采购促进中小企业发展管理办法〉的通知》（财库〔2020〕46号）和《关于进一步加大政府采购支持中小企业力度的通知》（财库〔2022〕19 号）的规定”执行。对小型和微型企业产品的价格给予10%的扣除，用扣除后的价格参与评审。（2）支持监狱企业政策：按照《财政部、司法部关于政府采购支持监狱企业发展有关问题》的通知（财库〔2014〕68号）执行。（3）支持残疾人福利性单位政策：根据《财政部 民政部 中国残疾人联合会关于促进残疾人就业政府采购政策的通知》（财库〔2017〕141 号）执行。（4）关于节能、环保产品的规定：政府采购属于《节能产品政府采购品目清单》及《环境标志产品政府采购品目清单》中产品时，在技术、服务等指标同等条件下，应当优先采购《节能产品政府采购品目清单》及《环境标志产品政府采购品目清单》所列的节能（环保标志）产品。（5）支持本国产品的政策：根据《国务院办公厅关于在政府采购中实施本国产品标准及相关政策的通知》（国办发〔2025〕34号）执行。</w:t>
            </w:r>
          </w:p>
          <w:p w14:paraId="6DE3C23D">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注：投标人按要求提供相关承诺函或相关资格证明材料。</w:t>
            </w:r>
          </w:p>
        </w:tc>
      </w:tr>
      <w:tr w14:paraId="70F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0197" w:type="dxa"/>
            <w:gridSpan w:val="4"/>
            <w:tcBorders>
              <w:top w:val="single" w:color="auto" w:sz="4" w:space="0"/>
              <w:left w:val="single" w:color="auto" w:sz="4" w:space="0"/>
              <w:bottom w:val="single" w:color="auto" w:sz="4" w:space="0"/>
              <w:right w:val="single" w:color="auto" w:sz="4" w:space="0"/>
            </w:tcBorders>
            <w:noWrap/>
            <w:vAlign w:val="center"/>
          </w:tcPr>
          <w:p w14:paraId="1D79DE47">
            <w:pPr>
              <w:pStyle w:val="8"/>
              <w:ind w:firstLine="388"/>
              <w:rPr>
                <w:b w:val="0"/>
                <w:bCs/>
                <w:sz w:val="21"/>
                <w:szCs w:val="21"/>
              </w:rPr>
            </w:pPr>
            <w:r>
              <w:rPr>
                <w:rFonts w:hint="eastAsia"/>
                <w:b w:val="0"/>
                <w:bCs/>
                <w:sz w:val="21"/>
                <w:szCs w:val="21"/>
              </w:rPr>
              <w:t>按《政府采购货物和服务招标投标管理办法（财政部令第87号）》第四十四条“公开招标采购项目开标结束后，采购人或者采购代理机构应当依法对投标人的资格进行审查”，本项目开标结束后由采购人或者采购代理机构依法对投标人的资格进行审查。</w:t>
            </w:r>
          </w:p>
          <w:p w14:paraId="2A532850">
            <w:pPr>
              <w:spacing w:before="100" w:beforeAutospacing="1" w:after="100" w:afterAutospacing="1" w:line="280" w:lineRule="exact"/>
              <w:rPr>
                <w:rFonts w:ascii="宋体" w:cs="宋体"/>
                <w:kern w:val="0"/>
                <w:sz w:val="24"/>
              </w:rPr>
            </w:pPr>
          </w:p>
        </w:tc>
      </w:tr>
      <w:tr w14:paraId="052F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4F62D472">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2.1.2</w:t>
            </w:r>
          </w:p>
        </w:tc>
        <w:tc>
          <w:tcPr>
            <w:tcW w:w="949" w:type="dxa"/>
            <w:vMerge w:val="restart"/>
            <w:tcBorders>
              <w:top w:val="single" w:color="auto" w:sz="4" w:space="0"/>
              <w:left w:val="single" w:color="auto" w:sz="4" w:space="0"/>
              <w:bottom w:val="single" w:color="auto" w:sz="4" w:space="0"/>
              <w:right w:val="single" w:color="auto" w:sz="4" w:space="0"/>
            </w:tcBorders>
            <w:noWrap/>
            <w:vAlign w:val="center"/>
          </w:tcPr>
          <w:p w14:paraId="2871B561">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符合性评审标准</w:t>
            </w:r>
          </w:p>
        </w:tc>
        <w:tc>
          <w:tcPr>
            <w:tcW w:w="8420" w:type="dxa"/>
            <w:gridSpan w:val="2"/>
            <w:tcBorders>
              <w:top w:val="single" w:color="auto" w:sz="4" w:space="0"/>
              <w:left w:val="single" w:color="auto" w:sz="4" w:space="0"/>
              <w:bottom w:val="single" w:color="auto" w:sz="4" w:space="0"/>
              <w:right w:val="single" w:color="auto" w:sz="4" w:space="0"/>
            </w:tcBorders>
            <w:noWrap/>
            <w:vAlign w:val="center"/>
          </w:tcPr>
          <w:p w14:paraId="28560C3A">
            <w:pPr>
              <w:spacing w:before="100" w:beforeAutospacing="1" w:after="100" w:afterAutospacing="1" w:line="280" w:lineRule="exact"/>
              <w:jc w:val="left"/>
              <w:rPr>
                <w:rFonts w:ascii="宋体" w:hAnsi="宋体" w:cs="宋体"/>
                <w:kern w:val="0"/>
                <w:szCs w:val="21"/>
              </w:rPr>
            </w:pPr>
            <w:r>
              <w:rPr>
                <w:rFonts w:hint="eastAsia" w:ascii="宋体" w:hAnsi="宋体"/>
                <w:b/>
                <w:color w:val="000000"/>
                <w:sz w:val="24"/>
              </w:rPr>
              <w:t>投标人存在下列情况之一的，符合性审查不通过：</w:t>
            </w:r>
          </w:p>
        </w:tc>
      </w:tr>
      <w:tr w14:paraId="58A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28" w:type="dxa"/>
            <w:vMerge w:val="continue"/>
            <w:tcBorders>
              <w:left w:val="single" w:color="auto" w:sz="4" w:space="0"/>
              <w:right w:val="single" w:color="auto" w:sz="4" w:space="0"/>
            </w:tcBorders>
            <w:noWrap/>
            <w:vAlign w:val="center"/>
          </w:tcPr>
          <w:p w14:paraId="159F294F">
            <w:pPr>
              <w:spacing w:before="100" w:beforeAutospacing="1" w:after="100" w:afterAutospacing="1" w:line="280" w:lineRule="exact"/>
              <w:jc w:val="center"/>
              <w:rPr>
                <w:rFonts w:ascii="宋体" w:hAnsi="宋体" w:cs="宋体"/>
                <w:kern w:val="0"/>
                <w:szCs w:val="21"/>
              </w:rPr>
            </w:pPr>
          </w:p>
        </w:tc>
        <w:tc>
          <w:tcPr>
            <w:tcW w:w="949" w:type="dxa"/>
            <w:vMerge w:val="continue"/>
            <w:tcBorders>
              <w:left w:val="single" w:color="auto" w:sz="4" w:space="0"/>
              <w:right w:val="single" w:color="auto" w:sz="4" w:space="0"/>
            </w:tcBorders>
            <w:noWrap/>
            <w:vAlign w:val="center"/>
          </w:tcPr>
          <w:p w14:paraId="7BA26A52">
            <w:pPr>
              <w:spacing w:before="100" w:beforeAutospacing="1" w:after="100" w:afterAutospacing="1" w:line="280" w:lineRule="exact"/>
              <w:jc w:val="center"/>
              <w:rPr>
                <w:rFonts w:ascii="宋体" w:hAnsi="宋体" w:cs="宋体"/>
                <w:kern w:val="0"/>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3A12C4F9">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投标文件电子签章</w:t>
            </w:r>
          </w:p>
        </w:tc>
        <w:tc>
          <w:tcPr>
            <w:tcW w:w="6891" w:type="dxa"/>
            <w:tcBorders>
              <w:top w:val="single" w:color="auto" w:sz="4" w:space="0"/>
              <w:left w:val="single" w:color="auto" w:sz="4" w:space="0"/>
              <w:bottom w:val="single" w:color="auto" w:sz="4" w:space="0"/>
              <w:right w:val="single" w:color="auto" w:sz="4" w:space="0"/>
            </w:tcBorders>
            <w:noWrap/>
            <w:vAlign w:val="center"/>
          </w:tcPr>
          <w:p w14:paraId="02DBF8E1">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投标文件没有企业的法定代表人或委托代理人电子签名/签章和加盖电子公章</w:t>
            </w:r>
          </w:p>
        </w:tc>
      </w:tr>
      <w:tr w14:paraId="375C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8DC7639">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107C1BC4">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B7AC28F">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投标报价</w:t>
            </w:r>
          </w:p>
        </w:tc>
        <w:tc>
          <w:tcPr>
            <w:tcW w:w="6891" w:type="dxa"/>
            <w:tcBorders>
              <w:top w:val="single" w:color="auto" w:sz="4" w:space="0"/>
              <w:left w:val="single" w:color="auto" w:sz="4" w:space="0"/>
              <w:bottom w:val="single" w:color="auto" w:sz="4" w:space="0"/>
              <w:right w:val="single" w:color="auto" w:sz="4" w:space="0"/>
            </w:tcBorders>
            <w:noWrap/>
            <w:vAlign w:val="center"/>
          </w:tcPr>
          <w:p w14:paraId="12B0A81A">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投标文件有多个有效报价，又未声明其中哪一个有效的,或报价超过采购预算金额（最高限价）</w:t>
            </w:r>
            <w:r>
              <w:rPr>
                <w:rFonts w:hint="eastAsia" w:ascii="宋体" w:hAnsi="宋体"/>
                <w:color w:val="000000"/>
                <w:kern w:val="0"/>
                <w:szCs w:val="21"/>
                <w:lang w:val="en-US" w:eastAsia="zh-CN"/>
              </w:rPr>
              <w:t>或报价超过控制单价</w:t>
            </w:r>
            <w:r>
              <w:rPr>
                <w:rFonts w:hint="eastAsia" w:ascii="宋体" w:hAnsi="宋体"/>
                <w:color w:val="000000"/>
                <w:kern w:val="0"/>
                <w:szCs w:val="21"/>
              </w:rPr>
              <w:t>或报价不符合招标文件要求的</w:t>
            </w:r>
          </w:p>
        </w:tc>
      </w:tr>
      <w:tr w14:paraId="613B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0677CA6A">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2C0B003F">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7F2C111">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投标有效期</w:t>
            </w:r>
          </w:p>
        </w:tc>
        <w:tc>
          <w:tcPr>
            <w:tcW w:w="6891" w:type="dxa"/>
            <w:tcBorders>
              <w:top w:val="single" w:color="auto" w:sz="4" w:space="0"/>
              <w:left w:val="single" w:color="auto" w:sz="4" w:space="0"/>
              <w:bottom w:val="single" w:color="auto" w:sz="4" w:space="0"/>
              <w:right w:val="single" w:color="auto" w:sz="4" w:space="0"/>
            </w:tcBorders>
            <w:noWrap/>
            <w:vAlign w:val="center"/>
          </w:tcPr>
          <w:p w14:paraId="5190CD5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投标文件有效期不满足招标文件要求的</w:t>
            </w:r>
          </w:p>
        </w:tc>
      </w:tr>
      <w:tr w14:paraId="2E68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CFA9DF4">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6A49A8E1">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452BAD5B">
            <w:pPr>
              <w:spacing w:before="100" w:beforeAutospacing="1" w:after="100" w:afterAutospacing="1" w:line="28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合同履行期限</w:t>
            </w:r>
          </w:p>
        </w:tc>
        <w:tc>
          <w:tcPr>
            <w:tcW w:w="6891" w:type="dxa"/>
            <w:tcBorders>
              <w:top w:val="single" w:color="auto" w:sz="4" w:space="0"/>
              <w:left w:val="single" w:color="auto" w:sz="4" w:space="0"/>
              <w:bottom w:val="single" w:color="auto" w:sz="4" w:space="0"/>
              <w:right w:val="single" w:color="auto" w:sz="4" w:space="0"/>
            </w:tcBorders>
            <w:noWrap/>
            <w:vAlign w:val="center"/>
          </w:tcPr>
          <w:p w14:paraId="279AA3D6">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投标文件载明的</w:t>
            </w:r>
            <w:r>
              <w:rPr>
                <w:rFonts w:hint="eastAsia" w:ascii="宋体" w:hAnsi="宋体"/>
                <w:color w:val="000000"/>
                <w:kern w:val="0"/>
                <w:szCs w:val="21"/>
                <w:lang w:eastAsia="zh-CN"/>
              </w:rPr>
              <w:t>合同履行期限</w:t>
            </w:r>
            <w:r>
              <w:rPr>
                <w:rFonts w:hint="eastAsia" w:ascii="宋体" w:hAnsi="宋体"/>
                <w:color w:val="000000"/>
                <w:kern w:val="0"/>
                <w:szCs w:val="21"/>
              </w:rPr>
              <w:t>不符合招标文件规定的期限</w:t>
            </w:r>
          </w:p>
        </w:tc>
      </w:tr>
      <w:tr w14:paraId="62E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C723ED0">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8AB272A">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23FEEA1B">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违法行为</w:t>
            </w:r>
          </w:p>
        </w:tc>
        <w:tc>
          <w:tcPr>
            <w:tcW w:w="6891" w:type="dxa"/>
            <w:tcBorders>
              <w:top w:val="single" w:color="auto" w:sz="4" w:space="0"/>
              <w:left w:val="single" w:color="auto" w:sz="4" w:space="0"/>
              <w:bottom w:val="single" w:color="auto" w:sz="4" w:space="0"/>
              <w:right w:val="single" w:color="auto" w:sz="4" w:space="0"/>
            </w:tcBorders>
            <w:noWrap/>
            <w:vAlign w:val="center"/>
          </w:tcPr>
          <w:p w14:paraId="43E5600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投标人有串通投标、弄虚作假、行贿等违法行为的</w:t>
            </w:r>
          </w:p>
        </w:tc>
      </w:tr>
      <w:tr w14:paraId="500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247D926">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2A93067E">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0C6A9B99">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权利义务</w:t>
            </w:r>
          </w:p>
        </w:tc>
        <w:tc>
          <w:tcPr>
            <w:tcW w:w="6891" w:type="dxa"/>
            <w:tcBorders>
              <w:top w:val="single" w:color="auto" w:sz="4" w:space="0"/>
              <w:left w:val="single" w:color="auto" w:sz="4" w:space="0"/>
              <w:bottom w:val="single" w:color="auto" w:sz="4" w:space="0"/>
              <w:right w:val="single" w:color="auto" w:sz="4" w:space="0"/>
            </w:tcBorders>
            <w:noWrap/>
            <w:vAlign w:val="center"/>
          </w:tcPr>
          <w:p w14:paraId="75FA736F">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投标文件附有采购人不能接受的条件的（增加采购人或减少投标人责任和义务，增加投标人或减少采购人权利的内容）</w:t>
            </w:r>
          </w:p>
        </w:tc>
      </w:tr>
      <w:tr w14:paraId="209A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682DF33">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0F1C0779">
            <w:pPr>
              <w:rPr>
                <w:rFonts w:ascii="宋体" w:hAnsi="宋体" w:cs="宋体"/>
                <w:szCs w:val="21"/>
              </w:rPr>
            </w:pPr>
          </w:p>
        </w:tc>
        <w:tc>
          <w:tcPr>
            <w:tcW w:w="1529" w:type="dxa"/>
            <w:vMerge w:val="restart"/>
            <w:tcBorders>
              <w:top w:val="single" w:color="auto" w:sz="4" w:space="0"/>
              <w:left w:val="single" w:color="auto" w:sz="4" w:space="0"/>
              <w:right w:val="single" w:color="auto" w:sz="4" w:space="0"/>
            </w:tcBorders>
            <w:noWrap/>
            <w:vAlign w:val="center"/>
          </w:tcPr>
          <w:p w14:paraId="079C3728">
            <w:pPr>
              <w:spacing w:before="100" w:beforeAutospacing="1" w:after="100" w:afterAutospacing="1" w:line="280" w:lineRule="exact"/>
              <w:jc w:val="center"/>
              <w:rPr>
                <w:rFonts w:ascii="宋体" w:hAnsi="宋体" w:cs="宋体"/>
                <w:kern w:val="0"/>
                <w:szCs w:val="21"/>
              </w:rPr>
            </w:pPr>
            <w:r>
              <w:rPr>
                <w:rFonts w:hint="eastAsia" w:ascii="宋体" w:hAnsi="宋体"/>
                <w:color w:val="000000"/>
                <w:kern w:val="0"/>
                <w:szCs w:val="21"/>
              </w:rPr>
              <w:t>其他内容</w:t>
            </w:r>
          </w:p>
        </w:tc>
        <w:tc>
          <w:tcPr>
            <w:tcW w:w="6891" w:type="dxa"/>
            <w:tcBorders>
              <w:top w:val="single" w:color="auto" w:sz="4" w:space="0"/>
              <w:left w:val="single" w:color="auto" w:sz="4" w:space="0"/>
              <w:bottom w:val="single" w:color="auto" w:sz="4" w:space="0"/>
              <w:right w:val="single" w:color="auto" w:sz="4" w:space="0"/>
            </w:tcBorders>
            <w:noWrap/>
            <w:vAlign w:val="center"/>
          </w:tcPr>
          <w:p w14:paraId="7D111201">
            <w:pPr>
              <w:spacing w:before="100" w:beforeAutospacing="1" w:after="100" w:afterAutospacing="1" w:line="280" w:lineRule="exact"/>
              <w:jc w:val="center"/>
              <w:rPr>
                <w:rFonts w:ascii="宋体" w:hAnsi="宋体"/>
                <w:color w:val="000000"/>
                <w:kern w:val="0"/>
                <w:szCs w:val="21"/>
              </w:rPr>
            </w:pPr>
            <w:r>
              <w:rPr>
                <w:rFonts w:hint="eastAsia" w:ascii="宋体" w:hAnsi="宋体"/>
                <w:color w:val="000000"/>
                <w:kern w:val="0"/>
                <w:szCs w:val="21"/>
              </w:rPr>
              <w:t>投标人不确认评标委员会对其投标报价算数错误修正的</w:t>
            </w:r>
          </w:p>
        </w:tc>
      </w:tr>
      <w:tr w14:paraId="42DA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6044E7B">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7FF22EA">
            <w:pPr>
              <w:rPr>
                <w:rFonts w:ascii="宋体" w:hAnsi="宋体" w:cs="宋体"/>
                <w:szCs w:val="21"/>
              </w:rPr>
            </w:pPr>
          </w:p>
        </w:tc>
        <w:tc>
          <w:tcPr>
            <w:tcW w:w="1529" w:type="dxa"/>
            <w:vMerge w:val="continue"/>
            <w:tcBorders>
              <w:left w:val="single" w:color="auto" w:sz="4" w:space="0"/>
              <w:bottom w:val="single" w:color="auto" w:sz="4" w:space="0"/>
              <w:right w:val="single" w:color="auto" w:sz="4" w:space="0"/>
            </w:tcBorders>
            <w:noWrap/>
            <w:vAlign w:val="center"/>
          </w:tcPr>
          <w:p w14:paraId="5E101429">
            <w:pPr>
              <w:spacing w:before="100" w:beforeAutospacing="1" w:after="100" w:afterAutospacing="1" w:line="280" w:lineRule="exact"/>
              <w:jc w:val="center"/>
              <w:rPr>
                <w:rFonts w:ascii="宋体" w:hAnsi="宋体" w:cs="宋体"/>
                <w:kern w:val="0"/>
                <w:szCs w:val="21"/>
              </w:rPr>
            </w:pPr>
          </w:p>
        </w:tc>
        <w:tc>
          <w:tcPr>
            <w:tcW w:w="6891" w:type="dxa"/>
            <w:tcBorders>
              <w:top w:val="single" w:color="auto" w:sz="4" w:space="0"/>
              <w:left w:val="single" w:color="auto" w:sz="4" w:space="0"/>
              <w:bottom w:val="single" w:color="auto" w:sz="4" w:space="0"/>
              <w:right w:val="single" w:color="auto" w:sz="4" w:space="0"/>
            </w:tcBorders>
            <w:noWrap/>
            <w:vAlign w:val="center"/>
          </w:tcPr>
          <w:p w14:paraId="79712934">
            <w:pPr>
              <w:spacing w:before="100" w:beforeAutospacing="1" w:after="100" w:afterAutospacing="1" w:line="280" w:lineRule="exact"/>
              <w:jc w:val="center"/>
              <w:rPr>
                <w:rFonts w:ascii="宋体" w:hAnsi="宋体" w:cs="宋体"/>
                <w:kern w:val="0"/>
                <w:szCs w:val="21"/>
              </w:rPr>
            </w:pPr>
            <w:r>
              <w:rPr>
                <w:rFonts w:hint="eastAsia" w:ascii="宋体" w:hAnsi="宋体" w:cs="宋体"/>
                <w:kern w:val="0"/>
                <w:szCs w:val="21"/>
              </w:rPr>
              <w:t>投标文件不响应招标文件</w:t>
            </w:r>
            <w:r>
              <w:rPr>
                <w:rFonts w:hint="eastAsia" w:ascii="宋体" w:hAnsi="宋体" w:cs="宋体"/>
                <w:kern w:val="0"/>
                <w:szCs w:val="21"/>
                <w:lang w:val="en-US" w:eastAsia="zh-CN"/>
              </w:rPr>
              <w:t>标</w:t>
            </w:r>
            <w:r>
              <w:rPr>
                <w:rFonts w:hint="eastAsia" w:ascii="宋体" w:hAnsi="宋体" w:cs="宋体"/>
                <w:kern w:val="0"/>
                <w:szCs w:val="21"/>
              </w:rPr>
              <w:t>注“★”的条款或未响应招标文件规定的实质性条款或出现招标文件规定的其他投标无效情形的。</w:t>
            </w:r>
          </w:p>
        </w:tc>
      </w:tr>
      <w:tr w14:paraId="7D01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exac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14:paraId="7248F950">
            <w:pPr>
              <w:spacing w:line="280" w:lineRule="exact"/>
              <w:rPr>
                <w:rFonts w:ascii="宋体" w:hAnsi="宋体" w:cs="宋体"/>
                <w:kern w:val="0"/>
                <w:szCs w:val="21"/>
              </w:rPr>
            </w:pPr>
            <w:r>
              <w:rPr>
                <w:rFonts w:hint="eastAsia" w:ascii="宋体" w:hAnsi="宋体" w:cs="宋体"/>
                <w:kern w:val="0"/>
                <w:szCs w:val="21"/>
              </w:rPr>
              <w:t>2.2</w:t>
            </w:r>
          </w:p>
        </w:tc>
        <w:tc>
          <w:tcPr>
            <w:tcW w:w="949" w:type="dxa"/>
            <w:vMerge w:val="restart"/>
            <w:tcBorders>
              <w:top w:val="single" w:color="auto" w:sz="4" w:space="0"/>
              <w:left w:val="single" w:color="auto" w:sz="4" w:space="0"/>
              <w:bottom w:val="single" w:color="auto" w:sz="4" w:space="0"/>
              <w:right w:val="single" w:color="auto" w:sz="4" w:space="0"/>
            </w:tcBorders>
            <w:noWrap/>
            <w:vAlign w:val="center"/>
          </w:tcPr>
          <w:p w14:paraId="12A94509">
            <w:pPr>
              <w:spacing w:line="280" w:lineRule="exact"/>
              <w:rPr>
                <w:rFonts w:ascii="宋体" w:hAnsi="宋体" w:cs="宋体"/>
                <w:kern w:val="0"/>
                <w:szCs w:val="21"/>
              </w:rPr>
            </w:pPr>
          </w:p>
          <w:p w14:paraId="0F3DB71C">
            <w:pPr>
              <w:spacing w:line="280" w:lineRule="exact"/>
              <w:jc w:val="center"/>
              <w:rPr>
                <w:rFonts w:ascii="宋体" w:hAnsi="宋体" w:cs="宋体"/>
                <w:kern w:val="0"/>
                <w:szCs w:val="21"/>
              </w:rPr>
            </w:pPr>
            <w:r>
              <w:rPr>
                <w:rFonts w:hint="eastAsia" w:ascii="宋体" w:hAnsi="宋体" w:cs="宋体"/>
                <w:kern w:val="0"/>
                <w:szCs w:val="21"/>
              </w:rPr>
              <w:t>详细评审标准</w:t>
            </w:r>
          </w:p>
        </w:tc>
        <w:tc>
          <w:tcPr>
            <w:tcW w:w="1529" w:type="dxa"/>
            <w:tcBorders>
              <w:top w:val="single" w:color="auto" w:sz="4" w:space="0"/>
              <w:left w:val="single" w:color="auto" w:sz="4" w:space="0"/>
              <w:bottom w:val="single" w:color="auto" w:sz="4" w:space="0"/>
              <w:right w:val="single" w:color="auto" w:sz="4" w:space="0"/>
            </w:tcBorders>
            <w:noWrap/>
            <w:vAlign w:val="center"/>
          </w:tcPr>
          <w:p w14:paraId="6D0291DB">
            <w:pPr>
              <w:spacing w:line="320" w:lineRule="exact"/>
              <w:jc w:val="center"/>
              <w:rPr>
                <w:rFonts w:ascii="宋体" w:hAnsi="宋体" w:cs="宋体"/>
                <w:szCs w:val="21"/>
              </w:rPr>
            </w:pPr>
            <w:r>
              <w:rPr>
                <w:rFonts w:hint="eastAsia" w:ascii="宋体" w:hAnsi="宋体" w:cs="宋体"/>
                <w:szCs w:val="21"/>
              </w:rPr>
              <w:t xml:space="preserve">评标总得分计算公式 </w:t>
            </w:r>
          </w:p>
        </w:tc>
        <w:tc>
          <w:tcPr>
            <w:tcW w:w="6891" w:type="dxa"/>
            <w:tcBorders>
              <w:top w:val="single" w:color="auto" w:sz="4" w:space="0"/>
              <w:left w:val="single" w:color="auto" w:sz="4" w:space="0"/>
              <w:bottom w:val="single" w:color="auto" w:sz="4" w:space="0"/>
              <w:right w:val="single" w:color="auto" w:sz="4" w:space="0"/>
            </w:tcBorders>
            <w:noWrap/>
            <w:vAlign w:val="center"/>
          </w:tcPr>
          <w:p w14:paraId="42C5291E">
            <w:pPr>
              <w:rPr>
                <w:rFonts w:ascii="宋体" w:hAnsi="宋体"/>
                <w:szCs w:val="21"/>
              </w:rPr>
            </w:pPr>
            <w:r>
              <w:rPr>
                <w:rFonts w:hint="eastAsia" w:ascii="宋体" w:hAnsi="宋体"/>
                <w:szCs w:val="21"/>
              </w:rPr>
              <w:t>投标人的评标总得分＝F1＋F2+F3</w:t>
            </w:r>
          </w:p>
          <w:p w14:paraId="4EEF16F0">
            <w:pPr>
              <w:rPr>
                <w:rFonts w:ascii="宋体" w:hAnsi="宋体"/>
                <w:szCs w:val="21"/>
              </w:rPr>
            </w:pPr>
            <w:r>
              <w:rPr>
                <w:rFonts w:hint="eastAsia" w:ascii="宋体" w:hAnsi="宋体"/>
                <w:szCs w:val="21"/>
              </w:rPr>
              <w:t xml:space="preserve">其中： </w:t>
            </w:r>
          </w:p>
          <w:p w14:paraId="1071ACC5">
            <w:pPr>
              <w:rPr>
                <w:rFonts w:ascii="宋体" w:hAnsi="宋体" w:cs="宋体"/>
                <w:szCs w:val="21"/>
              </w:rPr>
            </w:pPr>
            <w:r>
              <w:rPr>
                <w:rFonts w:hint="eastAsia" w:ascii="宋体" w:hAnsi="宋体"/>
                <w:szCs w:val="21"/>
              </w:rPr>
              <w:t xml:space="preserve">F1、F2、F3分别为投标报价、技术部分、商务部分3项评分因素的汇总得分。 </w:t>
            </w:r>
          </w:p>
        </w:tc>
      </w:tr>
      <w:tr w14:paraId="4262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D7BE8BA">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4D16171">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77B74C55">
            <w:pPr>
              <w:spacing w:line="320" w:lineRule="exact"/>
              <w:jc w:val="center"/>
              <w:rPr>
                <w:rFonts w:ascii="宋体" w:hAnsi="宋体" w:cs="宋体"/>
                <w:szCs w:val="21"/>
              </w:rPr>
            </w:pPr>
            <w:r>
              <w:rPr>
                <w:rFonts w:hint="eastAsia" w:ascii="宋体" w:hAnsi="宋体" w:cs="宋体"/>
                <w:szCs w:val="21"/>
              </w:rPr>
              <w:t>评分因素分值</w:t>
            </w:r>
          </w:p>
        </w:tc>
        <w:tc>
          <w:tcPr>
            <w:tcW w:w="6891" w:type="dxa"/>
            <w:tcBorders>
              <w:top w:val="single" w:color="auto" w:sz="4" w:space="0"/>
              <w:left w:val="single" w:color="auto" w:sz="4" w:space="0"/>
              <w:bottom w:val="single" w:color="auto" w:sz="4" w:space="0"/>
              <w:right w:val="single" w:color="auto" w:sz="4" w:space="0"/>
            </w:tcBorders>
            <w:noWrap/>
            <w:vAlign w:val="center"/>
          </w:tcPr>
          <w:p w14:paraId="50901576">
            <w:pPr>
              <w:pStyle w:val="21"/>
              <w:widowControl w:val="0"/>
              <w:spacing w:before="0" w:beforeAutospacing="0" w:after="0" w:afterAutospacing="0"/>
              <w:jc w:val="both"/>
            </w:pPr>
            <w:r>
              <w:rPr>
                <w:rFonts w:hint="eastAsia" w:hAnsi="宋体" w:cs="宋体"/>
                <w:color w:val="000000"/>
                <w:sz w:val="21"/>
                <w:szCs w:val="21"/>
              </w:rPr>
              <w:t xml:space="preserve">投标报价部分 F1：满分30分； </w:t>
            </w:r>
          </w:p>
          <w:p w14:paraId="048900CE">
            <w:pPr>
              <w:pStyle w:val="21"/>
              <w:widowControl w:val="0"/>
              <w:spacing w:before="0" w:beforeAutospacing="0" w:after="0" w:afterAutospacing="0"/>
              <w:jc w:val="both"/>
            </w:pPr>
            <w:r>
              <w:rPr>
                <w:rFonts w:hint="eastAsia" w:hAnsi="宋体" w:cs="宋体"/>
                <w:color w:val="000000"/>
                <w:sz w:val="21"/>
                <w:szCs w:val="21"/>
              </w:rPr>
              <w:t>技术部分 F2：满分</w:t>
            </w:r>
            <w:r>
              <w:rPr>
                <w:rFonts w:hint="eastAsia" w:hAnsi="宋体" w:cs="宋体"/>
                <w:color w:val="000000"/>
                <w:sz w:val="21"/>
                <w:szCs w:val="21"/>
                <w:lang w:val="en-US" w:eastAsia="zh-CN"/>
              </w:rPr>
              <w:t>45</w:t>
            </w:r>
            <w:r>
              <w:rPr>
                <w:rFonts w:hint="eastAsia" w:hAnsi="宋体" w:cs="宋体"/>
                <w:color w:val="000000"/>
                <w:sz w:val="21"/>
                <w:szCs w:val="21"/>
              </w:rPr>
              <w:t xml:space="preserve">分； </w:t>
            </w:r>
          </w:p>
          <w:p w14:paraId="441E7E66">
            <w:pPr>
              <w:rPr>
                <w:rFonts w:ascii="宋体" w:hAnsi="宋体" w:cs="宋体"/>
                <w:szCs w:val="21"/>
              </w:rPr>
            </w:pPr>
            <w:r>
              <w:rPr>
                <w:rFonts w:hint="eastAsia" w:ascii="宋体" w:hAnsi="宋体" w:cs="宋体"/>
                <w:color w:val="000000"/>
                <w:szCs w:val="21"/>
              </w:rPr>
              <w:t>商务部分 F3：满分</w:t>
            </w:r>
            <w:r>
              <w:rPr>
                <w:rFonts w:hint="eastAsia" w:ascii="宋体" w:hAnsi="宋体" w:cs="宋体"/>
                <w:color w:val="000000"/>
                <w:szCs w:val="21"/>
                <w:lang w:val="en-US" w:eastAsia="zh-CN"/>
              </w:rPr>
              <w:t>25</w:t>
            </w:r>
            <w:r>
              <w:rPr>
                <w:rFonts w:hint="eastAsia" w:ascii="宋体" w:hAnsi="宋体" w:cs="宋体"/>
                <w:color w:val="000000"/>
                <w:szCs w:val="21"/>
              </w:rPr>
              <w:t>分。</w:t>
            </w:r>
          </w:p>
        </w:tc>
      </w:tr>
      <w:tr w14:paraId="460E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3"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18F35985">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1AAA073D">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53ADCE3E">
            <w:pPr>
              <w:spacing w:line="320" w:lineRule="exact"/>
              <w:jc w:val="center"/>
              <w:rPr>
                <w:rFonts w:ascii="宋体" w:hAnsi="宋体" w:cs="宋体"/>
                <w:szCs w:val="21"/>
              </w:rPr>
            </w:pPr>
            <w:r>
              <w:rPr>
                <w:rFonts w:hint="eastAsia" w:ascii="宋体" w:hAnsi="宋体" w:cs="宋体"/>
                <w:szCs w:val="21"/>
              </w:rPr>
              <w:t>投标报价得分F1</w:t>
            </w:r>
          </w:p>
          <w:p w14:paraId="7FACC197">
            <w:pPr>
              <w:spacing w:line="320" w:lineRule="exact"/>
              <w:jc w:val="center"/>
              <w:rPr>
                <w:rFonts w:ascii="宋体" w:hAnsi="宋体" w:cs="宋体"/>
                <w:szCs w:val="21"/>
              </w:rPr>
            </w:pPr>
            <w:r>
              <w:rPr>
                <w:rFonts w:hint="eastAsia" w:ascii="宋体" w:hAnsi="宋体" w:cs="宋体"/>
                <w:szCs w:val="21"/>
              </w:rPr>
              <w:t>（满分30分）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3EC717F9">
            <w:pPr>
              <w:adjustRightInd w:val="0"/>
              <w:rPr>
                <w:rFonts w:ascii="宋体" w:hAnsi="宋体" w:cs="宋体"/>
                <w:szCs w:val="21"/>
              </w:rPr>
            </w:pPr>
            <w:r>
              <w:rPr>
                <w:rFonts w:hint="eastAsia" w:ascii="宋体" w:hAnsi="宋体" w:cs="宋体"/>
                <w:szCs w:val="21"/>
              </w:rPr>
              <w:t>投标报价计算公式=（评标基准价／</w:t>
            </w:r>
            <w:r>
              <w:rPr>
                <w:rFonts w:hint="eastAsia" w:ascii="宋体" w:hAnsi="宋体"/>
                <w:szCs w:val="21"/>
              </w:rPr>
              <w:t>投标人的报价</w:t>
            </w:r>
            <w:r>
              <w:rPr>
                <w:rFonts w:hint="eastAsia" w:ascii="宋体" w:hAnsi="宋体" w:cs="宋体"/>
                <w:szCs w:val="21"/>
              </w:rPr>
              <w:t>）×30</w:t>
            </w:r>
          </w:p>
          <w:p w14:paraId="71320D6F">
            <w:pPr>
              <w:adjustRightInd w:val="0"/>
              <w:rPr>
                <w:rFonts w:ascii="宋体" w:hAnsi="宋体" w:cs="宋体"/>
                <w:szCs w:val="21"/>
              </w:rPr>
            </w:pPr>
            <w:r>
              <w:rPr>
                <w:rFonts w:hint="eastAsia" w:ascii="宋体" w:hAnsi="宋体" w:cs="宋体"/>
                <w:szCs w:val="21"/>
              </w:rPr>
              <w:t>即：F1=[C/（B1，B2，…，Bn）]×30</w:t>
            </w:r>
          </w:p>
          <w:p w14:paraId="236DAE00">
            <w:pPr>
              <w:adjustRightInd w:val="0"/>
              <w:rPr>
                <w:rFonts w:ascii="宋体" w:hAnsi="宋体" w:cs="宋体"/>
                <w:szCs w:val="21"/>
              </w:rPr>
            </w:pPr>
            <w:r>
              <w:rPr>
                <w:rFonts w:hint="eastAsia" w:ascii="宋体" w:hAnsi="宋体" w:cs="宋体"/>
                <w:szCs w:val="21"/>
              </w:rPr>
              <w:t>注：C为评标基准价，即满足招标文件要求且投标报价最低的；B1，B2，…，Bn为第n个经审查合格满足招标文件要求的各有效投标报价。</w:t>
            </w:r>
          </w:p>
          <w:p w14:paraId="010AA848">
            <w:pPr>
              <w:rPr>
                <w:rFonts w:ascii="宋体"/>
              </w:rPr>
            </w:pPr>
            <w:r>
              <w:rPr>
                <w:rFonts w:hint="eastAsia" w:ascii="宋体" w:hAnsi="宋体" w:cs="宋体"/>
                <w:szCs w:val="21"/>
              </w:rPr>
              <w:t>注：</w:t>
            </w:r>
          </w:p>
          <w:p w14:paraId="78EEA12F">
            <w:pPr>
              <w:rPr>
                <w:rFonts w:ascii="宋体" w:hAnsi="宋体"/>
                <w:szCs w:val="21"/>
              </w:rPr>
            </w:pPr>
            <w:r>
              <w:rPr>
                <w:rFonts w:hint="eastAsia" w:ascii="宋体" w:hAnsi="宋体"/>
                <w:szCs w:val="21"/>
              </w:rPr>
              <w:t>1、因落实政府采购政策进行价格调整的，以调整后的价格计算评标基准价和投标报价；</w:t>
            </w:r>
          </w:p>
          <w:p w14:paraId="340D3424">
            <w:pPr>
              <w:rPr>
                <w:rFonts w:ascii="宋体" w:hAnsi="宋体"/>
                <w:szCs w:val="21"/>
              </w:rPr>
            </w:pPr>
            <w:r>
              <w:rPr>
                <w:rFonts w:hint="eastAsia" w:ascii="宋体" w:hAnsi="宋体"/>
                <w:szCs w:val="21"/>
              </w:rPr>
              <w:t>2、若货物为小微型企业（残疾人福利性单位、监狱企业）产品、服务，须按文件格式要求如实提供中小企业声明函（残疾人福利性单位声明函、监狱企业证明文件），详见第四章投标文件格式，经评标委员会核实方可获得价格扣除；即：参与评标的投标报价=投标报价×（1-10%）（不重复享受政策）。</w:t>
            </w:r>
          </w:p>
          <w:p w14:paraId="67190B2C">
            <w:pPr>
              <w:rPr>
                <w:rFonts w:ascii="宋体" w:hAnsi="宋体" w:cs="宋体"/>
                <w:kern w:val="0"/>
                <w:sz w:val="22"/>
                <w:szCs w:val="22"/>
              </w:rPr>
            </w:pPr>
            <w:r>
              <w:rPr>
                <w:rFonts w:hint="eastAsia" w:ascii="宋体" w:hAnsi="宋体" w:cs="宋体"/>
                <w:kern w:val="0"/>
                <w:szCs w:val="21"/>
              </w:rPr>
              <w:t>3、</w:t>
            </w:r>
            <w:r>
              <w:rPr>
                <w:rFonts w:hint="eastAsia" w:ascii="宋体" w:hAnsi="宋体" w:cs="宋体"/>
                <w:kern w:val="0"/>
                <w:sz w:val="22"/>
                <w:szCs w:val="22"/>
              </w:rPr>
              <w:t>对小型和微型企业产品、服务的价格给予10%的扣除，用扣除后的价格参与评审</w:t>
            </w:r>
            <w:r>
              <w:rPr>
                <w:rFonts w:ascii="宋体" w:hAnsi="宋体"/>
                <w:sz w:val="22"/>
                <w:szCs w:val="22"/>
              </w:rPr>
              <w:t>（</w:t>
            </w:r>
            <w:r>
              <w:rPr>
                <w:rFonts w:hint="eastAsia" w:ascii="宋体" w:hAnsi="宋体"/>
                <w:sz w:val="22"/>
                <w:szCs w:val="22"/>
              </w:rPr>
              <w:t>如为</w:t>
            </w:r>
            <w:r>
              <w:rPr>
                <w:rFonts w:hint="eastAsia" w:ascii="宋体" w:hAnsi="宋体"/>
                <w:spacing w:val="6"/>
                <w:sz w:val="22"/>
                <w:szCs w:val="22"/>
              </w:rPr>
              <w:t>联合体，联合协议中约定，小型、微型企业的协议合同金额占到联合体协议合同总金额30%以上的，可给予联合体4%的价格扣除</w:t>
            </w:r>
            <w:r>
              <w:rPr>
                <w:rFonts w:ascii="宋体" w:hAnsi="宋体"/>
                <w:sz w:val="22"/>
                <w:szCs w:val="22"/>
              </w:rPr>
              <w:t>）</w:t>
            </w:r>
            <w:r>
              <w:rPr>
                <w:rFonts w:hint="eastAsia" w:ascii="宋体" w:hAnsi="宋体"/>
                <w:sz w:val="22"/>
                <w:szCs w:val="22"/>
              </w:rPr>
              <w:t>；</w:t>
            </w:r>
          </w:p>
          <w:p w14:paraId="4B37E0E2">
            <w:pPr>
              <w:rPr>
                <w:rFonts w:ascii="宋体" w:hAnsi="宋体"/>
              </w:rPr>
            </w:pPr>
            <w:r>
              <w:rPr>
                <w:rFonts w:hint="eastAsia" w:ascii="宋体" w:hAnsi="宋体"/>
              </w:rPr>
              <w:t>4、残疾人福利性单位（监狱企业）产品、服务视同小型、微型企业产品、服务，享受同等价格扣除；</w:t>
            </w:r>
          </w:p>
          <w:p w14:paraId="21B523DA">
            <w:pPr>
              <w:adjustRightInd w:val="0"/>
              <w:rPr>
                <w:rFonts w:hint="eastAsia" w:ascii="宋体" w:hAnsi="宋体" w:cs="宋体"/>
                <w:szCs w:val="21"/>
              </w:rPr>
            </w:pPr>
            <w:r>
              <w:rPr>
                <w:rFonts w:hint="eastAsia" w:ascii="宋体" w:hAnsi="宋体"/>
              </w:rPr>
              <w:t>5、</w:t>
            </w:r>
            <w:r>
              <w:rPr>
                <w:rFonts w:hint="eastAsia" w:ascii="宋体" w:hAnsi="宋体" w:cs="宋体"/>
                <w:szCs w:val="21"/>
              </w:rPr>
              <w:t xml:space="preserve">监狱企业或残疾人福利性单位属于小型、微型企业的，不重复享受政策，只进行一次价格扣除。 </w:t>
            </w:r>
          </w:p>
          <w:p w14:paraId="51BF5878">
            <w:pPr>
              <w:adjustRightInd w:val="0"/>
              <w:rPr>
                <w:rFonts w:hint="eastAsia" w:ascii="宋体" w:hAnsi="宋体" w:cs="宋体"/>
                <w:szCs w:val="21"/>
              </w:rPr>
            </w:pPr>
            <w:r>
              <w:rPr>
                <w:rFonts w:hint="eastAsia" w:ascii="宋体" w:hAnsi="宋体" w:cs="宋体"/>
                <w:szCs w:val="21"/>
                <w:lang w:val="en-US" w:eastAsia="zh-CN"/>
              </w:rPr>
              <w:t>6、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szCs w:val="21"/>
              </w:rPr>
              <w:t xml:space="preserve"> </w:t>
            </w:r>
          </w:p>
          <w:p w14:paraId="7511CE14">
            <w:pPr>
              <w:adjustRightInd w:val="0"/>
            </w:pPr>
            <w:r>
              <w:rPr>
                <w:rFonts w:hint="eastAsia"/>
              </w:rPr>
              <w:t>依据财政部87号令第六十条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AC8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426FDB63">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7899DC5">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B796B57">
            <w:pPr>
              <w:spacing w:line="320" w:lineRule="exact"/>
              <w:jc w:val="center"/>
              <w:rPr>
                <w:rFonts w:ascii="宋体" w:hAnsi="宋体" w:cs="宋体"/>
                <w:szCs w:val="21"/>
              </w:rPr>
            </w:pPr>
            <w:r>
              <w:rPr>
                <w:rFonts w:hint="eastAsia" w:ascii="宋体" w:hAnsi="宋体" w:cs="宋体"/>
                <w:szCs w:val="21"/>
              </w:rPr>
              <w:t>技术部分得分F2（满分</w:t>
            </w:r>
            <w:r>
              <w:rPr>
                <w:rFonts w:hint="eastAsia" w:ascii="宋体" w:hAnsi="宋体" w:cs="宋体"/>
                <w:szCs w:val="21"/>
                <w:lang w:val="en-US" w:eastAsia="zh-CN"/>
              </w:rPr>
              <w:t>45</w:t>
            </w:r>
            <w:r>
              <w:rPr>
                <w:rFonts w:hint="eastAsia" w:ascii="宋体" w:hAnsi="宋体" w:cs="宋体"/>
                <w:szCs w:val="21"/>
              </w:rPr>
              <w:t>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647EB270">
            <w:pPr>
              <w:rPr>
                <w:rFonts w:ascii="宋体" w:hAnsi="宋体" w:cs="宋体"/>
                <w:szCs w:val="21"/>
              </w:rPr>
            </w:pPr>
            <w:r>
              <w:rPr>
                <w:rFonts w:hint="eastAsia" w:ascii="宋体" w:hAnsi="宋体" w:cs="宋体"/>
                <w:szCs w:val="21"/>
              </w:rPr>
              <w:t>评分因素及评分标准详见2）F2技术部分得分</w:t>
            </w:r>
          </w:p>
        </w:tc>
      </w:tr>
      <w:tr w14:paraId="1D07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24B4D1AD">
            <w:pPr>
              <w:rPr>
                <w:rFonts w:ascii="宋体" w:hAnsi="宋体" w:cs="宋体"/>
                <w:szCs w:val="21"/>
              </w:rPr>
            </w:pPr>
          </w:p>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7CBD92A7">
            <w:pPr>
              <w:rPr>
                <w:rFonts w:ascii="宋体" w:hAnsi="宋体" w:cs="宋体"/>
                <w:szCs w:val="21"/>
              </w:rPr>
            </w:pPr>
          </w:p>
        </w:tc>
        <w:tc>
          <w:tcPr>
            <w:tcW w:w="1529" w:type="dxa"/>
            <w:tcBorders>
              <w:top w:val="single" w:color="auto" w:sz="4" w:space="0"/>
              <w:left w:val="single" w:color="auto" w:sz="4" w:space="0"/>
              <w:bottom w:val="single" w:color="auto" w:sz="4" w:space="0"/>
              <w:right w:val="single" w:color="auto" w:sz="4" w:space="0"/>
            </w:tcBorders>
            <w:noWrap/>
            <w:vAlign w:val="center"/>
          </w:tcPr>
          <w:p w14:paraId="1ADF4DBA">
            <w:pPr>
              <w:spacing w:line="320" w:lineRule="exact"/>
              <w:jc w:val="center"/>
              <w:rPr>
                <w:rFonts w:ascii="宋体" w:hAnsi="宋体" w:cs="宋体"/>
                <w:szCs w:val="21"/>
              </w:rPr>
            </w:pPr>
            <w:r>
              <w:rPr>
                <w:rFonts w:hint="eastAsia" w:ascii="宋体" w:hAnsi="宋体" w:cs="宋体"/>
                <w:szCs w:val="21"/>
              </w:rPr>
              <w:t>商务部分得分F3（满分</w:t>
            </w:r>
            <w:r>
              <w:rPr>
                <w:rFonts w:hint="eastAsia" w:ascii="宋体" w:hAnsi="宋体" w:cs="宋体"/>
                <w:szCs w:val="21"/>
                <w:lang w:val="en-US" w:eastAsia="zh-CN"/>
              </w:rPr>
              <w:t>25</w:t>
            </w:r>
            <w:r>
              <w:rPr>
                <w:rFonts w:hint="eastAsia" w:ascii="宋体" w:hAnsi="宋体" w:cs="宋体"/>
                <w:szCs w:val="21"/>
              </w:rPr>
              <w:t>分）</w:t>
            </w:r>
          </w:p>
        </w:tc>
        <w:tc>
          <w:tcPr>
            <w:tcW w:w="6891" w:type="dxa"/>
            <w:tcBorders>
              <w:top w:val="single" w:color="auto" w:sz="4" w:space="0"/>
              <w:left w:val="single" w:color="auto" w:sz="4" w:space="0"/>
              <w:bottom w:val="single" w:color="auto" w:sz="4" w:space="0"/>
              <w:right w:val="single" w:color="auto" w:sz="4" w:space="0"/>
            </w:tcBorders>
            <w:noWrap/>
            <w:vAlign w:val="center"/>
          </w:tcPr>
          <w:p w14:paraId="52FB68AA">
            <w:pPr>
              <w:rPr>
                <w:rFonts w:ascii="宋体" w:hAnsi="宋体" w:cs="宋体"/>
                <w:szCs w:val="21"/>
              </w:rPr>
            </w:pPr>
            <w:r>
              <w:rPr>
                <w:rFonts w:hint="eastAsia" w:ascii="宋体" w:hAnsi="宋体" w:cs="宋体"/>
                <w:szCs w:val="21"/>
              </w:rPr>
              <w:t>评分因素及评分标准详见3）F3商务部分得分</w:t>
            </w:r>
          </w:p>
        </w:tc>
      </w:tr>
      <w:tr w14:paraId="1344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4" w:hRule="exac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7CBA5844"/>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06650D8"/>
        </w:tc>
        <w:tc>
          <w:tcPr>
            <w:tcW w:w="1529" w:type="dxa"/>
            <w:tcBorders>
              <w:top w:val="single" w:color="auto" w:sz="4" w:space="0"/>
              <w:left w:val="single" w:color="auto" w:sz="4" w:space="0"/>
              <w:bottom w:val="single" w:color="auto" w:sz="4" w:space="0"/>
              <w:right w:val="single" w:color="auto" w:sz="4" w:space="0"/>
            </w:tcBorders>
            <w:noWrap/>
            <w:vAlign w:val="center"/>
          </w:tcPr>
          <w:p w14:paraId="3B8E8094">
            <w:pPr>
              <w:jc w:val="center"/>
              <w:rPr>
                <w:rFonts w:ascii="宋体"/>
                <w:sz w:val="24"/>
              </w:rPr>
            </w:pPr>
            <w:r>
              <w:rPr>
                <w:rFonts w:hint="eastAsia" w:ascii="宋体" w:cs="宋体"/>
                <w:szCs w:val="21"/>
              </w:rPr>
              <w:t>推荐顺序</w:t>
            </w:r>
          </w:p>
        </w:tc>
        <w:tc>
          <w:tcPr>
            <w:tcW w:w="6891" w:type="dxa"/>
            <w:tcBorders>
              <w:top w:val="single" w:color="auto" w:sz="4" w:space="0"/>
              <w:left w:val="single" w:color="auto" w:sz="4" w:space="0"/>
              <w:bottom w:val="single" w:color="auto" w:sz="4" w:space="0"/>
              <w:right w:val="single" w:color="auto" w:sz="4" w:space="0"/>
            </w:tcBorders>
            <w:noWrap/>
            <w:vAlign w:val="center"/>
          </w:tcPr>
          <w:p w14:paraId="4BF57D3C">
            <w:pPr>
              <w:rPr>
                <w:rFonts w:ascii="宋体" w:hAnsi="宋体" w:cs="宋体"/>
                <w:szCs w:val="21"/>
              </w:rPr>
            </w:pPr>
            <w:r>
              <w:rPr>
                <w:rFonts w:hint="eastAsia" w:ascii="宋体" w:cs="宋体"/>
                <w:szCs w:val="21"/>
              </w:rPr>
              <w:t>1、评标结果按评审后得分由高到低顺序排列。</w:t>
            </w:r>
            <w:r>
              <w:rPr>
                <w:rFonts w:hint="eastAsia" w:ascii="宋体" w:hAnsi="宋体" w:cs="宋体"/>
                <w:szCs w:val="21"/>
              </w:rPr>
              <w:t>评标总得分相等时，评标委员会将依次按价格部分得分高优先、技术部分得分高优先、商务部分得分高优先的顺序推荐；所有得分均相等的，按优先采购优质优价的可追溯产品，优先采购监狱企业、残疾人福利性单位的产品和服务的原则推荐中标候选人；所有得分均相等且政府采购政策条件也相等的，按主要技术指标高优先、有效期长优先、</w:t>
            </w:r>
            <w:r>
              <w:rPr>
                <w:rFonts w:hint="eastAsia" w:ascii="宋体" w:hAnsi="宋体" w:cs="宋体"/>
                <w:szCs w:val="21"/>
                <w:lang w:eastAsia="zh-CN"/>
              </w:rPr>
              <w:t>合同履行期限</w:t>
            </w:r>
            <w:r>
              <w:rPr>
                <w:rFonts w:hint="eastAsia" w:ascii="宋体" w:hAnsi="宋体" w:cs="宋体"/>
                <w:szCs w:val="21"/>
              </w:rPr>
              <w:t>短优先、故障到达时间短优先的顺序推荐中标候选人。</w:t>
            </w:r>
          </w:p>
          <w:p w14:paraId="7C7F0458">
            <w:pPr>
              <w:rPr>
                <w:rFonts w:ascii="宋体" w:cs="宋体"/>
                <w:szCs w:val="21"/>
              </w:rPr>
            </w:pPr>
            <w:r>
              <w:rPr>
                <w:rFonts w:hint="eastAsia" w:ascii="宋体" w:cs="宋体"/>
                <w:szCs w:val="21"/>
              </w:rPr>
              <w:t>投标文件满足招标文件全部实质性要求，且按照评审因素的量化指标评审得分最高的投标人为排名第一的中标候选人。</w:t>
            </w:r>
          </w:p>
          <w:p w14:paraId="2A9261E2">
            <w:pPr>
              <w:rPr>
                <w:rFonts w:ascii="宋体" w:cs="宋体"/>
                <w:szCs w:val="21"/>
              </w:rPr>
            </w:pPr>
            <w:r>
              <w:rPr>
                <w:rFonts w:hint="eastAsia" w:ascii="宋体" w:cs="宋体"/>
                <w:szCs w:val="21"/>
              </w:rPr>
              <w:t>2、节能产品：属于节能产品品目清单中产品的，提供节能产品认证证书，在排序并列条件下，优先推荐具有认证证书的节能产品。</w:t>
            </w:r>
          </w:p>
          <w:p w14:paraId="4B9013B0">
            <w:pPr>
              <w:rPr>
                <w:rFonts w:ascii="宋体"/>
                <w:sz w:val="24"/>
              </w:rPr>
            </w:pPr>
            <w:r>
              <w:rPr>
                <w:rFonts w:hint="eastAsia" w:ascii="宋体" w:cs="宋体"/>
                <w:szCs w:val="21"/>
              </w:rPr>
              <w:t>3、环保产品：属于环保产品品目清单中产品的，提供环保产品认证证书，在排序并列条件下，优先推荐具有认证证书的环保产品。</w:t>
            </w:r>
          </w:p>
        </w:tc>
      </w:tr>
      <w:tr w14:paraId="6D30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60F009FC"/>
        </w:tc>
        <w:tc>
          <w:tcPr>
            <w:tcW w:w="949" w:type="dxa"/>
            <w:vMerge w:val="continue"/>
            <w:tcBorders>
              <w:top w:val="single" w:color="auto" w:sz="4" w:space="0"/>
              <w:left w:val="single" w:color="auto" w:sz="4" w:space="0"/>
              <w:bottom w:val="single" w:color="auto" w:sz="4" w:space="0"/>
              <w:right w:val="single" w:color="auto" w:sz="4" w:space="0"/>
            </w:tcBorders>
            <w:noWrap/>
            <w:vAlign w:val="center"/>
          </w:tcPr>
          <w:p w14:paraId="3E97D241"/>
        </w:tc>
        <w:tc>
          <w:tcPr>
            <w:tcW w:w="1529" w:type="dxa"/>
            <w:tcBorders>
              <w:top w:val="single" w:color="auto" w:sz="4" w:space="0"/>
              <w:left w:val="single" w:color="auto" w:sz="4" w:space="0"/>
              <w:bottom w:val="single" w:color="auto" w:sz="4" w:space="0"/>
              <w:right w:val="single" w:color="auto" w:sz="4" w:space="0"/>
            </w:tcBorders>
            <w:noWrap/>
            <w:vAlign w:val="center"/>
          </w:tcPr>
          <w:p w14:paraId="6B87E7AE">
            <w:pPr>
              <w:jc w:val="center"/>
              <w:rPr>
                <w:rFonts w:ascii="宋体"/>
                <w:sz w:val="24"/>
              </w:rPr>
            </w:pPr>
            <w:r>
              <w:rPr>
                <w:rFonts w:hint="eastAsia" w:ascii="宋体" w:cs="宋体"/>
                <w:kern w:val="0"/>
                <w:szCs w:val="21"/>
              </w:rPr>
              <w:t>中标价</w:t>
            </w:r>
          </w:p>
        </w:tc>
        <w:tc>
          <w:tcPr>
            <w:tcW w:w="6891" w:type="dxa"/>
            <w:tcBorders>
              <w:top w:val="single" w:color="auto" w:sz="4" w:space="0"/>
              <w:left w:val="single" w:color="auto" w:sz="4" w:space="0"/>
              <w:bottom w:val="single" w:color="auto" w:sz="4" w:space="0"/>
              <w:right w:val="single" w:color="auto" w:sz="4" w:space="0"/>
            </w:tcBorders>
            <w:noWrap/>
            <w:vAlign w:val="center"/>
          </w:tcPr>
          <w:p w14:paraId="00A21945">
            <w:pPr>
              <w:rPr>
                <w:rFonts w:ascii="宋体"/>
                <w:sz w:val="24"/>
              </w:rPr>
            </w:pPr>
            <w:r>
              <w:rPr>
                <w:rFonts w:hint="eastAsia" w:ascii="宋体" w:cs="宋体"/>
                <w:kern w:val="0"/>
                <w:szCs w:val="21"/>
              </w:rPr>
              <w:t>中标人的投标报价为中标价。</w:t>
            </w:r>
          </w:p>
        </w:tc>
      </w:tr>
    </w:tbl>
    <w:p w14:paraId="0E8D18C9">
      <w:pPr>
        <w:pStyle w:val="13"/>
        <w:spacing w:line="360" w:lineRule="auto"/>
      </w:pPr>
      <w:r>
        <w:rPr>
          <w:rFonts w:hint="eastAsia"/>
        </w:rPr>
        <w:t>1.评标方法：</w:t>
      </w:r>
    </w:p>
    <w:p w14:paraId="177B8959">
      <w:pPr>
        <w:pStyle w:val="14"/>
        <w:tabs>
          <w:tab w:val="left" w:pos="540"/>
        </w:tabs>
        <w:adjustRightInd w:val="0"/>
        <w:spacing w:after="0" w:line="360" w:lineRule="auto"/>
        <w:ind w:left="0" w:leftChars="0" w:firstLine="482"/>
        <w:rPr>
          <w:rFonts w:ascii="宋体"/>
          <w:bCs/>
          <w:sz w:val="24"/>
          <w:szCs w:val="20"/>
          <w:highlight w:val="green"/>
        </w:rPr>
      </w:pPr>
      <w:r>
        <w:rPr>
          <w:rFonts w:hint="eastAsia" w:ascii="宋体"/>
          <w:b/>
          <w:bCs/>
          <w:sz w:val="24"/>
        </w:rPr>
        <w:t>本次评标采用综合评分法。</w:t>
      </w:r>
      <w:r>
        <w:rPr>
          <w:rFonts w:hint="eastAsia" w:ascii="宋体"/>
          <w:sz w:val="24"/>
        </w:rPr>
        <w:t>综合评分法，是指投标文件满足招标文件全部实质性要求，且按照评审因素的量化指标评审得分最高的投标人为中标候选人的评标方法。</w:t>
      </w:r>
    </w:p>
    <w:p w14:paraId="0010B5CA">
      <w:pPr>
        <w:pStyle w:val="14"/>
        <w:tabs>
          <w:tab w:val="left" w:pos="540"/>
        </w:tabs>
        <w:adjustRightInd w:val="0"/>
        <w:spacing w:after="0" w:line="360" w:lineRule="auto"/>
        <w:ind w:left="0" w:leftChars="0" w:firstLine="480"/>
        <w:rPr>
          <w:rFonts w:ascii="宋体"/>
          <w:sz w:val="24"/>
        </w:rPr>
      </w:pPr>
      <w:r>
        <w:rPr>
          <w:rFonts w:hint="eastAsia" w:ascii="宋体"/>
          <w:sz w:val="24"/>
        </w:rPr>
        <w:t>评委会将按以下公式计算出各投标人的综合得分，按得分由高到低推荐中标候选人排序；评标总得分相等时，评标委员会将依次按价格部分得分高优先、技术部分得分高优先、商务部分得分高优先的顺序推荐；所有得分均相等的，按优先采购优质优价的可追溯产品，优先采购监狱企业、残疾人福利性单位的产品和服务的原则推荐中标候选人；所有得分均相等且政府采购政策条件也相等的，按主要技术指标高优先、有效期长优先、</w:t>
      </w:r>
      <w:r>
        <w:rPr>
          <w:rFonts w:hint="eastAsia" w:ascii="宋体"/>
          <w:sz w:val="24"/>
          <w:lang w:eastAsia="zh-CN"/>
        </w:rPr>
        <w:t>合同履行期限</w:t>
      </w:r>
      <w:r>
        <w:rPr>
          <w:rFonts w:hint="eastAsia" w:ascii="宋体"/>
          <w:sz w:val="24"/>
        </w:rPr>
        <w:t>短优先、故障到达时间短优先的顺序推荐中标候选人。</w:t>
      </w:r>
    </w:p>
    <w:p w14:paraId="42141BAF">
      <w:pPr>
        <w:spacing w:line="360" w:lineRule="auto"/>
        <w:ind w:firstLine="480" w:firstLineChars="200"/>
        <w:rPr>
          <w:rFonts w:ascii="宋体"/>
          <w:sz w:val="24"/>
        </w:rPr>
      </w:pPr>
      <w:bookmarkStart w:id="441" w:name="_Hlk177939545"/>
      <w:r>
        <w:rPr>
          <w:rFonts w:hint="eastAsia" w:ascii="宋体"/>
          <w:sz w:val="24"/>
        </w:rPr>
        <w:t>公式：</w:t>
      </w:r>
    </w:p>
    <w:p w14:paraId="4615CD0B">
      <w:pPr>
        <w:spacing w:line="360" w:lineRule="auto"/>
        <w:ind w:firstLine="480" w:firstLineChars="200"/>
        <w:rPr>
          <w:rFonts w:ascii="宋体"/>
          <w:sz w:val="24"/>
        </w:rPr>
      </w:pPr>
      <w:r>
        <w:rPr>
          <w:rFonts w:hint="eastAsia" w:ascii="宋体"/>
          <w:sz w:val="24"/>
        </w:rPr>
        <w:t>投标人的综合得分</w:t>
      </w:r>
      <w:bookmarkStart w:id="442" w:name="_Hlk12012813"/>
      <w:r>
        <w:rPr>
          <w:rFonts w:hint="eastAsia" w:ascii="宋体"/>
          <w:sz w:val="24"/>
        </w:rPr>
        <w:t>B=F1+F2</w:t>
      </w:r>
      <w:bookmarkEnd w:id="442"/>
      <w:r>
        <w:rPr>
          <w:rFonts w:hint="eastAsia" w:ascii="宋体"/>
          <w:sz w:val="24"/>
        </w:rPr>
        <w:t>+F3</w:t>
      </w:r>
    </w:p>
    <w:p w14:paraId="537D1217">
      <w:pPr>
        <w:spacing w:line="360" w:lineRule="auto"/>
        <w:ind w:firstLine="480" w:firstLineChars="200"/>
        <w:rPr>
          <w:rFonts w:ascii="宋体"/>
          <w:sz w:val="24"/>
        </w:rPr>
      </w:pPr>
      <w:r>
        <w:rPr>
          <w:rFonts w:hint="eastAsia" w:ascii="宋体"/>
          <w:sz w:val="24"/>
        </w:rPr>
        <w:t>F1、F2、F3分别为投标报价、技术部分、商务部分的得分。</w:t>
      </w:r>
    </w:p>
    <w:bookmarkEnd w:id="441"/>
    <w:p w14:paraId="36EB1A86">
      <w:pPr>
        <w:pStyle w:val="13"/>
      </w:pPr>
      <w:r>
        <w:rPr>
          <w:rFonts w:hint="eastAsia"/>
        </w:rPr>
        <w:t>2.政府采购政策：</w:t>
      </w:r>
    </w:p>
    <w:p w14:paraId="126CD99B">
      <w:pPr>
        <w:adjustRightInd w:val="0"/>
        <w:spacing w:line="480" w:lineRule="exact"/>
        <w:ind w:firstLine="482" w:firstLineChars="200"/>
        <w:rPr>
          <w:rFonts w:ascii="宋体"/>
          <w:b/>
          <w:sz w:val="24"/>
        </w:rPr>
      </w:pPr>
      <w:r>
        <w:rPr>
          <w:rFonts w:ascii="宋体"/>
          <w:b/>
          <w:sz w:val="24"/>
        </w:rPr>
        <w:t>2.1</w:t>
      </w:r>
      <w:r>
        <w:rPr>
          <w:rFonts w:hint="eastAsia" w:ascii="宋体"/>
          <w:b/>
          <w:sz w:val="24"/>
        </w:rPr>
        <w:t>中小企业</w:t>
      </w:r>
    </w:p>
    <w:p w14:paraId="1C194F6F">
      <w:pPr>
        <w:adjustRightInd w:val="0"/>
        <w:spacing w:line="480" w:lineRule="exact"/>
        <w:ind w:firstLine="480" w:firstLineChars="200"/>
        <w:rPr>
          <w:rFonts w:ascii="宋体"/>
          <w:bCs/>
          <w:sz w:val="24"/>
        </w:rPr>
      </w:pPr>
      <w:r>
        <w:rPr>
          <w:rFonts w:hint="eastAsia" w:ascii="宋体"/>
          <w:bCs/>
          <w:sz w:val="24"/>
        </w:rPr>
        <w:t>2.1.1 根据《关于印发《政府采购促进中小企业发展管理办法》的通知》（财库〔2020〕46 号）和《关于进一步加大政府采购支持中小企业力度的通知》（财库〔2022〕19 号）的规定，在政府采购活动中，投标单位提供的货物、工程或者服务符合下列情形的，享受本办法规定的中小企业扶持政策：</w:t>
      </w:r>
    </w:p>
    <w:p w14:paraId="69D04468">
      <w:pPr>
        <w:adjustRightInd w:val="0"/>
        <w:spacing w:line="480" w:lineRule="exact"/>
        <w:ind w:firstLine="480" w:firstLineChars="200"/>
        <w:rPr>
          <w:rFonts w:ascii="宋体"/>
          <w:bCs/>
          <w:sz w:val="24"/>
        </w:rPr>
      </w:pPr>
      <w:r>
        <w:rPr>
          <w:rFonts w:hint="eastAsia" w:ascii="宋体"/>
          <w:bCs/>
          <w:sz w:val="24"/>
        </w:rPr>
        <w:t>（一）在货物采购项目中，货物由中小企业制造，即货物由中小企业生产且使用该中小企业商号或者注册商标；</w:t>
      </w:r>
    </w:p>
    <w:p w14:paraId="6E95EB55">
      <w:pPr>
        <w:adjustRightInd w:val="0"/>
        <w:spacing w:line="480" w:lineRule="exact"/>
        <w:ind w:firstLine="480" w:firstLineChars="200"/>
        <w:rPr>
          <w:rFonts w:ascii="宋体"/>
          <w:bCs/>
          <w:sz w:val="24"/>
        </w:rPr>
      </w:pPr>
      <w:r>
        <w:rPr>
          <w:rFonts w:hint="eastAsia" w:ascii="宋体"/>
          <w:bCs/>
          <w:sz w:val="24"/>
        </w:rPr>
        <w:t>（二）在工程采购项目中，工程由中小企业承建，即工程施工单位为中小企业；</w:t>
      </w:r>
    </w:p>
    <w:p w14:paraId="6257AD08">
      <w:pPr>
        <w:adjustRightInd w:val="0"/>
        <w:spacing w:line="480" w:lineRule="exact"/>
        <w:ind w:firstLine="480" w:firstLineChars="200"/>
        <w:rPr>
          <w:rFonts w:ascii="宋体"/>
          <w:bCs/>
          <w:sz w:val="24"/>
        </w:rPr>
      </w:pPr>
      <w:r>
        <w:rPr>
          <w:rFonts w:hint="eastAsia" w:ascii="宋体"/>
          <w:bCs/>
          <w:sz w:val="24"/>
        </w:rPr>
        <w:t>（三）在服务采购项目中，服务由中小企业承接，即提供服务的人员为中小企业依照《中华人民共和国劳动合同法》订立劳动合同的从业人员。</w:t>
      </w:r>
    </w:p>
    <w:p w14:paraId="4F2B60FE">
      <w:pPr>
        <w:adjustRightInd w:val="0"/>
        <w:spacing w:line="480" w:lineRule="exact"/>
        <w:ind w:firstLine="480" w:firstLineChars="200"/>
        <w:rPr>
          <w:rFonts w:ascii="宋体"/>
          <w:bCs/>
          <w:sz w:val="24"/>
        </w:rPr>
      </w:pPr>
      <w:r>
        <w:rPr>
          <w:rFonts w:hint="eastAsia" w:ascii="宋体"/>
          <w:bCs/>
          <w:sz w:val="24"/>
        </w:rPr>
        <w:t>在货物采购项目中，投标单位提供的货物既有中小企业制造货物，也有大型企业制造货物的，不享受本办法规定的中小企业扶持政策。</w:t>
      </w:r>
    </w:p>
    <w:p w14:paraId="2F388601">
      <w:pPr>
        <w:adjustRightInd w:val="0"/>
        <w:spacing w:line="480" w:lineRule="exact"/>
        <w:ind w:firstLine="480" w:firstLineChars="200"/>
        <w:rPr>
          <w:rFonts w:ascii="宋体"/>
          <w:bCs/>
          <w:sz w:val="24"/>
        </w:rPr>
      </w:pPr>
      <w:r>
        <w:rPr>
          <w:rFonts w:hint="eastAsia" w:ascii="宋体"/>
          <w:bCs/>
          <w:sz w:val="24"/>
        </w:rPr>
        <w:t>以联合体形式参加政府采购活动，联合体各方均为中小企业的，联合体视同中小企业。其中，联合体各方均为小微企业的，联合体视同小微企业。</w:t>
      </w:r>
    </w:p>
    <w:p w14:paraId="2111EB6F">
      <w:pPr>
        <w:adjustRightInd w:val="0"/>
        <w:spacing w:line="480" w:lineRule="exact"/>
        <w:ind w:firstLine="480" w:firstLineChars="200"/>
        <w:rPr>
          <w:rFonts w:ascii="宋体"/>
          <w:bCs/>
          <w:sz w:val="24"/>
        </w:rPr>
      </w:pPr>
      <w:r>
        <w:rPr>
          <w:rFonts w:hint="eastAsia" w:ascii="宋体"/>
          <w:bCs/>
          <w:sz w:val="24"/>
        </w:rPr>
        <w:t>2.1.2 本规定所称中小企业，是指在中华人民共和国境内依法设立，依据工信部联企业〔2011〕300号</w:t>
      </w:r>
      <w:r>
        <w:rPr>
          <w:rFonts w:hint="eastAsia" w:ascii="宋体" w:hAnsi="宋体" w:cs="宋体"/>
          <w:sz w:val="24"/>
          <w:shd w:val="clear" w:color="auto" w:fill="FFFFFF"/>
        </w:rPr>
        <w:t>《中小企业划型标准规定》确定</w:t>
      </w:r>
      <w:r>
        <w:rPr>
          <w:rFonts w:hint="eastAsia" w:ascii="宋体"/>
          <w:bCs/>
          <w:sz w:val="24"/>
        </w:rPr>
        <w:t xml:space="preserve">的中型企业、小型企业和微型企业，但与大企业的负责人为同一人，或者与大企业存在直接控股、管理关系的除外。符合中小企业划分标准的个体工商户，在政府采购活动中视同中小企业。 </w:t>
      </w:r>
    </w:p>
    <w:p w14:paraId="6A9B6B65">
      <w:pPr>
        <w:adjustRightInd w:val="0"/>
        <w:spacing w:line="480" w:lineRule="exact"/>
        <w:ind w:firstLine="480" w:firstLineChars="200"/>
        <w:rPr>
          <w:rFonts w:ascii="宋体"/>
          <w:bCs/>
          <w:sz w:val="24"/>
        </w:rPr>
      </w:pPr>
      <w:r>
        <w:rPr>
          <w:rFonts w:hint="eastAsia" w:ascii="宋体"/>
          <w:bCs/>
          <w:sz w:val="24"/>
        </w:rPr>
        <w:t>2.1.2.1中小企业划分为中型、小型、微型三种类型，具体标准根据企业从业人员、营业收入、资产总额等指标，结合行业特点制定。</w:t>
      </w:r>
    </w:p>
    <w:p w14:paraId="7007194F">
      <w:pPr>
        <w:adjustRightInd w:val="0"/>
        <w:spacing w:line="480" w:lineRule="exact"/>
        <w:ind w:firstLine="480" w:firstLineChars="200"/>
        <w:rPr>
          <w:rFonts w:ascii="宋体"/>
          <w:bCs/>
          <w:sz w:val="24"/>
        </w:rPr>
      </w:pPr>
      <w:r>
        <w:rPr>
          <w:rFonts w:hint="eastAsia" w:ascii="宋体"/>
          <w:bCs/>
          <w:sz w:val="24"/>
        </w:rPr>
        <w:t>2.1.2.2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CF68D3">
      <w:pPr>
        <w:adjustRightInd w:val="0"/>
        <w:spacing w:line="480" w:lineRule="exact"/>
        <w:ind w:firstLine="480" w:firstLineChars="200"/>
        <w:rPr>
          <w:rFonts w:ascii="宋体"/>
          <w:bCs/>
          <w:sz w:val="24"/>
        </w:rPr>
      </w:pPr>
      <w:r>
        <w:rPr>
          <w:rFonts w:hint="eastAsia" w:ascii="宋体"/>
          <w:bCs/>
          <w:sz w:val="24"/>
        </w:rPr>
        <w:t>2.1.2.3各行业划型标准为：</w:t>
      </w:r>
    </w:p>
    <w:p w14:paraId="2C85025B">
      <w:pPr>
        <w:adjustRightInd w:val="0"/>
        <w:spacing w:line="480" w:lineRule="exact"/>
        <w:ind w:firstLine="480" w:firstLineChars="200"/>
        <w:rPr>
          <w:rFonts w:ascii="宋体"/>
          <w:bCs/>
          <w:sz w:val="24"/>
        </w:rPr>
      </w:pPr>
      <w:r>
        <w:rPr>
          <w:rFonts w:hint="eastAsia" w:ascii="宋体"/>
          <w:bCs/>
          <w:sz w:val="24"/>
        </w:rPr>
        <w:t>（一）农、林、牧、渔业。营业收入20000万元以下的为中小微型企业。其中，营业收入500万元及以上的为中型企业，营业收入50万元及以上的为小型企业，营业收入50万元以下的为微型企业。</w:t>
      </w:r>
    </w:p>
    <w:p w14:paraId="14A4D2D7">
      <w:pPr>
        <w:adjustRightInd w:val="0"/>
        <w:spacing w:line="480" w:lineRule="exact"/>
        <w:ind w:firstLine="480" w:firstLineChars="200"/>
        <w:rPr>
          <w:rFonts w:ascii="宋体"/>
          <w:bCs/>
          <w:sz w:val="24"/>
        </w:rPr>
      </w:pPr>
      <w:r>
        <w:rPr>
          <w:rFonts w:hint="eastAsia" w:ascii="宋体"/>
          <w:bCs/>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C0A35E">
      <w:pPr>
        <w:adjustRightInd w:val="0"/>
        <w:spacing w:line="480" w:lineRule="exact"/>
        <w:ind w:firstLine="480" w:firstLineChars="200"/>
        <w:rPr>
          <w:rFonts w:ascii="宋体"/>
          <w:bCs/>
          <w:sz w:val="24"/>
        </w:rPr>
      </w:pPr>
      <w:r>
        <w:rPr>
          <w:rFonts w:hint="eastAsia" w:ascii="宋体"/>
          <w:bCs/>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39B2FB">
      <w:pPr>
        <w:adjustRightInd w:val="0"/>
        <w:spacing w:line="480" w:lineRule="exact"/>
        <w:ind w:firstLine="480" w:firstLineChars="200"/>
        <w:rPr>
          <w:rFonts w:ascii="宋体"/>
          <w:bCs/>
          <w:sz w:val="24"/>
        </w:rPr>
      </w:pPr>
      <w:r>
        <w:rPr>
          <w:rFonts w:hint="eastAsia" w:ascii="宋体"/>
          <w:bCs/>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5B8B93">
      <w:pPr>
        <w:adjustRightInd w:val="0"/>
        <w:spacing w:line="480" w:lineRule="exact"/>
        <w:ind w:firstLine="480" w:firstLineChars="200"/>
        <w:rPr>
          <w:rFonts w:ascii="宋体"/>
          <w:bCs/>
          <w:sz w:val="24"/>
        </w:rPr>
      </w:pPr>
      <w:r>
        <w:rPr>
          <w:rFonts w:hint="eastAsia" w:ascii="宋体"/>
          <w:bCs/>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C2F1F0E">
      <w:pPr>
        <w:adjustRightInd w:val="0"/>
        <w:spacing w:line="480" w:lineRule="exact"/>
        <w:ind w:firstLine="480" w:firstLineChars="200"/>
        <w:rPr>
          <w:rFonts w:ascii="宋体"/>
          <w:bCs/>
          <w:sz w:val="24"/>
        </w:rPr>
      </w:pPr>
      <w:r>
        <w:rPr>
          <w:rFonts w:hint="eastAsia" w:ascii="宋体"/>
          <w:bCs/>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0C7742">
      <w:pPr>
        <w:adjustRightInd w:val="0"/>
        <w:spacing w:line="480" w:lineRule="exact"/>
        <w:ind w:firstLine="480" w:firstLineChars="200"/>
        <w:rPr>
          <w:rFonts w:ascii="宋体"/>
          <w:bCs/>
          <w:sz w:val="24"/>
        </w:rPr>
      </w:pPr>
      <w:r>
        <w:rPr>
          <w:rFonts w:hint="eastAsia" w:ascii="宋体"/>
          <w:bCs/>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6CC9E3">
      <w:pPr>
        <w:adjustRightInd w:val="0"/>
        <w:spacing w:line="480" w:lineRule="exact"/>
        <w:ind w:firstLine="480" w:firstLineChars="200"/>
        <w:rPr>
          <w:rFonts w:ascii="宋体"/>
          <w:bCs/>
          <w:sz w:val="24"/>
        </w:rPr>
      </w:pPr>
      <w:r>
        <w:rPr>
          <w:rFonts w:hint="eastAsia" w:ascii="宋体"/>
          <w:bCs/>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56DED4">
      <w:pPr>
        <w:adjustRightInd w:val="0"/>
        <w:spacing w:line="480" w:lineRule="exact"/>
        <w:ind w:firstLine="480" w:firstLineChars="200"/>
        <w:rPr>
          <w:rFonts w:ascii="宋体"/>
          <w:bCs/>
          <w:sz w:val="24"/>
        </w:rPr>
      </w:pPr>
      <w:r>
        <w:rPr>
          <w:rFonts w:hint="eastAsia" w:ascii="宋体"/>
          <w:bCs/>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3D0DCA">
      <w:pPr>
        <w:adjustRightInd w:val="0"/>
        <w:spacing w:line="480" w:lineRule="exact"/>
        <w:ind w:firstLine="480" w:firstLineChars="200"/>
        <w:rPr>
          <w:rFonts w:ascii="宋体"/>
          <w:bCs/>
          <w:sz w:val="24"/>
        </w:rPr>
      </w:pPr>
      <w:r>
        <w:rPr>
          <w:rFonts w:hint="eastAsia" w:ascii="宋体"/>
          <w:bCs/>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2D2BD4">
      <w:pPr>
        <w:adjustRightInd w:val="0"/>
        <w:spacing w:line="480" w:lineRule="exact"/>
        <w:ind w:firstLine="480" w:firstLineChars="200"/>
        <w:rPr>
          <w:rFonts w:ascii="宋体"/>
          <w:bCs/>
          <w:sz w:val="24"/>
        </w:rPr>
      </w:pPr>
      <w:r>
        <w:rPr>
          <w:rFonts w:hint="eastAsia" w:ascii="宋体"/>
          <w:bCs/>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2339FD">
      <w:pPr>
        <w:adjustRightInd w:val="0"/>
        <w:spacing w:line="480" w:lineRule="exact"/>
        <w:ind w:firstLine="480" w:firstLineChars="200"/>
        <w:rPr>
          <w:rFonts w:ascii="宋体"/>
          <w:bCs/>
          <w:sz w:val="24"/>
        </w:rPr>
      </w:pPr>
      <w:r>
        <w:rPr>
          <w:rFonts w:hint="eastAsia" w:ascii="宋体"/>
          <w:bCs/>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1D8308">
      <w:pPr>
        <w:adjustRightInd w:val="0"/>
        <w:spacing w:line="480" w:lineRule="exact"/>
        <w:ind w:firstLine="480" w:firstLineChars="200"/>
        <w:rPr>
          <w:rFonts w:ascii="宋体"/>
          <w:bCs/>
          <w:sz w:val="24"/>
        </w:rPr>
      </w:pPr>
      <w:r>
        <w:rPr>
          <w:rFonts w:hint="eastAsia" w:ascii="宋体"/>
          <w:bCs/>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1CF8DB9">
      <w:pPr>
        <w:adjustRightInd w:val="0"/>
        <w:spacing w:line="480" w:lineRule="exact"/>
        <w:ind w:firstLine="480" w:firstLineChars="200"/>
        <w:rPr>
          <w:rFonts w:ascii="宋体"/>
          <w:bCs/>
          <w:sz w:val="24"/>
        </w:rPr>
      </w:pPr>
      <w:r>
        <w:rPr>
          <w:rFonts w:hint="eastAsia" w:ascii="宋体"/>
          <w:bCs/>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01EEFE">
      <w:pPr>
        <w:adjustRightInd w:val="0"/>
        <w:spacing w:line="480" w:lineRule="exact"/>
        <w:ind w:firstLine="480" w:firstLineChars="200"/>
        <w:rPr>
          <w:rFonts w:ascii="宋体"/>
          <w:bCs/>
          <w:sz w:val="24"/>
        </w:rPr>
      </w:pPr>
      <w:r>
        <w:rPr>
          <w:rFonts w:hint="eastAsia" w:ascii="宋体"/>
          <w:bCs/>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08FF78">
      <w:pPr>
        <w:adjustRightInd w:val="0"/>
        <w:spacing w:line="480" w:lineRule="exact"/>
        <w:ind w:firstLine="480" w:firstLineChars="200"/>
        <w:rPr>
          <w:rFonts w:ascii="宋体"/>
          <w:bCs/>
          <w:sz w:val="24"/>
        </w:rPr>
      </w:pPr>
      <w:r>
        <w:rPr>
          <w:rFonts w:hint="eastAsia" w:ascii="宋体"/>
          <w:bCs/>
          <w:sz w:val="24"/>
        </w:rPr>
        <w:t>（十六）其他未列明行业。从业人员300人以下的为中小微型企业。其中，从业人员100人及以上的为中型企业；从业人员10人及以上的为小型企业；从业人员10人以下的为微型企业。</w:t>
      </w:r>
    </w:p>
    <w:p w14:paraId="4506A69A">
      <w:pPr>
        <w:adjustRightInd w:val="0"/>
        <w:spacing w:line="480" w:lineRule="exact"/>
        <w:ind w:firstLine="480" w:firstLineChars="200"/>
        <w:rPr>
          <w:rFonts w:ascii="宋体"/>
          <w:bCs/>
          <w:sz w:val="24"/>
        </w:rPr>
      </w:pPr>
      <w:r>
        <w:rPr>
          <w:rFonts w:hint="eastAsia" w:ascii="宋体"/>
          <w:bCs/>
          <w:sz w:val="24"/>
        </w:rPr>
        <w:t>2.1.3 小型、微型企业提供中型企业制造的货物的，视同为中型企业。</w:t>
      </w:r>
    </w:p>
    <w:p w14:paraId="19745088">
      <w:pPr>
        <w:adjustRightInd w:val="0"/>
        <w:spacing w:line="360" w:lineRule="auto"/>
        <w:ind w:firstLine="482" w:firstLineChars="200"/>
        <w:rPr>
          <w:rFonts w:ascii="宋体"/>
          <w:b/>
          <w:sz w:val="24"/>
        </w:rPr>
      </w:pPr>
      <w:r>
        <w:rPr>
          <w:rFonts w:ascii="宋体"/>
          <w:b/>
          <w:sz w:val="24"/>
        </w:rPr>
        <w:t>2</w:t>
      </w:r>
      <w:r>
        <w:rPr>
          <w:rFonts w:hint="eastAsia" w:ascii="宋体"/>
          <w:b/>
          <w:sz w:val="24"/>
        </w:rPr>
        <w:t>.</w:t>
      </w:r>
      <w:r>
        <w:rPr>
          <w:rFonts w:ascii="宋体"/>
          <w:b/>
          <w:sz w:val="24"/>
        </w:rPr>
        <w:t>2</w:t>
      </w:r>
      <w:r>
        <w:rPr>
          <w:rFonts w:hint="eastAsia" w:ascii="宋体"/>
          <w:b/>
          <w:sz w:val="24"/>
        </w:rPr>
        <w:t>监狱企业</w:t>
      </w:r>
    </w:p>
    <w:p w14:paraId="2EF7C8C1">
      <w:pPr>
        <w:adjustRightInd w:val="0"/>
        <w:spacing w:line="360" w:lineRule="auto"/>
        <w:ind w:firstLine="480" w:firstLineChars="200"/>
        <w:rPr>
          <w:rFonts w:ascii="宋体"/>
          <w:sz w:val="24"/>
        </w:rPr>
      </w:pPr>
      <w:r>
        <w:rPr>
          <w:rFonts w:ascii="宋体"/>
          <w:sz w:val="24"/>
        </w:rPr>
        <w:t>2</w:t>
      </w:r>
      <w:r>
        <w:rPr>
          <w:rFonts w:hint="eastAsia" w:ascii="宋体"/>
          <w:sz w:val="24"/>
        </w:rPr>
        <w:t>.</w:t>
      </w:r>
      <w:r>
        <w:rPr>
          <w:rFonts w:ascii="宋体"/>
          <w:sz w:val="24"/>
        </w:rPr>
        <w:t>2</w:t>
      </w:r>
      <w:r>
        <w:rPr>
          <w:rFonts w:hint="eastAsia" w:ascii="宋体"/>
          <w:sz w:val="24"/>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sz w:val="24"/>
          <w:lang w:eastAsia="zh-CN"/>
        </w:rPr>
        <w:t>（</w:t>
      </w:r>
      <w:r>
        <w:rPr>
          <w:rFonts w:hint="eastAsia" w:ascii="宋体"/>
          <w:sz w:val="24"/>
        </w:rPr>
        <w:t>设区的市</w:t>
      </w:r>
      <w:r>
        <w:rPr>
          <w:rFonts w:hint="eastAsia" w:ascii="宋体"/>
          <w:sz w:val="24"/>
          <w:lang w:eastAsia="zh-CN"/>
        </w:rPr>
        <w:t>）</w:t>
      </w:r>
      <w:r>
        <w:rPr>
          <w:rFonts w:hint="eastAsia" w:ascii="宋体"/>
          <w:sz w:val="24"/>
        </w:rPr>
        <w:t>监狱、强制隔离戒毒所、戒毒康复所，以及新疆生产建设兵团监狱管理局、戒毒管理局的企业，监狱企业参加政府采购活动时，应当提供由省级以上监狱管理局、戒毒管理局</w:t>
      </w:r>
      <w:r>
        <w:rPr>
          <w:rFonts w:hint="eastAsia" w:ascii="宋体"/>
          <w:sz w:val="24"/>
          <w:lang w:eastAsia="zh-CN"/>
        </w:rPr>
        <w:t>（</w:t>
      </w:r>
      <w:r>
        <w:rPr>
          <w:rFonts w:hint="eastAsia" w:ascii="宋体"/>
          <w:sz w:val="24"/>
        </w:rPr>
        <w:t>含新疆生产建设兵团</w:t>
      </w:r>
      <w:r>
        <w:rPr>
          <w:rFonts w:hint="eastAsia" w:ascii="宋体"/>
          <w:sz w:val="24"/>
          <w:lang w:eastAsia="zh-CN"/>
        </w:rPr>
        <w:t>）</w:t>
      </w:r>
      <w:r>
        <w:rPr>
          <w:rFonts w:hint="eastAsia" w:ascii="宋体"/>
          <w:sz w:val="24"/>
        </w:rPr>
        <w:t>出具的属于监狱企业的证明文件。</w:t>
      </w:r>
    </w:p>
    <w:p w14:paraId="7EDA7340">
      <w:pPr>
        <w:adjustRightInd w:val="0"/>
        <w:spacing w:line="360" w:lineRule="auto"/>
        <w:ind w:firstLine="482" w:firstLineChars="200"/>
        <w:rPr>
          <w:rFonts w:ascii="宋体"/>
          <w:b/>
          <w:sz w:val="24"/>
        </w:rPr>
      </w:pPr>
      <w:r>
        <w:rPr>
          <w:rFonts w:hint="eastAsia" w:ascii="宋体"/>
          <w:b/>
          <w:sz w:val="24"/>
        </w:rPr>
        <w:t>2.3残疾人福利性单位</w:t>
      </w:r>
    </w:p>
    <w:p w14:paraId="6DA35240">
      <w:pPr>
        <w:adjustRightInd w:val="0"/>
        <w:spacing w:line="360" w:lineRule="auto"/>
        <w:ind w:firstLine="480" w:firstLineChars="200"/>
        <w:rPr>
          <w:rFonts w:ascii="宋体"/>
          <w:sz w:val="24"/>
        </w:rPr>
      </w:pPr>
      <w:r>
        <w:rPr>
          <w:rFonts w:hint="eastAsia" w:ascii="宋体"/>
          <w:sz w:val="24"/>
        </w:rPr>
        <w:t>2.3</w:t>
      </w:r>
      <w:r>
        <w:rPr>
          <w:rFonts w:ascii="宋体"/>
          <w:sz w:val="24"/>
        </w:rPr>
        <w:t>.1根据</w:t>
      </w:r>
      <w:r>
        <w:rPr>
          <w:rFonts w:hint="eastAsia" w:ascii="宋体"/>
          <w:sz w:val="24"/>
        </w:rPr>
        <w:t>《财政部 民政部 中国残疾人联合会关于促进残疾人就业政府采购政策的通知》，享受政府采购支持政策的残疾人福利性单位应当同时满足以下条件：</w:t>
      </w:r>
    </w:p>
    <w:p w14:paraId="0AA7B5E2">
      <w:pPr>
        <w:adjustRightInd w:val="0"/>
        <w:spacing w:line="360" w:lineRule="auto"/>
        <w:ind w:firstLine="480" w:firstLineChars="200"/>
        <w:rPr>
          <w:rFonts w:ascii="宋体"/>
          <w:sz w:val="24"/>
        </w:rPr>
      </w:pPr>
      <w:r>
        <w:rPr>
          <w:rFonts w:hint="eastAsia" w:ascii="宋体"/>
          <w:sz w:val="24"/>
        </w:rPr>
        <w:t>（1）安置的残疾人占本单位在职职工人数的比例不低于25%（含25%），并且安置的残疾人人数不少于10人（含10人）；</w:t>
      </w:r>
    </w:p>
    <w:p w14:paraId="2FED7CEB">
      <w:pPr>
        <w:adjustRightInd w:val="0"/>
        <w:spacing w:line="360" w:lineRule="auto"/>
        <w:ind w:firstLine="480" w:firstLineChars="200"/>
        <w:rPr>
          <w:rFonts w:ascii="宋体"/>
          <w:sz w:val="24"/>
        </w:rPr>
      </w:pPr>
      <w:r>
        <w:rPr>
          <w:rFonts w:hint="eastAsia" w:ascii="宋体"/>
          <w:sz w:val="24"/>
        </w:rPr>
        <w:t>（2）依法与安置的每位残疾人签订了一年以上（含一年）的劳动合同或服务协议；</w:t>
      </w:r>
    </w:p>
    <w:p w14:paraId="36A1E377">
      <w:pPr>
        <w:adjustRightInd w:val="0"/>
        <w:spacing w:line="360" w:lineRule="auto"/>
        <w:ind w:firstLine="480" w:firstLineChars="200"/>
        <w:rPr>
          <w:rFonts w:ascii="宋体"/>
          <w:sz w:val="24"/>
        </w:rPr>
      </w:pPr>
      <w:r>
        <w:rPr>
          <w:rFonts w:hint="eastAsia" w:ascii="宋体"/>
          <w:sz w:val="24"/>
        </w:rPr>
        <w:t>（3）为安置的每位残疾人按月足额缴纳了基本养老保险、基本医疗保险、失业保险、工伤保险和生育保险等社会保险费；</w:t>
      </w:r>
    </w:p>
    <w:p w14:paraId="34B50A04">
      <w:pPr>
        <w:adjustRightInd w:val="0"/>
        <w:spacing w:line="360" w:lineRule="auto"/>
        <w:ind w:firstLine="480" w:firstLineChars="200"/>
        <w:rPr>
          <w:rFonts w:ascii="宋体"/>
          <w:sz w:val="24"/>
        </w:rPr>
      </w:pPr>
      <w:r>
        <w:rPr>
          <w:rFonts w:hint="eastAsia" w:ascii="宋体"/>
          <w:sz w:val="24"/>
        </w:rPr>
        <w:t>（4）通过银行等金融机构向安置的每位残疾人，按月支付了不低于单位所在区县适用的经省级人民政府批准的月最低工资标准的工资；</w:t>
      </w:r>
    </w:p>
    <w:p w14:paraId="7B70EFB8">
      <w:pPr>
        <w:adjustRightInd w:val="0"/>
        <w:spacing w:line="360" w:lineRule="auto"/>
        <w:ind w:firstLine="480" w:firstLineChars="200"/>
        <w:rPr>
          <w:rFonts w:ascii="宋体"/>
          <w:sz w:val="24"/>
        </w:rPr>
      </w:pPr>
      <w:r>
        <w:rPr>
          <w:rFonts w:hint="eastAsia" w:ascii="宋体"/>
          <w:sz w:val="24"/>
        </w:rPr>
        <w:t>（5）提供本单位制造的货物、承担的工程或者服务（以下简称产品），或者提供其他残疾人福利性单位制造的货物（不包括使用非残疾人福利性单位注册商标的货物）。</w:t>
      </w:r>
    </w:p>
    <w:p w14:paraId="0FC9299F">
      <w:pPr>
        <w:adjustRightInd w:val="0"/>
        <w:spacing w:line="360" w:lineRule="auto"/>
        <w:ind w:firstLine="480" w:firstLineChars="200"/>
        <w:rPr>
          <w:rFonts w:ascii="宋体"/>
          <w:sz w:val="24"/>
        </w:rPr>
      </w:pPr>
      <w:r>
        <w:rPr>
          <w:rFonts w:hint="eastAsia" w:asci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B15FCF">
      <w:pPr>
        <w:adjustRightInd w:val="0"/>
        <w:spacing w:line="360" w:lineRule="auto"/>
        <w:ind w:firstLine="480" w:firstLineChars="200"/>
        <w:rPr>
          <w:rFonts w:ascii="宋体"/>
          <w:sz w:val="24"/>
        </w:rPr>
      </w:pPr>
      <w:r>
        <w:rPr>
          <w:rFonts w:hint="eastAsia" w:ascii="宋体"/>
          <w:sz w:val="24"/>
        </w:rPr>
        <w:t>2.3.2符合条件的残疾人福利性单位在参加政府采购活动时，应当提供《残疾人福利性单位声明函》，并对声明的真实性负责。</w:t>
      </w:r>
    </w:p>
    <w:p w14:paraId="0677D5F9">
      <w:pPr>
        <w:pStyle w:val="13"/>
        <w:spacing w:line="360" w:lineRule="auto"/>
        <w:ind w:firstLine="480" w:firstLineChars="200"/>
      </w:pPr>
      <w:r>
        <w:rPr>
          <w:rFonts w:hint="eastAsia"/>
        </w:rPr>
        <w:t>2.</w:t>
      </w:r>
      <w:r>
        <w:t>4</w:t>
      </w:r>
      <w:r>
        <w:rPr>
          <w:rFonts w:hint="eastAsia"/>
        </w:rPr>
        <w:t>节能、环境标志产品扶持政策</w:t>
      </w:r>
    </w:p>
    <w:p w14:paraId="6D659A9D">
      <w:pPr>
        <w:pStyle w:val="13"/>
        <w:spacing w:line="360" w:lineRule="auto"/>
        <w:ind w:firstLine="480" w:firstLineChars="200"/>
      </w:pPr>
      <w:r>
        <w:rPr>
          <w:rFonts w:hint="eastAsia"/>
        </w:rPr>
        <w:t>2.4.1节能产品是指列入财政部和国家发展改革委公布的《节能产品政府采购品目清单》中的货物。政府强制采购节能产品是指《节能产品政府采购品目清单》中以“★”标注类别的产品。</w:t>
      </w:r>
    </w:p>
    <w:p w14:paraId="334071C5">
      <w:pPr>
        <w:pStyle w:val="13"/>
        <w:spacing w:line="360" w:lineRule="auto"/>
        <w:ind w:firstLine="480" w:firstLineChars="200"/>
      </w:pPr>
      <w:r>
        <w:rPr>
          <w:rFonts w:hint="eastAsia"/>
        </w:rPr>
        <w:t>2.4.2环境标志产品是指列入财政部、生态环境部公布的《环境标志产品政府采购品目清单》中的货物。</w:t>
      </w:r>
    </w:p>
    <w:p w14:paraId="6783D786">
      <w:pPr>
        <w:pStyle w:val="13"/>
        <w:spacing w:line="360" w:lineRule="auto"/>
        <w:ind w:firstLine="480" w:firstLineChars="200"/>
      </w:pPr>
      <w:r>
        <w:rPr>
          <w:rFonts w:hint="eastAsia"/>
        </w:rPr>
        <w:t>★2.4.3本项目采购清单中若有政府强制采购节能产品，只接受强制节能产品投标，投标人必须选报，否则按不实质性响应招标文件要求处理。</w:t>
      </w:r>
    </w:p>
    <w:p w14:paraId="045F36B6">
      <w:pPr>
        <w:pStyle w:val="13"/>
        <w:spacing w:line="360" w:lineRule="auto"/>
        <w:ind w:firstLine="480" w:firstLineChars="200"/>
      </w:pPr>
      <w:r>
        <w:rPr>
          <w:rFonts w:hint="eastAsia"/>
        </w:rPr>
        <w:t>2.4.4投标人应在投标文件中提供所投标产品国家确定的认证机构出具的、处于有效期之内的节能产品、环境标志产品认证证书，否则不予认可。</w:t>
      </w:r>
    </w:p>
    <w:p w14:paraId="0F45DC2B">
      <w:pPr>
        <w:pStyle w:val="13"/>
        <w:spacing w:line="360" w:lineRule="auto"/>
        <w:ind w:firstLine="480" w:firstLineChars="200"/>
      </w:pPr>
      <w:r>
        <w:rPr>
          <w:rFonts w:hint="eastAsia"/>
        </w:rPr>
        <w:t xml:space="preserve">2.4.5《节能产品政府采购品目清单》及《环境标志产品政府采购品目清单》可通过中国政府采购网（http://www.ccgp.gov.cn/ ）查阅、下载。 </w:t>
      </w:r>
    </w:p>
    <w:p w14:paraId="3C5C5435">
      <w:pPr>
        <w:pStyle w:val="13"/>
        <w:spacing w:line="360" w:lineRule="auto"/>
        <w:ind w:firstLine="480" w:firstLineChars="200"/>
      </w:pPr>
      <w:r>
        <w:rPr>
          <w:rFonts w:hint="eastAsia"/>
        </w:rPr>
        <w:t>2</w:t>
      </w:r>
      <w:r>
        <w:t>.4.6</w:t>
      </w:r>
      <w:r>
        <w:rPr>
          <w:rFonts w:hint="eastAsia"/>
        </w:rPr>
        <w:t>参与实施政府采购节能产品认证机构名录：</w:t>
      </w:r>
    </w:p>
    <w:tbl>
      <w:tblPr>
        <w:tblStyle w:val="25"/>
        <w:tblW w:w="10185" w:type="dxa"/>
        <w:tblInd w:w="-176" w:type="dxa"/>
        <w:shd w:val="clear" w:color="auto" w:fill="FFFFFF"/>
        <w:tblLayout w:type="fixed"/>
        <w:tblCellMar>
          <w:top w:w="30" w:type="dxa"/>
          <w:left w:w="30" w:type="dxa"/>
          <w:bottom w:w="30" w:type="dxa"/>
          <w:right w:w="30" w:type="dxa"/>
        </w:tblCellMar>
      </w:tblPr>
      <w:tblGrid>
        <w:gridCol w:w="673"/>
        <w:gridCol w:w="1062"/>
        <w:gridCol w:w="1500"/>
        <w:gridCol w:w="1387"/>
        <w:gridCol w:w="2038"/>
        <w:gridCol w:w="3525"/>
      </w:tblGrid>
      <w:tr w14:paraId="17449C83">
        <w:tblPrEx>
          <w:tblCellMar>
            <w:top w:w="30" w:type="dxa"/>
            <w:left w:w="30" w:type="dxa"/>
            <w:bottom w:w="30" w:type="dxa"/>
            <w:right w:w="30" w:type="dxa"/>
          </w:tblCellMar>
        </w:tblPrEx>
        <w:trPr>
          <w:trHeight w:val="284" w:hRule="atLeast"/>
        </w:trPr>
        <w:tc>
          <w:tcPr>
            <w:tcW w:w="67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0B09E5">
            <w:pPr>
              <w:widowControl/>
              <w:jc w:val="center"/>
              <w:textAlignment w:val="baseline"/>
              <w:rPr>
                <w:rFonts w:ascii="宋体" w:hAnsi="宋体" w:cs="宋体"/>
                <w:kern w:val="0"/>
                <w:szCs w:val="21"/>
              </w:rPr>
            </w:pPr>
            <w:r>
              <w:rPr>
                <w:rFonts w:hint="eastAsia" w:ascii="宋体" w:hAnsi="宋体" w:cs="宋体"/>
                <w:kern w:val="0"/>
                <w:szCs w:val="21"/>
              </w:rPr>
              <w:t>序号</w:t>
            </w:r>
          </w:p>
        </w:tc>
        <w:tc>
          <w:tcPr>
            <w:tcW w:w="256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52DFD6">
            <w:pPr>
              <w:widowControl/>
              <w:jc w:val="center"/>
              <w:textAlignment w:val="baseline"/>
              <w:rPr>
                <w:rFonts w:ascii="宋体" w:hAnsi="宋体" w:cs="宋体"/>
                <w:kern w:val="0"/>
                <w:szCs w:val="21"/>
              </w:rPr>
            </w:pPr>
            <w:r>
              <w:rPr>
                <w:rFonts w:hint="eastAsia" w:ascii="宋体" w:hAnsi="宋体" w:cs="宋体"/>
                <w:kern w:val="0"/>
                <w:szCs w:val="21"/>
              </w:rPr>
              <w:t>一级目录</w:t>
            </w:r>
          </w:p>
        </w:tc>
        <w:tc>
          <w:tcPr>
            <w:tcW w:w="342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E0379B">
            <w:pPr>
              <w:widowControl/>
              <w:jc w:val="center"/>
              <w:textAlignment w:val="baseline"/>
              <w:rPr>
                <w:rFonts w:ascii="宋体" w:hAnsi="宋体" w:cs="宋体"/>
                <w:kern w:val="0"/>
                <w:szCs w:val="21"/>
              </w:rPr>
            </w:pPr>
            <w:r>
              <w:rPr>
                <w:rFonts w:hint="eastAsia" w:ascii="宋体" w:hAnsi="宋体" w:cs="宋体"/>
                <w:kern w:val="0"/>
                <w:szCs w:val="21"/>
              </w:rPr>
              <w:t>二级目录</w:t>
            </w:r>
          </w:p>
        </w:tc>
        <w:tc>
          <w:tcPr>
            <w:tcW w:w="352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708694">
            <w:pPr>
              <w:widowControl/>
              <w:jc w:val="center"/>
              <w:textAlignment w:val="baseline"/>
              <w:rPr>
                <w:rFonts w:ascii="宋体" w:hAnsi="宋体" w:cs="宋体"/>
                <w:kern w:val="0"/>
                <w:szCs w:val="21"/>
              </w:rPr>
            </w:pPr>
            <w:r>
              <w:rPr>
                <w:rFonts w:hint="eastAsia" w:ascii="宋体" w:hAnsi="宋体" w:cs="宋体"/>
                <w:kern w:val="0"/>
                <w:szCs w:val="21"/>
              </w:rPr>
              <w:t>认证机构名录</w:t>
            </w:r>
          </w:p>
        </w:tc>
      </w:tr>
      <w:tr w14:paraId="711DE5CF">
        <w:tblPrEx>
          <w:shd w:val="clear" w:color="auto" w:fill="FFFFFF"/>
          <w:tblCellMar>
            <w:top w:w="30" w:type="dxa"/>
            <w:left w:w="30" w:type="dxa"/>
            <w:bottom w:w="30" w:type="dxa"/>
            <w:right w:w="30" w:type="dxa"/>
          </w:tblCellMar>
        </w:tblPrEx>
        <w:trPr>
          <w:trHeight w:val="284" w:hRule="atLeast"/>
        </w:trPr>
        <w:tc>
          <w:tcPr>
            <w:tcW w:w="67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26363B">
            <w:pPr>
              <w:widowControl/>
              <w:jc w:val="center"/>
              <w:rPr>
                <w:rFonts w:ascii="宋体" w:hAnsi="宋体" w:cs="宋体"/>
                <w:kern w:val="0"/>
                <w:szCs w:val="21"/>
              </w:rPr>
            </w:pP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E07374">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4F61A0">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0B398C">
            <w:pPr>
              <w:widowControl/>
              <w:jc w:val="center"/>
              <w:textAlignment w:val="baseline"/>
              <w:rPr>
                <w:rFonts w:ascii="宋体" w:hAnsi="宋体" w:cs="宋体"/>
                <w:kern w:val="0"/>
                <w:szCs w:val="21"/>
              </w:rPr>
            </w:pPr>
            <w:r>
              <w:rPr>
                <w:rFonts w:hint="eastAsia" w:ascii="宋体" w:hAnsi="宋体" w:cs="宋体"/>
                <w:kern w:val="0"/>
                <w:szCs w:val="21"/>
              </w:rPr>
              <w:t>产品代码</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C18B3A">
            <w:pPr>
              <w:widowControl/>
              <w:jc w:val="center"/>
              <w:textAlignment w:val="baseline"/>
              <w:rPr>
                <w:rFonts w:ascii="宋体" w:hAnsi="宋体" w:cs="宋体"/>
                <w:kern w:val="0"/>
                <w:szCs w:val="21"/>
              </w:rPr>
            </w:pPr>
            <w:r>
              <w:rPr>
                <w:rFonts w:hint="eastAsia" w:ascii="宋体" w:hAnsi="宋体" w:cs="宋体"/>
                <w:kern w:val="0"/>
                <w:szCs w:val="21"/>
              </w:rPr>
              <w:t>产品名称</w:t>
            </w:r>
          </w:p>
        </w:tc>
        <w:tc>
          <w:tcPr>
            <w:tcW w:w="3525"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2C8A55">
            <w:pPr>
              <w:widowControl/>
              <w:jc w:val="center"/>
              <w:rPr>
                <w:rFonts w:ascii="宋体" w:hAnsi="宋体" w:cs="宋体"/>
                <w:kern w:val="0"/>
                <w:szCs w:val="21"/>
              </w:rPr>
            </w:pPr>
          </w:p>
        </w:tc>
      </w:tr>
      <w:tr w14:paraId="0D326785">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8F5814">
            <w:pPr>
              <w:widowControl/>
              <w:jc w:val="center"/>
              <w:textAlignment w:val="baseline"/>
              <w:rPr>
                <w:rFonts w:ascii="宋体" w:hAnsi="宋体" w:cs="宋体"/>
                <w:kern w:val="0"/>
                <w:szCs w:val="21"/>
              </w:rPr>
            </w:pPr>
            <w:r>
              <w:rPr>
                <w:rFonts w:hint="eastAsia" w:ascii="宋体" w:hAnsi="宋体" w:cs="宋体"/>
                <w:kern w:val="0"/>
                <w:szCs w:val="21"/>
              </w:rPr>
              <w:t>1</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007D9A">
            <w:pPr>
              <w:widowControl/>
              <w:jc w:val="center"/>
              <w:textAlignment w:val="baseline"/>
              <w:rPr>
                <w:rFonts w:ascii="宋体" w:hAnsi="宋体" w:cs="宋体"/>
                <w:kern w:val="0"/>
                <w:szCs w:val="21"/>
              </w:rPr>
            </w:pPr>
            <w:r>
              <w:rPr>
                <w:rFonts w:hint="eastAsia" w:ascii="宋体" w:hAnsi="宋体" w:cs="宋体"/>
                <w:kern w:val="0"/>
                <w:szCs w:val="21"/>
              </w:rPr>
              <w:t>A020101</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0ECA3C">
            <w:pPr>
              <w:widowControl/>
              <w:jc w:val="center"/>
              <w:textAlignment w:val="baseline"/>
              <w:rPr>
                <w:rFonts w:ascii="宋体" w:hAnsi="宋体" w:cs="宋体"/>
                <w:kern w:val="0"/>
                <w:szCs w:val="21"/>
              </w:rPr>
            </w:pPr>
            <w:r>
              <w:rPr>
                <w:rFonts w:hint="eastAsia" w:ascii="宋体" w:hAnsi="宋体" w:cs="宋体"/>
                <w:kern w:val="0"/>
                <w:szCs w:val="21"/>
              </w:rPr>
              <w:t>计算机设备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927D6A">
            <w:pPr>
              <w:widowControl/>
              <w:jc w:val="center"/>
              <w:textAlignment w:val="baseline"/>
              <w:rPr>
                <w:rFonts w:ascii="宋体" w:hAnsi="宋体" w:cs="宋体"/>
                <w:kern w:val="0"/>
                <w:szCs w:val="21"/>
              </w:rPr>
            </w:pPr>
            <w:r>
              <w:rPr>
                <w:rFonts w:hint="eastAsia" w:ascii="宋体" w:hAnsi="宋体" w:cs="宋体"/>
                <w:kern w:val="0"/>
                <w:szCs w:val="21"/>
              </w:rPr>
              <w:t>A02010104</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8AB591">
            <w:pPr>
              <w:widowControl/>
              <w:jc w:val="center"/>
              <w:textAlignment w:val="baseline"/>
              <w:rPr>
                <w:rFonts w:ascii="宋体" w:hAnsi="宋体" w:cs="宋体"/>
                <w:kern w:val="0"/>
                <w:szCs w:val="21"/>
              </w:rPr>
            </w:pPr>
            <w:r>
              <w:rPr>
                <w:rFonts w:hint="eastAsia" w:ascii="宋体" w:hAnsi="宋体" w:cs="宋体"/>
                <w:kern w:val="0"/>
                <w:szCs w:val="21"/>
              </w:rPr>
              <w:t>台式计算机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FD8BD">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378EDA29">
            <w:pPr>
              <w:widowControl/>
              <w:jc w:val="center"/>
              <w:textAlignment w:val="baseline"/>
              <w:rPr>
                <w:rFonts w:ascii="宋体" w:hAnsi="宋体" w:cs="宋体"/>
                <w:kern w:val="0"/>
                <w:szCs w:val="21"/>
              </w:rPr>
            </w:pPr>
            <w:r>
              <w:rPr>
                <w:rFonts w:hint="eastAsia" w:ascii="宋体" w:hAnsi="宋体" w:cs="宋体"/>
                <w:kern w:val="0"/>
                <w:szCs w:val="21"/>
              </w:rPr>
              <w:t>北京赛西认证有限责任公司</w:t>
            </w:r>
          </w:p>
          <w:p w14:paraId="0BE08376">
            <w:pPr>
              <w:widowControl/>
              <w:jc w:val="center"/>
              <w:textAlignment w:val="baseline"/>
              <w:rPr>
                <w:rFonts w:ascii="宋体" w:hAnsi="宋体" w:cs="宋体"/>
                <w:kern w:val="0"/>
                <w:szCs w:val="21"/>
              </w:rPr>
            </w:pPr>
            <w:r>
              <w:rPr>
                <w:rFonts w:hint="eastAsia" w:ascii="宋体" w:hAnsi="宋体" w:cs="宋体"/>
                <w:kern w:val="0"/>
                <w:szCs w:val="21"/>
              </w:rPr>
              <w:t>中国网络安全审查技术与认证中心</w:t>
            </w:r>
          </w:p>
          <w:p w14:paraId="636116CC">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4CB9D11E">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B60785">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ED7A5E">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1C52B6F">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49D79A">
            <w:pPr>
              <w:widowControl/>
              <w:jc w:val="center"/>
              <w:textAlignment w:val="baseline"/>
              <w:rPr>
                <w:rFonts w:ascii="宋体" w:hAnsi="宋体" w:cs="宋体"/>
                <w:kern w:val="0"/>
                <w:szCs w:val="21"/>
              </w:rPr>
            </w:pPr>
            <w:r>
              <w:rPr>
                <w:rFonts w:hint="eastAsia" w:ascii="宋体" w:hAnsi="宋体" w:cs="宋体"/>
                <w:kern w:val="0"/>
                <w:szCs w:val="21"/>
              </w:rPr>
              <w:t>A02010105</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57ABDD">
            <w:pPr>
              <w:widowControl/>
              <w:jc w:val="center"/>
              <w:textAlignment w:val="baseline"/>
              <w:rPr>
                <w:rFonts w:ascii="宋体" w:hAnsi="宋体" w:cs="宋体"/>
                <w:kern w:val="0"/>
                <w:szCs w:val="21"/>
              </w:rPr>
            </w:pPr>
            <w:r>
              <w:rPr>
                <w:rFonts w:hint="eastAsia" w:ascii="宋体" w:hAnsi="宋体" w:cs="宋体"/>
                <w:kern w:val="0"/>
                <w:szCs w:val="21"/>
              </w:rPr>
              <w:t>便携式计算机</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DA281F">
            <w:pPr>
              <w:widowControl/>
              <w:jc w:val="center"/>
              <w:rPr>
                <w:rFonts w:ascii="宋体" w:hAnsi="宋体" w:cs="宋体"/>
                <w:kern w:val="0"/>
                <w:szCs w:val="21"/>
              </w:rPr>
            </w:pPr>
          </w:p>
        </w:tc>
      </w:tr>
      <w:tr w14:paraId="2A0D321D">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DDFCF6">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028685">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A5094B">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7EA207">
            <w:pPr>
              <w:widowControl/>
              <w:jc w:val="center"/>
              <w:textAlignment w:val="baseline"/>
              <w:rPr>
                <w:rFonts w:ascii="宋体" w:hAnsi="宋体" w:cs="宋体"/>
                <w:kern w:val="0"/>
                <w:szCs w:val="21"/>
              </w:rPr>
            </w:pPr>
            <w:r>
              <w:rPr>
                <w:rFonts w:hint="eastAsia" w:ascii="宋体" w:hAnsi="宋体" w:cs="宋体"/>
                <w:kern w:val="0"/>
                <w:szCs w:val="21"/>
              </w:rPr>
              <w:t>A02010107</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030C0E">
            <w:pPr>
              <w:widowControl/>
              <w:jc w:val="center"/>
              <w:textAlignment w:val="baseline"/>
              <w:rPr>
                <w:rFonts w:ascii="宋体" w:hAnsi="宋体" w:cs="宋体"/>
                <w:kern w:val="0"/>
                <w:szCs w:val="21"/>
              </w:rPr>
            </w:pPr>
            <w:r>
              <w:rPr>
                <w:rFonts w:hint="eastAsia" w:ascii="宋体" w:hAnsi="宋体" w:cs="宋体"/>
                <w:kern w:val="0"/>
                <w:szCs w:val="21"/>
              </w:rPr>
              <w:t>平板式微型计算机</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63BD57">
            <w:pPr>
              <w:widowControl/>
              <w:jc w:val="center"/>
              <w:rPr>
                <w:rFonts w:ascii="宋体" w:hAnsi="宋体" w:cs="宋体"/>
                <w:kern w:val="0"/>
                <w:szCs w:val="21"/>
              </w:rPr>
            </w:pPr>
          </w:p>
        </w:tc>
      </w:tr>
      <w:tr w14:paraId="620BC621">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BFBDF5">
            <w:pPr>
              <w:widowControl/>
              <w:jc w:val="center"/>
              <w:textAlignment w:val="baseline"/>
              <w:rPr>
                <w:rFonts w:ascii="宋体" w:hAnsi="宋体" w:cs="宋体"/>
                <w:kern w:val="0"/>
                <w:szCs w:val="21"/>
              </w:rPr>
            </w:pPr>
            <w:r>
              <w:rPr>
                <w:rFonts w:hint="eastAsia" w:ascii="宋体" w:hAnsi="宋体" w:cs="宋体"/>
                <w:kern w:val="0"/>
                <w:szCs w:val="21"/>
              </w:rPr>
              <w:t>2</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1B476">
            <w:pPr>
              <w:widowControl/>
              <w:jc w:val="center"/>
              <w:textAlignment w:val="baseline"/>
              <w:rPr>
                <w:rFonts w:ascii="宋体" w:hAnsi="宋体" w:cs="宋体"/>
                <w:kern w:val="0"/>
                <w:szCs w:val="21"/>
              </w:rPr>
            </w:pPr>
            <w:r>
              <w:rPr>
                <w:rFonts w:hint="eastAsia" w:ascii="宋体" w:hAnsi="宋体" w:cs="宋体"/>
                <w:kern w:val="0"/>
                <w:szCs w:val="21"/>
              </w:rPr>
              <w:t>A020106</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4A341">
            <w:pPr>
              <w:widowControl/>
              <w:jc w:val="center"/>
              <w:textAlignment w:val="baseline"/>
              <w:rPr>
                <w:rFonts w:ascii="宋体" w:hAnsi="宋体" w:cs="宋体"/>
                <w:kern w:val="0"/>
                <w:szCs w:val="21"/>
              </w:rPr>
            </w:pPr>
            <w:r>
              <w:rPr>
                <w:rFonts w:hint="eastAsia" w:ascii="宋体" w:hAnsi="宋体" w:cs="宋体"/>
                <w:kern w:val="0"/>
                <w:szCs w:val="21"/>
              </w:rPr>
              <w:t>输入输出设备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666F8">
            <w:pPr>
              <w:widowControl/>
              <w:jc w:val="center"/>
              <w:textAlignment w:val="baseline"/>
              <w:rPr>
                <w:rFonts w:ascii="宋体" w:hAnsi="宋体" w:cs="宋体"/>
                <w:kern w:val="0"/>
                <w:szCs w:val="21"/>
              </w:rPr>
            </w:pPr>
            <w:r>
              <w:rPr>
                <w:rFonts w:hint="eastAsia" w:ascii="宋体" w:hAnsi="宋体" w:cs="宋体"/>
                <w:kern w:val="0"/>
                <w:szCs w:val="21"/>
              </w:rPr>
              <w:t>A02010601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C94DBD">
            <w:pPr>
              <w:widowControl/>
              <w:jc w:val="center"/>
              <w:textAlignment w:val="baseline"/>
              <w:rPr>
                <w:rFonts w:ascii="宋体" w:hAnsi="宋体" w:cs="宋体"/>
                <w:kern w:val="0"/>
                <w:szCs w:val="21"/>
              </w:rPr>
            </w:pPr>
            <w:r>
              <w:rPr>
                <w:rFonts w:hint="eastAsia" w:ascii="宋体" w:hAnsi="宋体" w:cs="宋体"/>
                <w:kern w:val="0"/>
                <w:szCs w:val="21"/>
              </w:rPr>
              <w:t>打印设备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B53DC8">
            <w:pPr>
              <w:widowControl/>
              <w:jc w:val="center"/>
              <w:rPr>
                <w:rFonts w:ascii="宋体" w:hAnsi="宋体" w:cs="宋体"/>
                <w:kern w:val="0"/>
                <w:szCs w:val="21"/>
              </w:rPr>
            </w:pPr>
          </w:p>
        </w:tc>
      </w:tr>
      <w:tr w14:paraId="66DA68BB">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98FFCB">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3858A2">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01CB79C">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33FE8B">
            <w:pPr>
              <w:widowControl/>
              <w:jc w:val="center"/>
              <w:textAlignment w:val="baseline"/>
              <w:rPr>
                <w:rFonts w:ascii="宋体" w:hAnsi="宋体" w:cs="宋体"/>
                <w:kern w:val="0"/>
                <w:szCs w:val="21"/>
              </w:rPr>
            </w:pPr>
            <w:r>
              <w:rPr>
                <w:rFonts w:hint="eastAsia" w:ascii="宋体" w:hAnsi="宋体" w:cs="宋体"/>
                <w:kern w:val="0"/>
                <w:szCs w:val="21"/>
              </w:rPr>
              <w:t>A02010604</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79A8C1">
            <w:pPr>
              <w:widowControl/>
              <w:jc w:val="center"/>
              <w:textAlignment w:val="baseline"/>
              <w:rPr>
                <w:rFonts w:ascii="宋体" w:hAnsi="宋体" w:cs="宋体"/>
                <w:kern w:val="0"/>
                <w:szCs w:val="21"/>
              </w:rPr>
            </w:pPr>
            <w:r>
              <w:rPr>
                <w:rFonts w:hint="eastAsia" w:ascii="宋体" w:hAnsi="宋体" w:cs="宋体"/>
                <w:kern w:val="0"/>
                <w:szCs w:val="21"/>
              </w:rPr>
              <w:t>显示设备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9A578E">
            <w:pPr>
              <w:widowControl/>
              <w:jc w:val="center"/>
              <w:rPr>
                <w:rFonts w:ascii="宋体" w:hAnsi="宋体" w:cs="宋体"/>
                <w:kern w:val="0"/>
                <w:szCs w:val="21"/>
              </w:rPr>
            </w:pPr>
          </w:p>
        </w:tc>
      </w:tr>
      <w:tr w14:paraId="19C0B6EC">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386FDE">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0065CD">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20514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C5E60D">
            <w:pPr>
              <w:widowControl/>
              <w:jc w:val="center"/>
              <w:textAlignment w:val="baseline"/>
              <w:rPr>
                <w:rFonts w:ascii="宋体" w:hAnsi="宋体" w:cs="宋体"/>
                <w:kern w:val="0"/>
                <w:szCs w:val="21"/>
              </w:rPr>
            </w:pPr>
            <w:r>
              <w:rPr>
                <w:rFonts w:hint="eastAsia" w:ascii="宋体" w:hAnsi="宋体" w:cs="宋体"/>
                <w:kern w:val="0"/>
                <w:szCs w:val="21"/>
              </w:rPr>
              <w:t>A02010609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9B41F0">
            <w:pPr>
              <w:widowControl/>
              <w:jc w:val="center"/>
              <w:textAlignment w:val="baseline"/>
              <w:rPr>
                <w:rFonts w:ascii="宋体" w:hAnsi="宋体" w:cs="宋体"/>
                <w:kern w:val="0"/>
                <w:szCs w:val="21"/>
              </w:rPr>
            </w:pPr>
            <w:r>
              <w:rPr>
                <w:rFonts w:hint="eastAsia" w:ascii="宋体" w:hAnsi="宋体" w:cs="宋体"/>
                <w:kern w:val="0"/>
                <w:szCs w:val="21"/>
              </w:rPr>
              <w:t>图形图像输入设备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29DF962">
            <w:pPr>
              <w:widowControl/>
              <w:jc w:val="center"/>
              <w:rPr>
                <w:rFonts w:ascii="宋体" w:hAnsi="宋体" w:cs="宋体"/>
                <w:kern w:val="0"/>
                <w:szCs w:val="21"/>
              </w:rPr>
            </w:pPr>
          </w:p>
        </w:tc>
      </w:tr>
      <w:tr w14:paraId="1E41E83F">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B6A907">
            <w:pPr>
              <w:widowControl/>
              <w:jc w:val="center"/>
              <w:textAlignment w:val="baseline"/>
              <w:rPr>
                <w:rFonts w:ascii="宋体" w:hAnsi="宋体" w:cs="宋体"/>
                <w:kern w:val="0"/>
                <w:szCs w:val="21"/>
              </w:rPr>
            </w:pPr>
            <w:r>
              <w:rPr>
                <w:rFonts w:hint="eastAsia" w:ascii="宋体" w:hAnsi="宋体" w:cs="宋体"/>
                <w:kern w:val="0"/>
                <w:szCs w:val="21"/>
              </w:rPr>
              <w:t>3</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FB7109">
            <w:pPr>
              <w:widowControl/>
              <w:jc w:val="center"/>
              <w:textAlignment w:val="baseline"/>
              <w:rPr>
                <w:rFonts w:ascii="宋体" w:hAnsi="宋体" w:cs="宋体"/>
                <w:kern w:val="0"/>
                <w:szCs w:val="21"/>
              </w:rPr>
            </w:pPr>
            <w:r>
              <w:rPr>
                <w:rFonts w:hint="eastAsia" w:ascii="宋体" w:hAnsi="宋体" w:cs="宋体"/>
                <w:kern w:val="0"/>
                <w:szCs w:val="21"/>
              </w:rPr>
              <w:t>A020202</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DAC117">
            <w:pPr>
              <w:widowControl/>
              <w:jc w:val="center"/>
              <w:textAlignment w:val="baseline"/>
              <w:rPr>
                <w:rFonts w:ascii="宋体" w:hAnsi="宋体" w:cs="宋体"/>
                <w:kern w:val="0"/>
                <w:szCs w:val="21"/>
              </w:rPr>
            </w:pPr>
            <w:r>
              <w:rPr>
                <w:rFonts w:hint="eastAsia" w:ascii="宋体" w:hAnsi="宋体" w:cs="宋体"/>
                <w:kern w:val="0"/>
                <w:szCs w:val="21"/>
              </w:rPr>
              <w:t>投影仪</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4F4348">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699E92">
            <w:pPr>
              <w:widowControl/>
              <w:jc w:val="center"/>
              <w:textAlignment w:val="baseline"/>
              <w:rPr>
                <w:rFonts w:ascii="宋体" w:hAnsi="宋体"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0B161A">
            <w:pPr>
              <w:widowControl/>
              <w:jc w:val="center"/>
              <w:rPr>
                <w:rFonts w:ascii="宋体" w:hAnsi="宋体" w:cs="宋体"/>
                <w:kern w:val="0"/>
                <w:szCs w:val="21"/>
              </w:rPr>
            </w:pPr>
          </w:p>
        </w:tc>
      </w:tr>
      <w:tr w14:paraId="5EF4D4A9">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D87C16">
            <w:pPr>
              <w:widowControl/>
              <w:jc w:val="center"/>
              <w:textAlignment w:val="baseline"/>
              <w:rPr>
                <w:rFonts w:ascii="宋体" w:hAnsi="宋体" w:cs="宋体"/>
                <w:kern w:val="0"/>
                <w:szCs w:val="21"/>
              </w:rPr>
            </w:pPr>
            <w:r>
              <w:rPr>
                <w:rFonts w:hint="eastAsia" w:ascii="宋体" w:hAnsi="宋体" w:cs="宋体"/>
                <w:kern w:val="0"/>
                <w:szCs w:val="21"/>
              </w:rPr>
              <w:t>4</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370717">
            <w:pPr>
              <w:widowControl/>
              <w:jc w:val="center"/>
              <w:textAlignment w:val="baseline"/>
              <w:rPr>
                <w:rFonts w:ascii="宋体" w:hAnsi="宋体" w:cs="宋体"/>
                <w:kern w:val="0"/>
                <w:szCs w:val="21"/>
              </w:rPr>
            </w:pPr>
            <w:r>
              <w:rPr>
                <w:rFonts w:hint="eastAsia" w:ascii="宋体" w:hAnsi="宋体" w:cs="宋体"/>
                <w:kern w:val="0"/>
                <w:szCs w:val="21"/>
              </w:rPr>
              <w:t>A020204</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E4F2EE">
            <w:pPr>
              <w:widowControl/>
              <w:jc w:val="center"/>
              <w:textAlignment w:val="baseline"/>
              <w:rPr>
                <w:rFonts w:ascii="宋体" w:hAnsi="宋体" w:cs="宋体"/>
                <w:kern w:val="0"/>
                <w:szCs w:val="21"/>
              </w:rPr>
            </w:pPr>
            <w:r>
              <w:rPr>
                <w:rFonts w:hint="eastAsia" w:ascii="宋体" w:hAnsi="宋体" w:cs="宋体"/>
                <w:kern w:val="0"/>
                <w:szCs w:val="21"/>
              </w:rPr>
              <w:t>多功能一体机</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93D7EE">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78A2A5">
            <w:pPr>
              <w:widowControl/>
              <w:jc w:val="center"/>
              <w:textAlignment w:val="baseline"/>
              <w:rPr>
                <w:rFonts w:ascii="宋体" w:hAnsi="宋体"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54DBF3">
            <w:pPr>
              <w:widowControl/>
              <w:jc w:val="center"/>
              <w:rPr>
                <w:rFonts w:ascii="宋体" w:hAnsi="宋体" w:cs="宋体"/>
                <w:kern w:val="0"/>
                <w:szCs w:val="21"/>
              </w:rPr>
            </w:pPr>
          </w:p>
        </w:tc>
      </w:tr>
      <w:tr w14:paraId="63B32573">
        <w:tblPrEx>
          <w:tblCellMar>
            <w:top w:w="30" w:type="dxa"/>
            <w:left w:w="30" w:type="dxa"/>
            <w:bottom w:w="30" w:type="dxa"/>
            <w:right w:w="30" w:type="dxa"/>
          </w:tblCellMar>
        </w:tblPrEx>
        <w:trPr>
          <w:trHeight w:val="799"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8ABE7E">
            <w:pPr>
              <w:widowControl/>
              <w:jc w:val="center"/>
              <w:textAlignment w:val="baseline"/>
              <w:rPr>
                <w:rFonts w:ascii="宋体" w:hAnsi="宋体" w:cs="宋体"/>
                <w:kern w:val="0"/>
                <w:szCs w:val="21"/>
              </w:rPr>
            </w:pPr>
            <w:r>
              <w:rPr>
                <w:rFonts w:hint="eastAsia" w:ascii="宋体" w:hAnsi="宋体" w:cs="宋体"/>
                <w:kern w:val="0"/>
                <w:szCs w:val="21"/>
              </w:rPr>
              <w:t>5</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1B8EBD">
            <w:pPr>
              <w:widowControl/>
              <w:jc w:val="center"/>
              <w:textAlignment w:val="baseline"/>
              <w:rPr>
                <w:rFonts w:ascii="宋体" w:hAnsi="宋体" w:cs="宋体"/>
                <w:kern w:val="0"/>
                <w:szCs w:val="21"/>
              </w:rPr>
            </w:pPr>
            <w:r>
              <w:rPr>
                <w:rFonts w:hint="eastAsia" w:ascii="宋体" w:hAnsi="宋体" w:cs="宋体"/>
                <w:kern w:val="0"/>
                <w:szCs w:val="21"/>
              </w:rPr>
              <w:t>A020519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7B0E4B">
            <w:pPr>
              <w:widowControl/>
              <w:jc w:val="center"/>
              <w:textAlignment w:val="baseline"/>
              <w:rPr>
                <w:rFonts w:ascii="宋体" w:hAnsi="宋体" w:cs="宋体"/>
                <w:kern w:val="0"/>
                <w:szCs w:val="21"/>
              </w:rPr>
            </w:pPr>
            <w:r>
              <w:rPr>
                <w:rFonts w:hint="eastAsia" w:ascii="宋体" w:hAnsi="宋体" w:cs="宋体"/>
                <w:kern w:val="0"/>
                <w:szCs w:val="21"/>
              </w:rPr>
              <w:t>泵</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0710D2">
            <w:pPr>
              <w:widowControl/>
              <w:jc w:val="center"/>
              <w:textAlignment w:val="baseline"/>
              <w:rPr>
                <w:rFonts w:ascii="宋体" w:hAnsi="宋体" w:cs="宋体"/>
                <w:kern w:val="0"/>
                <w:szCs w:val="21"/>
              </w:rPr>
            </w:pPr>
            <w:r>
              <w:rPr>
                <w:rFonts w:hint="eastAsia" w:ascii="宋体" w:hAnsi="宋体" w:cs="宋体"/>
                <w:kern w:val="0"/>
                <w:szCs w:val="21"/>
              </w:rPr>
              <w:t>A02051901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A0BFA">
            <w:pPr>
              <w:widowControl/>
              <w:jc w:val="center"/>
              <w:textAlignment w:val="baseline"/>
              <w:rPr>
                <w:rFonts w:ascii="宋体" w:hAnsi="宋体" w:cs="宋体"/>
                <w:kern w:val="0"/>
                <w:szCs w:val="21"/>
              </w:rPr>
            </w:pPr>
            <w:r>
              <w:rPr>
                <w:rFonts w:hint="eastAsia" w:ascii="宋体" w:hAnsi="宋体" w:cs="宋体"/>
                <w:kern w:val="0"/>
                <w:szCs w:val="21"/>
              </w:rPr>
              <w:t>离心泵</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D5A04">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CFD7008">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6FA14BD5">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456A0BC">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5AF32F">
            <w:pPr>
              <w:widowControl/>
              <w:jc w:val="center"/>
              <w:textAlignment w:val="baseline"/>
              <w:rPr>
                <w:rFonts w:ascii="宋体" w:hAnsi="宋体" w:cs="宋体"/>
                <w:kern w:val="0"/>
                <w:szCs w:val="21"/>
              </w:rPr>
            </w:pPr>
            <w:r>
              <w:rPr>
                <w:rFonts w:hint="eastAsia" w:ascii="宋体" w:hAnsi="宋体" w:cs="宋体"/>
                <w:kern w:val="0"/>
                <w:szCs w:val="21"/>
              </w:rPr>
              <w:t>6</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2674CF">
            <w:pPr>
              <w:widowControl/>
              <w:jc w:val="center"/>
              <w:textAlignment w:val="baseline"/>
              <w:rPr>
                <w:rFonts w:ascii="宋体" w:hAnsi="宋体" w:cs="宋体"/>
                <w:kern w:val="0"/>
                <w:szCs w:val="21"/>
              </w:rPr>
            </w:pPr>
            <w:r>
              <w:rPr>
                <w:rFonts w:hint="eastAsia" w:ascii="宋体" w:hAnsi="宋体" w:cs="宋体"/>
                <w:kern w:val="0"/>
                <w:szCs w:val="21"/>
              </w:rPr>
              <w:t>A020523</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9AC1F8">
            <w:pPr>
              <w:widowControl/>
              <w:jc w:val="center"/>
              <w:textAlignment w:val="baseline"/>
              <w:rPr>
                <w:rFonts w:ascii="宋体" w:hAnsi="宋体" w:cs="宋体"/>
                <w:kern w:val="0"/>
                <w:szCs w:val="21"/>
              </w:rPr>
            </w:pPr>
            <w:r>
              <w:rPr>
                <w:rFonts w:hint="eastAsia" w:ascii="宋体" w:hAnsi="宋体" w:cs="宋体"/>
                <w:kern w:val="0"/>
                <w:szCs w:val="21"/>
              </w:rPr>
              <w:t>制冷空调设备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9D0AC9">
            <w:pPr>
              <w:widowControl/>
              <w:jc w:val="center"/>
              <w:textAlignment w:val="baseline"/>
              <w:rPr>
                <w:rFonts w:ascii="宋体" w:hAnsi="宋体" w:cs="宋体"/>
                <w:kern w:val="0"/>
                <w:szCs w:val="21"/>
              </w:rPr>
            </w:pPr>
            <w:r>
              <w:rPr>
                <w:rFonts w:hint="eastAsia" w:ascii="宋体" w:hAnsi="宋体" w:cs="宋体"/>
                <w:kern w:val="0"/>
                <w:szCs w:val="21"/>
              </w:rPr>
              <w:t>A02052301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0440C0">
            <w:pPr>
              <w:widowControl/>
              <w:jc w:val="center"/>
              <w:textAlignment w:val="baseline"/>
              <w:rPr>
                <w:rFonts w:ascii="宋体" w:hAnsi="宋体" w:cs="宋体"/>
                <w:kern w:val="0"/>
                <w:szCs w:val="21"/>
              </w:rPr>
            </w:pPr>
            <w:r>
              <w:rPr>
                <w:rFonts w:hint="eastAsia" w:ascii="宋体" w:hAnsi="宋体" w:cs="宋体"/>
                <w:kern w:val="0"/>
                <w:szCs w:val="21"/>
              </w:rPr>
              <w:t>制冷压缩机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26AA89">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5EDE437">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44ACD714">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p w14:paraId="13776E02">
            <w:pPr>
              <w:widowControl/>
              <w:jc w:val="center"/>
              <w:textAlignment w:val="baseline"/>
              <w:rPr>
                <w:rFonts w:ascii="宋体" w:hAnsi="宋体" w:cs="宋体"/>
                <w:kern w:val="0"/>
                <w:szCs w:val="21"/>
              </w:rPr>
            </w:pPr>
            <w:r>
              <w:rPr>
                <w:rFonts w:hint="eastAsia" w:ascii="宋体" w:hAnsi="宋体" w:cs="宋体"/>
                <w:kern w:val="0"/>
                <w:szCs w:val="21"/>
              </w:rPr>
              <w:t>北京中冷通质量认证中心有限公司</w:t>
            </w:r>
          </w:p>
        </w:tc>
      </w:tr>
      <w:tr w14:paraId="450FA806">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FC6271">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A617AC">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FF4E0C7">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8D8602">
            <w:pPr>
              <w:widowControl/>
              <w:jc w:val="center"/>
              <w:textAlignment w:val="baseline"/>
              <w:rPr>
                <w:rFonts w:ascii="宋体" w:hAnsi="宋体" w:cs="宋体"/>
                <w:kern w:val="0"/>
                <w:szCs w:val="21"/>
              </w:rPr>
            </w:pPr>
            <w:r>
              <w:rPr>
                <w:rFonts w:hint="eastAsia" w:ascii="宋体" w:hAnsi="宋体" w:cs="宋体"/>
                <w:kern w:val="0"/>
                <w:szCs w:val="21"/>
              </w:rPr>
              <w:t>A02052305</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93372B">
            <w:pPr>
              <w:widowControl/>
              <w:jc w:val="center"/>
              <w:textAlignment w:val="baseline"/>
              <w:rPr>
                <w:rFonts w:ascii="宋体" w:hAnsi="宋体" w:cs="宋体"/>
                <w:kern w:val="0"/>
                <w:szCs w:val="21"/>
              </w:rPr>
            </w:pPr>
            <w:r>
              <w:rPr>
                <w:rFonts w:hint="eastAsia" w:ascii="宋体" w:hAnsi="宋体" w:cs="宋体"/>
                <w:kern w:val="0"/>
                <w:szCs w:val="21"/>
              </w:rPr>
              <w:t>空调机组</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F128931">
            <w:pPr>
              <w:widowControl/>
              <w:jc w:val="center"/>
              <w:rPr>
                <w:rFonts w:ascii="宋体" w:hAnsi="宋体" w:cs="宋体"/>
                <w:kern w:val="0"/>
                <w:szCs w:val="21"/>
              </w:rPr>
            </w:pPr>
          </w:p>
        </w:tc>
      </w:tr>
      <w:tr w14:paraId="1FF65322">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7044A5">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9CCC55">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7881B4">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C152EE">
            <w:pPr>
              <w:widowControl/>
              <w:jc w:val="center"/>
              <w:textAlignment w:val="baseline"/>
              <w:rPr>
                <w:rFonts w:ascii="宋体" w:hAnsi="宋体" w:cs="宋体"/>
                <w:kern w:val="0"/>
                <w:szCs w:val="21"/>
              </w:rPr>
            </w:pPr>
            <w:r>
              <w:rPr>
                <w:rFonts w:hint="eastAsia" w:ascii="宋体" w:hAnsi="宋体" w:cs="宋体"/>
                <w:kern w:val="0"/>
                <w:szCs w:val="21"/>
              </w:rPr>
              <w:t>A02052309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45BEA1">
            <w:pPr>
              <w:widowControl/>
              <w:jc w:val="center"/>
              <w:textAlignment w:val="baseline"/>
              <w:rPr>
                <w:rFonts w:ascii="宋体" w:hAnsi="宋体" w:cs="宋体"/>
                <w:kern w:val="0"/>
                <w:szCs w:val="21"/>
              </w:rPr>
            </w:pPr>
            <w:r>
              <w:rPr>
                <w:rFonts w:hint="eastAsia" w:ascii="宋体" w:hAnsi="宋体" w:cs="宋体"/>
                <w:kern w:val="0"/>
                <w:szCs w:val="21"/>
              </w:rPr>
              <w:t>专用制冷、空调设备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26FAC45">
            <w:pPr>
              <w:widowControl/>
              <w:jc w:val="center"/>
              <w:rPr>
                <w:rFonts w:ascii="宋体" w:hAnsi="宋体" w:cs="宋体"/>
                <w:kern w:val="0"/>
                <w:szCs w:val="21"/>
              </w:rPr>
            </w:pPr>
          </w:p>
        </w:tc>
      </w:tr>
      <w:tr w14:paraId="427F9E34">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E15ACE">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4C0FFFF">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25E45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A60A94">
            <w:pPr>
              <w:widowControl/>
              <w:jc w:val="center"/>
              <w:textAlignment w:val="baseline"/>
              <w:rPr>
                <w:rFonts w:ascii="宋体" w:hAnsi="宋体" w:cs="宋体"/>
                <w:kern w:val="0"/>
                <w:szCs w:val="21"/>
              </w:rPr>
            </w:pPr>
            <w:r>
              <w:rPr>
                <w:rFonts w:hint="eastAsia" w:ascii="宋体" w:hAnsi="宋体" w:cs="宋体"/>
                <w:kern w:val="0"/>
                <w:szCs w:val="21"/>
              </w:rPr>
              <w:t>A02052399</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29FBBE">
            <w:pPr>
              <w:widowControl/>
              <w:jc w:val="center"/>
              <w:textAlignment w:val="baseline"/>
              <w:rPr>
                <w:rFonts w:ascii="宋体" w:hAnsi="宋体" w:cs="宋体"/>
                <w:kern w:val="0"/>
                <w:szCs w:val="21"/>
              </w:rPr>
            </w:pPr>
            <w:r>
              <w:rPr>
                <w:rFonts w:hint="eastAsia" w:ascii="宋体" w:hAnsi="宋体" w:cs="宋体"/>
                <w:kern w:val="0"/>
                <w:szCs w:val="21"/>
              </w:rPr>
              <w:t>其他制冷空调设备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F9FCDC">
            <w:pPr>
              <w:widowControl/>
              <w:jc w:val="center"/>
              <w:rPr>
                <w:rFonts w:ascii="宋体" w:hAnsi="宋体" w:cs="宋体"/>
                <w:kern w:val="0"/>
                <w:szCs w:val="21"/>
              </w:rPr>
            </w:pPr>
          </w:p>
        </w:tc>
      </w:tr>
      <w:tr w14:paraId="5381DFEE">
        <w:tblPrEx>
          <w:shd w:val="clear" w:color="auto" w:fill="FFFFFF"/>
          <w:tblCellMar>
            <w:top w:w="30" w:type="dxa"/>
            <w:left w:w="30" w:type="dxa"/>
            <w:bottom w:w="30" w:type="dxa"/>
            <w:right w:w="30" w:type="dxa"/>
          </w:tblCellMar>
        </w:tblPrEx>
        <w:trPr>
          <w:trHeight w:val="176"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F8AC4B">
            <w:pPr>
              <w:widowControl/>
              <w:jc w:val="center"/>
              <w:textAlignment w:val="baseline"/>
              <w:rPr>
                <w:rFonts w:ascii="宋体" w:hAnsi="宋体" w:cs="宋体"/>
                <w:kern w:val="0"/>
                <w:szCs w:val="21"/>
              </w:rPr>
            </w:pPr>
            <w:r>
              <w:rPr>
                <w:rFonts w:hint="eastAsia" w:ascii="宋体" w:hAnsi="宋体" w:cs="宋体"/>
                <w:kern w:val="0"/>
                <w:szCs w:val="21"/>
              </w:rPr>
              <w:t>7</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4DE1AE">
            <w:pPr>
              <w:widowControl/>
              <w:jc w:val="center"/>
              <w:textAlignment w:val="baseline"/>
              <w:rPr>
                <w:rFonts w:ascii="宋体" w:hAnsi="宋体" w:cs="宋体"/>
                <w:kern w:val="0"/>
                <w:szCs w:val="21"/>
              </w:rPr>
            </w:pPr>
            <w:r>
              <w:rPr>
                <w:rFonts w:hint="eastAsia" w:ascii="宋体" w:hAnsi="宋体" w:cs="宋体"/>
                <w:kern w:val="0"/>
                <w:szCs w:val="21"/>
              </w:rPr>
              <w:t>A020601</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89A3C1">
            <w:pPr>
              <w:widowControl/>
              <w:jc w:val="center"/>
              <w:textAlignment w:val="baseline"/>
              <w:rPr>
                <w:rFonts w:ascii="宋体" w:hAnsi="宋体" w:cs="宋体"/>
                <w:kern w:val="0"/>
                <w:szCs w:val="21"/>
              </w:rPr>
            </w:pPr>
            <w:r>
              <w:rPr>
                <w:rFonts w:hint="eastAsia" w:ascii="宋体" w:hAnsi="宋体" w:cs="宋体"/>
                <w:kern w:val="0"/>
                <w:szCs w:val="21"/>
              </w:rPr>
              <w:t>电机</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F22204">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75258D">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6B1863">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27EE0CD">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5F172626">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3C9BF850">
            <w:pPr>
              <w:widowControl/>
              <w:jc w:val="center"/>
              <w:textAlignment w:val="baseline"/>
              <w:rPr>
                <w:rFonts w:ascii="宋体" w:hAnsi="宋体" w:cs="宋体"/>
                <w:kern w:val="0"/>
                <w:szCs w:val="21"/>
              </w:rPr>
            </w:pPr>
            <w:r>
              <w:rPr>
                <w:rFonts w:hint="eastAsia" w:ascii="宋体" w:hAnsi="宋体" w:cs="宋体"/>
                <w:kern w:val="0"/>
                <w:szCs w:val="21"/>
              </w:rPr>
              <w:t>中国船级社质量认证公司</w:t>
            </w:r>
          </w:p>
        </w:tc>
      </w:tr>
      <w:tr w14:paraId="335761B1">
        <w:tblPrEx>
          <w:shd w:val="clear" w:color="auto" w:fill="FFFFFF"/>
          <w:tblCellMar>
            <w:top w:w="30" w:type="dxa"/>
            <w:left w:w="30" w:type="dxa"/>
            <w:bottom w:w="30" w:type="dxa"/>
            <w:right w:w="30" w:type="dxa"/>
          </w:tblCellMar>
        </w:tblPrEx>
        <w:trPr>
          <w:trHeight w:val="861"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27FD8">
            <w:pPr>
              <w:widowControl/>
              <w:jc w:val="center"/>
              <w:textAlignment w:val="baseline"/>
              <w:rPr>
                <w:rFonts w:ascii="宋体" w:hAnsi="宋体" w:cs="宋体"/>
                <w:kern w:val="0"/>
                <w:szCs w:val="21"/>
              </w:rPr>
            </w:pPr>
            <w:r>
              <w:rPr>
                <w:rFonts w:hint="eastAsia" w:ascii="宋体" w:hAnsi="宋体" w:cs="宋体"/>
                <w:kern w:val="0"/>
                <w:szCs w:val="21"/>
              </w:rPr>
              <w:t>8</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E2F5E3">
            <w:pPr>
              <w:widowControl/>
              <w:jc w:val="center"/>
              <w:textAlignment w:val="baseline"/>
              <w:rPr>
                <w:rFonts w:ascii="宋体" w:hAnsi="宋体" w:cs="宋体"/>
                <w:kern w:val="0"/>
                <w:szCs w:val="21"/>
              </w:rPr>
            </w:pPr>
            <w:r>
              <w:rPr>
                <w:rFonts w:hint="eastAsia" w:ascii="宋体" w:hAnsi="宋体" w:cs="宋体"/>
                <w:kern w:val="0"/>
                <w:szCs w:val="21"/>
              </w:rPr>
              <w:t>A020602</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722749">
            <w:pPr>
              <w:widowControl/>
              <w:jc w:val="center"/>
              <w:textAlignment w:val="baseline"/>
              <w:rPr>
                <w:rFonts w:ascii="宋体" w:hAnsi="宋体" w:cs="宋体"/>
                <w:kern w:val="0"/>
                <w:szCs w:val="21"/>
              </w:rPr>
            </w:pPr>
            <w:r>
              <w:rPr>
                <w:rFonts w:hint="eastAsia" w:ascii="宋体" w:hAnsi="宋体" w:cs="宋体"/>
                <w:kern w:val="0"/>
                <w:szCs w:val="21"/>
              </w:rPr>
              <w:t>变压器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0CDBF7">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13E90">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F6DB95">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2211A7E">
            <w:pPr>
              <w:widowControl/>
              <w:jc w:val="center"/>
              <w:textAlignment w:val="baseline"/>
              <w:rPr>
                <w:rFonts w:ascii="宋体" w:hAnsi="宋体" w:cs="宋体"/>
                <w:kern w:val="0"/>
                <w:szCs w:val="21"/>
              </w:rPr>
            </w:pPr>
            <w:r>
              <w:rPr>
                <w:rFonts w:hint="eastAsia" w:ascii="宋体" w:hAnsi="宋体" w:cs="宋体"/>
                <w:kern w:val="0"/>
                <w:szCs w:val="21"/>
              </w:rPr>
              <w:t>电能（北京）认证中心有限公司</w:t>
            </w:r>
          </w:p>
          <w:p w14:paraId="5E0AA1F2">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493A3A5C">
        <w:tblPrEx>
          <w:shd w:val="clear" w:color="auto" w:fill="FFFFFF"/>
          <w:tblCellMar>
            <w:top w:w="30" w:type="dxa"/>
            <w:left w:w="30" w:type="dxa"/>
            <w:bottom w:w="30" w:type="dxa"/>
            <w:right w:w="30" w:type="dxa"/>
          </w:tblCellMar>
        </w:tblPrEx>
        <w:trPr>
          <w:trHeight w:val="84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7253551">
            <w:pPr>
              <w:widowControl/>
              <w:jc w:val="center"/>
              <w:textAlignment w:val="baseline"/>
              <w:rPr>
                <w:rFonts w:ascii="宋体" w:hAnsi="宋体" w:cs="宋体"/>
                <w:kern w:val="0"/>
                <w:szCs w:val="21"/>
              </w:rPr>
            </w:pPr>
            <w:r>
              <w:rPr>
                <w:rFonts w:hint="eastAsia" w:ascii="宋体" w:hAnsi="宋体" w:cs="宋体"/>
                <w:kern w:val="0"/>
                <w:szCs w:val="21"/>
              </w:rPr>
              <w:t>9</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0FEDB2">
            <w:pPr>
              <w:widowControl/>
              <w:jc w:val="center"/>
              <w:textAlignment w:val="baseline"/>
              <w:rPr>
                <w:rFonts w:ascii="宋体" w:hAnsi="宋体" w:cs="宋体"/>
                <w:kern w:val="0"/>
                <w:szCs w:val="21"/>
              </w:rPr>
            </w:pPr>
            <w:r>
              <w:rPr>
                <w:rFonts w:hint="eastAsia" w:ascii="宋体" w:hAnsi="宋体" w:cs="宋体"/>
                <w:kern w:val="0"/>
                <w:szCs w:val="21"/>
              </w:rPr>
              <w:t>A020609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251811">
            <w:pPr>
              <w:widowControl/>
              <w:jc w:val="center"/>
              <w:textAlignment w:val="baseline"/>
              <w:rPr>
                <w:rFonts w:ascii="宋体" w:hAnsi="宋体" w:cs="宋体"/>
                <w:kern w:val="0"/>
                <w:szCs w:val="21"/>
              </w:rPr>
            </w:pPr>
            <w:r>
              <w:rPr>
                <w:rFonts w:hint="eastAsia" w:ascii="宋体" w:hAnsi="宋体" w:cs="宋体"/>
                <w:kern w:val="0"/>
                <w:szCs w:val="21"/>
              </w:rPr>
              <w:t>镇流器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BBA921">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B9A556">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2A20D9">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71839837">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0EA04846">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678054BD">
        <w:tblPrEx>
          <w:shd w:val="clear" w:color="auto" w:fill="FFFFFF"/>
          <w:tblCellMar>
            <w:top w:w="30" w:type="dxa"/>
            <w:left w:w="30" w:type="dxa"/>
            <w:bottom w:w="30" w:type="dxa"/>
            <w:right w:w="30" w:type="dxa"/>
          </w:tblCellMar>
        </w:tblPrEx>
        <w:trPr>
          <w:trHeight w:val="400" w:hRule="atLeast"/>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4AC964">
            <w:pPr>
              <w:widowControl/>
              <w:jc w:val="center"/>
              <w:textAlignment w:val="baseline"/>
              <w:rPr>
                <w:rFonts w:ascii="宋体" w:hAnsi="宋体" w:cs="宋体"/>
                <w:kern w:val="0"/>
                <w:szCs w:val="21"/>
              </w:rPr>
            </w:pPr>
            <w:r>
              <w:rPr>
                <w:rFonts w:hint="eastAsia" w:ascii="宋体" w:hAnsi="宋体" w:cs="宋体"/>
                <w:kern w:val="0"/>
                <w:szCs w:val="21"/>
              </w:rPr>
              <w:t>10</w:t>
            </w:r>
          </w:p>
        </w:tc>
        <w:tc>
          <w:tcPr>
            <w:tcW w:w="106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389D9B">
            <w:pPr>
              <w:widowControl/>
              <w:jc w:val="center"/>
              <w:textAlignment w:val="baseline"/>
              <w:rPr>
                <w:rFonts w:ascii="宋体" w:hAnsi="宋体" w:cs="宋体"/>
                <w:kern w:val="0"/>
                <w:szCs w:val="21"/>
              </w:rPr>
            </w:pPr>
            <w:r>
              <w:rPr>
                <w:rFonts w:hint="eastAsia" w:ascii="宋体" w:hAnsi="宋体" w:cs="宋体"/>
                <w:kern w:val="0"/>
                <w:szCs w:val="21"/>
              </w:rPr>
              <w:t>A020618</w:t>
            </w:r>
          </w:p>
        </w:tc>
        <w:tc>
          <w:tcPr>
            <w:tcW w:w="15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69BF87">
            <w:pPr>
              <w:widowControl/>
              <w:jc w:val="center"/>
              <w:textAlignment w:val="baseline"/>
              <w:rPr>
                <w:rFonts w:ascii="宋体" w:hAnsi="宋体" w:cs="宋体"/>
                <w:kern w:val="0"/>
                <w:szCs w:val="21"/>
              </w:rPr>
            </w:pPr>
            <w:r>
              <w:rPr>
                <w:rFonts w:hint="eastAsia" w:ascii="宋体" w:hAnsi="宋体" w:cs="宋体"/>
                <w:kern w:val="0"/>
                <w:szCs w:val="21"/>
              </w:rPr>
              <w:t>生活用电器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A9611C">
            <w:pPr>
              <w:widowControl/>
              <w:jc w:val="center"/>
              <w:textAlignment w:val="baseline"/>
              <w:rPr>
                <w:rFonts w:ascii="宋体" w:hAnsi="宋体" w:cs="宋体"/>
                <w:kern w:val="0"/>
                <w:szCs w:val="21"/>
              </w:rPr>
            </w:pPr>
            <w:r>
              <w:rPr>
                <w:rFonts w:hint="eastAsia" w:ascii="宋体" w:hAnsi="宋体" w:cs="宋体"/>
                <w:kern w:val="0"/>
                <w:szCs w:val="21"/>
              </w:rPr>
              <w:t>A0206180101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ACEAF5">
            <w:pPr>
              <w:widowControl/>
              <w:jc w:val="center"/>
              <w:textAlignment w:val="baseline"/>
              <w:rPr>
                <w:rFonts w:ascii="宋体" w:hAnsi="宋体" w:cs="宋体"/>
                <w:kern w:val="0"/>
                <w:szCs w:val="21"/>
              </w:rPr>
            </w:pPr>
            <w:r>
              <w:rPr>
                <w:rFonts w:hint="eastAsia" w:ascii="宋体" w:hAnsi="宋体" w:cs="宋体"/>
                <w:kern w:val="0"/>
                <w:szCs w:val="21"/>
              </w:rPr>
              <w:t>电冰箱</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01B557">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1CA967B">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606F7409">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49C6F198">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C28041">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D153AD">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41C289">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FB5097">
            <w:pPr>
              <w:widowControl/>
              <w:jc w:val="center"/>
              <w:textAlignment w:val="baseline"/>
              <w:rPr>
                <w:rFonts w:ascii="宋体" w:hAnsi="宋体" w:cs="宋体"/>
                <w:kern w:val="0"/>
                <w:szCs w:val="21"/>
              </w:rPr>
            </w:pPr>
            <w:r>
              <w:rPr>
                <w:rFonts w:hint="eastAsia" w:ascii="宋体" w:hAnsi="宋体" w:cs="宋体"/>
                <w:kern w:val="0"/>
                <w:szCs w:val="21"/>
              </w:rPr>
              <w:t>A0206180203</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C16ED">
            <w:pPr>
              <w:widowControl/>
              <w:jc w:val="center"/>
              <w:textAlignment w:val="baseline"/>
              <w:rPr>
                <w:rFonts w:ascii="宋体" w:hAnsi="宋体" w:cs="宋体"/>
                <w:kern w:val="0"/>
                <w:szCs w:val="21"/>
              </w:rPr>
            </w:pPr>
            <w:r>
              <w:rPr>
                <w:rFonts w:hint="eastAsia" w:ascii="宋体" w:hAnsi="宋体" w:cs="宋体"/>
                <w:kern w:val="0"/>
                <w:szCs w:val="21"/>
              </w:rPr>
              <w:t>空调机</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DBADF0">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2A70AD55">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91B0BB5">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42AC1A55">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p>
        </w:tc>
      </w:tr>
      <w:tr w14:paraId="22323DF3">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DD743F">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0D7D8C6">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91309E">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6B3B8D">
            <w:pPr>
              <w:widowControl/>
              <w:jc w:val="center"/>
              <w:textAlignment w:val="baseline"/>
              <w:rPr>
                <w:rFonts w:ascii="宋体" w:hAnsi="宋体" w:cs="宋体"/>
                <w:kern w:val="0"/>
                <w:szCs w:val="21"/>
              </w:rPr>
            </w:pPr>
            <w:r>
              <w:rPr>
                <w:rFonts w:hint="eastAsia" w:ascii="宋体" w:hAnsi="宋体" w:cs="宋体"/>
                <w:kern w:val="0"/>
                <w:szCs w:val="21"/>
              </w:rPr>
              <w:t>A0206180301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E5EFBE">
            <w:pPr>
              <w:widowControl/>
              <w:jc w:val="center"/>
              <w:textAlignment w:val="baseline"/>
              <w:rPr>
                <w:rFonts w:ascii="宋体" w:hAnsi="宋体" w:cs="宋体"/>
                <w:kern w:val="0"/>
                <w:szCs w:val="21"/>
              </w:rPr>
            </w:pPr>
            <w:r>
              <w:rPr>
                <w:rFonts w:hint="eastAsia" w:ascii="宋体" w:hAnsi="宋体" w:cs="宋体"/>
                <w:kern w:val="0"/>
                <w:szCs w:val="21"/>
              </w:rPr>
              <w:t>洗衣机</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8CBE40">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0EFB2B2F">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34EE7C4B">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tc>
      </w:tr>
      <w:tr w14:paraId="593604C4">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A260F8">
            <w:pPr>
              <w:widowControl/>
              <w:jc w:val="center"/>
              <w:rPr>
                <w:rFonts w:ascii="宋体" w:hAnsi="宋体" w:cs="宋体"/>
                <w:kern w:val="0"/>
                <w:szCs w:val="21"/>
              </w:rPr>
            </w:pPr>
          </w:p>
        </w:tc>
        <w:tc>
          <w:tcPr>
            <w:tcW w:w="1062"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ACC3EE">
            <w:pPr>
              <w:widowControl/>
              <w:jc w:val="center"/>
              <w:rPr>
                <w:rFonts w:ascii="宋体" w:hAnsi="宋体" w:cs="宋体"/>
                <w:kern w:val="0"/>
                <w:szCs w:val="21"/>
              </w:rPr>
            </w:pPr>
          </w:p>
        </w:tc>
        <w:tc>
          <w:tcPr>
            <w:tcW w:w="150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A91027">
            <w:pPr>
              <w:widowControl/>
              <w:jc w:val="center"/>
              <w:rPr>
                <w:rFonts w:ascii="宋体" w:hAnsi="宋体" w:cs="宋体"/>
                <w:kern w:val="0"/>
                <w:szCs w:val="21"/>
              </w:rPr>
            </w:pP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995F9B">
            <w:pPr>
              <w:widowControl/>
              <w:jc w:val="center"/>
              <w:textAlignment w:val="baseline"/>
              <w:rPr>
                <w:rFonts w:ascii="宋体" w:hAnsi="宋体" w:cs="宋体"/>
                <w:kern w:val="0"/>
                <w:szCs w:val="21"/>
              </w:rPr>
            </w:pPr>
            <w:r>
              <w:rPr>
                <w:rFonts w:hint="eastAsia" w:ascii="宋体" w:hAnsi="宋体" w:cs="宋体"/>
                <w:kern w:val="0"/>
                <w:szCs w:val="21"/>
              </w:rPr>
              <w:t>A02061808</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DFCE82">
            <w:pPr>
              <w:widowControl/>
              <w:jc w:val="center"/>
              <w:textAlignment w:val="baseline"/>
              <w:rPr>
                <w:rFonts w:ascii="宋体" w:hAnsi="宋体" w:cs="宋体"/>
                <w:kern w:val="0"/>
                <w:szCs w:val="21"/>
              </w:rPr>
            </w:pPr>
            <w:r>
              <w:rPr>
                <w:rFonts w:hint="eastAsia" w:ascii="宋体" w:hAnsi="宋体" w:cs="宋体"/>
                <w:kern w:val="0"/>
                <w:szCs w:val="21"/>
              </w:rPr>
              <w:t>热水器</w:t>
            </w: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279C18">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E30173E">
            <w:pPr>
              <w:widowControl/>
              <w:jc w:val="center"/>
              <w:textAlignment w:val="baseline"/>
              <w:rPr>
                <w:rFonts w:ascii="宋体" w:hAnsi="宋体" w:cs="宋体"/>
                <w:kern w:val="0"/>
                <w:szCs w:val="21"/>
              </w:rPr>
            </w:pPr>
            <w:r>
              <w:rPr>
                <w:rFonts w:hint="eastAsia" w:ascii="宋体" w:hAnsi="宋体" w:cs="宋体"/>
                <w:kern w:val="0"/>
                <w:szCs w:val="21"/>
              </w:rPr>
              <w:t>威凯认证检测有限公司</w:t>
            </w:r>
          </w:p>
          <w:p w14:paraId="228F8592">
            <w:pPr>
              <w:widowControl/>
              <w:jc w:val="center"/>
              <w:textAlignment w:val="baseline"/>
              <w:rPr>
                <w:rFonts w:ascii="宋体" w:hAnsi="宋体" w:cs="宋体"/>
                <w:kern w:val="0"/>
                <w:szCs w:val="21"/>
              </w:rPr>
            </w:pPr>
            <w:r>
              <w:rPr>
                <w:rFonts w:hint="eastAsia" w:ascii="宋体" w:hAnsi="宋体" w:cs="宋体"/>
                <w:kern w:val="0"/>
                <w:szCs w:val="21"/>
              </w:rPr>
              <w:t>中家院（北京）检测认证有限公司</w:t>
            </w:r>
          </w:p>
          <w:p w14:paraId="6FCADF64">
            <w:pPr>
              <w:widowControl/>
              <w:jc w:val="center"/>
              <w:textAlignment w:val="baseline"/>
              <w:rPr>
                <w:rFonts w:ascii="宋体" w:hAnsi="宋体" w:cs="宋体"/>
                <w:kern w:val="0"/>
                <w:szCs w:val="21"/>
              </w:rPr>
            </w:pPr>
            <w:r>
              <w:rPr>
                <w:rFonts w:hint="eastAsia" w:ascii="宋体" w:hAnsi="宋体" w:cs="宋体"/>
                <w:kern w:val="0"/>
                <w:szCs w:val="21"/>
              </w:rPr>
              <w:t>合肥通用机械产品认证有限公司</w:t>
            </w:r>
            <w:r>
              <w:rPr>
                <w:rFonts w:hint="eastAsia" w:ascii="宋体" w:hAnsi="宋体" w:cs="宋体"/>
                <w:kern w:val="0"/>
                <w:szCs w:val="21"/>
                <w:lang w:eastAsia="zh-CN"/>
              </w:rPr>
              <w:t>（</w:t>
            </w:r>
            <w:r>
              <w:rPr>
                <w:rFonts w:hint="eastAsia" w:ascii="宋体" w:hAnsi="宋体" w:cs="宋体"/>
                <w:kern w:val="0"/>
                <w:szCs w:val="21"/>
              </w:rPr>
              <w:t>范围仅限于“热泵热水器”</w:t>
            </w:r>
            <w:r>
              <w:rPr>
                <w:rFonts w:hint="eastAsia" w:ascii="宋体" w:hAnsi="宋体" w:cs="宋体"/>
                <w:kern w:val="0"/>
                <w:szCs w:val="21"/>
                <w:lang w:eastAsia="zh-CN"/>
              </w:rPr>
              <w:t>）</w:t>
            </w:r>
          </w:p>
        </w:tc>
      </w:tr>
      <w:tr w14:paraId="23260759">
        <w:tblPrEx>
          <w:shd w:val="clear" w:color="auto" w:fill="FFFFFF"/>
          <w:tblCellMar>
            <w:top w:w="30" w:type="dxa"/>
            <w:left w:w="30" w:type="dxa"/>
            <w:bottom w:w="30" w:type="dxa"/>
            <w:right w:w="30" w:type="dxa"/>
          </w:tblCellMar>
        </w:tblPrEx>
        <w:trPr>
          <w:trHeight w:val="737"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DA38B3">
            <w:pPr>
              <w:widowControl/>
              <w:jc w:val="center"/>
              <w:textAlignment w:val="baseline"/>
              <w:rPr>
                <w:rFonts w:ascii="宋体" w:hAnsi="宋体" w:cs="宋体"/>
                <w:kern w:val="0"/>
                <w:szCs w:val="21"/>
              </w:rPr>
            </w:pPr>
            <w:r>
              <w:rPr>
                <w:rFonts w:hint="eastAsia" w:ascii="宋体" w:hAnsi="宋体" w:cs="宋体"/>
                <w:kern w:val="0"/>
                <w:szCs w:val="21"/>
              </w:rPr>
              <w:t>11</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D7DFF9">
            <w:pPr>
              <w:widowControl/>
              <w:jc w:val="center"/>
              <w:textAlignment w:val="baseline"/>
              <w:rPr>
                <w:rFonts w:ascii="宋体" w:hAnsi="宋体" w:cs="宋体"/>
                <w:kern w:val="0"/>
                <w:szCs w:val="21"/>
              </w:rPr>
            </w:pPr>
            <w:r>
              <w:rPr>
                <w:rFonts w:hint="eastAsia" w:ascii="宋体" w:hAnsi="宋体" w:cs="宋体"/>
                <w:kern w:val="0"/>
                <w:szCs w:val="21"/>
              </w:rPr>
              <w:t>A020619</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0D94AB">
            <w:pPr>
              <w:widowControl/>
              <w:jc w:val="center"/>
              <w:textAlignment w:val="baseline"/>
              <w:rPr>
                <w:rFonts w:ascii="宋体" w:hAnsi="宋体" w:cs="宋体"/>
                <w:kern w:val="0"/>
                <w:szCs w:val="21"/>
              </w:rPr>
            </w:pPr>
            <w:r>
              <w:rPr>
                <w:rFonts w:hint="eastAsia" w:ascii="宋体" w:hAnsi="宋体" w:cs="宋体"/>
                <w:kern w:val="0"/>
                <w:szCs w:val="21"/>
              </w:rPr>
              <w:t>照明设备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A437A6">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EC407E">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A4132F">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76513BFF">
            <w:pPr>
              <w:widowControl/>
              <w:jc w:val="center"/>
              <w:textAlignment w:val="baseline"/>
              <w:rPr>
                <w:rFonts w:ascii="宋体" w:hAnsi="宋体" w:cs="宋体"/>
                <w:kern w:val="0"/>
                <w:szCs w:val="21"/>
              </w:rPr>
            </w:pPr>
            <w:r>
              <w:rPr>
                <w:rFonts w:hint="eastAsia" w:ascii="宋体" w:hAnsi="宋体" w:cs="宋体"/>
                <w:kern w:val="0"/>
                <w:szCs w:val="21"/>
              </w:rPr>
              <w:t>深圳市计量质量检测研究院</w:t>
            </w:r>
          </w:p>
          <w:p w14:paraId="28C2DE9A">
            <w:pPr>
              <w:widowControl/>
              <w:jc w:val="center"/>
              <w:textAlignment w:val="baseline"/>
              <w:rPr>
                <w:rFonts w:ascii="宋体" w:hAnsi="宋体" w:cs="宋体"/>
                <w:kern w:val="0"/>
                <w:szCs w:val="21"/>
              </w:rPr>
            </w:pPr>
            <w:r>
              <w:rPr>
                <w:rFonts w:hint="eastAsia" w:ascii="宋体" w:hAnsi="宋体" w:cs="宋体"/>
                <w:kern w:val="0"/>
                <w:szCs w:val="21"/>
              </w:rPr>
              <w:t>中标合信（北京）认证有限公司</w:t>
            </w:r>
          </w:p>
        </w:tc>
      </w:tr>
      <w:tr w14:paraId="5E8B7806">
        <w:tblPrEx>
          <w:tblCellMar>
            <w:top w:w="30" w:type="dxa"/>
            <w:left w:w="30" w:type="dxa"/>
            <w:bottom w:w="30" w:type="dxa"/>
            <w:right w:w="30" w:type="dxa"/>
          </w:tblCellMar>
        </w:tblPrEx>
        <w:trPr>
          <w:trHeight w:val="419"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D23A21">
            <w:pPr>
              <w:widowControl/>
              <w:jc w:val="center"/>
              <w:textAlignment w:val="baseline"/>
              <w:rPr>
                <w:rFonts w:ascii="宋体" w:hAnsi="宋体" w:cs="宋体"/>
                <w:kern w:val="0"/>
                <w:szCs w:val="21"/>
              </w:rPr>
            </w:pPr>
            <w:r>
              <w:rPr>
                <w:rFonts w:hint="eastAsia" w:ascii="宋体" w:hAnsi="宋体" w:cs="宋体"/>
                <w:kern w:val="0"/>
                <w:szCs w:val="21"/>
              </w:rPr>
              <w:t>12</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57EB82">
            <w:pPr>
              <w:widowControl/>
              <w:jc w:val="center"/>
              <w:textAlignment w:val="baseline"/>
              <w:rPr>
                <w:rFonts w:ascii="宋体" w:hAnsi="宋体" w:cs="宋体"/>
                <w:kern w:val="0"/>
                <w:szCs w:val="21"/>
              </w:rPr>
            </w:pPr>
            <w:r>
              <w:rPr>
                <w:rFonts w:hint="eastAsia" w:ascii="宋体" w:hAnsi="宋体" w:cs="宋体"/>
                <w:kern w:val="0"/>
                <w:szCs w:val="21"/>
              </w:rPr>
              <w:t>A020910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EB4169">
            <w:pPr>
              <w:widowControl/>
              <w:jc w:val="center"/>
              <w:textAlignment w:val="baseline"/>
              <w:rPr>
                <w:rFonts w:ascii="宋体" w:hAnsi="宋体" w:cs="宋体"/>
                <w:kern w:val="0"/>
                <w:szCs w:val="21"/>
              </w:rPr>
            </w:pPr>
            <w:r>
              <w:rPr>
                <w:rFonts w:hint="eastAsia" w:ascii="宋体" w:hAnsi="宋体" w:cs="宋体"/>
                <w:kern w:val="0"/>
                <w:szCs w:val="21"/>
              </w:rPr>
              <w:t>电视设备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6D89DA">
            <w:pPr>
              <w:widowControl/>
              <w:jc w:val="center"/>
              <w:textAlignment w:val="baseline"/>
              <w:rPr>
                <w:rFonts w:ascii="宋体" w:hAnsi="宋体" w:cs="宋体"/>
                <w:kern w:val="0"/>
                <w:szCs w:val="21"/>
              </w:rPr>
            </w:pPr>
            <w:r>
              <w:rPr>
                <w:rFonts w:hint="eastAsia" w:ascii="宋体" w:hAnsi="宋体" w:cs="宋体"/>
                <w:kern w:val="0"/>
                <w:szCs w:val="21"/>
              </w:rPr>
              <w:t>A02091001</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115E8E">
            <w:pPr>
              <w:widowControl/>
              <w:jc w:val="center"/>
              <w:textAlignment w:val="baseline"/>
              <w:rPr>
                <w:rFonts w:ascii="宋体" w:hAnsi="宋体" w:cs="宋体"/>
                <w:kern w:val="0"/>
                <w:szCs w:val="21"/>
              </w:rPr>
            </w:pPr>
            <w:r>
              <w:rPr>
                <w:rFonts w:hint="eastAsia" w:ascii="宋体" w:hAnsi="宋体" w:cs="宋体"/>
                <w:kern w:val="0"/>
                <w:szCs w:val="21"/>
              </w:rPr>
              <w:t>普通电视设备（电视机）</w:t>
            </w: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695FC8">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6E758099">
            <w:pPr>
              <w:widowControl/>
              <w:jc w:val="center"/>
              <w:textAlignment w:val="baseline"/>
              <w:rPr>
                <w:rFonts w:ascii="宋体" w:hAnsi="宋体" w:cs="宋体"/>
                <w:kern w:val="0"/>
                <w:szCs w:val="21"/>
              </w:rPr>
            </w:pPr>
            <w:r>
              <w:rPr>
                <w:rFonts w:hint="eastAsia" w:ascii="宋体" w:hAnsi="宋体" w:cs="宋体"/>
                <w:kern w:val="0"/>
                <w:szCs w:val="21"/>
              </w:rPr>
              <w:t>北京泰瑞特认证有限责任公司</w:t>
            </w:r>
          </w:p>
          <w:p w14:paraId="43F75628">
            <w:pPr>
              <w:widowControl/>
              <w:jc w:val="center"/>
              <w:textAlignment w:val="baseline"/>
              <w:rPr>
                <w:rFonts w:ascii="宋体" w:hAnsi="宋体" w:cs="宋体"/>
                <w:kern w:val="0"/>
                <w:szCs w:val="21"/>
              </w:rPr>
            </w:pPr>
            <w:r>
              <w:rPr>
                <w:rFonts w:hint="eastAsia" w:ascii="宋体" w:hAnsi="宋体" w:cs="宋体"/>
                <w:kern w:val="0"/>
                <w:szCs w:val="21"/>
              </w:rPr>
              <w:t>广州赛宝认证中心服务有限公司</w:t>
            </w:r>
          </w:p>
        </w:tc>
      </w:tr>
      <w:tr w14:paraId="39CF9687">
        <w:tblPrEx>
          <w:tblCellMar>
            <w:top w:w="30" w:type="dxa"/>
            <w:left w:w="30" w:type="dxa"/>
            <w:bottom w:w="30" w:type="dxa"/>
            <w:right w:w="30" w:type="dxa"/>
          </w:tblCellMar>
        </w:tblPrEx>
        <w:trPr>
          <w:trHeight w:val="410"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D090EB">
            <w:pPr>
              <w:widowControl/>
              <w:jc w:val="center"/>
              <w:textAlignment w:val="baseline"/>
              <w:rPr>
                <w:rFonts w:ascii="宋体" w:hAnsi="宋体" w:cs="宋体"/>
                <w:kern w:val="0"/>
                <w:szCs w:val="21"/>
              </w:rPr>
            </w:pPr>
            <w:r>
              <w:rPr>
                <w:rFonts w:hint="eastAsia" w:ascii="宋体" w:hAnsi="宋体" w:cs="宋体"/>
                <w:kern w:val="0"/>
                <w:szCs w:val="21"/>
              </w:rPr>
              <w:t>13</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E6C006">
            <w:pPr>
              <w:widowControl/>
              <w:jc w:val="center"/>
              <w:textAlignment w:val="baseline"/>
              <w:rPr>
                <w:rFonts w:ascii="宋体" w:hAnsi="宋体" w:cs="宋体"/>
                <w:kern w:val="0"/>
                <w:szCs w:val="21"/>
              </w:rPr>
            </w:pPr>
            <w:r>
              <w:rPr>
                <w:rFonts w:hint="eastAsia" w:ascii="宋体" w:hAnsi="宋体" w:cs="宋体"/>
                <w:kern w:val="0"/>
                <w:szCs w:val="21"/>
              </w:rPr>
              <w:t>A020911</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9E8E12">
            <w:pPr>
              <w:widowControl/>
              <w:jc w:val="center"/>
              <w:textAlignment w:val="baseline"/>
              <w:rPr>
                <w:rFonts w:ascii="宋体" w:hAnsi="宋体" w:cs="宋体"/>
                <w:kern w:val="0"/>
                <w:szCs w:val="21"/>
              </w:rPr>
            </w:pPr>
            <w:r>
              <w:rPr>
                <w:rFonts w:hint="eastAsia" w:ascii="宋体" w:hAnsi="宋体" w:cs="宋体"/>
                <w:kern w:val="0"/>
                <w:szCs w:val="21"/>
              </w:rPr>
              <w:t>视频设备</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EF449">
            <w:pPr>
              <w:widowControl/>
              <w:jc w:val="center"/>
              <w:textAlignment w:val="baseline"/>
              <w:rPr>
                <w:rFonts w:ascii="宋体" w:hAnsi="宋体" w:cs="宋体"/>
                <w:kern w:val="0"/>
                <w:szCs w:val="21"/>
              </w:rPr>
            </w:pPr>
            <w:r>
              <w:rPr>
                <w:rFonts w:hint="eastAsia" w:ascii="宋体" w:hAnsi="宋体" w:cs="宋体"/>
                <w:kern w:val="0"/>
                <w:szCs w:val="21"/>
              </w:rPr>
              <w:t>A02091107</w:t>
            </w: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E753DE">
            <w:pPr>
              <w:widowControl/>
              <w:jc w:val="center"/>
              <w:textAlignment w:val="baseline"/>
              <w:rPr>
                <w:rFonts w:ascii="宋体" w:hAnsi="宋体" w:cs="宋体"/>
                <w:kern w:val="0"/>
                <w:szCs w:val="21"/>
              </w:rPr>
            </w:pPr>
            <w:r>
              <w:rPr>
                <w:rFonts w:hint="eastAsia" w:ascii="宋体" w:hAnsi="宋体" w:cs="宋体"/>
                <w:kern w:val="0"/>
                <w:szCs w:val="21"/>
              </w:rPr>
              <w:t>视频监控设备</w:t>
            </w: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22D646">
            <w:pPr>
              <w:widowControl/>
              <w:jc w:val="center"/>
              <w:rPr>
                <w:rFonts w:ascii="宋体" w:hAnsi="宋体" w:cs="宋体"/>
                <w:kern w:val="0"/>
                <w:szCs w:val="21"/>
              </w:rPr>
            </w:pPr>
          </w:p>
        </w:tc>
      </w:tr>
      <w:tr w14:paraId="7D1BEC46">
        <w:tblPrEx>
          <w:shd w:val="clear" w:color="auto" w:fill="FFFFFF"/>
          <w:tblCellMar>
            <w:top w:w="30" w:type="dxa"/>
            <w:left w:w="30" w:type="dxa"/>
            <w:bottom w:w="30" w:type="dxa"/>
            <w:right w:w="30" w:type="dxa"/>
          </w:tblCellMar>
        </w:tblPrEx>
        <w:trPr>
          <w:trHeight w:val="775"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3824CE">
            <w:pPr>
              <w:widowControl/>
              <w:jc w:val="center"/>
              <w:textAlignment w:val="baseline"/>
              <w:rPr>
                <w:rFonts w:ascii="宋体" w:hAnsi="宋体" w:cs="宋体"/>
                <w:kern w:val="0"/>
                <w:szCs w:val="21"/>
              </w:rPr>
            </w:pPr>
            <w:r>
              <w:rPr>
                <w:rFonts w:hint="eastAsia" w:ascii="宋体" w:hAnsi="宋体" w:cs="宋体"/>
                <w:kern w:val="0"/>
                <w:szCs w:val="21"/>
              </w:rPr>
              <w:t>14</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434BCA">
            <w:pPr>
              <w:widowControl/>
              <w:jc w:val="center"/>
              <w:textAlignment w:val="baseline"/>
              <w:rPr>
                <w:rFonts w:ascii="宋体" w:hAnsi="宋体" w:cs="宋体"/>
                <w:kern w:val="0"/>
                <w:szCs w:val="21"/>
              </w:rPr>
            </w:pPr>
            <w:r>
              <w:rPr>
                <w:rFonts w:hint="eastAsia" w:ascii="宋体" w:hAnsi="宋体" w:cs="宋体"/>
                <w:kern w:val="0"/>
                <w:szCs w:val="21"/>
              </w:rPr>
              <w:t>A031210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791757">
            <w:pPr>
              <w:widowControl/>
              <w:jc w:val="center"/>
              <w:textAlignment w:val="baseline"/>
              <w:rPr>
                <w:rFonts w:ascii="宋体" w:hAnsi="宋体" w:cs="宋体"/>
                <w:kern w:val="0"/>
                <w:szCs w:val="21"/>
              </w:rPr>
            </w:pPr>
            <w:r>
              <w:rPr>
                <w:rFonts w:hint="eastAsia" w:ascii="宋体" w:hAnsi="宋体" w:cs="宋体"/>
                <w:kern w:val="0"/>
                <w:szCs w:val="21"/>
              </w:rPr>
              <w:t>饮食炊事机械</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EDE181">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E97FB6">
            <w:pPr>
              <w:widowControl/>
              <w:jc w:val="center"/>
              <w:textAlignment w:val="baseline"/>
              <w:rPr>
                <w:rFonts w:ascii="宋体" w:hAnsi="宋体" w:cs="宋体"/>
                <w:kern w:val="0"/>
                <w:szCs w:val="21"/>
              </w:rPr>
            </w:pPr>
          </w:p>
        </w:tc>
        <w:tc>
          <w:tcPr>
            <w:tcW w:w="3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4825ED">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5CF10D3F">
            <w:pPr>
              <w:widowControl/>
              <w:jc w:val="center"/>
              <w:textAlignment w:val="baseline"/>
              <w:rPr>
                <w:rFonts w:ascii="宋体" w:hAnsi="宋体" w:cs="宋体"/>
                <w:kern w:val="0"/>
                <w:szCs w:val="21"/>
              </w:rPr>
            </w:pPr>
            <w:r>
              <w:rPr>
                <w:rFonts w:hint="eastAsia" w:ascii="宋体" w:hAnsi="宋体" w:cs="宋体"/>
                <w:kern w:val="0"/>
                <w:szCs w:val="21"/>
              </w:rPr>
              <w:t>北京鉴衡认证中心</w:t>
            </w:r>
          </w:p>
          <w:p w14:paraId="319FF957">
            <w:pPr>
              <w:widowControl/>
              <w:jc w:val="center"/>
              <w:textAlignment w:val="baseline"/>
              <w:rPr>
                <w:rFonts w:ascii="宋体" w:hAnsi="宋体" w:cs="宋体"/>
                <w:kern w:val="0"/>
                <w:szCs w:val="21"/>
              </w:rPr>
            </w:pPr>
            <w:r>
              <w:rPr>
                <w:rFonts w:hint="eastAsia" w:ascii="宋体" w:hAnsi="宋体" w:cs="宋体"/>
                <w:kern w:val="0"/>
                <w:szCs w:val="21"/>
              </w:rPr>
              <w:t>中国市政工程华北设计研究总院有限公司</w:t>
            </w:r>
          </w:p>
        </w:tc>
      </w:tr>
      <w:tr w14:paraId="479B69C9">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6F2DF3">
            <w:pPr>
              <w:widowControl/>
              <w:jc w:val="center"/>
              <w:textAlignment w:val="baseline"/>
              <w:rPr>
                <w:rFonts w:ascii="宋体" w:hAnsi="宋体" w:cs="宋体"/>
                <w:kern w:val="0"/>
                <w:szCs w:val="21"/>
              </w:rPr>
            </w:pPr>
            <w:r>
              <w:rPr>
                <w:rFonts w:hint="eastAsia" w:ascii="宋体" w:hAnsi="宋体" w:cs="宋体"/>
                <w:kern w:val="0"/>
                <w:szCs w:val="21"/>
              </w:rPr>
              <w:t>15</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5606BF">
            <w:pPr>
              <w:widowControl/>
              <w:jc w:val="center"/>
              <w:textAlignment w:val="baseline"/>
              <w:rPr>
                <w:rFonts w:ascii="宋体" w:hAnsi="宋体" w:cs="宋体"/>
                <w:kern w:val="0"/>
                <w:szCs w:val="21"/>
              </w:rPr>
            </w:pPr>
            <w:r>
              <w:rPr>
                <w:rFonts w:hint="eastAsia" w:ascii="宋体" w:hAnsi="宋体" w:cs="宋体"/>
                <w:kern w:val="0"/>
                <w:szCs w:val="21"/>
              </w:rPr>
              <w:t>A060805</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E6917A">
            <w:pPr>
              <w:widowControl/>
              <w:jc w:val="center"/>
              <w:textAlignment w:val="baseline"/>
              <w:rPr>
                <w:rFonts w:ascii="宋体" w:hAnsi="宋体" w:cs="宋体"/>
                <w:kern w:val="0"/>
                <w:szCs w:val="21"/>
              </w:rPr>
            </w:pPr>
            <w:r>
              <w:rPr>
                <w:rFonts w:hint="eastAsia" w:ascii="宋体" w:hAnsi="宋体" w:cs="宋体"/>
                <w:kern w:val="0"/>
                <w:szCs w:val="21"/>
              </w:rPr>
              <w:t>便器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192E44">
            <w:pPr>
              <w:widowControl/>
              <w:jc w:val="center"/>
              <w:textAlignment w:val="baseline"/>
              <w:rPr>
                <w:rFonts w:ascii="宋体" w:hAnsi="宋体"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1A4366">
            <w:pPr>
              <w:widowControl/>
              <w:jc w:val="center"/>
              <w:textAlignment w:val="baseline"/>
              <w:rPr>
                <w:rFonts w:ascii="宋体" w:hAnsi="宋体" w:cs="宋体"/>
                <w:kern w:val="0"/>
                <w:szCs w:val="21"/>
              </w:rPr>
            </w:pPr>
          </w:p>
        </w:tc>
        <w:tc>
          <w:tcPr>
            <w:tcW w:w="352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0EB2DA">
            <w:pPr>
              <w:widowControl/>
              <w:jc w:val="center"/>
              <w:textAlignment w:val="baseline"/>
              <w:rPr>
                <w:rFonts w:ascii="宋体" w:hAnsi="宋体" w:cs="宋体"/>
                <w:kern w:val="0"/>
                <w:szCs w:val="21"/>
              </w:rPr>
            </w:pPr>
            <w:r>
              <w:rPr>
                <w:rFonts w:hint="eastAsia" w:ascii="宋体" w:hAnsi="宋体" w:cs="宋体"/>
                <w:kern w:val="0"/>
                <w:szCs w:val="21"/>
              </w:rPr>
              <w:t>中国质量认证中心</w:t>
            </w:r>
          </w:p>
          <w:p w14:paraId="1D656976">
            <w:pPr>
              <w:widowControl/>
              <w:jc w:val="center"/>
              <w:textAlignment w:val="baseline"/>
              <w:rPr>
                <w:rFonts w:ascii="宋体" w:hAnsi="宋体" w:cs="宋体"/>
                <w:kern w:val="0"/>
                <w:szCs w:val="21"/>
              </w:rPr>
            </w:pPr>
            <w:r>
              <w:rPr>
                <w:rFonts w:hint="eastAsia" w:ascii="宋体" w:hAnsi="宋体" w:cs="宋体"/>
                <w:kern w:val="0"/>
                <w:szCs w:val="21"/>
              </w:rPr>
              <w:t>北京新华节水产品认证有限公司</w:t>
            </w:r>
          </w:p>
          <w:p w14:paraId="29A76A57">
            <w:pPr>
              <w:widowControl/>
              <w:jc w:val="center"/>
              <w:textAlignment w:val="baseline"/>
              <w:rPr>
                <w:rFonts w:ascii="宋体" w:hAnsi="宋体" w:cs="宋体"/>
                <w:kern w:val="0"/>
                <w:szCs w:val="21"/>
              </w:rPr>
            </w:pPr>
            <w:r>
              <w:rPr>
                <w:rFonts w:hint="eastAsia" w:ascii="宋体" w:hAnsi="宋体" w:cs="宋体"/>
                <w:kern w:val="0"/>
                <w:szCs w:val="21"/>
              </w:rPr>
              <w:t>方圆标志认证集团有限公司</w:t>
            </w:r>
          </w:p>
        </w:tc>
      </w:tr>
      <w:tr w14:paraId="77E7EAAD">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95B8C3">
            <w:pPr>
              <w:widowControl/>
              <w:jc w:val="center"/>
              <w:textAlignment w:val="baseline"/>
              <w:rPr>
                <w:rFonts w:ascii="宋体" w:hAnsi="宋体" w:cs="宋体"/>
                <w:kern w:val="0"/>
                <w:szCs w:val="21"/>
              </w:rPr>
            </w:pPr>
            <w:r>
              <w:rPr>
                <w:rFonts w:hint="eastAsia" w:ascii="宋体" w:hAnsi="宋体" w:cs="宋体"/>
                <w:kern w:val="0"/>
                <w:szCs w:val="21"/>
              </w:rPr>
              <w:t>16</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135E81">
            <w:pPr>
              <w:widowControl/>
              <w:jc w:val="center"/>
              <w:textAlignment w:val="baseline"/>
              <w:rPr>
                <w:rFonts w:ascii="宋体" w:hAnsi="宋体" w:cs="宋体"/>
                <w:kern w:val="0"/>
                <w:szCs w:val="21"/>
              </w:rPr>
            </w:pPr>
            <w:r>
              <w:rPr>
                <w:rFonts w:hint="eastAsia" w:ascii="宋体" w:hAnsi="宋体" w:cs="宋体"/>
                <w:kern w:val="0"/>
                <w:szCs w:val="21"/>
              </w:rPr>
              <w:t>A060806</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781C29">
            <w:pPr>
              <w:widowControl/>
              <w:jc w:val="center"/>
              <w:textAlignment w:val="baseline"/>
              <w:rPr>
                <w:rFonts w:ascii="宋体" w:hAnsi="宋体" w:cs="宋体"/>
                <w:kern w:val="0"/>
                <w:szCs w:val="21"/>
              </w:rPr>
            </w:pPr>
            <w:r>
              <w:rPr>
                <w:rFonts w:hint="eastAsia" w:ascii="宋体" w:hAnsi="宋体" w:cs="宋体"/>
                <w:kern w:val="0"/>
                <w:szCs w:val="21"/>
              </w:rPr>
              <w:t>水嘴</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363872">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5E23AA">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06B93A">
            <w:pPr>
              <w:widowControl/>
              <w:jc w:val="center"/>
              <w:rPr>
                <w:rFonts w:ascii="inherit" w:hAnsi="inherit" w:eastAsia="微软雅黑" w:cs="宋体"/>
                <w:kern w:val="0"/>
                <w:szCs w:val="21"/>
              </w:rPr>
            </w:pPr>
          </w:p>
        </w:tc>
      </w:tr>
      <w:tr w14:paraId="25697104">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6FE0E">
            <w:pPr>
              <w:widowControl/>
              <w:jc w:val="center"/>
              <w:textAlignment w:val="baseline"/>
              <w:rPr>
                <w:rFonts w:ascii="宋体" w:hAnsi="宋体" w:cs="宋体"/>
                <w:kern w:val="0"/>
                <w:szCs w:val="21"/>
              </w:rPr>
            </w:pPr>
            <w:r>
              <w:rPr>
                <w:rFonts w:hint="eastAsia" w:ascii="宋体" w:hAnsi="宋体" w:cs="宋体"/>
                <w:kern w:val="0"/>
                <w:szCs w:val="21"/>
              </w:rPr>
              <w:t>17</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D9246C">
            <w:pPr>
              <w:widowControl/>
              <w:jc w:val="center"/>
              <w:textAlignment w:val="baseline"/>
              <w:rPr>
                <w:rFonts w:ascii="宋体" w:hAnsi="宋体" w:cs="宋体"/>
                <w:kern w:val="0"/>
                <w:szCs w:val="21"/>
              </w:rPr>
            </w:pPr>
            <w:r>
              <w:rPr>
                <w:rFonts w:hint="eastAsia" w:ascii="宋体" w:hAnsi="宋体" w:cs="宋体"/>
                <w:kern w:val="0"/>
                <w:szCs w:val="21"/>
              </w:rPr>
              <w:t>A060807</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D01040">
            <w:pPr>
              <w:widowControl/>
              <w:jc w:val="center"/>
              <w:textAlignment w:val="baseline"/>
              <w:rPr>
                <w:rFonts w:ascii="宋体" w:hAnsi="宋体" w:cs="宋体"/>
                <w:kern w:val="0"/>
                <w:szCs w:val="21"/>
              </w:rPr>
            </w:pPr>
            <w:r>
              <w:rPr>
                <w:rFonts w:hint="eastAsia" w:ascii="宋体" w:hAnsi="宋体" w:cs="宋体"/>
                <w:kern w:val="0"/>
                <w:szCs w:val="21"/>
              </w:rPr>
              <w:t>便器冲洗阀</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65269C">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B2967F">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79F3E2">
            <w:pPr>
              <w:widowControl/>
              <w:jc w:val="center"/>
              <w:rPr>
                <w:rFonts w:ascii="inherit" w:hAnsi="inherit" w:eastAsia="微软雅黑" w:cs="宋体"/>
                <w:kern w:val="0"/>
                <w:szCs w:val="21"/>
              </w:rPr>
            </w:pPr>
          </w:p>
        </w:tc>
      </w:tr>
      <w:tr w14:paraId="01155A60">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43F150">
            <w:pPr>
              <w:widowControl/>
              <w:jc w:val="center"/>
              <w:textAlignment w:val="baseline"/>
              <w:rPr>
                <w:rFonts w:ascii="宋体" w:hAnsi="宋体" w:cs="宋体"/>
                <w:kern w:val="0"/>
                <w:szCs w:val="21"/>
              </w:rPr>
            </w:pPr>
            <w:r>
              <w:rPr>
                <w:rFonts w:hint="eastAsia" w:ascii="宋体" w:hAnsi="宋体" w:cs="宋体"/>
                <w:kern w:val="0"/>
                <w:szCs w:val="21"/>
              </w:rPr>
              <w:t>18</w:t>
            </w:r>
          </w:p>
        </w:tc>
        <w:tc>
          <w:tcPr>
            <w:tcW w:w="10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EEA4EE">
            <w:pPr>
              <w:widowControl/>
              <w:jc w:val="center"/>
              <w:textAlignment w:val="baseline"/>
              <w:rPr>
                <w:rFonts w:ascii="宋体" w:hAnsi="宋体" w:cs="宋体"/>
                <w:kern w:val="0"/>
                <w:szCs w:val="21"/>
              </w:rPr>
            </w:pPr>
            <w:r>
              <w:rPr>
                <w:rFonts w:hint="eastAsia" w:ascii="宋体" w:hAnsi="宋体" w:cs="宋体"/>
                <w:kern w:val="0"/>
                <w:szCs w:val="21"/>
              </w:rPr>
              <w:t>A060810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FD1D00">
            <w:pPr>
              <w:widowControl/>
              <w:jc w:val="center"/>
              <w:textAlignment w:val="baseline"/>
              <w:rPr>
                <w:rFonts w:ascii="宋体" w:hAnsi="宋体" w:cs="宋体"/>
                <w:kern w:val="0"/>
                <w:szCs w:val="21"/>
              </w:rPr>
            </w:pPr>
            <w:r>
              <w:rPr>
                <w:rFonts w:hint="eastAsia" w:ascii="宋体" w:hAnsi="宋体" w:cs="宋体"/>
                <w:kern w:val="0"/>
                <w:szCs w:val="21"/>
              </w:rPr>
              <w:t>淋浴器</w:t>
            </w:r>
          </w:p>
        </w:tc>
        <w:tc>
          <w:tcPr>
            <w:tcW w:w="13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BDD88C">
            <w:pPr>
              <w:widowControl/>
              <w:jc w:val="center"/>
              <w:textAlignment w:val="baseline"/>
              <w:rPr>
                <w:rFonts w:ascii="inherit" w:hAnsi="inherit" w:eastAsia="微软雅黑" w:cs="宋体"/>
                <w:kern w:val="0"/>
                <w:szCs w:val="21"/>
              </w:rPr>
            </w:pPr>
          </w:p>
        </w:tc>
        <w:tc>
          <w:tcPr>
            <w:tcW w:w="20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FE1E2C">
            <w:pPr>
              <w:widowControl/>
              <w:jc w:val="center"/>
              <w:textAlignment w:val="baseline"/>
              <w:rPr>
                <w:rFonts w:ascii="inherit" w:hAnsi="inherit" w:eastAsia="微软雅黑" w:cs="宋体"/>
                <w:kern w:val="0"/>
                <w:szCs w:val="21"/>
              </w:rPr>
            </w:pPr>
          </w:p>
        </w:tc>
        <w:tc>
          <w:tcPr>
            <w:tcW w:w="352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2011D2">
            <w:pPr>
              <w:widowControl/>
              <w:jc w:val="center"/>
              <w:rPr>
                <w:rFonts w:ascii="inherit" w:hAnsi="inherit" w:eastAsia="微软雅黑" w:cs="宋体"/>
                <w:kern w:val="0"/>
                <w:szCs w:val="21"/>
              </w:rPr>
            </w:pPr>
          </w:p>
        </w:tc>
      </w:tr>
    </w:tbl>
    <w:p w14:paraId="15CF7290">
      <w:pPr>
        <w:widowControl/>
        <w:shd w:val="clear" w:color="auto" w:fill="FFFFFF"/>
        <w:textAlignment w:val="baseline"/>
        <w:rPr>
          <w:rFonts w:ascii="宋体" w:hAnsi="宋体" w:cs="宋体"/>
          <w:kern w:val="0"/>
          <w:szCs w:val="21"/>
        </w:rPr>
      </w:pPr>
      <w:r>
        <w:rPr>
          <w:rFonts w:hint="eastAsia" w:ascii="宋体" w:hAnsi="宋体"/>
          <w:szCs w:val="21"/>
        </w:rPr>
        <w:t>2</w:t>
      </w:r>
      <w:r>
        <w:rPr>
          <w:rFonts w:ascii="宋体" w:hAnsi="宋体"/>
          <w:szCs w:val="21"/>
        </w:rPr>
        <w:t>.4.7</w:t>
      </w:r>
      <w:r>
        <w:rPr>
          <w:rFonts w:hint="eastAsia" w:ascii="宋体" w:hAnsi="宋体" w:cs="宋体"/>
          <w:kern w:val="0"/>
          <w:szCs w:val="21"/>
        </w:rPr>
        <w:t>参与实施政府采购环境标志产品认证机构名录</w:t>
      </w:r>
      <w:r>
        <w:rPr>
          <w:rFonts w:ascii="宋体" w:hAnsi="宋体" w:cs="宋体"/>
          <w:kern w:val="0"/>
          <w:szCs w:val="21"/>
        </w:rPr>
        <w:t> </w:t>
      </w:r>
    </w:p>
    <w:tbl>
      <w:tblPr>
        <w:tblStyle w:val="25"/>
        <w:tblW w:w="10184" w:type="dxa"/>
        <w:tblInd w:w="-176" w:type="dxa"/>
        <w:shd w:val="clear" w:color="auto" w:fill="FFFFFF"/>
        <w:tblLayout w:type="autofit"/>
        <w:tblCellMar>
          <w:top w:w="30" w:type="dxa"/>
          <w:left w:w="30" w:type="dxa"/>
          <w:bottom w:w="30" w:type="dxa"/>
          <w:right w:w="30" w:type="dxa"/>
        </w:tblCellMar>
      </w:tblPr>
      <w:tblGrid>
        <w:gridCol w:w="720"/>
        <w:gridCol w:w="2363"/>
        <w:gridCol w:w="7101"/>
      </w:tblGrid>
      <w:tr w14:paraId="06A14A5D">
        <w:tblPrEx>
          <w:shd w:val="clear" w:color="auto" w:fill="FFFFFF"/>
          <w:tblCellMar>
            <w:top w:w="30" w:type="dxa"/>
            <w:left w:w="30" w:type="dxa"/>
            <w:bottom w:w="30" w:type="dxa"/>
            <w:right w:w="30" w:type="dxa"/>
          </w:tblCellMar>
        </w:tblPrEx>
        <w:trPr>
          <w:trHeight w:val="434" w:hRule="atLeast"/>
        </w:trPr>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ACE5926">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序号</w:t>
            </w:r>
          </w:p>
        </w:tc>
        <w:tc>
          <w:tcPr>
            <w:tcW w:w="2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A36739E">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目录</w:t>
            </w:r>
          </w:p>
        </w:tc>
        <w:tc>
          <w:tcPr>
            <w:tcW w:w="71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8B2524D">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认证机构名录</w:t>
            </w:r>
          </w:p>
        </w:tc>
      </w:tr>
      <w:tr w14:paraId="4D6D7163">
        <w:tblPrEx>
          <w:shd w:val="clear" w:color="auto" w:fill="FFFFFF"/>
          <w:tblCellMar>
            <w:top w:w="30" w:type="dxa"/>
            <w:left w:w="30" w:type="dxa"/>
            <w:bottom w:w="30" w:type="dxa"/>
            <w:right w:w="30" w:type="dxa"/>
          </w:tblCellMar>
        </w:tblPrEx>
        <w:trPr>
          <w:trHeight w:val="216" w:hRule="atLeast"/>
        </w:trPr>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916F62">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1</w:t>
            </w:r>
          </w:p>
        </w:tc>
        <w:tc>
          <w:tcPr>
            <w:tcW w:w="2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0736">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环境标志产品</w:t>
            </w:r>
          </w:p>
        </w:tc>
        <w:tc>
          <w:tcPr>
            <w:tcW w:w="7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3EF8E8">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中环联合（北京）认证中心有限公司</w:t>
            </w:r>
          </w:p>
          <w:p w14:paraId="4E6B29AA">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中标合信（北京）认证有限公司</w:t>
            </w:r>
          </w:p>
          <w:p w14:paraId="3A2608DE">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中环协（北京）认证中心</w:t>
            </w:r>
          </w:p>
          <w:p w14:paraId="2BABF972">
            <w:pPr>
              <w:widowControl/>
              <w:spacing w:line="240" w:lineRule="atLeast"/>
              <w:jc w:val="center"/>
              <w:textAlignment w:val="baseline"/>
              <w:rPr>
                <w:rFonts w:ascii="宋体" w:hAnsi="宋体" w:cs="宋体"/>
                <w:kern w:val="0"/>
                <w:szCs w:val="21"/>
              </w:rPr>
            </w:pPr>
            <w:r>
              <w:rPr>
                <w:rFonts w:hint="eastAsia" w:ascii="宋体" w:hAnsi="宋体" w:cs="宋体"/>
                <w:kern w:val="0"/>
                <w:szCs w:val="21"/>
              </w:rPr>
              <w:t>天津华诚认证有限公司</w:t>
            </w:r>
          </w:p>
        </w:tc>
      </w:tr>
    </w:tbl>
    <w:p w14:paraId="69D11A37">
      <w:pPr>
        <w:adjustRightInd w:val="0"/>
        <w:spacing w:line="360" w:lineRule="auto"/>
        <w:ind w:firstLine="482" w:firstLineChars="200"/>
        <w:rPr>
          <w:rFonts w:hint="eastAsia" w:ascii="宋体" w:hAnsi="Times New Roman" w:eastAsia="宋体" w:cs="Times New Roman"/>
          <w:b/>
          <w:color w:val="000000" w:themeColor="text1"/>
          <w:sz w:val="24"/>
          <w:lang w:val="en-US" w:eastAsia="zh-CN"/>
          <w14:textFill>
            <w14:solidFill>
              <w14:schemeClr w14:val="tx1"/>
            </w14:solidFill>
          </w14:textFill>
        </w:rPr>
      </w:pPr>
      <w:r>
        <w:rPr>
          <w:rFonts w:hint="eastAsia" w:ascii="宋体" w:hAnsi="Times New Roman" w:eastAsia="宋体" w:cs="Times New Roman"/>
          <w:b/>
          <w:color w:val="000000" w:themeColor="text1"/>
          <w:sz w:val="24"/>
          <w:lang w:val="en-US" w:eastAsia="zh-CN"/>
          <w14:textFill>
            <w14:solidFill>
              <w14:schemeClr w14:val="tx1"/>
            </w14:solidFill>
          </w14:textFill>
        </w:rPr>
        <w:t>2.5本国产品标准</w:t>
      </w:r>
    </w:p>
    <w:p w14:paraId="36E2218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根据《国务院办公厅关于在政府采购中实施本国产品标准及相关政策的通知》（国办发〔2025〕34号）</w:t>
      </w:r>
    </w:p>
    <w:p w14:paraId="72A3154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w:t>
      </w:r>
    </w:p>
    <w:p w14:paraId="4FEA27B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本国产品应当符合以下条件：</w:t>
      </w:r>
    </w:p>
    <w:p w14:paraId="6897943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（一）在中国境内生产</w:t>
      </w:r>
    </w:p>
    <w:p w14:paraId="7D344BE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产品应当在中国境内生产，即在中华人民共和国关境内实现从原材料、组件到产品的属性改变。</w:t>
      </w:r>
    </w:p>
    <w:p w14:paraId="7AA0C5E5">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属性改变是指经过制造、加工或者组装等工序，产生完全不同于原材料、组件的新产品，并具有新的名称和特征（用途）。属性改变不包括以下细微操作：</w:t>
      </w:r>
    </w:p>
    <w:p w14:paraId="06642A5D">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1.为确保产品在运输或者储存期间保持某种状态而进行的操作；</w:t>
      </w:r>
    </w:p>
    <w:p w14:paraId="6BD0BCF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2.为产品运输或者销售进行的包装或者展示；</w:t>
      </w:r>
    </w:p>
    <w:p w14:paraId="1E7CCDB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3.在产品或者其包装上粘贴或者印刷品牌、标志、标识以及其他用于区别的标记；</w:t>
      </w:r>
    </w:p>
    <w:p w14:paraId="5DAE905F">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4.简单的上漆、磨光和分装；</w:t>
      </w:r>
    </w:p>
    <w:p w14:paraId="0967F98A">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5.其他不属于属性改变的情形。</w:t>
      </w:r>
    </w:p>
    <w:p w14:paraId="6846721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（二）在中国境内生产的组件成本占比达到规定比例</w:t>
      </w:r>
    </w:p>
    <w:p w14:paraId="4FD8497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产品在中国境内生产的组件成本占比应当达到规定比例，计算公式为：</w:t>
      </w:r>
    </w:p>
    <w:p w14:paraId="7D3C1C2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4829175" cy="762000"/>
                    </a:xfrm>
                    <a:prstGeom prst="rect">
                      <a:avLst/>
                    </a:prstGeom>
                    <a:noFill/>
                    <a:ln>
                      <a:noFill/>
                    </a:ln>
                  </pic:spPr>
                </pic:pic>
              </a:graphicData>
            </a:graphic>
          </wp:inline>
        </w:drawing>
      </w:r>
    </w:p>
    <w:p w14:paraId="623C2962">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2A4E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（三）特定产品的关键组件、关键工序符合相关要求</w:t>
      </w:r>
    </w:p>
    <w:p w14:paraId="4908E09C">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22AF14E">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38212C8">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本国产品标准的适用范围</w:t>
      </w:r>
    </w:p>
    <w:p w14:paraId="37EA875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798A53">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对本国产品的支持政策</w:t>
      </w:r>
    </w:p>
    <w:p w14:paraId="77320E76">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D42D4E7">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A0CFD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政策执行要求</w:t>
      </w:r>
    </w:p>
    <w:p w14:paraId="0CA18DEB">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（一）产品在中国境内生产的组件成本核算规则。产品在中国境内生产的组件成本，按照《中国境内生产的组件成本核算基本规则》计算。</w:t>
      </w:r>
    </w:p>
    <w:p w14:paraId="2B86B1AE">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有关证明文件。采购人、采购代理机构应当在采购文件中明确要求供应商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EE2207F">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采购人、采购代理机构应当随中标、成交结果同时公告中标、成交供应商提供的《声明函》或有关证明文件。</w:t>
      </w:r>
    </w:p>
    <w:p w14:paraId="3139E2B9">
      <w:p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BC97EAA">
      <w:pPr>
        <w:spacing w:line="360" w:lineRule="auto"/>
        <w:ind w:firstLine="480" w:firstLineChars="200"/>
        <w:rPr>
          <w:rFonts w:hint="eastAsia" w:ascii="宋体" w:hAnsi="宋体" w:eastAsia="宋体" w:cs="宋体"/>
          <w:b/>
          <w:bCs/>
          <w:sz w:val="24"/>
          <w:szCs w:val="20"/>
        </w:rPr>
      </w:pPr>
      <w:r>
        <w:rPr>
          <w:rFonts w:hint="eastAsia" w:ascii="宋体" w:hAnsi="宋体" w:eastAsia="宋体" w:cs="宋体"/>
          <w:color w:val="000000"/>
          <w:sz w:val="24"/>
          <w:highlight w:val="none"/>
          <w:lang w:val="en-US" w:eastAsia="zh-CN"/>
        </w:rPr>
        <w:t>（四）中华人民共和国缔结或者共同参加的国际条约、协定对政府采购中本国产品政策另有规定的，按照有关条约、协定执行。</w:t>
      </w:r>
    </w:p>
    <w:p w14:paraId="5431E73B">
      <w:pPr>
        <w:adjustRightInd w:val="0"/>
        <w:spacing w:line="420" w:lineRule="exact"/>
        <w:ind w:firstLine="482" w:firstLineChars="200"/>
        <w:rPr>
          <w:rFonts w:hint="eastAsia" w:ascii="宋体" w:eastAsia="宋体"/>
          <w:b/>
          <w:bCs/>
          <w:color w:val="FF0000"/>
          <w:sz w:val="24"/>
          <w:szCs w:val="20"/>
          <w:highlight w:val="green"/>
          <w:lang w:eastAsia="zh-CN"/>
        </w:rPr>
      </w:pPr>
      <w:r>
        <w:rPr>
          <w:rFonts w:hint="eastAsia" w:ascii="宋体"/>
          <w:b/>
          <w:bCs/>
          <w:sz w:val="24"/>
          <w:szCs w:val="20"/>
        </w:rPr>
        <w:t>3.评分细则：</w:t>
      </w:r>
    </w:p>
    <w:p w14:paraId="4F57C594">
      <w:pPr>
        <w:adjustRightInd w:val="0"/>
        <w:spacing w:line="420" w:lineRule="exact"/>
        <w:ind w:firstLine="482" w:firstLineChars="200"/>
        <w:rPr>
          <w:rFonts w:ascii="宋体"/>
          <w:b/>
          <w:sz w:val="24"/>
        </w:rPr>
      </w:pPr>
      <w:r>
        <w:rPr>
          <w:rFonts w:hint="eastAsia" w:ascii="宋体"/>
          <w:b/>
          <w:sz w:val="24"/>
        </w:rPr>
        <w:t>1）F1投标报价得分</w:t>
      </w:r>
    </w:p>
    <w:p w14:paraId="139706A3">
      <w:pPr>
        <w:tabs>
          <w:tab w:val="left" w:pos="540"/>
        </w:tabs>
        <w:adjustRightInd w:val="0"/>
        <w:spacing w:line="480" w:lineRule="exact"/>
        <w:rPr>
          <w:rFonts w:ascii="宋体" w:hAnsi="宋体"/>
          <w:bCs/>
          <w:sz w:val="24"/>
        </w:rPr>
      </w:pPr>
      <w:r>
        <w:rPr>
          <w:rFonts w:hint="eastAsia" w:ascii="宋体" w:hAnsi="宋体"/>
          <w:bCs/>
          <w:sz w:val="24"/>
        </w:rPr>
        <w:t>a.满分为30分；</w:t>
      </w:r>
    </w:p>
    <w:p w14:paraId="29C56B3C">
      <w:pPr>
        <w:tabs>
          <w:tab w:val="left" w:pos="540"/>
        </w:tabs>
        <w:adjustRightInd w:val="0"/>
        <w:spacing w:line="480" w:lineRule="exact"/>
        <w:rPr>
          <w:rFonts w:ascii="宋体" w:hAnsi="宋体"/>
          <w:bCs/>
          <w:sz w:val="24"/>
        </w:rPr>
      </w:pPr>
      <w:r>
        <w:rPr>
          <w:rFonts w:hint="eastAsia" w:ascii="宋体" w:hAnsi="宋体"/>
          <w:bCs/>
          <w:sz w:val="24"/>
        </w:rPr>
        <w:t>b.价格得分按照如下方法进行计算：</w:t>
      </w:r>
    </w:p>
    <w:p w14:paraId="5CA44796">
      <w:pPr>
        <w:adjustRightInd w:val="0"/>
        <w:spacing w:line="480" w:lineRule="exact"/>
        <w:ind w:firstLine="240" w:firstLineChars="100"/>
        <w:rPr>
          <w:rFonts w:ascii="宋体" w:hAnsi="宋体"/>
          <w:bCs/>
          <w:sz w:val="24"/>
        </w:rPr>
      </w:pPr>
      <w:r>
        <w:rPr>
          <w:rFonts w:ascii="宋体" w:hAnsi="宋体"/>
          <w:bCs/>
          <w:sz w:val="24"/>
        </w:rPr>
        <w:t>F</w:t>
      </w:r>
      <w:r>
        <w:rPr>
          <w:rFonts w:hint="eastAsia" w:ascii="宋体" w:hAnsi="宋体"/>
          <w:bCs/>
          <w:sz w:val="24"/>
        </w:rPr>
        <w:t>1</w:t>
      </w:r>
      <w:r>
        <w:rPr>
          <w:rFonts w:ascii="宋体" w:hAnsi="宋体"/>
          <w:bCs/>
          <w:sz w:val="24"/>
        </w:rPr>
        <w:t>=[C/（B1，B2，…</w:t>
      </w:r>
      <w:r>
        <w:rPr>
          <w:rFonts w:hint="eastAsia" w:ascii="宋体" w:hAnsi="宋体"/>
          <w:bCs/>
          <w:sz w:val="24"/>
        </w:rPr>
        <w:t>，</w:t>
      </w:r>
      <w:r>
        <w:rPr>
          <w:rFonts w:ascii="宋体" w:hAnsi="宋体"/>
          <w:bCs/>
          <w:sz w:val="24"/>
        </w:rPr>
        <w:t>Bn）]×</w:t>
      </w:r>
      <w:r>
        <w:rPr>
          <w:rFonts w:hint="eastAsia" w:ascii="宋体" w:hAnsi="宋体"/>
          <w:bCs/>
          <w:sz w:val="24"/>
        </w:rPr>
        <w:t>30</w:t>
      </w:r>
    </w:p>
    <w:p w14:paraId="33D5D233">
      <w:pPr>
        <w:adjustRightInd w:val="0"/>
        <w:spacing w:line="480" w:lineRule="exact"/>
        <w:ind w:firstLine="240" w:firstLineChars="100"/>
        <w:rPr>
          <w:rFonts w:ascii="宋体" w:hAnsi="宋体"/>
          <w:bCs/>
          <w:sz w:val="24"/>
        </w:rPr>
      </w:pPr>
      <w:r>
        <w:rPr>
          <w:rFonts w:hint="eastAsia" w:ascii="宋体" w:hAnsi="宋体"/>
          <w:bCs/>
          <w:sz w:val="24"/>
        </w:rPr>
        <w:t>注：C为评标基准价，即满足招标文件要求且投标报价的最低的；B1，B2，…，Bn为第n个经审查合格满足招标文件要求的各有效投标报价。</w:t>
      </w:r>
    </w:p>
    <w:p w14:paraId="70100C99">
      <w:pPr>
        <w:adjustRightInd w:val="0"/>
        <w:spacing w:line="420" w:lineRule="exact"/>
        <w:ind w:firstLine="516" w:firstLineChars="214"/>
        <w:rPr>
          <w:rFonts w:ascii="宋体" w:hAnsi="宋体"/>
          <w:b/>
          <w:sz w:val="24"/>
        </w:rPr>
      </w:pPr>
      <w:r>
        <w:rPr>
          <w:rFonts w:hint="eastAsia" w:ascii="宋体" w:hAnsi="宋体"/>
          <w:b/>
          <w:sz w:val="24"/>
        </w:rPr>
        <w:t>2）F2技术部分得分（满分</w:t>
      </w:r>
      <w:r>
        <w:rPr>
          <w:rFonts w:hint="eastAsia" w:ascii="宋体" w:hAnsi="宋体"/>
          <w:b/>
          <w:sz w:val="24"/>
          <w:lang w:val="en-US" w:eastAsia="zh-CN"/>
        </w:rPr>
        <w:t>45</w:t>
      </w:r>
      <w:r>
        <w:rPr>
          <w:rFonts w:hint="eastAsia" w:ascii="宋体" w:hAnsi="宋体"/>
          <w:b/>
          <w:sz w:val="24"/>
        </w:rPr>
        <w:t>分）</w:t>
      </w:r>
    </w:p>
    <w:tbl>
      <w:tblPr>
        <w:tblStyle w:val="2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8367"/>
      </w:tblGrid>
      <w:tr w14:paraId="50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587D1002">
            <w:pPr>
              <w:widowControl/>
              <w:spacing w:line="360" w:lineRule="exact"/>
              <w:ind w:firstLine="210"/>
              <w:jc w:val="center"/>
              <w:rPr>
                <w:rFonts w:ascii="宋体" w:hAnsi="宋体" w:cs="宋体"/>
                <w:kern w:val="0"/>
                <w:szCs w:val="21"/>
              </w:rPr>
            </w:pPr>
            <w:r>
              <w:rPr>
                <w:rFonts w:hint="eastAsia" w:ascii="宋体" w:hAnsi="宋体" w:cs="宋体"/>
                <w:kern w:val="0"/>
                <w:szCs w:val="21"/>
              </w:rPr>
              <w:t>评审项目</w:t>
            </w:r>
          </w:p>
        </w:tc>
        <w:tc>
          <w:tcPr>
            <w:tcW w:w="8367" w:type="dxa"/>
            <w:tcBorders>
              <w:top w:val="single" w:color="auto" w:sz="4" w:space="0"/>
              <w:left w:val="single" w:color="auto" w:sz="4" w:space="0"/>
              <w:bottom w:val="single" w:color="auto" w:sz="4" w:space="0"/>
              <w:right w:val="single" w:color="auto" w:sz="4" w:space="0"/>
            </w:tcBorders>
            <w:vAlign w:val="center"/>
          </w:tcPr>
          <w:p w14:paraId="2F161E75">
            <w:pPr>
              <w:widowControl/>
              <w:spacing w:line="360" w:lineRule="exact"/>
              <w:ind w:firstLine="210"/>
              <w:jc w:val="center"/>
              <w:rPr>
                <w:rFonts w:ascii="宋体" w:hAnsi="宋体" w:cs="宋体"/>
                <w:kern w:val="0"/>
                <w:szCs w:val="21"/>
              </w:rPr>
            </w:pPr>
            <w:r>
              <w:rPr>
                <w:rFonts w:hint="eastAsia" w:ascii="宋体" w:hAnsi="宋体" w:cs="宋体"/>
                <w:kern w:val="0"/>
                <w:szCs w:val="21"/>
              </w:rPr>
              <w:t>评 审 内 容 及 标 准</w:t>
            </w:r>
          </w:p>
        </w:tc>
      </w:tr>
      <w:tr w14:paraId="01EB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703EF141">
            <w:pPr>
              <w:widowControl/>
              <w:jc w:val="center"/>
              <w:rPr>
                <w:rFonts w:ascii="宋体" w:hAnsi="宋体" w:cs="宋体"/>
                <w:color w:val="auto"/>
                <w:kern w:val="0"/>
                <w:szCs w:val="21"/>
                <w:highlight w:val="none"/>
              </w:rPr>
            </w:pPr>
            <w:r>
              <w:rPr>
                <w:rFonts w:hint="eastAsia" w:ascii="宋体" w:hAnsi="宋体" w:cs="宋体"/>
                <w:color w:val="auto"/>
                <w:szCs w:val="21"/>
                <w:highlight w:val="none"/>
              </w:rPr>
              <w:t>技术参数及要求评审     （满分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367" w:type="dxa"/>
            <w:tcBorders>
              <w:top w:val="single" w:color="auto" w:sz="4" w:space="0"/>
              <w:left w:val="single" w:color="auto" w:sz="4" w:space="0"/>
              <w:bottom w:val="single" w:color="auto" w:sz="4" w:space="0"/>
              <w:right w:val="single" w:color="auto" w:sz="4" w:space="0"/>
            </w:tcBorders>
            <w:vAlign w:val="center"/>
          </w:tcPr>
          <w:p w14:paraId="5DD04076">
            <w:pPr>
              <w:jc w:val="left"/>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val="en-US" w:eastAsia="zh-CN"/>
              </w:rPr>
              <w:t>共计80项技术参数及要求</w:t>
            </w:r>
            <w:r>
              <w:rPr>
                <w:rFonts w:hint="eastAsia" w:asciiTheme="minorEastAsia" w:hAnsiTheme="minorEastAsia" w:eastAsiaTheme="minorEastAsia" w:cstheme="minorEastAsia"/>
                <w:color w:val="auto"/>
                <w:szCs w:val="21"/>
                <w:highlight w:val="none"/>
              </w:rPr>
              <w:t>，投标人所投产品的技术参数</w:t>
            </w:r>
            <w:r>
              <w:rPr>
                <w:rFonts w:hint="eastAsia" w:asciiTheme="minorEastAsia" w:hAnsiTheme="minorEastAsia" w:eastAsiaTheme="minorEastAsia" w:cstheme="minorEastAsia"/>
                <w:color w:val="auto"/>
                <w:szCs w:val="21"/>
                <w:highlight w:val="none"/>
                <w:lang w:val="en-US" w:eastAsia="zh-CN"/>
              </w:rPr>
              <w:t>及要求</w:t>
            </w:r>
            <w:r>
              <w:rPr>
                <w:rFonts w:hint="eastAsia" w:asciiTheme="minorEastAsia" w:hAnsiTheme="minorEastAsia" w:eastAsiaTheme="minorEastAsia" w:cstheme="minorEastAsia"/>
                <w:color w:val="auto"/>
                <w:szCs w:val="21"/>
                <w:highlight w:val="none"/>
              </w:rPr>
              <w:t>完全满足</w:t>
            </w:r>
            <w:r>
              <w:rPr>
                <w:rFonts w:hint="eastAsia" w:asciiTheme="minorEastAsia" w:hAnsiTheme="minorEastAsia" w:eastAsiaTheme="minorEastAsia" w:cstheme="minorEastAsia"/>
                <w:color w:val="auto"/>
                <w:szCs w:val="21"/>
                <w:highlight w:val="none"/>
                <w:lang w:val="en-US" w:eastAsia="zh-CN"/>
              </w:rPr>
              <w:t>或优于</w:t>
            </w:r>
            <w:r>
              <w:rPr>
                <w:rFonts w:hint="eastAsia" w:asciiTheme="minorEastAsia" w:hAnsiTheme="minorEastAsia" w:eastAsiaTheme="minorEastAsia" w:cstheme="minorEastAsia"/>
                <w:color w:val="auto"/>
                <w:szCs w:val="21"/>
                <w:highlight w:val="none"/>
              </w:rPr>
              <w:t>招标文件</w:t>
            </w:r>
            <w:r>
              <w:rPr>
                <w:rFonts w:hint="eastAsia" w:asciiTheme="minorEastAsia" w:hAnsiTheme="minorEastAsia" w:eastAsiaTheme="minorEastAsia" w:cstheme="minorEastAsia"/>
                <w:color w:val="auto"/>
                <w:szCs w:val="21"/>
                <w:highlight w:val="none"/>
                <w:lang w:val="en-US" w:eastAsia="zh-CN"/>
              </w:rPr>
              <w:t>技术参数和</w:t>
            </w:r>
            <w:r>
              <w:rPr>
                <w:rFonts w:hint="eastAsia" w:asciiTheme="minorEastAsia" w:hAnsiTheme="minorEastAsia" w:eastAsiaTheme="minorEastAsia" w:cstheme="minorEastAsia"/>
                <w:color w:val="auto"/>
                <w:szCs w:val="21"/>
                <w:highlight w:val="none"/>
              </w:rPr>
              <w:t>要求的得满分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val="en-US" w:eastAsia="zh-CN"/>
              </w:rPr>
              <w:t>标注“</w:t>
            </w:r>
            <w:r>
              <w:rPr>
                <w:rFonts w:hint="eastAsia" w:ascii="宋体" w:eastAsia="宋体"/>
                <w:sz w:val="24"/>
                <w:szCs w:val="24"/>
                <w:lang w:val="en-US" w:eastAsia="zh-CN"/>
              </w:rPr>
              <w:t>▲</w:t>
            </w:r>
            <w:r>
              <w:rPr>
                <w:rFonts w:hint="eastAsia" w:asciiTheme="minorEastAsia" w:hAnsiTheme="minorEastAsia" w:eastAsiaTheme="minorEastAsia" w:cstheme="minorEastAsia"/>
                <w:color w:val="auto"/>
                <w:szCs w:val="21"/>
                <w:highlight w:val="none"/>
                <w:lang w:val="en-US" w:eastAsia="zh-CN"/>
              </w:rPr>
              <w:t>”的6项参数及要求有1项</w:t>
            </w:r>
            <w:r>
              <w:rPr>
                <w:rFonts w:hint="eastAsia" w:asciiTheme="minorEastAsia" w:hAnsiTheme="minorEastAsia" w:eastAsiaTheme="minorEastAsia" w:cstheme="minorEastAsia"/>
                <w:color w:val="auto"/>
                <w:szCs w:val="21"/>
                <w:highlight w:val="none"/>
              </w:rPr>
              <w:t>不满足（负偏离）</w:t>
            </w:r>
            <w:r>
              <w:rPr>
                <w:rFonts w:hint="eastAsia" w:asciiTheme="minorEastAsia" w:hAnsiTheme="minorEastAsia" w:eastAsiaTheme="minorEastAsia" w:cstheme="minorEastAsia"/>
                <w:color w:val="auto"/>
                <w:szCs w:val="21"/>
                <w:highlight w:val="none"/>
                <w:lang w:val="en-US" w:eastAsia="zh-CN"/>
              </w:rPr>
              <w:t>扣1.3分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未标注“</w:t>
            </w:r>
            <w:r>
              <w:rPr>
                <w:rFonts w:hint="eastAsia" w:ascii="宋体" w:eastAsia="宋体"/>
                <w:sz w:val="24"/>
                <w:szCs w:val="24"/>
                <w:lang w:val="en-US" w:eastAsia="zh-CN"/>
              </w:rPr>
              <w:t>▲</w:t>
            </w:r>
            <w:r>
              <w:rPr>
                <w:rFonts w:hint="eastAsia" w:asciiTheme="minorEastAsia" w:hAnsiTheme="minorEastAsia" w:eastAsiaTheme="minorEastAsia" w:cstheme="minorEastAsia"/>
                <w:color w:val="auto"/>
                <w:szCs w:val="21"/>
                <w:highlight w:val="none"/>
                <w:lang w:val="en-US" w:eastAsia="zh-CN"/>
              </w:rPr>
              <w:t>”的74项参数及要求有1项</w:t>
            </w:r>
            <w:r>
              <w:rPr>
                <w:rFonts w:hint="eastAsia" w:asciiTheme="minorEastAsia" w:hAnsiTheme="minorEastAsia" w:eastAsiaTheme="minorEastAsia" w:cstheme="minorEastAsia"/>
                <w:color w:val="auto"/>
                <w:szCs w:val="21"/>
                <w:highlight w:val="none"/>
              </w:rPr>
              <w:t>不满足（负偏离）</w:t>
            </w:r>
            <w:r>
              <w:rPr>
                <w:rFonts w:hint="eastAsia" w:asciiTheme="minorEastAsia" w:hAnsiTheme="minorEastAsia" w:eastAsiaTheme="minorEastAsia" w:cstheme="minorEastAsia"/>
                <w:color w:val="auto"/>
                <w:szCs w:val="21"/>
                <w:highlight w:val="none"/>
                <w:lang w:val="en-US" w:eastAsia="zh-CN"/>
              </w:rPr>
              <w:t>扣0.3分</w:t>
            </w:r>
            <w:r>
              <w:rPr>
                <w:rFonts w:hint="eastAsia" w:asciiTheme="minorEastAsia" w:hAnsiTheme="minorEastAsia" w:eastAsiaTheme="minorEastAsia" w:cstheme="minorEastAsia"/>
                <w:color w:val="auto"/>
                <w:szCs w:val="21"/>
                <w:highlight w:val="none"/>
              </w:rPr>
              <w:t>。</w:t>
            </w:r>
          </w:p>
          <w:p w14:paraId="6869D013">
            <w:pPr>
              <w:widowControl/>
              <w:jc w:val="left"/>
              <w:rPr>
                <w:color w:val="auto"/>
                <w:highlight w:val="none"/>
              </w:rPr>
            </w:pPr>
            <w:r>
              <w:rPr>
                <w:rFonts w:hint="eastAsia" w:asciiTheme="minorEastAsia" w:hAnsiTheme="minorEastAsia" w:eastAsiaTheme="minorEastAsia" w:cstheme="minorEastAsia"/>
                <w:b/>
                <w:color w:val="auto"/>
                <w:szCs w:val="21"/>
                <w:highlight w:val="none"/>
              </w:rPr>
              <w:t>评分依据：</w:t>
            </w:r>
            <w:r>
              <w:rPr>
                <w:rFonts w:hint="eastAsia" w:asciiTheme="minorEastAsia" w:hAnsiTheme="minorEastAsia" w:eastAsiaTheme="minorEastAsia" w:cstheme="minorEastAsia"/>
                <w:bCs/>
                <w:color w:val="auto"/>
                <w:szCs w:val="21"/>
                <w:highlight w:val="none"/>
              </w:rPr>
              <w:t>评标委员会按照投标文件中的技术指标偏离表和证明材料进行评审，投标人须对招标文件“采购需求”中的技术参数</w:t>
            </w:r>
            <w:r>
              <w:rPr>
                <w:rFonts w:hint="eastAsia" w:asciiTheme="minorEastAsia" w:hAnsiTheme="minorEastAsia" w:eastAsiaTheme="minorEastAsia" w:cstheme="minorEastAsia"/>
                <w:bCs/>
                <w:color w:val="auto"/>
                <w:szCs w:val="21"/>
                <w:highlight w:val="none"/>
                <w:lang w:val="en-US" w:eastAsia="zh-CN"/>
              </w:rPr>
              <w:t>及</w:t>
            </w:r>
            <w:r>
              <w:rPr>
                <w:rFonts w:hint="eastAsia" w:asciiTheme="minorEastAsia" w:hAnsiTheme="minorEastAsia" w:eastAsiaTheme="minorEastAsia" w:cstheme="minorEastAsia"/>
                <w:bCs/>
                <w:color w:val="auto"/>
                <w:szCs w:val="21"/>
                <w:highlight w:val="none"/>
              </w:rPr>
              <w:t>要求作出全面、真实地反映</w:t>
            </w:r>
            <w:r>
              <w:rPr>
                <w:rFonts w:hint="eastAsia" w:asciiTheme="minorEastAsia" w:hAnsiTheme="minorEastAsia" w:eastAsiaTheme="minorEastAsia" w:cstheme="minorEastAsia"/>
                <w:bCs/>
                <w:color w:val="auto"/>
                <w:szCs w:val="21"/>
                <w:highlight w:val="none"/>
                <w:lang w:val="en-US" w:eastAsia="zh-CN"/>
              </w:rPr>
              <w:t>及承诺</w:t>
            </w:r>
            <w:r>
              <w:rPr>
                <w:rFonts w:hint="eastAsia" w:asciiTheme="minorEastAsia" w:hAnsiTheme="minorEastAsia" w:eastAsiaTheme="minorEastAsia" w:cstheme="minorEastAsia"/>
                <w:bCs/>
                <w:color w:val="auto"/>
                <w:szCs w:val="21"/>
                <w:highlight w:val="none"/>
              </w:rPr>
              <w:t>，投标人除如实填写技术指标偏离表外，招标文件有要求的按招标文件要求提供相关证明材料，未提供证明材料或提供的证明材料无法证明相关要求的视为不满足。招标文件没有具体要求的按投标文件中技术指标偏离表响应</w:t>
            </w:r>
            <w:r>
              <w:rPr>
                <w:rFonts w:hint="eastAsia"/>
                <w:color w:val="auto"/>
                <w:highlight w:val="none"/>
              </w:rPr>
              <w:t>，不响应或不满足视为负偏离。</w:t>
            </w:r>
          </w:p>
        </w:tc>
      </w:tr>
      <w:tr w14:paraId="1C50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0" w:hRule="atLeast"/>
          <w:tblHeader/>
          <w:jc w:val="center"/>
        </w:trPr>
        <w:tc>
          <w:tcPr>
            <w:tcW w:w="1493" w:type="dxa"/>
            <w:tcBorders>
              <w:top w:val="single" w:color="auto" w:sz="4" w:space="0"/>
              <w:left w:val="single" w:color="auto" w:sz="4" w:space="0"/>
              <w:bottom w:val="single" w:color="auto" w:sz="4" w:space="0"/>
              <w:right w:val="single" w:color="auto" w:sz="4" w:space="0"/>
            </w:tcBorders>
            <w:vAlign w:val="center"/>
          </w:tcPr>
          <w:p w14:paraId="5BAA9FB6">
            <w:pPr>
              <w:widowControl/>
              <w:rPr>
                <w:rFonts w:ascii="宋体" w:hAnsi="宋体" w:cs="宋体"/>
                <w:color w:val="auto"/>
                <w:szCs w:val="21"/>
              </w:rPr>
            </w:pPr>
            <w:r>
              <w:rPr>
                <w:rFonts w:hint="eastAsia" w:ascii="宋体" w:hAnsi="宋体" w:cs="宋体"/>
                <w:color w:val="auto"/>
                <w:szCs w:val="21"/>
              </w:rPr>
              <w:t>实施方案评审（满分</w:t>
            </w:r>
            <w:r>
              <w:rPr>
                <w:rFonts w:hint="eastAsia" w:ascii="宋体" w:hAnsi="宋体" w:cs="宋体"/>
                <w:color w:val="auto"/>
                <w:szCs w:val="21"/>
                <w:lang w:val="en-US" w:eastAsia="zh-CN"/>
              </w:rPr>
              <w:t>15</w:t>
            </w:r>
            <w:r>
              <w:rPr>
                <w:rFonts w:hint="eastAsia" w:ascii="宋体" w:hAnsi="宋体" w:cs="宋体"/>
                <w:color w:val="auto"/>
                <w:szCs w:val="21"/>
              </w:rPr>
              <w:t>分）</w:t>
            </w:r>
          </w:p>
        </w:tc>
        <w:tc>
          <w:tcPr>
            <w:tcW w:w="8367" w:type="dxa"/>
            <w:tcBorders>
              <w:top w:val="single" w:color="auto" w:sz="4" w:space="0"/>
              <w:left w:val="single" w:color="auto" w:sz="4" w:space="0"/>
              <w:bottom w:val="single" w:color="auto" w:sz="4" w:space="0"/>
              <w:right w:val="single" w:color="auto" w:sz="4" w:space="0"/>
            </w:tcBorders>
            <w:vAlign w:val="center"/>
          </w:tcPr>
          <w:p w14:paraId="056517DD">
            <w:pPr>
              <w:pStyle w:val="36"/>
              <w:spacing w:line="400" w:lineRule="exact"/>
              <w:ind w:firstLine="420" w:firstLineChars="200"/>
              <w:rPr>
                <w:rFonts w:ascii="宋体" w:hAnsi="宋体" w:cs="仿宋"/>
                <w:color w:val="auto"/>
                <w:sz w:val="21"/>
                <w:szCs w:val="21"/>
                <w:lang w:eastAsia="zh-CN"/>
              </w:rPr>
            </w:pPr>
            <w:r>
              <w:rPr>
                <w:rFonts w:hint="eastAsia" w:ascii="宋体" w:hAnsi="宋体" w:cs="仿宋"/>
                <w:color w:val="auto"/>
                <w:sz w:val="21"/>
                <w:szCs w:val="21"/>
                <w:lang w:eastAsia="zh-CN"/>
              </w:rPr>
              <w:t>根据投标文件中提供的实施方案进行评审评分，在“</w:t>
            </w:r>
            <w:r>
              <w:rPr>
                <w:rFonts w:hint="eastAsia" w:ascii="宋体" w:hAnsi="宋体" w:cs="仿宋"/>
                <w:b/>
                <w:bCs/>
                <w:color w:val="auto"/>
                <w:sz w:val="21"/>
                <w:szCs w:val="21"/>
                <w:lang w:eastAsia="zh-CN"/>
              </w:rPr>
              <w:t>①</w:t>
            </w:r>
            <w:r>
              <w:rPr>
                <w:rFonts w:hint="eastAsia" w:ascii="宋体" w:hAnsi="宋体" w:cs="仿宋"/>
                <w:b/>
                <w:bCs/>
                <w:color w:val="auto"/>
                <w:sz w:val="21"/>
                <w:szCs w:val="21"/>
                <w:lang w:val="en-US" w:eastAsia="zh-CN"/>
              </w:rPr>
              <w:t>项目实施内容及目标</w:t>
            </w:r>
            <w:r>
              <w:rPr>
                <w:rFonts w:hint="eastAsia" w:ascii="宋体" w:hAnsi="宋体" w:cs="仿宋"/>
                <w:b/>
                <w:bCs/>
                <w:color w:val="auto"/>
                <w:sz w:val="21"/>
                <w:szCs w:val="21"/>
                <w:lang w:eastAsia="zh-CN"/>
              </w:rPr>
              <w:t>、②</w:t>
            </w:r>
            <w:r>
              <w:rPr>
                <w:rFonts w:hint="eastAsia" w:ascii="宋体" w:hAnsi="宋体" w:cs="仿宋"/>
                <w:b/>
                <w:bCs/>
                <w:color w:val="auto"/>
                <w:sz w:val="21"/>
                <w:szCs w:val="21"/>
                <w:lang w:val="en-US" w:eastAsia="zh-CN"/>
              </w:rPr>
              <w:t>项目实施重难点</w:t>
            </w:r>
            <w:r>
              <w:rPr>
                <w:rFonts w:hint="eastAsia" w:ascii="宋体" w:hAnsi="宋体" w:cs="仿宋"/>
                <w:b/>
                <w:bCs/>
                <w:color w:val="auto"/>
                <w:sz w:val="21"/>
                <w:szCs w:val="21"/>
                <w:lang w:eastAsia="zh-CN"/>
              </w:rPr>
              <w:t>、③</w:t>
            </w:r>
            <w:r>
              <w:rPr>
                <w:rFonts w:hint="eastAsia" w:ascii="宋体" w:hAnsi="宋体" w:cs="仿宋"/>
                <w:b/>
                <w:bCs/>
                <w:color w:val="auto"/>
                <w:sz w:val="21"/>
                <w:szCs w:val="21"/>
                <w:lang w:val="en-US" w:eastAsia="zh-CN"/>
              </w:rPr>
              <w:t>备货及</w:t>
            </w:r>
            <w:r>
              <w:rPr>
                <w:rFonts w:hint="eastAsia" w:ascii="宋体" w:hAnsi="宋体" w:cs="仿宋"/>
                <w:b/>
                <w:bCs/>
                <w:color w:val="auto"/>
                <w:sz w:val="21"/>
                <w:szCs w:val="21"/>
                <w:lang w:eastAsia="zh-CN"/>
              </w:rPr>
              <w:t>交货方案、④项目实施进度及安排、⑤</w:t>
            </w:r>
            <w:r>
              <w:rPr>
                <w:rFonts w:hint="eastAsia" w:ascii="宋体" w:hAnsi="宋体" w:cs="仿宋"/>
                <w:b/>
                <w:bCs/>
                <w:color w:val="auto"/>
                <w:sz w:val="21"/>
                <w:szCs w:val="21"/>
                <w:lang w:val="en-US" w:eastAsia="zh-CN"/>
              </w:rPr>
              <w:t>项目实施团队、</w:t>
            </w:r>
            <w:r>
              <w:rPr>
                <w:rFonts w:hint="eastAsia" w:ascii="宋体" w:hAnsi="宋体" w:cs="仿宋"/>
                <w:b/>
                <w:bCs/>
                <w:color w:val="auto"/>
                <w:sz w:val="21"/>
                <w:szCs w:val="21"/>
                <w:lang w:eastAsia="zh-CN"/>
              </w:rPr>
              <w:t>⑥</w:t>
            </w:r>
            <w:r>
              <w:rPr>
                <w:rFonts w:hint="eastAsia" w:ascii="宋体" w:hAnsi="宋体" w:cs="仿宋"/>
                <w:b/>
                <w:bCs/>
                <w:color w:val="auto"/>
                <w:sz w:val="21"/>
                <w:szCs w:val="21"/>
                <w:lang w:val="en-US" w:eastAsia="zh-CN"/>
              </w:rPr>
              <w:t>系统升级一致性</w:t>
            </w:r>
            <w:r>
              <w:rPr>
                <w:rFonts w:hint="eastAsia" w:ascii="宋体" w:hAnsi="宋体" w:cs="仿宋"/>
                <w:color w:val="auto"/>
                <w:sz w:val="21"/>
                <w:szCs w:val="21"/>
                <w:lang w:eastAsia="zh-CN"/>
              </w:rPr>
              <w:t>”</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项内容，以上</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项内容在“合理性、科学性、专业性、实用性、可行性”</w:t>
            </w:r>
            <w:r>
              <w:rPr>
                <w:rFonts w:hint="eastAsia" w:ascii="宋体" w:hAnsi="宋体" w:cs="仿宋"/>
                <w:color w:val="auto"/>
                <w:sz w:val="21"/>
                <w:szCs w:val="21"/>
                <w:lang w:val="en-US" w:eastAsia="zh-CN"/>
              </w:rPr>
              <w:t>5</w:t>
            </w:r>
            <w:r>
              <w:rPr>
                <w:rFonts w:hint="eastAsia" w:ascii="宋体" w:hAnsi="宋体" w:cs="仿宋"/>
                <w:color w:val="auto"/>
                <w:sz w:val="21"/>
                <w:szCs w:val="21"/>
                <w:lang w:eastAsia="zh-CN"/>
              </w:rPr>
              <w:t>个方面，以上内容没有缺陷的得满分</w:t>
            </w:r>
            <w:r>
              <w:rPr>
                <w:rFonts w:hint="eastAsia" w:ascii="宋体" w:hAnsi="宋体" w:cs="仿宋"/>
                <w:color w:val="auto"/>
                <w:sz w:val="21"/>
                <w:szCs w:val="21"/>
                <w:lang w:val="en-US" w:eastAsia="zh-CN"/>
              </w:rPr>
              <w:t>15</w:t>
            </w:r>
            <w:r>
              <w:rPr>
                <w:rFonts w:hint="eastAsia" w:ascii="宋体" w:hAnsi="宋体" w:cs="仿宋"/>
                <w:color w:val="auto"/>
                <w:sz w:val="21"/>
                <w:szCs w:val="21"/>
                <w:lang w:eastAsia="zh-CN"/>
              </w:rPr>
              <w:t>分，有1项内容缺失扣</w:t>
            </w:r>
            <w:r>
              <w:rPr>
                <w:rFonts w:hint="eastAsia" w:ascii="宋体" w:hAnsi="宋体" w:cs="仿宋"/>
                <w:color w:val="auto"/>
                <w:sz w:val="21"/>
                <w:szCs w:val="21"/>
                <w:lang w:val="en-US" w:eastAsia="zh-CN"/>
              </w:rPr>
              <w:t>2.5</w:t>
            </w:r>
            <w:r>
              <w:rPr>
                <w:rFonts w:hint="eastAsia" w:ascii="宋体" w:hAnsi="宋体" w:cs="仿宋"/>
                <w:color w:val="auto"/>
                <w:sz w:val="21"/>
                <w:szCs w:val="21"/>
                <w:lang w:eastAsia="zh-CN"/>
              </w:rPr>
              <w:t>分，有1个方面内容存在缺陷的扣0.</w:t>
            </w:r>
            <w:r>
              <w:rPr>
                <w:rFonts w:hint="eastAsia" w:ascii="宋体" w:hAnsi="宋体" w:cs="仿宋"/>
                <w:color w:val="auto"/>
                <w:sz w:val="21"/>
                <w:szCs w:val="21"/>
                <w:lang w:val="en-US" w:eastAsia="zh-CN"/>
              </w:rPr>
              <w:t>5</w:t>
            </w:r>
            <w:r>
              <w:rPr>
                <w:rFonts w:hint="eastAsia" w:ascii="宋体" w:hAnsi="宋体" w:cs="仿宋"/>
                <w:color w:val="auto"/>
                <w:sz w:val="21"/>
                <w:szCs w:val="21"/>
                <w:lang w:eastAsia="zh-CN"/>
              </w:rPr>
              <w:t>分。</w:t>
            </w:r>
          </w:p>
          <w:p w14:paraId="581C59B5">
            <w:pPr>
              <w:pStyle w:val="36"/>
              <w:spacing w:line="400" w:lineRule="exact"/>
              <w:ind w:firstLine="420" w:firstLineChars="200"/>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49478DAC">
            <w:pPr>
              <w:pStyle w:val="36"/>
              <w:spacing w:line="400" w:lineRule="exact"/>
              <w:ind w:firstLine="420" w:firstLineChars="200"/>
              <w:rPr>
                <w:rFonts w:hint="eastAsia"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①针对性不足：与项目实际情况不匹配、不符合项目特点、不适用于本项目或与本项目采购要求不相符、套用其他行业或项目内容，例如采用通用化描述，未结合本项目的特定需求、环境、技术要求等进行阐述；</w:t>
            </w:r>
          </w:p>
          <w:p w14:paraId="230DA8C5">
            <w:pPr>
              <w:pStyle w:val="36"/>
              <w:spacing w:line="400" w:lineRule="exact"/>
              <w:ind w:firstLine="420" w:firstLineChars="200"/>
              <w:rPr>
                <w:rFonts w:hint="eastAsia" w:ascii="宋体" w:hAnsi="宋体" w:cs="仿宋"/>
                <w:color w:val="auto"/>
                <w:sz w:val="21"/>
                <w:szCs w:val="21"/>
                <w:lang w:eastAsia="zh-CN"/>
              </w:rPr>
            </w:pPr>
            <w:r>
              <w:rPr>
                <w:rFonts w:hint="eastAsia" w:ascii="宋体" w:hAnsi="宋体" w:cs="仿宋"/>
                <w:color w:val="auto"/>
                <w:sz w:val="21"/>
                <w:szCs w:val="21"/>
                <w:lang w:eastAsia="zh-CN"/>
              </w:rPr>
              <w:t>②过于简略：内容不完整或缺少关键节点，如缺失关键的操作步骤或时间节点规划；内容过于简单而不能对采购需求做出足够响应；</w:t>
            </w:r>
          </w:p>
          <w:p w14:paraId="381373FA">
            <w:pPr>
              <w:pStyle w:val="36"/>
              <w:spacing w:line="400" w:lineRule="exact"/>
              <w:ind w:firstLine="420" w:firstLineChars="200"/>
              <w:rPr>
                <w:color w:val="auto"/>
                <w:lang w:eastAsia="zh-CN"/>
              </w:rPr>
            </w:pPr>
            <w:r>
              <w:rPr>
                <w:rFonts w:hint="eastAsia" w:ascii="宋体" w:hAnsi="宋体" w:cs="仿宋"/>
                <w:color w:val="auto"/>
                <w:sz w:val="21"/>
                <w:szCs w:val="21"/>
                <w:lang w:eastAsia="zh-CN"/>
              </w:rPr>
              <w:t>③错误：文字表述、技术描述、引用、图表制作有明显错误；对同一问题前后表述矛盾；存在逻辑漏洞；常识错误；涉及的规范及标准错误，引用了已废止的标准或与本项目不相关的错误规范；不利于项目实施，如所制定的计划或措施在实际操作中难以执行，或会对项目进度、质量等产生负面影响，不利于本项目目标的实现；在现有技术条件下不可能出现；没有可行性等；任意一种情形。</w:t>
            </w:r>
          </w:p>
        </w:tc>
      </w:tr>
    </w:tbl>
    <w:p w14:paraId="1807F49D">
      <w:pPr>
        <w:adjustRightInd w:val="0"/>
        <w:spacing w:line="420" w:lineRule="exact"/>
        <w:ind w:firstLine="241"/>
        <w:rPr>
          <w:rFonts w:hint="eastAsia" w:ascii="宋体" w:hAnsi="宋体" w:eastAsia="宋体"/>
          <w:b/>
          <w:sz w:val="24"/>
          <w:lang w:eastAsia="zh-CN"/>
        </w:rPr>
      </w:pPr>
      <w:r>
        <w:rPr>
          <w:rFonts w:hint="eastAsia" w:ascii="宋体" w:hAnsi="宋体"/>
          <w:b/>
          <w:sz w:val="24"/>
        </w:rPr>
        <w:t>3）F3商务部分得分（满分</w:t>
      </w:r>
      <w:r>
        <w:rPr>
          <w:rFonts w:hint="eastAsia" w:ascii="宋体" w:hAnsi="宋体"/>
          <w:b/>
          <w:sz w:val="24"/>
          <w:lang w:val="en-US" w:eastAsia="zh-CN"/>
        </w:rPr>
        <w:t>25</w:t>
      </w:r>
      <w:r>
        <w:rPr>
          <w:rFonts w:hint="eastAsia" w:ascii="宋体" w:hAnsi="宋体"/>
          <w:b/>
          <w:sz w:val="24"/>
        </w:rPr>
        <w:t>分）</w:t>
      </w:r>
    </w:p>
    <w:tbl>
      <w:tblPr>
        <w:tblStyle w:val="2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8380"/>
      </w:tblGrid>
      <w:tr w14:paraId="7E2F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559" w:type="dxa"/>
            <w:tcBorders>
              <w:top w:val="single" w:color="auto" w:sz="4" w:space="0"/>
              <w:left w:val="single" w:color="auto" w:sz="4" w:space="0"/>
              <w:bottom w:val="single" w:color="auto" w:sz="4" w:space="0"/>
              <w:right w:val="single" w:color="auto" w:sz="4" w:space="0"/>
            </w:tcBorders>
            <w:vAlign w:val="center"/>
          </w:tcPr>
          <w:p w14:paraId="23B8422B">
            <w:pPr>
              <w:widowControl/>
              <w:spacing w:line="360" w:lineRule="exact"/>
              <w:ind w:firstLine="210"/>
              <w:jc w:val="center"/>
              <w:rPr>
                <w:rFonts w:ascii="宋体" w:hAnsi="宋体" w:cs="宋体"/>
                <w:kern w:val="0"/>
                <w:szCs w:val="21"/>
              </w:rPr>
            </w:pPr>
            <w:r>
              <w:rPr>
                <w:rFonts w:hint="eastAsia" w:ascii="宋体" w:hAnsi="宋体" w:cs="宋体"/>
                <w:kern w:val="0"/>
                <w:szCs w:val="21"/>
              </w:rPr>
              <w:t>评审项目</w:t>
            </w:r>
          </w:p>
        </w:tc>
        <w:tc>
          <w:tcPr>
            <w:tcW w:w="8380" w:type="dxa"/>
            <w:tcBorders>
              <w:top w:val="single" w:color="auto" w:sz="4" w:space="0"/>
              <w:left w:val="single" w:color="auto" w:sz="4" w:space="0"/>
              <w:bottom w:val="single" w:color="auto" w:sz="4" w:space="0"/>
              <w:right w:val="single" w:color="auto" w:sz="4" w:space="0"/>
            </w:tcBorders>
            <w:vAlign w:val="center"/>
          </w:tcPr>
          <w:p w14:paraId="74D7DE72">
            <w:pPr>
              <w:widowControl/>
              <w:spacing w:line="360" w:lineRule="exact"/>
              <w:ind w:firstLine="210"/>
              <w:jc w:val="center"/>
              <w:rPr>
                <w:rFonts w:ascii="宋体" w:hAnsi="宋体" w:cs="宋体"/>
                <w:kern w:val="0"/>
                <w:szCs w:val="21"/>
              </w:rPr>
            </w:pPr>
            <w:r>
              <w:rPr>
                <w:rFonts w:hint="eastAsia" w:ascii="宋体" w:hAnsi="宋体" w:cs="宋体"/>
                <w:kern w:val="0"/>
                <w:szCs w:val="21"/>
              </w:rPr>
              <w:t>评 审 内 容 及 标 准</w:t>
            </w:r>
          </w:p>
        </w:tc>
      </w:tr>
      <w:tr w14:paraId="288B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1559" w:type="dxa"/>
            <w:tcBorders>
              <w:top w:val="single" w:color="auto" w:sz="4" w:space="0"/>
              <w:left w:val="single" w:color="auto" w:sz="4" w:space="0"/>
              <w:bottom w:val="single" w:color="auto" w:sz="4" w:space="0"/>
              <w:right w:val="single" w:color="auto" w:sz="4" w:space="0"/>
            </w:tcBorders>
            <w:vAlign w:val="center"/>
          </w:tcPr>
          <w:p w14:paraId="7B905CEF">
            <w:pPr>
              <w:jc w:val="center"/>
              <w:rPr>
                <w:rFonts w:ascii="宋体" w:hAnsi="宋体" w:cs="宋体"/>
                <w:color w:val="auto"/>
                <w:kern w:val="0"/>
                <w:szCs w:val="21"/>
              </w:rPr>
            </w:pPr>
            <w:r>
              <w:rPr>
                <w:rFonts w:hint="eastAsia" w:ascii="宋体" w:hAnsi="宋体" w:cs="宋体"/>
                <w:color w:val="auto"/>
                <w:kern w:val="0"/>
                <w:szCs w:val="21"/>
              </w:rPr>
              <w:t>培训方案评审（满分</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c>
          <w:tcPr>
            <w:tcW w:w="8380" w:type="dxa"/>
            <w:tcBorders>
              <w:top w:val="single" w:color="auto" w:sz="4" w:space="0"/>
              <w:left w:val="single" w:color="auto" w:sz="4" w:space="0"/>
              <w:bottom w:val="single" w:color="auto" w:sz="4" w:space="0"/>
              <w:right w:val="single" w:color="auto" w:sz="4" w:space="0"/>
            </w:tcBorders>
            <w:vAlign w:val="top"/>
          </w:tcPr>
          <w:p w14:paraId="7863855D">
            <w:pPr>
              <w:rPr>
                <w:rFonts w:ascii="宋体" w:hAnsi="宋体" w:cs="仿宋"/>
                <w:color w:val="auto"/>
                <w:sz w:val="21"/>
                <w:szCs w:val="21"/>
                <w:lang w:eastAsia="zh-CN"/>
              </w:rPr>
            </w:pPr>
            <w:r>
              <w:rPr>
                <w:rFonts w:hint="eastAsia"/>
                <w:color w:val="auto"/>
              </w:rPr>
              <w:t>根据</w:t>
            </w:r>
            <w:r>
              <w:rPr>
                <w:rFonts w:hint="eastAsia"/>
                <w:color w:val="auto"/>
                <w:lang w:val="en-US" w:eastAsia="zh-CN"/>
              </w:rPr>
              <w:t>投标</w:t>
            </w:r>
            <w:r>
              <w:rPr>
                <w:rFonts w:hint="eastAsia"/>
                <w:color w:val="auto"/>
                <w:lang w:eastAsia="zh-CN"/>
              </w:rPr>
              <w:t>文件</w:t>
            </w:r>
            <w:r>
              <w:rPr>
                <w:rFonts w:hint="eastAsia"/>
                <w:color w:val="auto"/>
              </w:rPr>
              <w:t>中提供的培训方案进行评审评分，在“</w:t>
            </w:r>
            <w:r>
              <w:rPr>
                <w:rFonts w:hint="eastAsia"/>
                <w:b/>
                <w:color w:val="auto"/>
              </w:rPr>
              <w:t>①培训方式、②培训内容、③培训计划、④培训课件、⑤培训</w:t>
            </w:r>
            <w:r>
              <w:rPr>
                <w:rFonts w:hint="eastAsia"/>
                <w:b/>
                <w:color w:val="auto"/>
                <w:lang w:val="en-US" w:eastAsia="zh-CN"/>
              </w:rPr>
              <w:t>目标、</w:t>
            </w:r>
            <w:r>
              <w:rPr>
                <w:rFonts w:hint="eastAsia" w:ascii="宋体" w:hAnsi="宋体" w:cs="宋体"/>
                <w:b/>
                <w:bCs/>
                <w:color w:val="auto"/>
                <w:sz w:val="21"/>
                <w:szCs w:val="21"/>
                <w:highlight w:val="none"/>
                <w:lang w:eastAsia="zh-CN"/>
              </w:rPr>
              <w:t>⑥</w:t>
            </w:r>
            <w:r>
              <w:rPr>
                <w:b/>
                <w:color w:val="auto"/>
              </w:rPr>
              <w:t>保障措施</w:t>
            </w:r>
            <w:r>
              <w:rPr>
                <w:rFonts w:hint="eastAsia"/>
                <w:color w:val="auto"/>
              </w:rPr>
              <w:t>”</w:t>
            </w:r>
            <w:r>
              <w:rPr>
                <w:rFonts w:hint="eastAsia"/>
                <w:color w:val="auto"/>
                <w:lang w:val="en-US" w:eastAsia="zh-CN"/>
              </w:rPr>
              <w:t>6</w:t>
            </w:r>
            <w:r>
              <w:rPr>
                <w:rFonts w:hint="eastAsia"/>
                <w:color w:val="auto"/>
              </w:rPr>
              <w:t>项内容，以上</w:t>
            </w:r>
            <w:r>
              <w:rPr>
                <w:rFonts w:hint="eastAsia"/>
                <w:color w:val="auto"/>
                <w:lang w:val="en-US" w:eastAsia="zh-CN"/>
              </w:rPr>
              <w:t>6</w:t>
            </w:r>
            <w:r>
              <w:rPr>
                <w:rFonts w:hint="eastAsia"/>
                <w:color w:val="auto"/>
              </w:rPr>
              <w:t>项内容在“完整性、合理性、专业性、实用性、可行性”5个方面，</w:t>
            </w:r>
            <w:r>
              <w:rPr>
                <w:rFonts w:hint="eastAsia" w:ascii="宋体" w:hAnsi="宋体" w:cs="仿宋"/>
                <w:color w:val="auto"/>
                <w:sz w:val="21"/>
                <w:szCs w:val="21"/>
                <w:lang w:eastAsia="zh-CN"/>
              </w:rPr>
              <w:t>以上内容没有缺陷的得满分</w:t>
            </w:r>
            <w:r>
              <w:rPr>
                <w:rFonts w:hint="eastAsia" w:ascii="宋体" w:hAnsi="宋体" w:cs="仿宋"/>
                <w:color w:val="auto"/>
                <w:sz w:val="21"/>
                <w:szCs w:val="21"/>
                <w:lang w:val="en-US" w:eastAsia="zh-CN"/>
              </w:rPr>
              <w:t>6</w:t>
            </w:r>
            <w:r>
              <w:rPr>
                <w:rFonts w:hint="eastAsia" w:ascii="宋体" w:hAnsi="宋体" w:cs="仿宋"/>
                <w:color w:val="auto"/>
                <w:sz w:val="21"/>
                <w:szCs w:val="21"/>
                <w:lang w:eastAsia="zh-CN"/>
              </w:rPr>
              <w:t>分，</w:t>
            </w:r>
            <w:r>
              <w:rPr>
                <w:rFonts w:hint="eastAsia"/>
                <w:color w:val="auto"/>
                <w:lang w:eastAsia="zh-CN"/>
              </w:rPr>
              <w:t>有1项内容缺失扣</w:t>
            </w:r>
            <w:r>
              <w:rPr>
                <w:rFonts w:hint="eastAsia"/>
                <w:color w:val="auto"/>
                <w:lang w:val="en-US" w:eastAsia="zh-CN"/>
              </w:rPr>
              <w:t>1</w:t>
            </w:r>
            <w:r>
              <w:rPr>
                <w:rFonts w:hint="eastAsia"/>
                <w:color w:val="auto"/>
                <w:lang w:eastAsia="zh-CN"/>
              </w:rPr>
              <w:t>分，</w:t>
            </w:r>
            <w:r>
              <w:rPr>
                <w:rFonts w:hint="eastAsia" w:ascii="宋体" w:hAnsi="宋体" w:cs="仿宋"/>
                <w:color w:val="auto"/>
                <w:sz w:val="21"/>
                <w:szCs w:val="21"/>
                <w:lang w:eastAsia="zh-CN"/>
              </w:rPr>
              <w:t>有1个方面内容存在缺陷的扣</w:t>
            </w:r>
            <w:r>
              <w:rPr>
                <w:rFonts w:hint="eastAsia" w:ascii="宋体" w:hAnsi="宋体" w:cs="仿宋"/>
                <w:color w:val="auto"/>
                <w:sz w:val="21"/>
                <w:szCs w:val="21"/>
                <w:lang w:val="en-US" w:eastAsia="zh-CN"/>
              </w:rPr>
              <w:t>0.2</w:t>
            </w:r>
            <w:r>
              <w:rPr>
                <w:rFonts w:hint="eastAsia" w:ascii="宋体" w:hAnsi="宋体" w:cs="仿宋"/>
                <w:color w:val="auto"/>
                <w:sz w:val="21"/>
                <w:szCs w:val="21"/>
                <w:lang w:eastAsia="zh-CN"/>
              </w:rPr>
              <w:t>分。</w:t>
            </w:r>
          </w:p>
          <w:p w14:paraId="4583FBD9">
            <w:pPr>
              <w:pStyle w:val="36"/>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5EAE0C27">
            <w:pPr>
              <w:pStyle w:val="36"/>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w:t>
            </w:r>
          </w:p>
          <w:p w14:paraId="3DE1D344">
            <w:pPr>
              <w:pStyle w:val="36"/>
              <w:spacing w:line="400" w:lineRule="exact"/>
              <w:rPr>
                <w:rFonts w:ascii="宋体" w:hAnsi="宋体" w:cs="仿宋"/>
                <w:color w:val="auto"/>
                <w:sz w:val="21"/>
                <w:szCs w:val="21"/>
                <w:lang w:eastAsia="zh-CN"/>
              </w:rPr>
            </w:pPr>
            <w:r>
              <w:rPr>
                <w:rFonts w:hint="eastAsia" w:ascii="宋体" w:hAnsi="宋体" w:cs="仿宋"/>
                <w:color w:val="auto"/>
                <w:sz w:val="21"/>
                <w:szCs w:val="21"/>
                <w:lang w:eastAsia="zh-CN"/>
              </w:rPr>
              <w:t>②过于简略：内容过于简单而不能对采购需求做出足够响应；</w:t>
            </w:r>
          </w:p>
          <w:p w14:paraId="18EEB66B">
            <w:pPr>
              <w:pStyle w:val="24"/>
              <w:keepNext w:val="0"/>
              <w:keepLines w:val="0"/>
              <w:pageBreakBefore w:val="0"/>
              <w:widowControl w:val="0"/>
              <w:kinsoku/>
              <w:wordWrap/>
              <w:overflowPunct/>
              <w:topLinePunct w:val="0"/>
              <w:autoSpaceDE/>
              <w:autoSpaceDN/>
              <w:bidi w:val="0"/>
              <w:adjustRightInd/>
              <w:snapToGrid/>
              <w:spacing w:line="360" w:lineRule="atLeast"/>
              <w:ind w:left="0" w:leftChars="0" w:firstLine="0" w:firstLineChars="0"/>
              <w:textAlignment w:val="auto"/>
              <w:rPr>
                <w:rFonts w:ascii="宋体" w:hAnsi="宋体" w:cs="宋体"/>
                <w:color w:val="auto"/>
                <w:kern w:val="0"/>
                <w:szCs w:val="21"/>
              </w:rPr>
            </w:pPr>
            <w:r>
              <w:rPr>
                <w:rFonts w:hint="eastAsia" w:ascii="宋体" w:hAnsi="宋体" w:cs="仿宋"/>
                <w:color w:val="auto"/>
                <w:sz w:val="21"/>
                <w:szCs w:val="21"/>
                <w:lang w:eastAsia="zh-CN"/>
              </w:rPr>
              <w:t>③错误：文字表述、技术描述、引用、图表制作有明显错误；对同一问题前后表述矛盾；存在逻辑漏洞；常识错误；不利于本项目目标的实现；现有技术条件下不可能出现；没有可行性等；任意一种情形。</w:t>
            </w:r>
          </w:p>
        </w:tc>
      </w:tr>
      <w:tr w14:paraId="321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blHeader/>
          <w:jc w:val="center"/>
        </w:trPr>
        <w:tc>
          <w:tcPr>
            <w:tcW w:w="1559" w:type="dxa"/>
            <w:tcBorders>
              <w:left w:val="single" w:color="auto" w:sz="4" w:space="0"/>
              <w:right w:val="single" w:color="auto" w:sz="4" w:space="0"/>
            </w:tcBorders>
            <w:vAlign w:val="center"/>
          </w:tcPr>
          <w:p w14:paraId="45BA1AB0">
            <w:pPr>
              <w:jc w:val="center"/>
              <w:rPr>
                <w:rFonts w:ascii="宋体" w:hAnsi="宋体" w:cs="宋体"/>
                <w:color w:val="auto"/>
                <w:szCs w:val="21"/>
              </w:rPr>
            </w:pPr>
            <w:r>
              <w:rPr>
                <w:rFonts w:hint="eastAsia" w:ascii="宋体" w:hAnsi="宋体" w:cs="宋体"/>
                <w:color w:val="auto"/>
                <w:szCs w:val="21"/>
              </w:rPr>
              <w:t>售后服务方案、承诺及保证措施评审    （满分</w:t>
            </w:r>
            <w:r>
              <w:rPr>
                <w:rFonts w:hint="eastAsia" w:ascii="宋体" w:hAnsi="宋体" w:cs="宋体"/>
                <w:color w:val="auto"/>
                <w:szCs w:val="21"/>
                <w:lang w:val="en-US" w:eastAsia="zh-CN"/>
              </w:rPr>
              <w:t>15</w:t>
            </w:r>
            <w:r>
              <w:rPr>
                <w:rFonts w:hint="eastAsia" w:ascii="宋体" w:hAnsi="宋体" w:cs="宋体"/>
                <w:color w:val="auto"/>
                <w:szCs w:val="21"/>
              </w:rPr>
              <w:t>分）</w:t>
            </w:r>
          </w:p>
        </w:tc>
        <w:tc>
          <w:tcPr>
            <w:tcW w:w="8380" w:type="dxa"/>
            <w:tcBorders>
              <w:top w:val="single" w:color="auto" w:sz="4" w:space="0"/>
              <w:left w:val="single" w:color="auto" w:sz="4" w:space="0"/>
              <w:bottom w:val="single" w:color="auto" w:sz="4" w:space="0"/>
              <w:right w:val="single" w:color="auto" w:sz="4" w:space="0"/>
            </w:tcBorders>
          </w:tcPr>
          <w:p w14:paraId="449346B7">
            <w:pPr>
              <w:adjustRightInd w:val="0"/>
              <w:ind w:firstLine="420" w:firstLineChars="200"/>
              <w:rPr>
                <w:rFonts w:ascii="宋体" w:hAnsi="宋体" w:cs="仿宋"/>
                <w:bCs/>
                <w:color w:val="auto"/>
                <w:szCs w:val="21"/>
              </w:rPr>
            </w:pPr>
            <w:r>
              <w:rPr>
                <w:rFonts w:hint="eastAsia" w:ascii="宋体" w:hAnsi="宋体" w:cs="仿宋"/>
                <w:bCs/>
                <w:color w:val="auto"/>
                <w:szCs w:val="21"/>
              </w:rPr>
              <w:t>根据投标文件中提供的售后服务方案、承诺及保证措施进行评审评分，在“</w:t>
            </w:r>
            <w:r>
              <w:rPr>
                <w:rFonts w:hint="eastAsia"/>
                <w:b/>
                <w:bCs/>
                <w:color w:val="auto"/>
              </w:rPr>
              <w:t>①售后服务组织体系、②售后服务内容、③售后服务方式、④</w:t>
            </w:r>
            <w:r>
              <w:rPr>
                <w:rFonts w:hint="default" w:ascii="Times New Roman" w:hAnsi="Times New Roman" w:cs="Times New Roman"/>
                <w:b/>
                <w:bCs/>
                <w:color w:val="auto"/>
                <w:szCs w:val="21"/>
              </w:rPr>
              <w:t>技术</w:t>
            </w:r>
            <w:r>
              <w:rPr>
                <w:rFonts w:hint="eastAsia" w:cs="Times New Roman"/>
                <w:b/>
                <w:bCs/>
                <w:color w:val="auto"/>
                <w:szCs w:val="21"/>
                <w:lang w:val="en-US" w:eastAsia="zh-CN"/>
              </w:rPr>
              <w:t>支持及</w:t>
            </w:r>
            <w:r>
              <w:rPr>
                <w:rFonts w:hint="default" w:ascii="Times New Roman" w:hAnsi="Times New Roman" w:cs="Times New Roman"/>
                <w:b/>
                <w:bCs/>
                <w:color w:val="auto"/>
                <w:szCs w:val="21"/>
              </w:rPr>
              <w:t>保障</w:t>
            </w:r>
            <w:r>
              <w:rPr>
                <w:rFonts w:hint="eastAsia"/>
                <w:b/>
                <w:bCs/>
                <w:color w:val="auto"/>
              </w:rPr>
              <w:t>、⑤</w:t>
            </w:r>
            <w:r>
              <w:rPr>
                <w:rFonts w:hint="default" w:ascii="Times New Roman" w:hAnsi="Times New Roman" w:cs="Times New Roman"/>
                <w:b/>
                <w:bCs/>
                <w:color w:val="auto"/>
                <w:kern w:val="0"/>
                <w:szCs w:val="21"/>
              </w:rPr>
              <w:t>快速响应机制</w:t>
            </w:r>
            <w:r>
              <w:rPr>
                <w:rFonts w:hint="eastAsia"/>
                <w:b/>
                <w:bCs/>
                <w:color w:val="auto"/>
              </w:rPr>
              <w:t>、⑥服务保障措施</w:t>
            </w:r>
            <w:r>
              <w:rPr>
                <w:rFonts w:hint="eastAsia" w:ascii="宋体" w:hAnsi="宋体" w:cs="仿宋"/>
                <w:bCs/>
                <w:color w:val="auto"/>
                <w:szCs w:val="21"/>
              </w:rPr>
              <w:t>”</w:t>
            </w:r>
            <w:r>
              <w:rPr>
                <w:rFonts w:hint="eastAsia" w:ascii="宋体" w:hAnsi="宋体" w:cs="仿宋"/>
                <w:bCs/>
                <w:color w:val="auto"/>
                <w:szCs w:val="21"/>
                <w:lang w:val="en-US" w:eastAsia="zh-CN"/>
              </w:rPr>
              <w:t>6</w:t>
            </w:r>
            <w:r>
              <w:rPr>
                <w:rFonts w:hint="eastAsia" w:ascii="宋体" w:hAnsi="宋体" w:cs="仿宋"/>
                <w:bCs/>
                <w:color w:val="auto"/>
                <w:szCs w:val="21"/>
              </w:rPr>
              <w:t>项内容，以上</w:t>
            </w:r>
            <w:r>
              <w:rPr>
                <w:rFonts w:hint="eastAsia" w:ascii="宋体" w:hAnsi="宋体" w:cs="仿宋"/>
                <w:bCs/>
                <w:color w:val="auto"/>
                <w:szCs w:val="21"/>
                <w:lang w:val="en-US" w:eastAsia="zh-CN"/>
              </w:rPr>
              <w:t>6</w:t>
            </w:r>
            <w:r>
              <w:rPr>
                <w:rFonts w:hint="eastAsia" w:ascii="宋体" w:hAnsi="宋体" w:cs="仿宋"/>
                <w:bCs/>
                <w:color w:val="auto"/>
                <w:szCs w:val="21"/>
              </w:rPr>
              <w:t>项内容在“完整性、合理性、时效性、</w:t>
            </w:r>
            <w:r>
              <w:rPr>
                <w:rFonts w:hint="eastAsia" w:ascii="宋体" w:hAnsi="宋体" w:cs="仿宋"/>
                <w:bCs/>
                <w:color w:val="auto"/>
                <w:szCs w:val="21"/>
                <w:lang w:val="en-US" w:eastAsia="zh-CN"/>
              </w:rPr>
              <w:t>保障性、</w:t>
            </w:r>
            <w:r>
              <w:rPr>
                <w:rFonts w:hint="eastAsia" w:ascii="宋体" w:hAnsi="宋体" w:cs="仿宋"/>
                <w:bCs/>
                <w:color w:val="auto"/>
                <w:szCs w:val="21"/>
              </w:rPr>
              <w:t>可行性”</w:t>
            </w:r>
            <w:r>
              <w:rPr>
                <w:rFonts w:hint="eastAsia" w:ascii="宋体" w:hAnsi="宋体" w:cs="仿宋"/>
                <w:bCs/>
                <w:color w:val="auto"/>
                <w:szCs w:val="21"/>
                <w:lang w:val="en-US" w:eastAsia="zh-CN"/>
              </w:rPr>
              <w:t>5</w:t>
            </w:r>
            <w:r>
              <w:rPr>
                <w:rFonts w:hint="eastAsia" w:ascii="宋体" w:hAnsi="宋体" w:cs="仿宋"/>
                <w:bCs/>
                <w:color w:val="auto"/>
                <w:szCs w:val="21"/>
              </w:rPr>
              <w:t>个方面，</w:t>
            </w:r>
            <w:r>
              <w:rPr>
                <w:rFonts w:hint="eastAsia" w:hAnsi="宋体"/>
                <w:color w:val="auto"/>
                <w:szCs w:val="21"/>
              </w:rPr>
              <w:t>以上内容没有缺陷的得满分</w:t>
            </w:r>
            <w:r>
              <w:rPr>
                <w:rFonts w:hint="eastAsia" w:hAnsi="宋体"/>
                <w:color w:val="auto"/>
                <w:szCs w:val="21"/>
                <w:lang w:val="en-US" w:eastAsia="zh-CN"/>
              </w:rPr>
              <w:t>15</w:t>
            </w:r>
            <w:r>
              <w:rPr>
                <w:rFonts w:hint="eastAsia" w:hAnsi="宋体"/>
                <w:color w:val="auto"/>
                <w:szCs w:val="21"/>
              </w:rPr>
              <w:t>分，</w:t>
            </w:r>
            <w:r>
              <w:rPr>
                <w:rFonts w:hint="eastAsia"/>
                <w:color w:val="auto"/>
              </w:rPr>
              <w:t>有1项内容缺失扣</w:t>
            </w:r>
            <w:r>
              <w:rPr>
                <w:rFonts w:hint="eastAsia"/>
                <w:color w:val="auto"/>
                <w:lang w:val="en-US" w:eastAsia="zh-CN"/>
              </w:rPr>
              <w:t>2.5</w:t>
            </w:r>
            <w:r>
              <w:rPr>
                <w:rFonts w:hint="eastAsia"/>
                <w:color w:val="auto"/>
              </w:rPr>
              <w:t>分，</w:t>
            </w:r>
            <w:r>
              <w:rPr>
                <w:rFonts w:hint="eastAsia" w:ascii="宋体" w:hAnsi="宋体" w:cs="仿宋"/>
                <w:bCs/>
                <w:color w:val="auto"/>
                <w:szCs w:val="21"/>
              </w:rPr>
              <w:t>有1方面内容存在缺陷的扣0.</w:t>
            </w:r>
            <w:r>
              <w:rPr>
                <w:rFonts w:hint="eastAsia" w:ascii="宋体" w:hAnsi="宋体" w:cs="仿宋"/>
                <w:bCs/>
                <w:color w:val="auto"/>
                <w:szCs w:val="21"/>
                <w:lang w:val="en-US" w:eastAsia="zh-CN"/>
              </w:rPr>
              <w:t>5</w:t>
            </w:r>
            <w:r>
              <w:rPr>
                <w:rFonts w:hint="eastAsia" w:ascii="宋体" w:hAnsi="宋体" w:cs="仿宋"/>
                <w:bCs/>
                <w:color w:val="auto"/>
                <w:szCs w:val="21"/>
              </w:rPr>
              <w:t>分。</w:t>
            </w:r>
          </w:p>
          <w:p w14:paraId="32619FAC">
            <w:pPr>
              <w:pStyle w:val="36"/>
              <w:rPr>
                <w:rFonts w:ascii="宋体" w:hAnsi="宋体" w:cs="仿宋"/>
                <w:color w:val="auto"/>
                <w:sz w:val="21"/>
                <w:szCs w:val="21"/>
                <w:lang w:eastAsia="zh-CN"/>
              </w:rPr>
            </w:pPr>
            <w:r>
              <w:rPr>
                <w:rFonts w:hint="eastAsia" w:ascii="宋体" w:hAnsi="宋体" w:cs="仿宋"/>
                <w:color w:val="auto"/>
                <w:sz w:val="21"/>
                <w:szCs w:val="21"/>
                <w:lang w:eastAsia="zh-CN"/>
              </w:rPr>
              <w:t>注：缺陷是指：</w:t>
            </w:r>
          </w:p>
          <w:p w14:paraId="55B0CDDE">
            <w:pPr>
              <w:pStyle w:val="36"/>
              <w:rPr>
                <w:rFonts w:ascii="宋体" w:hAnsi="宋体" w:cs="仿宋"/>
                <w:color w:val="auto"/>
                <w:sz w:val="21"/>
                <w:szCs w:val="21"/>
                <w:lang w:eastAsia="zh-CN"/>
              </w:rPr>
            </w:pPr>
            <w:r>
              <w:rPr>
                <w:rFonts w:hint="eastAsia" w:ascii="宋体" w:hAnsi="宋体" w:cs="仿宋"/>
                <w:color w:val="auto"/>
                <w:sz w:val="21"/>
                <w:szCs w:val="21"/>
                <w:lang w:eastAsia="zh-CN"/>
              </w:rPr>
              <w:t>①针对性不足：与项目实际情况不匹配、不符合项目特点、不适用于本项目或与本项目采购要求不相符、套用其他行业或项目内容；</w:t>
            </w:r>
          </w:p>
          <w:p w14:paraId="16C8119E">
            <w:pPr>
              <w:pStyle w:val="36"/>
              <w:rPr>
                <w:rFonts w:ascii="宋体" w:hAnsi="宋体" w:cs="仿宋"/>
                <w:color w:val="auto"/>
                <w:sz w:val="21"/>
                <w:szCs w:val="21"/>
                <w:lang w:eastAsia="zh-CN"/>
              </w:rPr>
            </w:pPr>
            <w:r>
              <w:rPr>
                <w:rFonts w:hint="eastAsia" w:ascii="宋体" w:hAnsi="宋体" w:cs="仿宋"/>
                <w:color w:val="auto"/>
                <w:sz w:val="21"/>
                <w:szCs w:val="21"/>
                <w:lang w:eastAsia="zh-CN"/>
              </w:rPr>
              <w:t>②过于简略：内容过于简单而不能对采购需求做出足够响应；</w:t>
            </w:r>
          </w:p>
          <w:p w14:paraId="517F0E1F">
            <w:pPr>
              <w:adjustRightInd w:val="0"/>
              <w:rPr>
                <w:rFonts w:ascii="宋体" w:hAnsi="宋体" w:cs="宋体"/>
                <w:bCs/>
                <w:color w:val="auto"/>
                <w:kern w:val="0"/>
                <w:szCs w:val="21"/>
                <w:shd w:val="clear" w:color="auto" w:fill="FFFFFF"/>
              </w:rPr>
            </w:pPr>
            <w:r>
              <w:rPr>
                <w:rFonts w:hint="eastAsia" w:ascii="宋体" w:hAnsi="宋体" w:cs="仿宋"/>
                <w:color w:val="auto"/>
                <w:szCs w:val="21"/>
              </w:rPr>
              <w:t>③错误：文字表述、技术描述、引用、图表制作有明显错误；对同一问题前后表述矛盾；存在逻辑漏洞；常识错误；不利于本项目目标的实现；现有技术条件下不可能出现；没有可行性等；任意一种情形。</w:t>
            </w:r>
          </w:p>
        </w:tc>
      </w:tr>
      <w:tr w14:paraId="6837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blHeader/>
          <w:jc w:val="center"/>
        </w:trPr>
        <w:tc>
          <w:tcPr>
            <w:tcW w:w="1559" w:type="dxa"/>
            <w:tcBorders>
              <w:left w:val="single" w:color="auto" w:sz="4" w:space="0"/>
              <w:right w:val="single" w:color="auto" w:sz="4" w:space="0"/>
            </w:tcBorders>
            <w:vAlign w:val="center"/>
          </w:tcPr>
          <w:p w14:paraId="4576AB91">
            <w:pPr>
              <w:spacing w:line="320" w:lineRule="exact"/>
              <w:jc w:val="center"/>
              <w:rPr>
                <w:rFonts w:ascii="宋体" w:hAnsi="宋体" w:cs="宋体"/>
                <w:color w:val="auto"/>
                <w:szCs w:val="21"/>
              </w:rPr>
            </w:pPr>
            <w:r>
              <w:rPr>
                <w:rFonts w:hint="eastAsia" w:cs="宋体" w:asciiTheme="minorEastAsia" w:hAnsiTheme="minorEastAsia" w:eastAsiaTheme="minorEastAsia"/>
                <w:color w:val="auto"/>
                <w:szCs w:val="21"/>
              </w:rPr>
              <w:t>项目实施能力评审        （满分</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分）</w:t>
            </w:r>
          </w:p>
        </w:tc>
        <w:tc>
          <w:tcPr>
            <w:tcW w:w="8380" w:type="dxa"/>
            <w:tcBorders>
              <w:top w:val="single" w:color="auto" w:sz="4" w:space="0"/>
              <w:left w:val="single" w:color="auto" w:sz="4" w:space="0"/>
              <w:bottom w:val="single" w:color="auto" w:sz="4" w:space="0"/>
              <w:right w:val="single" w:color="auto" w:sz="4" w:space="0"/>
            </w:tcBorders>
            <w:vAlign w:val="center"/>
          </w:tcPr>
          <w:p w14:paraId="1E28AA2E">
            <w:pPr>
              <w:adjustRightInd w:val="0"/>
              <w:spacing w:line="276"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投标人实施过1个类似项目得</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分，最高得</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分。近半年新成立企业提供证明资料得</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分。</w:t>
            </w:r>
          </w:p>
          <w:p w14:paraId="4AC9E1E1">
            <w:pPr>
              <w:adjustRightInd w:val="0"/>
              <w:spacing w:line="360" w:lineRule="auto"/>
              <w:jc w:val="left"/>
              <w:rPr>
                <w:rFonts w:hAnsi="宋体" w:cs="宋体"/>
                <w:bCs/>
                <w:color w:val="auto"/>
              </w:rPr>
            </w:pPr>
            <w:r>
              <w:rPr>
                <w:rFonts w:hint="eastAsia"/>
                <w:color w:val="auto"/>
              </w:rPr>
              <w:t>注：提供中标通知书或合同协议书扫描件。不提供不得分。</w:t>
            </w:r>
          </w:p>
        </w:tc>
      </w:tr>
    </w:tbl>
    <w:p w14:paraId="068F67EB">
      <w:pPr>
        <w:adjustRightInd w:val="0"/>
        <w:spacing w:line="360" w:lineRule="auto"/>
        <w:ind w:firstLine="482"/>
        <w:rPr>
          <w:rFonts w:ascii="宋体" w:hAnsi="宋体"/>
          <w:b/>
          <w:bCs/>
          <w:sz w:val="24"/>
        </w:rPr>
      </w:pPr>
      <w:r>
        <w:rPr>
          <w:rFonts w:hint="eastAsia" w:ascii="宋体"/>
          <w:b/>
          <w:sz w:val="24"/>
        </w:rPr>
        <w:t>4）</w:t>
      </w:r>
      <w:r>
        <w:rPr>
          <w:rFonts w:hint="eastAsia" w:ascii="宋体" w:hAnsi="宋体"/>
          <w:b/>
          <w:bCs/>
          <w:sz w:val="24"/>
        </w:rPr>
        <w:t>统分原则</w:t>
      </w:r>
    </w:p>
    <w:p w14:paraId="47C54738">
      <w:pPr>
        <w:tabs>
          <w:tab w:val="left" w:pos="540"/>
        </w:tabs>
        <w:adjustRightInd w:val="0"/>
        <w:spacing w:line="360" w:lineRule="auto"/>
        <w:rPr>
          <w:rFonts w:ascii="宋体" w:hAnsi="宋体"/>
          <w:bCs/>
          <w:sz w:val="24"/>
        </w:rPr>
      </w:pPr>
      <w:r>
        <w:rPr>
          <w:rFonts w:hint="eastAsia" w:ascii="宋体" w:hAnsi="宋体"/>
          <w:bCs/>
          <w:sz w:val="24"/>
          <w:lang w:eastAsia="zh-CN"/>
        </w:rPr>
        <w:t>a.</w:t>
      </w:r>
      <w:r>
        <w:rPr>
          <w:rFonts w:hint="eastAsia" w:ascii="宋体" w:hAnsi="宋体"/>
          <w:bCs/>
          <w:sz w:val="24"/>
        </w:rPr>
        <w:t>评委应首先对各投标人投标文件进行评审，写出书面意见并按招标文件规定分值评分。</w:t>
      </w:r>
    </w:p>
    <w:p w14:paraId="566DDB45">
      <w:pPr>
        <w:tabs>
          <w:tab w:val="left" w:pos="540"/>
        </w:tabs>
        <w:adjustRightInd w:val="0"/>
        <w:spacing w:line="360" w:lineRule="auto"/>
        <w:rPr>
          <w:rFonts w:ascii="宋体" w:hAnsi="宋体"/>
          <w:bCs/>
          <w:sz w:val="24"/>
        </w:rPr>
      </w:pPr>
      <w:r>
        <w:rPr>
          <w:rFonts w:hint="eastAsia" w:ascii="宋体" w:hAnsi="宋体"/>
          <w:bCs/>
          <w:sz w:val="24"/>
          <w:lang w:eastAsia="zh-CN"/>
        </w:rPr>
        <w:t>b.</w:t>
      </w:r>
      <w:r>
        <w:rPr>
          <w:rFonts w:hint="eastAsia" w:ascii="宋体" w:hAnsi="宋体"/>
          <w:bCs/>
          <w:sz w:val="24"/>
        </w:rPr>
        <w:t>除投标报价得分外，其余部分由各评委自主评分。</w:t>
      </w:r>
    </w:p>
    <w:p w14:paraId="05B24940">
      <w:pPr>
        <w:tabs>
          <w:tab w:val="left" w:pos="540"/>
        </w:tabs>
        <w:adjustRightInd w:val="0"/>
        <w:spacing w:line="360" w:lineRule="auto"/>
        <w:rPr>
          <w:rFonts w:ascii="宋体" w:hAnsi="宋体"/>
          <w:bCs/>
          <w:sz w:val="24"/>
        </w:rPr>
      </w:pPr>
      <w:r>
        <w:rPr>
          <w:rFonts w:hint="eastAsia" w:ascii="宋体" w:hAnsi="宋体"/>
          <w:bCs/>
          <w:sz w:val="24"/>
          <w:lang w:eastAsia="zh-CN"/>
        </w:rPr>
        <w:t>c.</w:t>
      </w:r>
      <w:r>
        <w:rPr>
          <w:rFonts w:hint="eastAsia" w:ascii="宋体" w:hAnsi="宋体"/>
          <w:bCs/>
          <w:sz w:val="24"/>
        </w:rPr>
        <w:t>统计分数原则：投标人各项评分因素得分为该项因素各评委评分的算术平均值（保留小数点后两位）。</w:t>
      </w:r>
    </w:p>
    <w:p w14:paraId="48884772">
      <w:pPr>
        <w:tabs>
          <w:tab w:val="left" w:pos="540"/>
        </w:tabs>
        <w:adjustRightInd w:val="0"/>
        <w:spacing w:line="360" w:lineRule="auto"/>
        <w:rPr>
          <w:rFonts w:ascii="宋体" w:hAnsi="宋体"/>
          <w:bCs/>
          <w:sz w:val="24"/>
        </w:rPr>
      </w:pPr>
      <w:r>
        <w:rPr>
          <w:rFonts w:hint="eastAsia" w:ascii="宋体" w:hAnsi="宋体"/>
          <w:bCs/>
          <w:sz w:val="24"/>
          <w:lang w:eastAsia="zh-CN"/>
        </w:rPr>
        <w:t>d.</w:t>
      </w:r>
      <w:r>
        <w:rPr>
          <w:rFonts w:hint="eastAsia" w:ascii="宋体" w:hAnsi="宋体"/>
          <w:bCs/>
          <w:sz w:val="24"/>
        </w:rPr>
        <w:t>统分办法：各项评分因素得分乘以权重的总和即为投标人最后得分。</w:t>
      </w:r>
    </w:p>
    <w:p w14:paraId="756479B2">
      <w:pPr>
        <w:spacing w:line="360" w:lineRule="auto"/>
        <w:ind w:firstLine="560"/>
        <w:jc w:val="center"/>
        <w:rPr>
          <w:rFonts w:ascii="黑体" w:hAnsi="宋体" w:eastAsia="黑体"/>
          <w:sz w:val="28"/>
          <w:szCs w:val="28"/>
        </w:rPr>
      </w:pPr>
      <w:r>
        <w:rPr>
          <w:rFonts w:hint="eastAsia" w:ascii="黑体" w:hAnsi="宋体" w:eastAsia="黑体"/>
          <w:sz w:val="28"/>
          <w:szCs w:val="28"/>
        </w:rPr>
        <w:t>评标办法（综合评分法）正文部分</w:t>
      </w:r>
    </w:p>
    <w:p w14:paraId="466BB569">
      <w:pPr>
        <w:pStyle w:val="3"/>
        <w:numPr>
          <w:ilvl w:val="0"/>
          <w:numId w:val="0"/>
        </w:numPr>
        <w:spacing w:before="0"/>
        <w:ind w:left="420" w:leftChars="200"/>
        <w:rPr>
          <w:rFonts w:ascii="宋体" w:hAnsi="宋体" w:eastAsia="宋体"/>
          <w:sz w:val="24"/>
        </w:rPr>
      </w:pPr>
      <w:bookmarkStart w:id="443" w:name="_Toc27017"/>
      <w:bookmarkStart w:id="444" w:name="_Toc29466"/>
      <w:bookmarkStart w:id="445" w:name="_Toc10305"/>
      <w:bookmarkStart w:id="446" w:name="_Toc28396"/>
      <w:bookmarkStart w:id="447" w:name="_Toc19355"/>
      <w:bookmarkStart w:id="448" w:name="_Toc19404"/>
      <w:bookmarkStart w:id="449" w:name="_Toc19095"/>
      <w:bookmarkStart w:id="450" w:name="_Toc18120"/>
      <w:bookmarkStart w:id="451" w:name="_Toc23752"/>
      <w:bookmarkStart w:id="452" w:name="_Toc17703"/>
      <w:bookmarkStart w:id="453" w:name="_Toc10933"/>
      <w:bookmarkStart w:id="454" w:name="_Toc28251"/>
      <w:bookmarkStart w:id="455" w:name="_Toc13884"/>
      <w:bookmarkStart w:id="456" w:name="_Toc29907"/>
      <w:bookmarkStart w:id="457" w:name="_Toc30066"/>
      <w:bookmarkStart w:id="458" w:name="_Toc13361"/>
      <w:bookmarkStart w:id="459" w:name="_Toc24691"/>
      <w:bookmarkStart w:id="460" w:name="_Toc12535"/>
      <w:bookmarkStart w:id="461" w:name="_Toc23682"/>
      <w:bookmarkStart w:id="462" w:name="_Toc22516"/>
      <w:bookmarkStart w:id="463" w:name="_Toc27740"/>
      <w:bookmarkStart w:id="464" w:name="_Toc7558"/>
      <w:bookmarkStart w:id="465" w:name="_Toc14844"/>
      <w:bookmarkStart w:id="466" w:name="_Toc28873"/>
      <w:bookmarkStart w:id="467" w:name="_Toc30792"/>
      <w:bookmarkStart w:id="468" w:name="_Toc6939"/>
      <w:bookmarkStart w:id="469" w:name="_Toc4199"/>
      <w:bookmarkStart w:id="470" w:name="_Toc12242"/>
      <w:bookmarkStart w:id="471" w:name="_Toc10486"/>
      <w:bookmarkStart w:id="472" w:name="_Toc2035"/>
      <w:bookmarkStart w:id="473" w:name="_Toc15737"/>
      <w:bookmarkStart w:id="474" w:name="_Toc2085"/>
      <w:bookmarkStart w:id="475" w:name="_Toc17230"/>
      <w:r>
        <w:rPr>
          <w:rFonts w:hint="eastAsia" w:ascii="宋体" w:hAnsi="宋体" w:eastAsia="宋体"/>
          <w:sz w:val="24"/>
        </w:rPr>
        <w:t>1. 总则</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6347895B">
      <w:pPr>
        <w:spacing w:line="360" w:lineRule="auto"/>
        <w:ind w:firstLine="480" w:firstLineChars="200"/>
        <w:rPr>
          <w:rFonts w:ascii="宋体" w:hAnsi="宋体"/>
          <w:sz w:val="24"/>
        </w:rPr>
      </w:pPr>
      <w:r>
        <w:rPr>
          <w:rFonts w:hint="eastAsia" w:ascii="宋体" w:hAnsi="宋体"/>
          <w:sz w:val="24"/>
        </w:rPr>
        <w:t>1.1资格审查</w:t>
      </w:r>
    </w:p>
    <w:p w14:paraId="7CF59742">
      <w:pPr>
        <w:spacing w:line="360" w:lineRule="auto"/>
        <w:ind w:firstLine="480" w:firstLineChars="200"/>
        <w:rPr>
          <w:rFonts w:ascii="宋体" w:hAnsi="宋体"/>
          <w:sz w:val="24"/>
        </w:rPr>
      </w:pPr>
      <w:r>
        <w:rPr>
          <w:rFonts w:hint="eastAsia" w:ascii="宋体" w:hAnsi="宋体"/>
          <w:sz w:val="24"/>
        </w:rPr>
        <w:t>按《政府采购货物和服务招标投标管理办法（财政部令第87号）》第四十四条“公开招标采购项目开标结束后，采购人或者采购代理机构应当依法对投标人的资格进行审查”，本项目开标结束后由采购人或者采购代理机构依法对投标人的资格进行审查，</w:t>
      </w:r>
      <w:r>
        <w:rPr>
          <w:rFonts w:hint="eastAsia" w:ascii="宋体" w:hAnsi="宋体"/>
          <w:bCs/>
          <w:sz w:val="24"/>
        </w:rPr>
        <w:t>资格性审查</w:t>
      </w:r>
      <w:r>
        <w:rPr>
          <w:rFonts w:hint="eastAsia" w:ascii="宋体" w:hAnsi="宋体"/>
          <w:sz w:val="24"/>
        </w:rPr>
        <w:t>标准详见评标办法前附表。</w:t>
      </w:r>
    </w:p>
    <w:p w14:paraId="5B689615">
      <w:pPr>
        <w:spacing w:line="360" w:lineRule="auto"/>
        <w:ind w:firstLine="480" w:firstLineChars="200"/>
        <w:rPr>
          <w:rFonts w:ascii="宋体" w:hAnsi="宋体"/>
          <w:sz w:val="24"/>
        </w:rPr>
      </w:pPr>
      <w:r>
        <w:rPr>
          <w:rFonts w:hint="eastAsia" w:ascii="宋体" w:hAnsi="宋体"/>
          <w:sz w:val="24"/>
        </w:rPr>
        <w:t>1.2工作人员将通过资格审查的投标文件送评标委员会评审。</w:t>
      </w:r>
    </w:p>
    <w:p w14:paraId="7C7DAD06">
      <w:pPr>
        <w:spacing w:line="360" w:lineRule="auto"/>
        <w:ind w:firstLine="480" w:firstLineChars="200"/>
        <w:rPr>
          <w:rFonts w:ascii="宋体" w:hAnsi="宋体"/>
          <w:sz w:val="24"/>
        </w:rPr>
      </w:pPr>
      <w:r>
        <w:rPr>
          <w:rFonts w:hint="eastAsia" w:ascii="宋体" w:hAnsi="宋体"/>
          <w:sz w:val="24"/>
        </w:rPr>
        <w:t>1.3评标</w:t>
      </w:r>
      <w:r>
        <w:rPr>
          <w:rFonts w:ascii="宋体" w:hAnsi="宋体"/>
          <w:sz w:val="24"/>
        </w:rPr>
        <w:t>办法</w:t>
      </w:r>
      <w:r>
        <w:rPr>
          <w:rFonts w:hint="eastAsia" w:ascii="宋体" w:hAnsi="宋体"/>
          <w:sz w:val="24"/>
        </w:rPr>
        <w:t>及制定</w:t>
      </w:r>
      <w:r>
        <w:rPr>
          <w:rFonts w:ascii="宋体" w:hAnsi="宋体"/>
          <w:sz w:val="24"/>
        </w:rPr>
        <w:t>依据</w:t>
      </w:r>
    </w:p>
    <w:p w14:paraId="1CC3A740">
      <w:pPr>
        <w:spacing w:line="360" w:lineRule="auto"/>
        <w:ind w:firstLine="480" w:firstLineChars="200"/>
        <w:rPr>
          <w:rFonts w:ascii="宋体" w:hAnsi="宋体"/>
          <w:sz w:val="24"/>
        </w:rPr>
      </w:pPr>
      <w:r>
        <w:rPr>
          <w:rFonts w:hint="eastAsia" w:ascii="宋体" w:hAnsi="宋体"/>
          <w:sz w:val="24"/>
        </w:rPr>
        <w:t>为了规范本项目招投标活动，保证评标的公平、公正，维护招标投标活动各方当事人合法权益，依照《中华人民共和国政府采购法</w:t>
      </w:r>
      <w:r>
        <w:rPr>
          <w:rFonts w:hint="eastAsia" w:ascii="宋体" w:hAnsi="宋体"/>
          <w:sz w:val="24"/>
          <w:lang w:eastAsia="zh-CN"/>
        </w:rPr>
        <w:t>》《</w:t>
      </w:r>
      <w:r>
        <w:rPr>
          <w:rFonts w:hint="eastAsia" w:ascii="宋体" w:hAnsi="宋体"/>
          <w:sz w:val="24"/>
        </w:rPr>
        <w:t>中华人民共和国政府采购法实施条例》、财政部令87号《政府采购货物和</w:t>
      </w:r>
      <w:r>
        <w:rPr>
          <w:rFonts w:ascii="宋体" w:hAnsi="宋体"/>
          <w:sz w:val="24"/>
        </w:rPr>
        <w:t>服务</w:t>
      </w:r>
      <w:r>
        <w:rPr>
          <w:rFonts w:hint="eastAsia" w:ascii="宋体" w:hAnsi="宋体"/>
          <w:sz w:val="24"/>
        </w:rPr>
        <w:t>招标</w:t>
      </w:r>
      <w:r>
        <w:rPr>
          <w:rFonts w:ascii="宋体" w:hAnsi="宋体"/>
          <w:sz w:val="24"/>
        </w:rPr>
        <w:t>投标管理办法</w:t>
      </w:r>
      <w:r>
        <w:rPr>
          <w:rFonts w:hint="eastAsia" w:ascii="宋体" w:hAnsi="宋体"/>
          <w:sz w:val="24"/>
        </w:rPr>
        <w:t>》、财库〔2012〕69号《关于进一步</w:t>
      </w:r>
      <w:r>
        <w:rPr>
          <w:rFonts w:ascii="宋体" w:hAnsi="宋体"/>
          <w:sz w:val="24"/>
        </w:rPr>
        <w:t>规范政府采购评审</w:t>
      </w:r>
      <w:r>
        <w:rPr>
          <w:rFonts w:hint="eastAsia" w:ascii="宋体" w:hAnsi="宋体"/>
          <w:sz w:val="24"/>
        </w:rPr>
        <w:t>工作</w:t>
      </w:r>
      <w:r>
        <w:rPr>
          <w:rFonts w:ascii="宋体" w:hAnsi="宋体"/>
          <w:sz w:val="24"/>
        </w:rPr>
        <w:t>有关问题的通知</w:t>
      </w:r>
      <w:r>
        <w:rPr>
          <w:rFonts w:hint="eastAsia" w:ascii="宋体" w:hAnsi="宋体"/>
          <w:sz w:val="24"/>
        </w:rPr>
        <w:t>》等规定，结合</w:t>
      </w:r>
      <w:r>
        <w:rPr>
          <w:rFonts w:hint="eastAsia" w:ascii="宋体" w:hAnsi="宋体"/>
          <w:bCs/>
          <w:sz w:val="24"/>
        </w:rPr>
        <w:t>本项目的</w:t>
      </w:r>
      <w:r>
        <w:rPr>
          <w:rFonts w:hint="eastAsia" w:ascii="宋体" w:hAnsi="宋体"/>
          <w:sz w:val="24"/>
        </w:rPr>
        <w:t>特点和实际情况，制定本办法。</w:t>
      </w:r>
    </w:p>
    <w:p w14:paraId="1A682B00">
      <w:pPr>
        <w:spacing w:line="360" w:lineRule="auto"/>
        <w:ind w:firstLine="480" w:firstLineChars="200"/>
        <w:rPr>
          <w:rFonts w:ascii="宋体" w:hAnsi="宋体"/>
          <w:sz w:val="24"/>
        </w:rPr>
      </w:pPr>
      <w:r>
        <w:rPr>
          <w:rFonts w:hint="eastAsia" w:ascii="宋体" w:hAnsi="宋体"/>
          <w:sz w:val="24"/>
        </w:rPr>
        <w:t>本次评标采用</w:t>
      </w:r>
      <w:bookmarkStart w:id="476" w:name="_Hlk494384859"/>
      <w:r>
        <w:rPr>
          <w:rFonts w:hint="eastAsia" w:ascii="宋体" w:hAnsi="宋体" w:cs="宋体"/>
          <w:kern w:val="0"/>
          <w:sz w:val="24"/>
        </w:rPr>
        <w:t>综合评分法</w:t>
      </w:r>
      <w:bookmarkEnd w:id="476"/>
      <w:r>
        <w:rPr>
          <w:rFonts w:hint="eastAsia" w:ascii="宋体" w:hAnsi="宋体"/>
          <w:sz w:val="24"/>
        </w:rPr>
        <w:t>。</w:t>
      </w:r>
      <w:bookmarkStart w:id="477" w:name="_Hlk494384552"/>
      <w:r>
        <w:rPr>
          <w:rFonts w:hint="eastAsia" w:ascii="宋体" w:hAnsi="宋体" w:cs="宋体"/>
          <w:kern w:val="0"/>
          <w:sz w:val="24"/>
        </w:rPr>
        <w:t>综合评分法</w:t>
      </w:r>
      <w:bookmarkEnd w:id="477"/>
      <w:r>
        <w:rPr>
          <w:rFonts w:hint="eastAsia" w:ascii="宋体" w:hAnsi="宋体" w:cs="宋体"/>
          <w:kern w:val="0"/>
          <w:sz w:val="24"/>
        </w:rPr>
        <w:t>，是指投标文件满足招标文件全部实质性要求，且按照评审因素的量化指标评审得分最高的投标人为中标候选人的评标方法。</w:t>
      </w:r>
    </w:p>
    <w:p w14:paraId="16AB36B1">
      <w:pPr>
        <w:spacing w:line="360" w:lineRule="auto"/>
        <w:ind w:firstLine="480" w:firstLineChars="200"/>
        <w:rPr>
          <w:rFonts w:ascii="宋体" w:hAnsi="宋体"/>
          <w:sz w:val="24"/>
        </w:rPr>
      </w:pPr>
      <w:r>
        <w:rPr>
          <w:rFonts w:hint="eastAsia" w:ascii="宋体" w:hAnsi="宋体"/>
          <w:sz w:val="24"/>
        </w:rPr>
        <w:t>1.3.1评标</w:t>
      </w:r>
      <w:r>
        <w:rPr>
          <w:rFonts w:ascii="宋体" w:hAnsi="宋体"/>
          <w:sz w:val="24"/>
        </w:rPr>
        <w:t>原则</w:t>
      </w:r>
    </w:p>
    <w:p w14:paraId="263A3987">
      <w:pPr>
        <w:spacing w:line="360" w:lineRule="auto"/>
        <w:ind w:firstLine="480" w:firstLineChars="200"/>
        <w:rPr>
          <w:rFonts w:ascii="宋体" w:hAnsi="宋体"/>
          <w:sz w:val="24"/>
        </w:rPr>
      </w:pPr>
      <w:r>
        <w:rPr>
          <w:rFonts w:hint="eastAsia" w:ascii="宋体" w:hAnsi="宋体"/>
          <w:sz w:val="24"/>
        </w:rPr>
        <w:t>评标委员会成员应当按照客观、公正、审慎的原则，根据招标文件规定的评审程序、评审方法和评审标准进行独立评审。</w:t>
      </w:r>
    </w:p>
    <w:p w14:paraId="6ABE3C15">
      <w:pPr>
        <w:spacing w:line="360" w:lineRule="auto"/>
        <w:ind w:firstLine="480" w:firstLineChars="200"/>
        <w:rPr>
          <w:rFonts w:ascii="宋体" w:hAnsi="宋体"/>
          <w:sz w:val="24"/>
        </w:rPr>
      </w:pPr>
      <w:r>
        <w:rPr>
          <w:rFonts w:ascii="宋体" w:hAnsi="宋体"/>
          <w:sz w:val="24"/>
        </w:rPr>
        <w:t>1.3</w:t>
      </w:r>
      <w:r>
        <w:rPr>
          <w:rFonts w:hint="eastAsia" w:ascii="宋体" w:hAnsi="宋体"/>
          <w:sz w:val="24"/>
        </w:rPr>
        <w:t>.2统计</w:t>
      </w:r>
      <w:r>
        <w:rPr>
          <w:rFonts w:ascii="宋体" w:hAnsi="宋体"/>
          <w:sz w:val="24"/>
        </w:rPr>
        <w:t>计算原则</w:t>
      </w:r>
    </w:p>
    <w:p w14:paraId="540D4125">
      <w:pPr>
        <w:widowControl/>
        <w:spacing w:line="360" w:lineRule="auto"/>
        <w:ind w:firstLine="480" w:firstLineChars="200"/>
        <w:rPr>
          <w:rFonts w:ascii="宋体" w:hAnsi="宋体" w:cs="宋体"/>
          <w:kern w:val="0"/>
          <w:sz w:val="24"/>
        </w:rPr>
      </w:pPr>
      <w:r>
        <w:rPr>
          <w:rFonts w:hint="eastAsia" w:ascii="宋体" w:hAnsi="宋体"/>
          <w:sz w:val="24"/>
        </w:rPr>
        <w:t>1.3.2.1</w:t>
      </w:r>
      <w:r>
        <w:rPr>
          <w:rFonts w:hint="eastAsia" w:ascii="宋体" w:hAnsi="宋体" w:cs="宋体"/>
          <w:kern w:val="0"/>
          <w:sz w:val="24"/>
        </w:rPr>
        <w:t>评标过程中，不得去掉报价中的最高报价和最低报价。</w:t>
      </w:r>
    </w:p>
    <w:p w14:paraId="2B9885D1">
      <w:pPr>
        <w:spacing w:line="360" w:lineRule="auto"/>
        <w:ind w:firstLine="480" w:firstLineChars="200"/>
        <w:rPr>
          <w:rFonts w:ascii="宋体" w:hAnsi="宋体"/>
          <w:sz w:val="24"/>
        </w:rPr>
      </w:pPr>
      <w:r>
        <w:rPr>
          <w:rFonts w:hint="eastAsia" w:ascii="宋体" w:hAnsi="宋体" w:cs="宋体"/>
          <w:kern w:val="0"/>
          <w:sz w:val="24"/>
        </w:rPr>
        <w:t>因落实政府采购政策进行价格调整的，以调整后的价格计算评标基准价和评标价</w:t>
      </w:r>
      <w:r>
        <w:rPr>
          <w:rFonts w:ascii="宋体" w:hAnsi="宋体"/>
          <w:sz w:val="24"/>
        </w:rPr>
        <w:t>。</w:t>
      </w:r>
    </w:p>
    <w:p w14:paraId="17B124EA">
      <w:pPr>
        <w:spacing w:line="360" w:lineRule="auto"/>
        <w:ind w:firstLine="480" w:firstLineChars="200"/>
        <w:rPr>
          <w:rFonts w:ascii="宋体" w:hAnsi="宋体" w:cs="宋体"/>
          <w:kern w:val="0"/>
          <w:sz w:val="24"/>
        </w:rPr>
      </w:pPr>
      <w:r>
        <w:rPr>
          <w:rFonts w:hint="eastAsia" w:ascii="宋体" w:hAnsi="宋体"/>
          <w:sz w:val="24"/>
        </w:rPr>
        <w:t>因价格修正进行的价格调整，投标人确认后，</w:t>
      </w:r>
      <w:r>
        <w:rPr>
          <w:rFonts w:hint="eastAsia" w:ascii="宋体" w:hAnsi="宋体" w:cs="宋体"/>
          <w:kern w:val="0"/>
          <w:sz w:val="24"/>
        </w:rPr>
        <w:t>以调整后的价格计算评标基准价和投标报价。因投标报价单位不一致，按照招标文件规定的价格单位统一修正，可按照价格修正的原则和方法进行。</w:t>
      </w:r>
    </w:p>
    <w:p w14:paraId="19F73F71">
      <w:pPr>
        <w:spacing w:line="360" w:lineRule="auto"/>
        <w:ind w:firstLine="480" w:firstLineChars="200"/>
        <w:rPr>
          <w:rFonts w:ascii="宋体" w:hAnsi="宋体" w:cs="宋体"/>
          <w:kern w:val="0"/>
          <w:sz w:val="24"/>
        </w:rPr>
      </w:pPr>
      <w:r>
        <w:rPr>
          <w:rFonts w:hint="eastAsia" w:ascii="宋体" w:hAnsi="宋体" w:cs="宋体"/>
          <w:kern w:val="0"/>
          <w:sz w:val="24"/>
        </w:rPr>
        <w:t>除了算术修正和落实政府采购政策需进行的价格扣除外，不能对投标人的投标价格进行任何调整。</w:t>
      </w:r>
    </w:p>
    <w:p w14:paraId="109E0688">
      <w:pPr>
        <w:spacing w:line="360" w:lineRule="auto"/>
        <w:ind w:firstLine="480" w:firstLineChars="200"/>
        <w:rPr>
          <w:rFonts w:ascii="宋体" w:hAnsi="宋体"/>
          <w:sz w:val="24"/>
        </w:rPr>
      </w:pPr>
      <w:r>
        <w:rPr>
          <w:rFonts w:ascii="宋体" w:hAnsi="宋体"/>
          <w:sz w:val="24"/>
        </w:rPr>
        <w:t>1.3.2</w:t>
      </w:r>
      <w:r>
        <w:rPr>
          <w:rFonts w:hint="eastAsia" w:ascii="宋体" w:hAnsi="宋体"/>
          <w:sz w:val="24"/>
        </w:rPr>
        <w:t>.2评审委员会成员要依法独立评审，并对评审意见承担个人责任。评审委员会成员对需要共同认定的事项存在争议的，按照少数服从多数的原则作出结论。持不同意见的评审委员会成员应当在评审报告上签署不同意见并说明理由，否则视为同意。</w:t>
      </w:r>
    </w:p>
    <w:p w14:paraId="26D8A26F">
      <w:pPr>
        <w:spacing w:line="360" w:lineRule="auto"/>
        <w:ind w:firstLine="480" w:firstLineChars="200"/>
        <w:rPr>
          <w:rFonts w:ascii="宋体" w:hAnsi="宋体"/>
          <w:sz w:val="24"/>
        </w:rPr>
      </w:pPr>
      <w:r>
        <w:rPr>
          <w:rFonts w:hint="eastAsia" w:ascii="宋体" w:hAnsi="宋体"/>
          <w:sz w:val="24"/>
        </w:rPr>
        <w:t>1.3.2.3评审</w:t>
      </w:r>
      <w:r>
        <w:rPr>
          <w:rFonts w:ascii="宋体" w:hAnsi="宋体"/>
          <w:sz w:val="24"/>
        </w:rPr>
        <w:t>打分统计计算</w:t>
      </w:r>
      <w:r>
        <w:rPr>
          <w:rFonts w:hint="eastAsia" w:ascii="宋体" w:hAnsi="宋体"/>
          <w:sz w:val="24"/>
        </w:rPr>
        <w:t>结果</w:t>
      </w:r>
      <w:r>
        <w:rPr>
          <w:rFonts w:ascii="宋体" w:hAnsi="宋体"/>
          <w:sz w:val="24"/>
        </w:rPr>
        <w:t>，</w:t>
      </w:r>
      <w:r>
        <w:rPr>
          <w:rFonts w:hint="eastAsia" w:ascii="宋体" w:hAnsi="宋体"/>
          <w:sz w:val="24"/>
        </w:rPr>
        <w:t>保留</w:t>
      </w:r>
      <w:r>
        <w:rPr>
          <w:rFonts w:ascii="宋体" w:hAnsi="宋体"/>
          <w:sz w:val="24"/>
        </w:rPr>
        <w:t>小数点后两位，第三位四舍五入。</w:t>
      </w:r>
    </w:p>
    <w:p w14:paraId="1768D404">
      <w:pPr>
        <w:spacing w:line="360" w:lineRule="auto"/>
        <w:ind w:firstLine="480" w:firstLineChars="200"/>
        <w:rPr>
          <w:rFonts w:ascii="宋体" w:hAnsi="宋体"/>
          <w:sz w:val="24"/>
        </w:rPr>
      </w:pPr>
      <w:r>
        <w:rPr>
          <w:rFonts w:ascii="宋体" w:hAnsi="宋体"/>
          <w:sz w:val="24"/>
        </w:rPr>
        <w:t>1.4</w:t>
      </w:r>
      <w:r>
        <w:rPr>
          <w:rFonts w:hint="eastAsia" w:ascii="宋体" w:hAnsi="宋体"/>
          <w:sz w:val="24"/>
        </w:rPr>
        <w:t>特殊情况的处理</w:t>
      </w:r>
    </w:p>
    <w:p w14:paraId="2EDE9409">
      <w:pPr>
        <w:spacing w:line="360" w:lineRule="auto"/>
        <w:ind w:firstLine="480" w:firstLineChars="200"/>
        <w:rPr>
          <w:rFonts w:ascii="宋体" w:hAnsi="宋体"/>
          <w:sz w:val="24"/>
        </w:rPr>
      </w:pPr>
      <w:r>
        <w:rPr>
          <w:rFonts w:hint="eastAsia" w:ascii="宋体" w:hAnsi="宋体"/>
          <w:sz w:val="24"/>
        </w:rPr>
        <w:t>1.4.1评标中因评标委员会成员缺席、回避或者健康等特殊原因导致评标委员会组成不符合本办法规定的，采购人或者采购代理机构应当依法补足后继续评标。被更换的评标委员会成员所作出的评标意见无效。</w:t>
      </w:r>
    </w:p>
    <w:p w14:paraId="4A4EE13C">
      <w:pPr>
        <w:spacing w:line="360" w:lineRule="auto"/>
        <w:ind w:firstLine="480" w:firstLineChars="200"/>
        <w:rPr>
          <w:rFonts w:ascii="宋体" w:hAnsi="宋体"/>
          <w:sz w:val="24"/>
        </w:rPr>
      </w:pPr>
      <w:r>
        <w:rPr>
          <w:rFonts w:hint="eastAsia" w:ascii="宋体" w:hAnsi="宋体"/>
          <w:sz w:val="24"/>
        </w:rPr>
        <w:t>无法及时补足评标委员会成员的，采购人或者采购代理机构应当停止评标活动，封存所有投标文件和开标、评标资料，依法重新组建评标委员会进行评标。原评标委员会所作出的评标意见无效。</w:t>
      </w:r>
    </w:p>
    <w:p w14:paraId="002ACF0D">
      <w:pPr>
        <w:spacing w:line="360" w:lineRule="auto"/>
        <w:ind w:firstLine="480" w:firstLineChars="200"/>
        <w:rPr>
          <w:rFonts w:ascii="宋体" w:hAnsi="宋体"/>
          <w:sz w:val="24"/>
        </w:rPr>
      </w:pPr>
      <w:r>
        <w:rPr>
          <w:rFonts w:hint="eastAsia" w:ascii="宋体" w:hAnsi="宋体"/>
          <w:sz w:val="24"/>
        </w:rPr>
        <w:t>1.4.2</w:t>
      </w:r>
      <w:r>
        <w:rPr>
          <w:rFonts w:hint="eastAsia" w:ascii="宋体" w:hAnsi="宋体" w:cs="宋体"/>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4C3550">
      <w:pPr>
        <w:widowControl/>
        <w:spacing w:line="360" w:lineRule="auto"/>
        <w:ind w:firstLine="480" w:firstLineChars="200"/>
        <w:rPr>
          <w:rFonts w:ascii="宋体" w:hAnsi="宋体" w:cs="宋体"/>
          <w:kern w:val="0"/>
          <w:sz w:val="24"/>
        </w:rPr>
      </w:pPr>
      <w:r>
        <w:rPr>
          <w:rFonts w:hint="eastAsia" w:ascii="宋体" w:hAnsi="宋体"/>
          <w:sz w:val="24"/>
        </w:rPr>
        <w:t>1.4.3评标委员会发现投标文件</w:t>
      </w:r>
      <w:r>
        <w:rPr>
          <w:rFonts w:hint="eastAsia" w:ascii="宋体" w:hAnsi="宋体" w:cs="宋体"/>
          <w:kern w:val="0"/>
          <w:sz w:val="24"/>
        </w:rPr>
        <w:t>有下列情形之一的，可认定为投标人串通投标，其投标无效：</w:t>
      </w:r>
    </w:p>
    <w:p w14:paraId="5BB1EC73">
      <w:pPr>
        <w:widowControl/>
        <w:spacing w:line="360" w:lineRule="auto"/>
        <w:ind w:firstLine="480" w:firstLineChars="200"/>
        <w:rPr>
          <w:rFonts w:ascii="宋体" w:hAnsi="宋体" w:cs="宋体"/>
          <w:kern w:val="0"/>
          <w:sz w:val="24"/>
        </w:rPr>
      </w:pPr>
      <w:r>
        <w:rPr>
          <w:rFonts w:hint="eastAsia" w:ascii="宋体" w:hAnsi="宋体" w:cs="宋体"/>
          <w:kern w:val="0"/>
          <w:sz w:val="24"/>
        </w:rPr>
        <w:t>（一）不同投标人的投标文件由同一单位或者个人编制；</w:t>
      </w:r>
    </w:p>
    <w:p w14:paraId="47CFDD58">
      <w:pPr>
        <w:widowControl/>
        <w:spacing w:line="360" w:lineRule="auto"/>
        <w:ind w:firstLine="480" w:firstLineChars="200"/>
        <w:rPr>
          <w:rFonts w:ascii="宋体" w:hAnsi="宋体" w:cs="宋体"/>
          <w:kern w:val="0"/>
          <w:sz w:val="24"/>
        </w:rPr>
      </w:pPr>
      <w:r>
        <w:rPr>
          <w:rFonts w:hint="eastAsia" w:ascii="宋体" w:hAnsi="宋体" w:cs="宋体"/>
          <w:kern w:val="0"/>
          <w:sz w:val="24"/>
        </w:rPr>
        <w:t>（二）不同投标人委托同一单位或者个人办理投标事宜；</w:t>
      </w:r>
    </w:p>
    <w:p w14:paraId="6E0CDA9E">
      <w:pPr>
        <w:widowControl/>
        <w:spacing w:line="360" w:lineRule="auto"/>
        <w:ind w:firstLine="480" w:firstLineChars="200"/>
        <w:rPr>
          <w:rFonts w:ascii="宋体" w:hAnsi="宋体" w:cs="宋体"/>
          <w:kern w:val="0"/>
          <w:sz w:val="24"/>
        </w:rPr>
      </w:pPr>
      <w:r>
        <w:rPr>
          <w:rFonts w:hint="eastAsia" w:ascii="宋体" w:hAnsi="宋体" w:cs="宋体"/>
          <w:kern w:val="0"/>
          <w:sz w:val="24"/>
        </w:rPr>
        <w:t>（三）不同投标人的投标文件载明的项目管理成员或者联系人员为同一人；</w:t>
      </w:r>
    </w:p>
    <w:p w14:paraId="3C7713FD">
      <w:pPr>
        <w:widowControl/>
        <w:spacing w:line="360" w:lineRule="auto"/>
        <w:ind w:firstLine="480" w:firstLineChars="200"/>
        <w:rPr>
          <w:rFonts w:ascii="宋体" w:hAnsi="宋体" w:cs="宋体"/>
          <w:kern w:val="0"/>
          <w:sz w:val="24"/>
        </w:rPr>
      </w:pPr>
      <w:r>
        <w:rPr>
          <w:rFonts w:hint="eastAsia" w:ascii="宋体" w:hAnsi="宋体" w:cs="宋体"/>
          <w:kern w:val="0"/>
          <w:sz w:val="24"/>
        </w:rPr>
        <w:t>（四）不同投标人的投标文件异常一致或者投标报价呈规律性差异；</w:t>
      </w:r>
    </w:p>
    <w:p w14:paraId="5BC50D40">
      <w:pPr>
        <w:spacing w:line="360" w:lineRule="auto"/>
        <w:ind w:firstLine="480" w:firstLineChars="200"/>
        <w:rPr>
          <w:rFonts w:ascii="宋体" w:hAnsi="宋体"/>
          <w:sz w:val="24"/>
        </w:rPr>
      </w:pPr>
      <w:r>
        <w:rPr>
          <w:rFonts w:hint="eastAsia" w:ascii="宋体" w:hAnsi="宋体" w:cs="宋体"/>
          <w:kern w:val="0"/>
          <w:sz w:val="24"/>
        </w:rPr>
        <w:t>（五）不同投标人的投标文件相互混装。</w:t>
      </w:r>
    </w:p>
    <w:p w14:paraId="7E78B887">
      <w:pPr>
        <w:pStyle w:val="3"/>
        <w:numPr>
          <w:ilvl w:val="0"/>
          <w:numId w:val="0"/>
        </w:numPr>
        <w:spacing w:before="0"/>
        <w:ind w:firstLine="480" w:firstLineChars="200"/>
        <w:rPr>
          <w:rFonts w:ascii="宋体" w:hAnsi="宋体" w:eastAsia="宋体"/>
          <w:b w:val="0"/>
          <w:sz w:val="24"/>
        </w:rPr>
      </w:pPr>
      <w:bookmarkStart w:id="478" w:name="_Toc24533"/>
      <w:bookmarkStart w:id="479" w:name="_Toc2177"/>
      <w:bookmarkStart w:id="480" w:name="_Toc2543"/>
      <w:bookmarkStart w:id="481" w:name="_Toc20587"/>
      <w:bookmarkStart w:id="482" w:name="_Toc1827"/>
      <w:bookmarkStart w:id="483" w:name="_Toc15332"/>
      <w:bookmarkStart w:id="484" w:name="_Toc23662"/>
      <w:bookmarkStart w:id="485" w:name="_Toc739"/>
      <w:bookmarkStart w:id="486" w:name="_Toc15871"/>
      <w:bookmarkStart w:id="487" w:name="_Toc6413"/>
      <w:bookmarkStart w:id="488" w:name="_Toc31973"/>
      <w:bookmarkStart w:id="489" w:name="_Toc27484"/>
      <w:bookmarkStart w:id="490" w:name="_Toc24045"/>
      <w:bookmarkStart w:id="491" w:name="_Toc6415"/>
      <w:bookmarkStart w:id="492" w:name="_Toc3478"/>
      <w:bookmarkStart w:id="493" w:name="_Toc148293180"/>
      <w:bookmarkStart w:id="494" w:name="_Toc10507"/>
      <w:bookmarkStart w:id="495" w:name="_Toc8808"/>
      <w:bookmarkStart w:id="496" w:name="_Toc25871"/>
      <w:bookmarkStart w:id="497" w:name="_Toc24275"/>
      <w:bookmarkStart w:id="498" w:name="_Toc14152"/>
      <w:bookmarkStart w:id="499" w:name="_Toc17660"/>
      <w:bookmarkStart w:id="500" w:name="_Toc12914"/>
      <w:bookmarkStart w:id="501" w:name="_Toc22597"/>
      <w:bookmarkStart w:id="502" w:name="_Toc10250"/>
      <w:bookmarkStart w:id="503" w:name="_Toc7913"/>
      <w:bookmarkStart w:id="504" w:name="_Toc13049"/>
      <w:bookmarkStart w:id="505" w:name="_Toc24203"/>
      <w:bookmarkStart w:id="506" w:name="_Toc26743"/>
      <w:bookmarkStart w:id="507" w:name="_Toc1089"/>
      <w:bookmarkStart w:id="508" w:name="_Toc10707"/>
      <w:bookmarkStart w:id="509" w:name="_Toc29789"/>
      <w:bookmarkStart w:id="510" w:name="_Toc2678"/>
      <w:bookmarkStart w:id="511" w:name="_Toc12887"/>
      <w:r>
        <w:rPr>
          <w:rFonts w:hint="eastAsia" w:ascii="宋体" w:hAnsi="宋体" w:eastAsia="宋体"/>
          <w:b w:val="0"/>
          <w:sz w:val="24"/>
        </w:rPr>
        <w:t>1.4.4投标截止后投标人不足3家或者通过响应性审查或符合性审查的投标人不足3家的，评标委员会应对招标文件是否存在不合理条款或者招标程序是否符合规定的情况进行审查，并提出书面意见。</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2EAF39E">
      <w:pPr>
        <w:pStyle w:val="3"/>
        <w:numPr>
          <w:ilvl w:val="0"/>
          <w:numId w:val="19"/>
        </w:numPr>
        <w:spacing w:before="0"/>
        <w:ind w:firstLine="482"/>
        <w:rPr>
          <w:rFonts w:ascii="宋体" w:hAnsi="宋体" w:eastAsia="宋体"/>
          <w:sz w:val="24"/>
        </w:rPr>
      </w:pPr>
      <w:bookmarkStart w:id="512" w:name="_Toc13545"/>
      <w:bookmarkStart w:id="513" w:name="_Toc12351"/>
      <w:bookmarkStart w:id="514" w:name="_Toc27462"/>
      <w:bookmarkStart w:id="515" w:name="_Toc18257"/>
      <w:bookmarkStart w:id="516" w:name="_Toc17366"/>
      <w:bookmarkStart w:id="517" w:name="_Toc5406"/>
      <w:bookmarkStart w:id="518" w:name="_Toc28475"/>
      <w:bookmarkStart w:id="519" w:name="_Toc769"/>
      <w:bookmarkStart w:id="520" w:name="_Toc12285"/>
      <w:bookmarkStart w:id="521" w:name="_Toc31114"/>
      <w:bookmarkStart w:id="522" w:name="_Toc18318"/>
      <w:bookmarkStart w:id="523" w:name="_Toc1940"/>
      <w:bookmarkStart w:id="524" w:name="_Toc28367"/>
      <w:bookmarkStart w:id="525" w:name="_Toc964"/>
      <w:bookmarkStart w:id="526" w:name="_Toc19857"/>
      <w:bookmarkStart w:id="527" w:name="_Toc27189"/>
      <w:bookmarkStart w:id="528" w:name="_Toc31070"/>
      <w:bookmarkStart w:id="529" w:name="_Toc8149"/>
      <w:bookmarkStart w:id="530" w:name="_Toc22194"/>
      <w:bookmarkStart w:id="531" w:name="_Toc26339"/>
      <w:bookmarkStart w:id="532" w:name="_Toc27585"/>
      <w:bookmarkStart w:id="533" w:name="_Toc22940"/>
      <w:bookmarkStart w:id="534" w:name="_Toc9624"/>
      <w:bookmarkStart w:id="535" w:name="_Toc13255"/>
      <w:bookmarkStart w:id="536" w:name="_Toc25198"/>
      <w:bookmarkStart w:id="537" w:name="_Toc23743"/>
      <w:bookmarkStart w:id="538" w:name="_Toc4845"/>
      <w:bookmarkStart w:id="539" w:name="_Toc4777"/>
      <w:bookmarkStart w:id="540" w:name="_Toc148293181"/>
      <w:bookmarkStart w:id="541" w:name="_Toc13654"/>
      <w:bookmarkStart w:id="542" w:name="_Toc1053"/>
      <w:bookmarkStart w:id="543" w:name="_Toc25584"/>
      <w:bookmarkStart w:id="544" w:name="_Toc11009"/>
      <w:bookmarkStart w:id="545" w:name="_Toc7422"/>
      <w:r>
        <w:rPr>
          <w:rFonts w:hint="eastAsia" w:ascii="宋体" w:hAnsi="宋体" w:eastAsia="宋体"/>
          <w:sz w:val="24"/>
        </w:rPr>
        <w:t>评标程序</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03EA5403">
      <w:pPr>
        <w:spacing w:line="360" w:lineRule="auto"/>
        <w:ind w:firstLine="482" w:firstLineChars="200"/>
        <w:rPr>
          <w:rFonts w:ascii="宋体" w:hAnsi="宋体"/>
          <w:b/>
          <w:bCs/>
          <w:sz w:val="24"/>
        </w:rPr>
      </w:pPr>
      <w:r>
        <w:rPr>
          <w:rFonts w:hint="eastAsia" w:ascii="宋体" w:hAnsi="宋体"/>
          <w:b/>
          <w:bCs/>
          <w:sz w:val="24"/>
        </w:rPr>
        <w:t>2.1组建评标委员会</w:t>
      </w:r>
    </w:p>
    <w:p w14:paraId="759A3AF6">
      <w:pPr>
        <w:spacing w:line="360" w:lineRule="auto"/>
        <w:ind w:firstLine="480" w:firstLineChars="200"/>
        <w:rPr>
          <w:rFonts w:ascii="宋体" w:hAnsi="宋体"/>
          <w:sz w:val="24"/>
        </w:rPr>
      </w:pPr>
      <w:r>
        <w:rPr>
          <w:rFonts w:hint="eastAsia" w:ascii="宋体" w:hAnsi="宋体"/>
          <w:sz w:val="24"/>
        </w:rPr>
        <w:t>2.1.1</w:t>
      </w:r>
      <w:r>
        <w:rPr>
          <w:rFonts w:hint="eastAsia" w:ascii="宋体" w:hAnsi="宋体" w:cs="宋体"/>
          <w:kern w:val="0"/>
          <w:sz w:val="24"/>
        </w:rPr>
        <w:t>评标委员会由采购人代表和评审专家组成，成员人数为5人以上单数，其中评审专家不得少于成员总数的三分之二。</w:t>
      </w:r>
    </w:p>
    <w:p w14:paraId="475A5B7A">
      <w:pPr>
        <w:widowControl/>
        <w:spacing w:line="360" w:lineRule="auto"/>
        <w:ind w:firstLine="480" w:firstLineChars="200"/>
        <w:rPr>
          <w:rFonts w:ascii="宋体" w:hAnsi="宋体" w:cs="宋体"/>
          <w:kern w:val="0"/>
          <w:sz w:val="24"/>
        </w:rPr>
      </w:pPr>
      <w:r>
        <w:rPr>
          <w:rFonts w:hint="eastAsia" w:ascii="宋体" w:hAnsi="宋体" w:cs="宋体"/>
          <w:kern w:val="0"/>
          <w:sz w:val="24"/>
        </w:rPr>
        <w:t>采购项目符合下列情形之一的，评标委员会成员人数应当为7人以上单数：</w:t>
      </w:r>
    </w:p>
    <w:p w14:paraId="38F35F14">
      <w:pPr>
        <w:widowControl/>
        <w:spacing w:line="360" w:lineRule="auto"/>
        <w:ind w:firstLine="480" w:firstLineChars="200"/>
        <w:rPr>
          <w:rFonts w:ascii="宋体" w:hAnsi="宋体" w:cs="宋体"/>
          <w:kern w:val="0"/>
          <w:sz w:val="24"/>
        </w:rPr>
      </w:pPr>
      <w:r>
        <w:rPr>
          <w:rFonts w:hint="eastAsia" w:ascii="宋体" w:hAnsi="宋体" w:cs="宋体"/>
          <w:kern w:val="0"/>
          <w:sz w:val="24"/>
        </w:rPr>
        <w:t>（一）采购预算金额在1000万元以上；</w:t>
      </w:r>
    </w:p>
    <w:p w14:paraId="0D4DA27D">
      <w:pPr>
        <w:widowControl/>
        <w:spacing w:line="360" w:lineRule="auto"/>
        <w:ind w:firstLine="480" w:firstLineChars="200"/>
        <w:rPr>
          <w:rFonts w:ascii="宋体" w:hAnsi="宋体" w:cs="宋体"/>
          <w:kern w:val="0"/>
          <w:sz w:val="24"/>
        </w:rPr>
      </w:pPr>
      <w:r>
        <w:rPr>
          <w:rFonts w:hint="eastAsia" w:ascii="宋体" w:hAnsi="宋体" w:cs="宋体"/>
          <w:kern w:val="0"/>
          <w:sz w:val="24"/>
        </w:rPr>
        <w:t>（二）技术复杂；</w:t>
      </w:r>
    </w:p>
    <w:p w14:paraId="244E77B1">
      <w:pPr>
        <w:spacing w:line="360" w:lineRule="auto"/>
        <w:ind w:firstLine="480" w:firstLineChars="200"/>
        <w:rPr>
          <w:rFonts w:ascii="宋体" w:hAnsi="宋体"/>
          <w:sz w:val="24"/>
        </w:rPr>
      </w:pPr>
      <w:r>
        <w:rPr>
          <w:rFonts w:hint="eastAsia" w:ascii="宋体" w:hAnsi="宋体" w:cs="宋体"/>
          <w:kern w:val="0"/>
          <w:sz w:val="24"/>
        </w:rPr>
        <w:t>（三）社会影响较大。</w:t>
      </w:r>
    </w:p>
    <w:p w14:paraId="5D36CD3A">
      <w:pPr>
        <w:spacing w:line="360" w:lineRule="auto"/>
        <w:ind w:firstLine="480" w:firstLineChars="200"/>
        <w:rPr>
          <w:rFonts w:ascii="宋体" w:hAnsi="宋体"/>
          <w:sz w:val="24"/>
        </w:rPr>
      </w:pPr>
      <w:r>
        <w:rPr>
          <w:rFonts w:hint="eastAsia" w:ascii="宋体" w:hAnsi="宋体"/>
          <w:sz w:val="24"/>
        </w:rPr>
        <w:t>2.1.2按《政府采购货物和服务招标投标管理办法（财政部令第87号）》第四十八条规定</w:t>
      </w:r>
      <w:r>
        <w:rPr>
          <w:rFonts w:hint="eastAsia" w:ascii="宋体" w:hAnsi="宋体"/>
          <w:sz w:val="24"/>
          <w:lang w:eastAsia="zh-CN"/>
        </w:rPr>
        <w:t>，</w:t>
      </w:r>
      <w:r>
        <w:rPr>
          <w:rFonts w:hint="eastAsia" w:ascii="宋体" w:hAnsi="宋体"/>
          <w:sz w:val="24"/>
        </w:rPr>
        <w:t>采购人或者采购代理机构应当从省级以上财政部门设立的政府采购评审专家库中，通过随机方式抽取评审专家。</w:t>
      </w:r>
    </w:p>
    <w:p w14:paraId="669089AC">
      <w:pPr>
        <w:spacing w:line="360" w:lineRule="auto"/>
        <w:ind w:firstLine="480" w:firstLineChars="200"/>
        <w:rPr>
          <w:rFonts w:ascii="宋体" w:hAnsi="宋体" w:cs="宋体"/>
          <w:kern w:val="0"/>
          <w:sz w:val="24"/>
        </w:rPr>
      </w:pPr>
      <w:r>
        <w:rPr>
          <w:rFonts w:hint="eastAsia" w:ascii="宋体" w:hAnsi="宋体"/>
          <w:sz w:val="24"/>
        </w:rPr>
        <w:t>对技术复杂、专业性强的采购项目，通过随机方式难以确定合适评审专家的，经主管预算单位同意，采购人可以自行选定相应专业领域的评审专家。</w:t>
      </w:r>
    </w:p>
    <w:p w14:paraId="139236B1">
      <w:pPr>
        <w:spacing w:line="360" w:lineRule="auto"/>
        <w:ind w:firstLine="480" w:firstLineChars="200"/>
        <w:rPr>
          <w:rFonts w:ascii="宋体" w:hAnsi="宋体" w:cs="宋体"/>
          <w:kern w:val="0"/>
          <w:sz w:val="24"/>
        </w:rPr>
      </w:pPr>
      <w:r>
        <w:rPr>
          <w:rFonts w:hint="eastAsia" w:ascii="宋体" w:hAnsi="宋体" w:cs="宋体"/>
          <w:kern w:val="0"/>
          <w:sz w:val="24"/>
        </w:rPr>
        <w:t>2.1.3评标委员会成员签到后，民主推选或选举评标委员会组长，评标委员会组长负责评标相关工作的组织和安排。采购人代表不得担任评标委员会组长。</w:t>
      </w:r>
    </w:p>
    <w:p w14:paraId="2F064E16">
      <w:pPr>
        <w:spacing w:line="360" w:lineRule="auto"/>
        <w:ind w:firstLine="482" w:firstLineChars="200"/>
        <w:rPr>
          <w:rFonts w:ascii="宋体" w:hAnsi="宋体" w:cs="宋体"/>
          <w:b/>
          <w:bCs/>
          <w:kern w:val="0"/>
          <w:sz w:val="24"/>
        </w:rPr>
      </w:pPr>
      <w:r>
        <w:rPr>
          <w:rFonts w:hint="eastAsia" w:ascii="宋体" w:hAnsi="宋体" w:cs="宋体"/>
          <w:b/>
          <w:bCs/>
          <w:kern w:val="0"/>
          <w:sz w:val="24"/>
        </w:rPr>
        <w:t>2.2熟悉招标文件和评标办法与标准</w:t>
      </w:r>
    </w:p>
    <w:p w14:paraId="23D31E53">
      <w:pPr>
        <w:spacing w:line="360" w:lineRule="auto"/>
        <w:ind w:firstLine="480" w:firstLineChars="200"/>
        <w:rPr>
          <w:rFonts w:ascii="宋体" w:hAnsi="宋体"/>
          <w:sz w:val="24"/>
        </w:rPr>
      </w:pPr>
      <w:r>
        <w:rPr>
          <w:rFonts w:hint="eastAsia" w:ascii="宋体" w:hAnsi="宋体"/>
          <w:sz w:val="24"/>
        </w:rPr>
        <w:t>2.2.1评标委员会组长组织评标委员会全体成员熟悉招标文件和评标办法与标准，评</w:t>
      </w:r>
      <w:r>
        <w:rPr>
          <w:rFonts w:hint="eastAsia" w:ascii="宋体" w:hAnsi="宋体" w:cs="宋体"/>
          <w:kern w:val="0"/>
          <w:sz w:val="24"/>
        </w:rPr>
        <w:t>标委员会发现招标文件存在歧义、重大缺陷导致评标工作无法进行，或者招标文件内容违反国家有关强制性规定的，应当停止评标工作，与采购人或者采购代理机构沟通并作书面记录。</w:t>
      </w:r>
    </w:p>
    <w:p w14:paraId="64F5F354">
      <w:pPr>
        <w:spacing w:line="360" w:lineRule="auto"/>
        <w:ind w:firstLine="480" w:firstLineChars="200"/>
        <w:rPr>
          <w:rFonts w:ascii="宋体" w:hAnsi="宋体"/>
          <w:sz w:val="24"/>
        </w:rPr>
      </w:pPr>
      <w:r>
        <w:rPr>
          <w:rFonts w:hint="eastAsia" w:ascii="宋体" w:hAnsi="宋体"/>
          <w:sz w:val="24"/>
        </w:rPr>
        <w:t>2.2.2评标委员会确定招标文件及评标办法与标准合法有效的，确定评审因素中的主观因素和客观因素，统一评审因素的认定标准。</w:t>
      </w:r>
    </w:p>
    <w:p w14:paraId="720C13E5">
      <w:pPr>
        <w:spacing w:line="360" w:lineRule="auto"/>
        <w:ind w:firstLine="482" w:firstLineChars="200"/>
        <w:rPr>
          <w:rFonts w:ascii="宋体" w:hAnsi="宋体"/>
          <w:b/>
          <w:bCs/>
          <w:sz w:val="24"/>
        </w:rPr>
      </w:pPr>
      <w:r>
        <w:rPr>
          <w:rFonts w:hint="eastAsia" w:ascii="宋体" w:hAnsi="宋体"/>
          <w:b/>
          <w:bCs/>
          <w:sz w:val="24"/>
        </w:rPr>
        <w:t>2.3评标准备</w:t>
      </w:r>
    </w:p>
    <w:p w14:paraId="40ABE451">
      <w:pPr>
        <w:spacing w:line="360" w:lineRule="auto"/>
        <w:ind w:firstLine="480" w:firstLineChars="200"/>
        <w:rPr>
          <w:rFonts w:ascii="宋体" w:hAnsi="宋体"/>
          <w:sz w:val="24"/>
        </w:rPr>
      </w:pPr>
      <w:r>
        <w:rPr>
          <w:rFonts w:hint="eastAsia" w:ascii="宋体" w:hAnsi="宋体"/>
          <w:sz w:val="24"/>
        </w:rPr>
        <w:t>2.3.1评标委员会审查所有开标合格的投标文件，列出投标文件中的所有偏差，列出涉及价格折算、优先采购政策的投标文件，列出投标报价明显低于其他投标报价，需要进行成本判断的投标文件；</w:t>
      </w:r>
    </w:p>
    <w:p w14:paraId="1BBDE279">
      <w:pPr>
        <w:spacing w:line="360" w:lineRule="auto"/>
        <w:ind w:firstLine="480" w:firstLineChars="200"/>
        <w:rPr>
          <w:rFonts w:ascii="宋体" w:hAnsi="宋体"/>
          <w:sz w:val="24"/>
        </w:rPr>
      </w:pPr>
      <w:r>
        <w:rPr>
          <w:rFonts w:hint="eastAsia" w:ascii="宋体" w:hAnsi="宋体"/>
          <w:sz w:val="24"/>
        </w:rPr>
        <w:t>价格折算、优先采购政策、成本判断的原则和方法详见评标办法前附表。</w:t>
      </w:r>
    </w:p>
    <w:p w14:paraId="4FFB627F">
      <w:pPr>
        <w:spacing w:line="360" w:lineRule="auto"/>
        <w:ind w:firstLine="480" w:firstLineChars="200"/>
        <w:rPr>
          <w:rFonts w:ascii="宋体" w:hAnsi="宋体"/>
          <w:sz w:val="24"/>
        </w:rPr>
      </w:pPr>
      <w:r>
        <w:rPr>
          <w:rFonts w:hint="eastAsia" w:ascii="宋体" w:hAnsi="宋体"/>
          <w:sz w:val="24"/>
        </w:rPr>
        <w:t>2.3.2评标委员会对列出的投标文件偏差，需要询标（含价格修正）的，统一列出书面询标函；</w:t>
      </w:r>
    </w:p>
    <w:p w14:paraId="3CB571DA">
      <w:pPr>
        <w:spacing w:line="360" w:lineRule="auto"/>
        <w:ind w:firstLine="480" w:firstLineChars="200"/>
        <w:rPr>
          <w:rFonts w:ascii="宋体" w:hAnsi="宋体"/>
          <w:sz w:val="24"/>
        </w:rPr>
      </w:pPr>
      <w:r>
        <w:rPr>
          <w:rFonts w:hint="eastAsia" w:ascii="宋体" w:hAnsi="宋体"/>
          <w:sz w:val="24"/>
        </w:rPr>
        <w:t>2.3.3投标人应按照询标函的要求，在规定时间内提交书面澄清、补正文件；</w:t>
      </w:r>
    </w:p>
    <w:p w14:paraId="3DE0CC52">
      <w:pPr>
        <w:spacing w:line="360" w:lineRule="auto"/>
        <w:ind w:firstLine="480" w:firstLineChars="200"/>
        <w:rPr>
          <w:rFonts w:ascii="宋体" w:hAnsi="宋体"/>
          <w:sz w:val="24"/>
        </w:rPr>
      </w:pPr>
      <w:r>
        <w:rPr>
          <w:rFonts w:hint="eastAsia" w:ascii="宋体" w:hAnsi="宋体" w:cs="宋体"/>
          <w:kern w:val="0"/>
          <w:sz w:val="24"/>
        </w:rPr>
        <w:t>投标人的澄清、说明或者补正应当采用书面形式，并加盖电子公章，或者由法定代表人或其授权的代表签字。投标人的澄清、说明或者补正不得超出投标文件的范围或者改变投标文件的实质性内容。</w:t>
      </w:r>
    </w:p>
    <w:p w14:paraId="6AB53A1D">
      <w:pPr>
        <w:spacing w:line="360" w:lineRule="auto"/>
        <w:ind w:firstLine="480" w:firstLineChars="200"/>
        <w:rPr>
          <w:rFonts w:ascii="宋体" w:hAnsi="宋体"/>
          <w:sz w:val="24"/>
        </w:rPr>
      </w:pPr>
      <w:r>
        <w:rPr>
          <w:rFonts w:hint="eastAsia" w:ascii="宋体" w:hAnsi="宋体"/>
          <w:sz w:val="24"/>
        </w:rPr>
        <w:t>2.3.4评标委员会对投标人提交的书面澄清、补正文件进行认定。</w:t>
      </w:r>
    </w:p>
    <w:p w14:paraId="3BBDF5C3">
      <w:pPr>
        <w:spacing w:line="360" w:lineRule="auto"/>
        <w:ind w:firstLine="482" w:firstLineChars="200"/>
        <w:rPr>
          <w:rFonts w:ascii="宋体" w:hAnsi="宋体"/>
          <w:b/>
          <w:bCs/>
          <w:sz w:val="24"/>
        </w:rPr>
      </w:pPr>
      <w:r>
        <w:rPr>
          <w:rFonts w:hint="eastAsia" w:ascii="宋体" w:hAnsi="宋体"/>
          <w:b/>
          <w:bCs/>
          <w:sz w:val="24"/>
        </w:rPr>
        <w:t>2.4符合性审查</w:t>
      </w:r>
    </w:p>
    <w:p w14:paraId="3791CBE4">
      <w:pPr>
        <w:spacing w:line="360" w:lineRule="auto"/>
        <w:ind w:firstLine="480" w:firstLineChars="200"/>
        <w:rPr>
          <w:rFonts w:ascii="宋体" w:hAnsi="宋体"/>
          <w:sz w:val="24"/>
        </w:rPr>
      </w:pPr>
      <w:r>
        <w:rPr>
          <w:rFonts w:hint="eastAsia" w:ascii="宋体" w:hAnsi="宋体"/>
          <w:sz w:val="24"/>
        </w:rPr>
        <w:t>2.4.1评标委员会全体成员独立对通过资格性审查的投标文件进行符合性审查；</w:t>
      </w:r>
    </w:p>
    <w:p w14:paraId="369DC989">
      <w:pPr>
        <w:spacing w:line="360" w:lineRule="auto"/>
        <w:ind w:firstLine="480" w:firstLineChars="200"/>
        <w:rPr>
          <w:rFonts w:ascii="宋体" w:hAnsi="宋体"/>
          <w:sz w:val="24"/>
        </w:rPr>
      </w:pPr>
      <w:r>
        <w:rPr>
          <w:rFonts w:hint="eastAsia" w:ascii="宋体" w:hAnsi="宋体"/>
          <w:sz w:val="24"/>
        </w:rPr>
        <w:t>2.4.2评标委员会对符合性审查结果汇总、确认，有不同意见书面阐述理由；</w:t>
      </w:r>
    </w:p>
    <w:p w14:paraId="08B496A6">
      <w:pPr>
        <w:spacing w:line="360" w:lineRule="auto"/>
        <w:ind w:firstLine="480" w:firstLineChars="200"/>
        <w:rPr>
          <w:rFonts w:ascii="宋体" w:hAnsi="宋体"/>
          <w:sz w:val="24"/>
        </w:rPr>
      </w:pPr>
      <w:r>
        <w:rPr>
          <w:rFonts w:hint="eastAsia" w:ascii="宋体" w:hAnsi="宋体"/>
          <w:sz w:val="24"/>
        </w:rPr>
        <w:t>2.4.3符合性审查标准详见评标办法前附表。</w:t>
      </w:r>
    </w:p>
    <w:p w14:paraId="52E53785">
      <w:pPr>
        <w:spacing w:line="360" w:lineRule="auto"/>
        <w:ind w:firstLine="480" w:firstLineChars="200"/>
        <w:rPr>
          <w:rFonts w:ascii="宋体" w:hAnsi="宋体"/>
          <w:sz w:val="24"/>
        </w:rPr>
      </w:pPr>
      <w:r>
        <w:rPr>
          <w:rFonts w:hint="eastAsia" w:ascii="宋体" w:hAnsi="宋体"/>
          <w:sz w:val="24"/>
        </w:rPr>
        <w:t>2.4.4投标文件有符合性审查标准中任何一项未通过审查的，不能通过符合性审查，该投标文件不得进入详细评审程序。</w:t>
      </w:r>
    </w:p>
    <w:p w14:paraId="48854DA2">
      <w:pPr>
        <w:spacing w:line="360" w:lineRule="auto"/>
        <w:ind w:firstLine="482" w:firstLineChars="200"/>
        <w:rPr>
          <w:rFonts w:ascii="宋体" w:hAnsi="宋体"/>
          <w:b/>
          <w:bCs/>
          <w:sz w:val="24"/>
        </w:rPr>
      </w:pPr>
      <w:r>
        <w:rPr>
          <w:rFonts w:hint="eastAsia" w:ascii="宋体" w:hAnsi="宋体"/>
          <w:b/>
          <w:bCs/>
          <w:sz w:val="24"/>
        </w:rPr>
        <w:t>2.</w:t>
      </w:r>
      <w:bookmarkStart w:id="546" w:name="_Hlk494382129"/>
      <w:r>
        <w:rPr>
          <w:rFonts w:hint="eastAsia" w:ascii="宋体" w:hAnsi="宋体"/>
          <w:b/>
          <w:bCs/>
          <w:sz w:val="24"/>
        </w:rPr>
        <w:t>5详细评审</w:t>
      </w:r>
      <w:bookmarkEnd w:id="546"/>
    </w:p>
    <w:p w14:paraId="09175F8B">
      <w:pPr>
        <w:spacing w:line="360" w:lineRule="auto"/>
        <w:ind w:firstLine="480" w:firstLineChars="200"/>
        <w:rPr>
          <w:rFonts w:ascii="宋体" w:hAnsi="宋体"/>
          <w:sz w:val="24"/>
        </w:rPr>
      </w:pPr>
      <w:r>
        <w:rPr>
          <w:rFonts w:hint="eastAsia" w:ascii="宋体" w:hAnsi="宋体"/>
          <w:sz w:val="24"/>
        </w:rPr>
        <w:t>2.5.1评标委员会全体成员对通过符合性审查的投标文件进行</w:t>
      </w:r>
      <w:r>
        <w:rPr>
          <w:rFonts w:hint="eastAsia" w:ascii="宋体" w:hAnsi="宋体"/>
          <w:bCs/>
          <w:sz w:val="24"/>
        </w:rPr>
        <w:t>详细评审、</w:t>
      </w:r>
      <w:r>
        <w:rPr>
          <w:rFonts w:ascii="宋体" w:hAnsi="宋体"/>
          <w:bCs/>
          <w:sz w:val="24"/>
        </w:rPr>
        <w:t>打分</w:t>
      </w:r>
      <w:r>
        <w:rPr>
          <w:rFonts w:hint="eastAsia" w:ascii="宋体" w:hAnsi="宋体"/>
          <w:sz w:val="24"/>
        </w:rPr>
        <w:t>；</w:t>
      </w:r>
    </w:p>
    <w:p w14:paraId="40CD6C38">
      <w:pPr>
        <w:spacing w:line="360" w:lineRule="auto"/>
        <w:ind w:firstLine="480" w:firstLineChars="200"/>
        <w:rPr>
          <w:rFonts w:ascii="宋体" w:hAnsi="宋体"/>
          <w:sz w:val="24"/>
        </w:rPr>
      </w:pPr>
      <w:r>
        <w:rPr>
          <w:rFonts w:hint="eastAsia" w:ascii="宋体" w:hAnsi="宋体"/>
          <w:sz w:val="24"/>
        </w:rPr>
        <w:t>2.5.2评标委员会对</w:t>
      </w:r>
      <w:r>
        <w:rPr>
          <w:rFonts w:hint="eastAsia" w:ascii="宋体" w:hAnsi="宋体"/>
          <w:bCs/>
          <w:sz w:val="24"/>
        </w:rPr>
        <w:t>详细评审</w:t>
      </w:r>
      <w:r>
        <w:rPr>
          <w:rFonts w:hint="eastAsia" w:ascii="宋体" w:hAnsi="宋体"/>
          <w:sz w:val="24"/>
        </w:rPr>
        <w:t>结果汇总、确认，有不同意见书面阐述理由；</w:t>
      </w:r>
    </w:p>
    <w:p w14:paraId="2DE8E205">
      <w:pPr>
        <w:spacing w:line="360" w:lineRule="auto"/>
        <w:ind w:firstLine="480" w:firstLineChars="200"/>
        <w:rPr>
          <w:rFonts w:ascii="宋体" w:hAnsi="宋体"/>
          <w:sz w:val="24"/>
        </w:rPr>
      </w:pPr>
      <w:r>
        <w:rPr>
          <w:rFonts w:hint="eastAsia" w:ascii="宋体" w:hAnsi="宋体"/>
          <w:sz w:val="24"/>
        </w:rPr>
        <w:t>2.5.3</w:t>
      </w:r>
      <w:r>
        <w:rPr>
          <w:rFonts w:hint="eastAsia" w:ascii="宋体" w:hAnsi="宋体"/>
          <w:bCs/>
          <w:sz w:val="24"/>
        </w:rPr>
        <w:t>详细评审</w:t>
      </w:r>
      <w:r>
        <w:rPr>
          <w:rFonts w:hint="eastAsia" w:ascii="宋体" w:hAnsi="宋体"/>
          <w:sz w:val="24"/>
        </w:rPr>
        <w:t>标准详见评标办法前附表。</w:t>
      </w:r>
    </w:p>
    <w:p w14:paraId="551AE3D5">
      <w:pPr>
        <w:spacing w:line="360" w:lineRule="auto"/>
        <w:ind w:firstLine="482" w:firstLineChars="200"/>
        <w:rPr>
          <w:rFonts w:ascii="宋体" w:hAnsi="宋体"/>
          <w:b/>
          <w:bCs/>
          <w:sz w:val="24"/>
        </w:rPr>
      </w:pPr>
      <w:r>
        <w:rPr>
          <w:rFonts w:hint="eastAsia" w:ascii="宋体" w:hAnsi="宋体"/>
          <w:b/>
          <w:bCs/>
          <w:sz w:val="24"/>
        </w:rPr>
        <w:t>2.6评标结果</w:t>
      </w:r>
    </w:p>
    <w:p w14:paraId="28179CA9">
      <w:pPr>
        <w:widowControl/>
        <w:spacing w:line="360" w:lineRule="auto"/>
        <w:ind w:firstLine="480" w:firstLineChars="200"/>
        <w:rPr>
          <w:rFonts w:ascii="宋体" w:hAnsi="宋体" w:cs="宋体"/>
          <w:kern w:val="0"/>
          <w:sz w:val="24"/>
        </w:rPr>
      </w:pPr>
      <w:r>
        <w:rPr>
          <w:rFonts w:hint="eastAsia" w:ascii="宋体" w:hAnsi="宋体"/>
          <w:sz w:val="24"/>
        </w:rPr>
        <w:t>2.6.1</w:t>
      </w:r>
      <w:r>
        <w:rPr>
          <w:rFonts w:hint="eastAsia" w:ascii="宋体" w:hAnsi="宋体" w:cs="宋体"/>
          <w:kern w:val="0"/>
          <w:sz w:val="24"/>
        </w:rPr>
        <w:t>评标结果汇总完成后，除下列情形外，任何人不得修改评标结果：</w:t>
      </w:r>
    </w:p>
    <w:p w14:paraId="1ACFBB13">
      <w:pPr>
        <w:widowControl/>
        <w:spacing w:line="360" w:lineRule="auto"/>
        <w:ind w:firstLine="480" w:firstLineChars="200"/>
        <w:rPr>
          <w:rFonts w:ascii="宋体" w:hAnsi="宋体" w:cs="宋体"/>
          <w:kern w:val="0"/>
          <w:sz w:val="24"/>
        </w:rPr>
      </w:pPr>
      <w:r>
        <w:rPr>
          <w:rFonts w:hint="eastAsia" w:ascii="宋体" w:hAnsi="宋体" w:cs="宋体"/>
          <w:kern w:val="0"/>
          <w:sz w:val="24"/>
        </w:rPr>
        <w:t>（一）分值汇总计算错误的；</w:t>
      </w:r>
    </w:p>
    <w:p w14:paraId="07E7EC7B">
      <w:pPr>
        <w:widowControl/>
        <w:spacing w:line="360" w:lineRule="auto"/>
        <w:ind w:firstLine="480" w:firstLineChars="200"/>
        <w:rPr>
          <w:rFonts w:ascii="宋体" w:hAnsi="宋体" w:cs="宋体"/>
          <w:kern w:val="0"/>
          <w:sz w:val="24"/>
        </w:rPr>
      </w:pPr>
      <w:r>
        <w:rPr>
          <w:rFonts w:hint="eastAsia" w:ascii="宋体" w:hAnsi="宋体" w:cs="宋体"/>
          <w:kern w:val="0"/>
          <w:sz w:val="24"/>
        </w:rPr>
        <w:t>（二）分项评分超出评分标准范围的；</w:t>
      </w:r>
    </w:p>
    <w:p w14:paraId="6353204D">
      <w:pPr>
        <w:widowControl/>
        <w:spacing w:line="360" w:lineRule="auto"/>
        <w:ind w:firstLine="480" w:firstLineChars="200"/>
        <w:rPr>
          <w:rFonts w:ascii="宋体" w:hAnsi="宋体" w:cs="宋体"/>
          <w:kern w:val="0"/>
          <w:sz w:val="24"/>
        </w:rPr>
      </w:pPr>
      <w:r>
        <w:rPr>
          <w:rFonts w:hint="eastAsia" w:ascii="宋体" w:hAnsi="宋体" w:cs="宋体"/>
          <w:kern w:val="0"/>
          <w:sz w:val="24"/>
        </w:rPr>
        <w:t>（三）评标委员会成员对客观评审因素评分不一致的；</w:t>
      </w:r>
    </w:p>
    <w:p w14:paraId="76BAA83A">
      <w:pPr>
        <w:widowControl/>
        <w:spacing w:line="360" w:lineRule="auto"/>
        <w:ind w:firstLine="480" w:firstLineChars="200"/>
        <w:rPr>
          <w:rFonts w:ascii="宋体" w:hAnsi="宋体" w:cs="宋体"/>
          <w:kern w:val="0"/>
          <w:sz w:val="24"/>
        </w:rPr>
      </w:pPr>
      <w:r>
        <w:rPr>
          <w:rFonts w:hint="eastAsia" w:ascii="宋体" w:hAnsi="宋体" w:cs="宋体"/>
          <w:kern w:val="0"/>
          <w:sz w:val="24"/>
        </w:rPr>
        <w:t>（四）经评标委员会认定评分畸高、畸低的。</w:t>
      </w:r>
    </w:p>
    <w:p w14:paraId="0A7C84AD">
      <w:pPr>
        <w:spacing w:line="360" w:lineRule="auto"/>
        <w:ind w:firstLine="480" w:firstLineChars="200"/>
        <w:rPr>
          <w:rFonts w:ascii="宋体" w:hAnsi="宋体"/>
          <w:sz w:val="24"/>
        </w:rPr>
      </w:pPr>
      <w:r>
        <w:rPr>
          <w:rFonts w:hint="eastAsia" w:ascii="宋体" w:hAnsi="宋体" w:cs="宋体"/>
          <w:kern w:val="0"/>
          <w:sz w:val="24"/>
        </w:rPr>
        <w:t>评标报告签署前，经复核发现存在以上情形之一的，评标委员会应当当场修改评标结果，并在评标报告中记载。</w:t>
      </w:r>
    </w:p>
    <w:p w14:paraId="2D059E8A">
      <w:pPr>
        <w:spacing w:line="360" w:lineRule="auto"/>
        <w:ind w:firstLine="480" w:firstLineChars="200"/>
        <w:rPr>
          <w:rFonts w:ascii="宋体" w:hAnsi="宋体"/>
          <w:sz w:val="24"/>
        </w:rPr>
      </w:pPr>
      <w:r>
        <w:rPr>
          <w:rFonts w:hint="eastAsia" w:ascii="宋体" w:hAnsi="宋体"/>
          <w:sz w:val="24"/>
        </w:rPr>
        <w:t>2.6.2</w:t>
      </w:r>
      <w:r>
        <w:rPr>
          <w:rFonts w:hint="eastAsia" w:ascii="宋体" w:hAnsi="宋体" w:cs="宋体"/>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14:paraId="1D601DA9">
      <w:pPr>
        <w:widowControl/>
        <w:spacing w:line="360" w:lineRule="auto"/>
        <w:ind w:firstLine="480" w:firstLineChars="200"/>
        <w:rPr>
          <w:rFonts w:ascii="宋体" w:hAnsi="宋体" w:cs="宋体"/>
          <w:kern w:val="0"/>
          <w:sz w:val="24"/>
        </w:rPr>
      </w:pPr>
      <w:r>
        <w:rPr>
          <w:rFonts w:hint="eastAsia" w:ascii="宋体" w:hAnsi="宋体"/>
          <w:sz w:val="24"/>
        </w:rPr>
        <w:t>2.6.3</w:t>
      </w:r>
      <w:r>
        <w:rPr>
          <w:rFonts w:hint="eastAsia" w:ascii="宋体" w:hAnsi="宋体" w:cs="宋体"/>
          <w:kern w:val="0"/>
          <w:sz w:val="24"/>
        </w:rPr>
        <w:t>评标委员会根据全体评标成员签字的原始评标记录和评标结果编写评标报告。评标报告应当包括以下内容：</w:t>
      </w:r>
    </w:p>
    <w:p w14:paraId="0766D572">
      <w:pPr>
        <w:widowControl/>
        <w:spacing w:line="360" w:lineRule="auto"/>
        <w:ind w:firstLine="480" w:firstLineChars="200"/>
        <w:rPr>
          <w:rFonts w:ascii="宋体" w:hAnsi="宋体" w:cs="宋体"/>
          <w:kern w:val="0"/>
          <w:sz w:val="24"/>
        </w:rPr>
      </w:pPr>
      <w:r>
        <w:rPr>
          <w:rFonts w:hint="eastAsia" w:ascii="宋体" w:hAnsi="宋体" w:cs="宋体"/>
          <w:kern w:val="0"/>
          <w:sz w:val="24"/>
        </w:rPr>
        <w:t>（一）招标公告刊登的媒体名称、开标日期和地点；</w:t>
      </w:r>
    </w:p>
    <w:p w14:paraId="721F3D86">
      <w:pPr>
        <w:widowControl/>
        <w:spacing w:line="360" w:lineRule="auto"/>
        <w:ind w:firstLine="480" w:firstLineChars="200"/>
        <w:rPr>
          <w:rFonts w:ascii="宋体" w:hAnsi="宋体" w:cs="宋体"/>
          <w:kern w:val="0"/>
          <w:sz w:val="24"/>
        </w:rPr>
      </w:pPr>
      <w:r>
        <w:rPr>
          <w:rFonts w:hint="eastAsia" w:ascii="宋体" w:hAnsi="宋体" w:cs="宋体"/>
          <w:kern w:val="0"/>
          <w:sz w:val="24"/>
        </w:rPr>
        <w:t>（二）投标人名单和评标委员会成员名单；</w:t>
      </w:r>
    </w:p>
    <w:p w14:paraId="759EB698">
      <w:pPr>
        <w:widowControl/>
        <w:spacing w:line="360" w:lineRule="auto"/>
        <w:ind w:firstLine="480" w:firstLineChars="200"/>
        <w:rPr>
          <w:rFonts w:ascii="宋体" w:hAnsi="宋体" w:cs="宋体"/>
          <w:kern w:val="0"/>
          <w:sz w:val="24"/>
        </w:rPr>
      </w:pPr>
      <w:r>
        <w:rPr>
          <w:rFonts w:hint="eastAsia" w:ascii="宋体" w:hAnsi="宋体" w:cs="宋体"/>
          <w:kern w:val="0"/>
          <w:sz w:val="24"/>
        </w:rPr>
        <w:t>（三）评标方法和标准；</w:t>
      </w:r>
    </w:p>
    <w:p w14:paraId="5860C36E">
      <w:pPr>
        <w:widowControl/>
        <w:spacing w:line="360" w:lineRule="auto"/>
        <w:ind w:firstLine="480" w:firstLineChars="200"/>
        <w:rPr>
          <w:rFonts w:ascii="宋体" w:hAnsi="宋体" w:cs="宋体"/>
          <w:kern w:val="0"/>
          <w:sz w:val="24"/>
        </w:rPr>
      </w:pPr>
      <w:r>
        <w:rPr>
          <w:rFonts w:hint="eastAsia" w:ascii="宋体" w:hAnsi="宋体" w:cs="宋体"/>
          <w:kern w:val="0"/>
          <w:sz w:val="24"/>
        </w:rPr>
        <w:t>（四）开标记录和评标情况及说明，包括无效投标人名单及原因；</w:t>
      </w:r>
    </w:p>
    <w:p w14:paraId="4491907A">
      <w:pPr>
        <w:widowControl/>
        <w:spacing w:line="360" w:lineRule="auto"/>
        <w:ind w:firstLine="480" w:firstLineChars="200"/>
        <w:rPr>
          <w:rFonts w:ascii="宋体" w:hAnsi="宋体" w:cs="宋体"/>
          <w:kern w:val="0"/>
          <w:sz w:val="24"/>
        </w:rPr>
      </w:pPr>
      <w:r>
        <w:rPr>
          <w:rFonts w:hint="eastAsia" w:ascii="宋体" w:hAnsi="宋体" w:cs="宋体"/>
          <w:kern w:val="0"/>
          <w:sz w:val="24"/>
        </w:rPr>
        <w:t>（五）评标结果，确定的中标候选人名单或者经采购人委托直接确定的中标人；</w:t>
      </w:r>
    </w:p>
    <w:p w14:paraId="57ECC674">
      <w:pPr>
        <w:spacing w:line="360" w:lineRule="auto"/>
        <w:ind w:firstLine="480" w:firstLineChars="200"/>
        <w:rPr>
          <w:rFonts w:ascii="宋体" w:hAnsi="宋体" w:cs="宋体"/>
          <w:kern w:val="0"/>
          <w:sz w:val="24"/>
        </w:rPr>
      </w:pPr>
      <w:r>
        <w:rPr>
          <w:rFonts w:hint="eastAsia" w:ascii="宋体" w:hAnsi="宋体" w:cs="宋体"/>
          <w:kern w:val="0"/>
          <w:sz w:val="24"/>
        </w:rPr>
        <w:t>（六）其他需要说明的情况，包括评标过程中投标人根据评标委员会要求进行的澄清、说明或者补正，评标委员会成员的更换等。</w:t>
      </w:r>
    </w:p>
    <w:p w14:paraId="7F13B60B">
      <w:pPr>
        <w:spacing w:line="360" w:lineRule="auto"/>
        <w:ind w:firstLine="480" w:firstLineChars="200"/>
        <w:rPr>
          <w:rFonts w:ascii="宋体" w:hAnsi="宋体"/>
          <w:sz w:val="24"/>
        </w:rPr>
      </w:pPr>
      <w:r>
        <w:rPr>
          <w:rFonts w:hint="eastAsia" w:ascii="宋体" w:hAnsi="宋体"/>
          <w:sz w:val="24"/>
        </w:rPr>
        <w:t>2.6.4评标委员会按照评标办法前附表规定的推荐顺序和方法向采购人推荐中标候选人3名，并出具评标报告。</w:t>
      </w:r>
    </w:p>
    <w:p w14:paraId="01A72D22">
      <w:pPr>
        <w:spacing w:line="360" w:lineRule="auto"/>
        <w:ind w:firstLine="482" w:firstLineChars="200"/>
        <w:rPr>
          <w:rFonts w:ascii="宋体" w:hAnsi="宋体"/>
          <w:b/>
          <w:bCs/>
          <w:sz w:val="24"/>
        </w:rPr>
      </w:pPr>
      <w:r>
        <w:rPr>
          <w:rFonts w:hint="eastAsia" w:ascii="宋体" w:hAnsi="宋体"/>
          <w:b/>
          <w:bCs/>
          <w:sz w:val="24"/>
          <w:lang w:eastAsia="zh-CN"/>
        </w:rPr>
        <w:t>3.</w:t>
      </w:r>
      <w:r>
        <w:rPr>
          <w:rFonts w:hint="eastAsia" w:ascii="宋体" w:hAnsi="宋体"/>
          <w:b/>
          <w:bCs/>
          <w:sz w:val="24"/>
        </w:rPr>
        <w:t>评标标准</w:t>
      </w:r>
    </w:p>
    <w:p w14:paraId="7E901AE6">
      <w:pPr>
        <w:spacing w:line="360" w:lineRule="auto"/>
        <w:ind w:firstLine="482" w:firstLineChars="200"/>
        <w:rPr>
          <w:rFonts w:ascii="宋体" w:hAnsi="宋体"/>
          <w:b/>
          <w:bCs/>
          <w:sz w:val="24"/>
        </w:rPr>
      </w:pPr>
      <w:r>
        <w:rPr>
          <w:rFonts w:hint="eastAsia" w:ascii="宋体" w:hAnsi="宋体"/>
          <w:b/>
          <w:bCs/>
          <w:sz w:val="24"/>
        </w:rPr>
        <w:t xml:space="preserve">3.1 符合性审查标准 </w:t>
      </w:r>
    </w:p>
    <w:p w14:paraId="30BD8544">
      <w:pPr>
        <w:spacing w:line="360" w:lineRule="auto"/>
        <w:ind w:firstLine="480" w:firstLineChars="200"/>
        <w:rPr>
          <w:rFonts w:ascii="宋体" w:hAnsi="宋体"/>
          <w:sz w:val="24"/>
        </w:rPr>
      </w:pPr>
      <w:r>
        <w:rPr>
          <w:rFonts w:hint="eastAsia" w:ascii="宋体" w:hAnsi="宋体"/>
          <w:sz w:val="24"/>
        </w:rPr>
        <w:t>3.1.1评标委员会依据评标办法前附表规定的</w:t>
      </w:r>
      <w:r>
        <w:rPr>
          <w:rFonts w:hint="eastAsia" w:ascii="宋体" w:hAnsi="宋体"/>
          <w:bCs/>
          <w:sz w:val="24"/>
        </w:rPr>
        <w:t>符合性审查</w:t>
      </w:r>
      <w:r>
        <w:rPr>
          <w:rFonts w:hint="eastAsia" w:ascii="宋体" w:hAnsi="宋体"/>
          <w:sz w:val="24"/>
        </w:rPr>
        <w:t>标准对投标文件进行</w:t>
      </w:r>
      <w:r>
        <w:rPr>
          <w:rFonts w:hint="eastAsia" w:ascii="宋体" w:hAnsi="宋体"/>
          <w:bCs/>
          <w:sz w:val="24"/>
        </w:rPr>
        <w:t>符合</w:t>
      </w:r>
      <w:r>
        <w:rPr>
          <w:rFonts w:hint="eastAsia" w:ascii="宋体" w:hAnsi="宋体"/>
          <w:sz w:val="24"/>
        </w:rPr>
        <w:t>性审查。有一项不符合审查标准的，应当否决</w:t>
      </w:r>
      <w:r>
        <w:rPr>
          <w:rFonts w:ascii="宋体" w:hAnsi="宋体"/>
          <w:sz w:val="24"/>
        </w:rPr>
        <w:t>其投标</w:t>
      </w:r>
      <w:r>
        <w:rPr>
          <w:rFonts w:hint="eastAsia" w:ascii="宋体" w:hAnsi="宋体"/>
          <w:sz w:val="24"/>
        </w:rPr>
        <w:t>。</w:t>
      </w:r>
    </w:p>
    <w:p w14:paraId="48B401D6">
      <w:pPr>
        <w:spacing w:line="360" w:lineRule="auto"/>
        <w:ind w:firstLine="480" w:firstLineChars="200"/>
        <w:rPr>
          <w:rFonts w:ascii="宋体" w:hAnsi="宋体"/>
          <w:sz w:val="24"/>
        </w:rPr>
      </w:pPr>
      <w:r>
        <w:rPr>
          <w:rFonts w:hint="eastAsia" w:ascii="宋体" w:hAnsi="宋体"/>
          <w:sz w:val="24"/>
        </w:rPr>
        <w:t>3.1.2</w:t>
      </w:r>
      <w:r>
        <w:rPr>
          <w:rFonts w:hint="eastAsia" w:ascii="宋体" w:hAnsi="宋体"/>
          <w:bCs/>
          <w:sz w:val="24"/>
        </w:rPr>
        <w:t>符合性审查</w:t>
      </w:r>
      <w:r>
        <w:rPr>
          <w:rFonts w:hint="eastAsia" w:ascii="宋体" w:hAnsi="宋体"/>
          <w:sz w:val="24"/>
        </w:rPr>
        <w:t>标准详见评标办法前附表。</w:t>
      </w:r>
    </w:p>
    <w:p w14:paraId="52616F63">
      <w:pPr>
        <w:spacing w:line="360" w:lineRule="auto"/>
        <w:ind w:firstLine="482" w:firstLineChars="200"/>
        <w:rPr>
          <w:rFonts w:ascii="宋体" w:hAnsi="宋体"/>
          <w:b/>
          <w:bCs/>
          <w:sz w:val="24"/>
        </w:rPr>
      </w:pPr>
      <w:r>
        <w:rPr>
          <w:rFonts w:hint="eastAsia" w:ascii="宋体" w:hAnsi="宋体"/>
          <w:b/>
          <w:bCs/>
          <w:sz w:val="24"/>
        </w:rPr>
        <w:t>3.2 详细评审标准</w:t>
      </w:r>
    </w:p>
    <w:p w14:paraId="18B75BC5">
      <w:pPr>
        <w:spacing w:line="360" w:lineRule="auto"/>
        <w:ind w:firstLine="482" w:firstLineChars="200"/>
        <w:rPr>
          <w:rFonts w:ascii="宋体" w:hAnsi="宋体"/>
          <w:b/>
          <w:sz w:val="24"/>
        </w:rPr>
      </w:pPr>
      <w:r>
        <w:rPr>
          <w:rFonts w:hint="eastAsia" w:ascii="宋体" w:hAnsi="宋体"/>
          <w:b/>
          <w:sz w:val="24"/>
        </w:rPr>
        <w:t>3.2.1技术</w:t>
      </w:r>
      <w:r>
        <w:rPr>
          <w:rFonts w:ascii="宋体" w:hAnsi="宋体"/>
          <w:b/>
          <w:sz w:val="24"/>
        </w:rPr>
        <w:t>商务</w:t>
      </w:r>
      <w:r>
        <w:rPr>
          <w:rFonts w:hint="eastAsia" w:ascii="宋体" w:hAnsi="宋体"/>
          <w:b/>
          <w:sz w:val="24"/>
        </w:rPr>
        <w:t>部分</w:t>
      </w:r>
      <w:r>
        <w:rPr>
          <w:rFonts w:ascii="宋体" w:hAnsi="宋体"/>
          <w:b/>
          <w:sz w:val="24"/>
        </w:rPr>
        <w:t>评审评分</w:t>
      </w:r>
    </w:p>
    <w:p w14:paraId="69433FB4">
      <w:pPr>
        <w:spacing w:line="360" w:lineRule="auto"/>
        <w:ind w:firstLine="480" w:firstLineChars="200"/>
        <w:rPr>
          <w:rFonts w:ascii="宋体" w:hAnsi="宋体"/>
          <w:sz w:val="24"/>
        </w:rPr>
      </w:pPr>
      <w:r>
        <w:rPr>
          <w:rFonts w:hint="eastAsia" w:ascii="宋体" w:hAnsi="宋体"/>
          <w:sz w:val="24"/>
        </w:rPr>
        <w:t>3.2.1.1评标委员会按照评标办法前附表规定的</w:t>
      </w:r>
      <w:bookmarkStart w:id="547" w:name="_Hlk497753220"/>
      <w:r>
        <w:rPr>
          <w:rFonts w:hint="eastAsia" w:ascii="宋体" w:hAnsi="宋体"/>
          <w:sz w:val="24"/>
        </w:rPr>
        <w:t>技术商务</w:t>
      </w:r>
      <w:r>
        <w:rPr>
          <w:rFonts w:ascii="宋体" w:hAnsi="宋体"/>
          <w:sz w:val="24"/>
        </w:rPr>
        <w:t>部分评审</w:t>
      </w:r>
      <w:bookmarkEnd w:id="547"/>
      <w:r>
        <w:rPr>
          <w:rFonts w:hint="eastAsia" w:ascii="宋体" w:hAnsi="宋体"/>
          <w:sz w:val="24"/>
        </w:rPr>
        <w:t>标准对投标文件中各评审因素和内容进行详细评审</w:t>
      </w:r>
      <w:r>
        <w:rPr>
          <w:rFonts w:ascii="宋体" w:hAnsi="宋体"/>
          <w:sz w:val="24"/>
        </w:rPr>
        <w:t>评分</w:t>
      </w:r>
      <w:r>
        <w:rPr>
          <w:rFonts w:hint="eastAsia" w:ascii="宋体" w:hAnsi="宋体"/>
          <w:sz w:val="24"/>
        </w:rPr>
        <w:t>。</w:t>
      </w:r>
    </w:p>
    <w:p w14:paraId="2214214A">
      <w:pPr>
        <w:spacing w:line="360" w:lineRule="auto"/>
        <w:ind w:firstLine="480" w:firstLineChars="200"/>
        <w:rPr>
          <w:rFonts w:ascii="宋体" w:hAnsi="宋体"/>
          <w:sz w:val="24"/>
        </w:rPr>
      </w:pPr>
      <w:r>
        <w:rPr>
          <w:rFonts w:hint="eastAsia" w:ascii="宋体" w:hAnsi="宋体"/>
          <w:sz w:val="24"/>
        </w:rPr>
        <w:t>3.2.</w:t>
      </w:r>
      <w:r>
        <w:rPr>
          <w:rFonts w:ascii="宋体" w:hAnsi="宋体"/>
          <w:sz w:val="24"/>
        </w:rPr>
        <w:t>1.</w:t>
      </w:r>
      <w:r>
        <w:rPr>
          <w:rFonts w:hint="eastAsia" w:ascii="宋体" w:hAnsi="宋体"/>
          <w:sz w:val="24"/>
        </w:rPr>
        <w:t>2技术商务</w:t>
      </w:r>
      <w:r>
        <w:rPr>
          <w:rFonts w:ascii="宋体" w:hAnsi="宋体"/>
          <w:sz w:val="24"/>
        </w:rPr>
        <w:t>部分评审</w:t>
      </w:r>
      <w:r>
        <w:rPr>
          <w:rFonts w:hint="eastAsia" w:ascii="宋体" w:hAnsi="宋体"/>
          <w:sz w:val="24"/>
        </w:rPr>
        <w:t>标准详见评标办法前附表。</w:t>
      </w:r>
    </w:p>
    <w:p w14:paraId="055E3D0A">
      <w:pPr>
        <w:spacing w:line="360" w:lineRule="auto"/>
        <w:ind w:firstLine="480" w:firstLineChars="200"/>
        <w:rPr>
          <w:rFonts w:ascii="宋体" w:hAnsi="宋体"/>
          <w:sz w:val="24"/>
        </w:rPr>
      </w:pPr>
      <w:r>
        <w:rPr>
          <w:rFonts w:hint="eastAsia" w:ascii="宋体" w:hAnsi="宋体"/>
          <w:sz w:val="24"/>
        </w:rPr>
        <w:t>3.2.1.3技术</w:t>
      </w:r>
      <w:r>
        <w:rPr>
          <w:rFonts w:ascii="宋体" w:hAnsi="宋体"/>
          <w:sz w:val="24"/>
        </w:rPr>
        <w:t>商务部分评审因素应</w:t>
      </w:r>
      <w:r>
        <w:rPr>
          <w:rFonts w:hint="eastAsia" w:ascii="宋体" w:hAnsi="宋体"/>
          <w:sz w:val="24"/>
        </w:rPr>
        <w:t>首先</w:t>
      </w:r>
      <w:r>
        <w:rPr>
          <w:rFonts w:ascii="宋体" w:hAnsi="宋体"/>
          <w:sz w:val="24"/>
        </w:rPr>
        <w:t>认定主观因素和客观因素，</w:t>
      </w:r>
      <w:r>
        <w:rPr>
          <w:rFonts w:hint="eastAsia" w:ascii="宋体" w:hAnsi="宋体"/>
          <w:sz w:val="24"/>
        </w:rPr>
        <w:t>已经</w:t>
      </w:r>
      <w:r>
        <w:rPr>
          <w:rFonts w:ascii="宋体" w:hAnsi="宋体"/>
          <w:sz w:val="24"/>
        </w:rPr>
        <w:t>认定为客观因素的，评标委员会的打分标准应当一致。已经</w:t>
      </w:r>
      <w:r>
        <w:rPr>
          <w:rFonts w:hint="eastAsia" w:ascii="宋体" w:hAnsi="宋体"/>
          <w:sz w:val="24"/>
        </w:rPr>
        <w:t>认定为</w:t>
      </w:r>
      <w:r>
        <w:rPr>
          <w:rFonts w:ascii="宋体" w:hAnsi="宋体"/>
          <w:sz w:val="24"/>
        </w:rPr>
        <w:t>主观因素的，评标委员会的打分</w:t>
      </w:r>
      <w:r>
        <w:rPr>
          <w:rFonts w:hint="eastAsia" w:ascii="宋体" w:hAnsi="宋体"/>
          <w:sz w:val="24"/>
        </w:rPr>
        <w:t>应当</w:t>
      </w:r>
      <w:r>
        <w:rPr>
          <w:rFonts w:ascii="宋体" w:hAnsi="宋体"/>
          <w:sz w:val="24"/>
        </w:rPr>
        <w:t>审慎，出现畸</w:t>
      </w:r>
      <w:r>
        <w:rPr>
          <w:rFonts w:hint="eastAsia" w:ascii="宋体" w:hAnsi="宋体"/>
          <w:sz w:val="24"/>
        </w:rPr>
        <w:t>高</w:t>
      </w:r>
      <w:r>
        <w:rPr>
          <w:rFonts w:ascii="宋体" w:hAnsi="宋体"/>
          <w:sz w:val="24"/>
        </w:rPr>
        <w:t>、畸</w:t>
      </w:r>
      <w:r>
        <w:rPr>
          <w:rFonts w:hint="eastAsia" w:ascii="宋体" w:hAnsi="宋体"/>
          <w:sz w:val="24"/>
        </w:rPr>
        <w:t>低</w:t>
      </w:r>
      <w:r>
        <w:rPr>
          <w:rFonts w:ascii="宋体" w:hAnsi="宋体"/>
          <w:sz w:val="24"/>
        </w:rPr>
        <w:t>的，应当说明理由。</w:t>
      </w:r>
    </w:p>
    <w:p w14:paraId="0E69CF0D">
      <w:pPr>
        <w:spacing w:line="360" w:lineRule="auto"/>
        <w:ind w:firstLine="480" w:firstLineChars="200"/>
        <w:rPr>
          <w:rFonts w:ascii="宋体" w:hAnsi="宋体"/>
          <w:sz w:val="24"/>
        </w:rPr>
      </w:pPr>
      <w:r>
        <w:rPr>
          <w:rFonts w:ascii="宋体" w:hAnsi="宋体"/>
          <w:sz w:val="24"/>
        </w:rPr>
        <w:t>3.</w:t>
      </w:r>
      <w:r>
        <w:rPr>
          <w:rFonts w:hint="eastAsia" w:ascii="宋体" w:hAnsi="宋体"/>
          <w:sz w:val="24"/>
        </w:rPr>
        <w:t>2</w:t>
      </w:r>
      <w:r>
        <w:rPr>
          <w:rFonts w:ascii="宋体" w:hAnsi="宋体"/>
          <w:sz w:val="24"/>
        </w:rPr>
        <w:t>.1.4</w:t>
      </w:r>
      <w:r>
        <w:rPr>
          <w:rFonts w:hint="eastAsia" w:ascii="宋体" w:hAnsi="宋体"/>
          <w:sz w:val="24"/>
        </w:rPr>
        <w:t>评标</w:t>
      </w:r>
      <w:r>
        <w:rPr>
          <w:rFonts w:ascii="宋体" w:hAnsi="宋体"/>
          <w:sz w:val="24"/>
        </w:rPr>
        <w:t>委员会认定投标文件的响应因素，应依据投标文件本身，按照证明材料、承诺、阐述的</w:t>
      </w:r>
      <w:r>
        <w:rPr>
          <w:rFonts w:hint="eastAsia" w:ascii="宋体" w:hAnsi="宋体"/>
          <w:sz w:val="24"/>
        </w:rPr>
        <w:t>效力</w:t>
      </w:r>
      <w:r>
        <w:rPr>
          <w:rFonts w:ascii="宋体" w:hAnsi="宋体"/>
          <w:sz w:val="24"/>
        </w:rPr>
        <w:t>顺序</w:t>
      </w:r>
      <w:r>
        <w:rPr>
          <w:rFonts w:hint="eastAsia" w:ascii="宋体" w:hAnsi="宋体"/>
          <w:sz w:val="24"/>
        </w:rPr>
        <w:t>和</w:t>
      </w:r>
      <w:r>
        <w:rPr>
          <w:rFonts w:ascii="宋体" w:hAnsi="宋体"/>
          <w:sz w:val="24"/>
        </w:rPr>
        <w:t>其完整性、真实性</w:t>
      </w:r>
      <w:r>
        <w:rPr>
          <w:rFonts w:hint="eastAsia" w:ascii="宋体" w:hAnsi="宋体"/>
          <w:sz w:val="24"/>
        </w:rPr>
        <w:t>进行</w:t>
      </w:r>
      <w:r>
        <w:rPr>
          <w:rFonts w:ascii="宋体" w:hAnsi="宋体"/>
          <w:sz w:val="24"/>
        </w:rPr>
        <w:t>判断。</w:t>
      </w:r>
    </w:p>
    <w:p w14:paraId="3BF41A29">
      <w:pPr>
        <w:spacing w:line="360" w:lineRule="auto"/>
        <w:ind w:firstLine="482" w:firstLineChars="200"/>
        <w:rPr>
          <w:rFonts w:ascii="宋体" w:hAnsi="宋体"/>
          <w:b/>
          <w:bCs/>
          <w:sz w:val="24"/>
        </w:rPr>
      </w:pPr>
      <w:r>
        <w:rPr>
          <w:rFonts w:hint="eastAsia" w:ascii="宋体" w:hAnsi="宋体"/>
          <w:b/>
          <w:bCs/>
          <w:sz w:val="24"/>
        </w:rPr>
        <w:t>3.2</w:t>
      </w:r>
      <w:r>
        <w:rPr>
          <w:rFonts w:ascii="宋体" w:hAnsi="宋体"/>
          <w:b/>
          <w:bCs/>
          <w:sz w:val="24"/>
        </w:rPr>
        <w:t>.2</w:t>
      </w:r>
      <w:r>
        <w:rPr>
          <w:rFonts w:hint="eastAsia" w:ascii="宋体" w:hAnsi="宋体"/>
          <w:b/>
          <w:bCs/>
          <w:sz w:val="24"/>
        </w:rPr>
        <w:t xml:space="preserve"> 价格评审标准</w:t>
      </w:r>
    </w:p>
    <w:p w14:paraId="505748CF">
      <w:pPr>
        <w:spacing w:line="360" w:lineRule="auto"/>
        <w:ind w:firstLine="480" w:firstLineChars="200"/>
        <w:rPr>
          <w:rFonts w:ascii="宋体" w:hAnsi="宋体"/>
          <w:sz w:val="24"/>
        </w:rPr>
      </w:pPr>
      <w:r>
        <w:rPr>
          <w:rFonts w:hint="eastAsia" w:ascii="宋体" w:hAnsi="宋体"/>
          <w:sz w:val="24"/>
        </w:rPr>
        <w:t>3.2.</w:t>
      </w:r>
      <w:r>
        <w:rPr>
          <w:rFonts w:ascii="宋体" w:hAnsi="宋体"/>
          <w:sz w:val="24"/>
        </w:rPr>
        <w:t>2.</w:t>
      </w:r>
      <w:r>
        <w:rPr>
          <w:rFonts w:hint="eastAsia" w:ascii="宋体" w:hAnsi="宋体"/>
          <w:sz w:val="24"/>
        </w:rPr>
        <w:t>1</w:t>
      </w:r>
      <w:bookmarkStart w:id="548" w:name="_Hlk497752621"/>
      <w:r>
        <w:rPr>
          <w:rFonts w:hint="eastAsia" w:ascii="宋体" w:hAnsi="宋体"/>
          <w:sz w:val="24"/>
        </w:rPr>
        <w:t>评标委员会</w:t>
      </w:r>
      <w:bookmarkEnd w:id="548"/>
      <w:r>
        <w:rPr>
          <w:rFonts w:hint="eastAsia" w:ascii="宋体" w:hAnsi="宋体"/>
          <w:sz w:val="24"/>
        </w:rPr>
        <w:t>依据评标办法前附表规定的价格评审标准对投标文件中评标价进行审查、比较。</w:t>
      </w:r>
    </w:p>
    <w:p w14:paraId="4E0DC8E4">
      <w:pPr>
        <w:spacing w:line="360" w:lineRule="auto"/>
        <w:ind w:firstLine="480" w:firstLineChars="200"/>
        <w:rPr>
          <w:rFonts w:ascii="宋体" w:hAnsi="宋体"/>
          <w:sz w:val="24"/>
        </w:rPr>
      </w:pPr>
      <w:r>
        <w:rPr>
          <w:rFonts w:hint="eastAsia" w:ascii="宋体" w:hAnsi="宋体"/>
          <w:sz w:val="24"/>
        </w:rPr>
        <w:t>3.2.2</w:t>
      </w:r>
      <w:r>
        <w:rPr>
          <w:rFonts w:ascii="宋体" w:hAnsi="宋体"/>
          <w:sz w:val="24"/>
        </w:rPr>
        <w:t>.2</w:t>
      </w:r>
      <w:r>
        <w:rPr>
          <w:rFonts w:hint="eastAsia" w:ascii="宋体" w:hAnsi="宋体"/>
          <w:sz w:val="24"/>
        </w:rPr>
        <w:t xml:space="preserve"> 价格评审标准详见评标办法前附表。</w:t>
      </w:r>
    </w:p>
    <w:p w14:paraId="02A57087">
      <w:pPr>
        <w:spacing w:line="360" w:lineRule="auto"/>
        <w:ind w:firstLine="480" w:firstLineChars="200"/>
        <w:rPr>
          <w:rFonts w:ascii="宋体" w:hAnsi="宋体"/>
          <w:sz w:val="24"/>
        </w:rPr>
      </w:pPr>
      <w:r>
        <w:rPr>
          <w:rFonts w:hint="eastAsia" w:ascii="宋体" w:hAnsi="宋体"/>
          <w:sz w:val="24"/>
        </w:rPr>
        <w:t>3.2.2.3价格评审时</w:t>
      </w:r>
      <w:r>
        <w:rPr>
          <w:rFonts w:ascii="宋体" w:hAnsi="宋体"/>
          <w:sz w:val="24"/>
        </w:rPr>
        <w:t>，不得去掉最低报价和最高报价。</w:t>
      </w:r>
    </w:p>
    <w:p w14:paraId="7F775A19">
      <w:pPr>
        <w:spacing w:line="360" w:lineRule="auto"/>
        <w:ind w:firstLine="482" w:firstLineChars="200"/>
        <w:rPr>
          <w:rFonts w:ascii="宋体" w:hAnsi="宋体"/>
          <w:b/>
          <w:bCs/>
          <w:sz w:val="24"/>
        </w:rPr>
      </w:pPr>
      <w:r>
        <w:rPr>
          <w:rFonts w:hint="eastAsia" w:ascii="宋体" w:hAnsi="宋体"/>
          <w:b/>
          <w:bCs/>
          <w:sz w:val="24"/>
        </w:rPr>
        <w:t>3.3评审</w:t>
      </w:r>
      <w:r>
        <w:rPr>
          <w:rFonts w:ascii="宋体" w:hAnsi="宋体"/>
          <w:b/>
          <w:bCs/>
          <w:sz w:val="24"/>
        </w:rPr>
        <w:t>分值统计汇总</w:t>
      </w:r>
    </w:p>
    <w:p w14:paraId="776FC114">
      <w:pPr>
        <w:spacing w:line="360" w:lineRule="auto"/>
        <w:ind w:firstLine="480" w:firstLineChars="200"/>
        <w:rPr>
          <w:rFonts w:ascii="宋体" w:hAnsi="宋体"/>
          <w:sz w:val="24"/>
        </w:rPr>
      </w:pPr>
      <w:r>
        <w:rPr>
          <w:rFonts w:hint="eastAsia" w:ascii="宋体" w:hAnsi="宋体"/>
          <w:bCs/>
          <w:sz w:val="24"/>
        </w:rPr>
        <w:t>3.3.1</w:t>
      </w:r>
      <w:r>
        <w:rPr>
          <w:rFonts w:hint="eastAsia" w:ascii="宋体" w:hAnsi="宋体"/>
          <w:sz w:val="24"/>
        </w:rPr>
        <w:t>评标委员会所有</w:t>
      </w:r>
      <w:r>
        <w:rPr>
          <w:rFonts w:ascii="宋体" w:hAnsi="宋体"/>
          <w:sz w:val="24"/>
        </w:rPr>
        <w:t>成员评审评分分值汇总后的算术平均值为投标人得分；</w:t>
      </w:r>
    </w:p>
    <w:p w14:paraId="339FC070">
      <w:pPr>
        <w:spacing w:line="360" w:lineRule="auto"/>
        <w:ind w:firstLine="480" w:firstLineChars="200"/>
        <w:rPr>
          <w:rFonts w:ascii="宋体" w:hAnsi="宋体"/>
          <w:sz w:val="24"/>
        </w:rPr>
      </w:pPr>
      <w:r>
        <w:rPr>
          <w:rFonts w:ascii="宋体" w:hAnsi="宋体"/>
          <w:sz w:val="24"/>
        </w:rPr>
        <w:t>3.</w:t>
      </w:r>
      <w:r>
        <w:rPr>
          <w:rFonts w:hint="eastAsia" w:ascii="宋体" w:hAnsi="宋体"/>
          <w:sz w:val="24"/>
        </w:rPr>
        <w:t>3</w:t>
      </w:r>
      <w:r>
        <w:rPr>
          <w:rFonts w:ascii="宋体" w:hAnsi="宋体"/>
          <w:sz w:val="24"/>
        </w:rPr>
        <w:t>.2</w:t>
      </w:r>
      <w:r>
        <w:rPr>
          <w:rFonts w:hint="eastAsia" w:ascii="宋体" w:hAnsi="宋体"/>
          <w:sz w:val="24"/>
        </w:rPr>
        <w:t>统计</w:t>
      </w:r>
      <w:r>
        <w:rPr>
          <w:rFonts w:ascii="宋体" w:hAnsi="宋体"/>
          <w:sz w:val="24"/>
        </w:rPr>
        <w:t>评审分值时，不得去掉最高、最低的打分；</w:t>
      </w:r>
    </w:p>
    <w:p w14:paraId="0612F39F">
      <w:pPr>
        <w:spacing w:line="360" w:lineRule="auto"/>
        <w:ind w:firstLine="480" w:firstLineChars="200"/>
        <w:rPr>
          <w:rFonts w:ascii="宋体" w:hAnsi="宋体"/>
          <w:b/>
          <w:bCs/>
          <w:sz w:val="24"/>
        </w:rPr>
      </w:pPr>
      <w:r>
        <w:rPr>
          <w:rFonts w:ascii="宋体" w:hAnsi="宋体"/>
          <w:sz w:val="24"/>
        </w:rPr>
        <w:t>3.</w:t>
      </w:r>
      <w:r>
        <w:rPr>
          <w:rFonts w:hint="eastAsia" w:ascii="宋体" w:hAnsi="宋体"/>
          <w:sz w:val="24"/>
        </w:rPr>
        <w:t>3</w:t>
      </w:r>
      <w:r>
        <w:rPr>
          <w:rFonts w:ascii="宋体" w:hAnsi="宋体"/>
          <w:sz w:val="24"/>
        </w:rPr>
        <w:t>.3</w:t>
      </w:r>
      <w:r>
        <w:rPr>
          <w:rFonts w:hint="eastAsia" w:ascii="宋体" w:hAnsi="宋体"/>
          <w:sz w:val="24"/>
        </w:rPr>
        <w:t>投标人</w:t>
      </w:r>
      <w:r>
        <w:rPr>
          <w:rFonts w:ascii="宋体" w:hAnsi="宋体"/>
          <w:sz w:val="24"/>
        </w:rPr>
        <w:t>的最后得分为技术商务部分得分和价格评审得分之和。</w:t>
      </w:r>
    </w:p>
    <w:p w14:paraId="18822319">
      <w:pPr>
        <w:spacing w:line="360" w:lineRule="auto"/>
        <w:ind w:firstLine="482" w:firstLineChars="200"/>
        <w:rPr>
          <w:rFonts w:ascii="宋体" w:hAnsi="宋体"/>
          <w:b/>
          <w:bCs/>
          <w:sz w:val="24"/>
        </w:rPr>
      </w:pPr>
      <w:r>
        <w:rPr>
          <w:rFonts w:hint="eastAsia" w:ascii="宋体" w:hAnsi="宋体"/>
          <w:b/>
          <w:bCs/>
          <w:sz w:val="24"/>
        </w:rPr>
        <w:t>3.4评标</w:t>
      </w:r>
      <w:r>
        <w:rPr>
          <w:rFonts w:ascii="宋体" w:hAnsi="宋体"/>
          <w:b/>
          <w:bCs/>
          <w:sz w:val="24"/>
        </w:rPr>
        <w:t>报告</w:t>
      </w:r>
      <w:r>
        <w:rPr>
          <w:rFonts w:hint="eastAsia" w:ascii="宋体" w:hAnsi="宋体"/>
          <w:b/>
          <w:bCs/>
          <w:sz w:val="24"/>
        </w:rPr>
        <w:t>及推荐中标候选人</w:t>
      </w:r>
    </w:p>
    <w:p w14:paraId="299EB5FE">
      <w:pPr>
        <w:spacing w:line="360" w:lineRule="auto"/>
        <w:ind w:firstLine="480" w:firstLineChars="200"/>
        <w:rPr>
          <w:rFonts w:ascii="宋体" w:hAnsi="宋体"/>
          <w:sz w:val="24"/>
        </w:rPr>
      </w:pPr>
      <w:r>
        <w:rPr>
          <w:rFonts w:hint="eastAsia" w:ascii="宋体" w:hAnsi="宋体"/>
          <w:sz w:val="24"/>
        </w:rPr>
        <w:t>3.4.1投标文件满足招标文件全部实质性要求，且按照评审因素的量化指标评审得分最高的投标人为排名第一的中标候选人。</w:t>
      </w:r>
    </w:p>
    <w:p w14:paraId="3E3E62C3">
      <w:pPr>
        <w:spacing w:line="360" w:lineRule="auto"/>
        <w:ind w:firstLine="480" w:firstLineChars="200"/>
        <w:rPr>
          <w:rFonts w:ascii="宋体" w:hAnsi="宋体"/>
          <w:sz w:val="24"/>
        </w:rPr>
      </w:pPr>
      <w:r>
        <w:rPr>
          <w:rFonts w:hint="eastAsia" w:ascii="宋体" w:hAnsi="宋体"/>
          <w:sz w:val="24"/>
        </w:rPr>
        <w:t>3.4.2评标委员会评审完成后，按照评标办法前附表规定的推荐顺序和方法，向采购人推荐中标候选人，并出具评标报告。</w:t>
      </w:r>
    </w:p>
    <w:p w14:paraId="6CE00630">
      <w:pPr>
        <w:spacing w:line="360" w:lineRule="auto"/>
        <w:ind w:firstLine="480" w:firstLineChars="200"/>
        <w:jc w:val="left"/>
        <w:rPr>
          <w:rFonts w:ascii="宋体"/>
          <w:sz w:val="24"/>
        </w:rPr>
      </w:pPr>
      <w:r>
        <w:rPr>
          <w:rFonts w:hint="eastAsia" w:ascii="宋体"/>
          <w:sz w:val="24"/>
        </w:rPr>
        <w:t>3.4.3采购人根据评标委员会提出的书面评标报告和推荐的中标候选人名单，确定中标人。</w:t>
      </w:r>
    </w:p>
    <w:p w14:paraId="4D5E4043">
      <w:pPr>
        <w:spacing w:line="360" w:lineRule="auto"/>
        <w:ind w:firstLine="480"/>
        <w:jc w:val="left"/>
        <w:rPr>
          <w:rFonts w:ascii="宋体"/>
          <w:kern w:val="0"/>
          <w:sz w:val="24"/>
        </w:rPr>
      </w:pPr>
      <w:r>
        <w:rPr>
          <w:rFonts w:hint="eastAsia" w:ascii="宋体"/>
          <w:kern w:val="0"/>
          <w:sz w:val="24"/>
        </w:rPr>
        <w:t>3.4.4提供相同品牌核心产品的不同投标人，评审后得分最高的获得中标人推荐资格，其他同品牌投标人不予推荐；提供相同品牌核心产品的不同投标人，评审得分相同的，评标委员会将依次按技术部分得分高优先、价格部分得分高优先的顺序确定；所有得分均相等的，主要技术指标高优先、有效期长优先、</w:t>
      </w:r>
      <w:r>
        <w:rPr>
          <w:rFonts w:hint="eastAsia" w:ascii="宋体"/>
          <w:kern w:val="0"/>
          <w:sz w:val="24"/>
          <w:lang w:eastAsia="zh-CN"/>
        </w:rPr>
        <w:t>合同履行期限</w:t>
      </w:r>
      <w:r>
        <w:rPr>
          <w:rFonts w:hint="eastAsia" w:ascii="宋体"/>
          <w:kern w:val="0"/>
          <w:sz w:val="24"/>
        </w:rPr>
        <w:t>短优先、故障到达时间短优先的顺序确定一个投标人获得中标人推荐资格，其他同品牌投标人不作为中标候选人。</w:t>
      </w:r>
    </w:p>
    <w:p w14:paraId="61F50481">
      <w:pPr>
        <w:spacing w:line="360" w:lineRule="auto"/>
        <w:ind w:firstLine="480" w:firstLineChars="200"/>
        <w:jc w:val="left"/>
        <w:rPr>
          <w:rFonts w:ascii="宋体"/>
          <w:sz w:val="24"/>
        </w:rPr>
      </w:pPr>
    </w:p>
    <w:sectPr>
      <w:footerReference r:id="rId8" w:type="default"/>
      <w:pgSz w:w="11906" w:h="16838"/>
      <w:pgMar w:top="1134" w:right="851" w:bottom="658" w:left="1134" w:header="624" w:footer="68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文鼎CS楷体">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8931">
    <w:pPr>
      <w:pStyle w:val="16"/>
      <w:jc w:val="right"/>
    </w:pPr>
    <w:r>
      <w:rPr>
        <w:color w:val="FFFFFF"/>
      </w:rPr>
      <w:drawing>
        <wp:inline distT="0" distB="0" distL="0" distR="0">
          <wp:extent cx="1611630" cy="284480"/>
          <wp:effectExtent l="0" t="0" r="7620" b="1270"/>
          <wp:docPr id="4098" name="图片 22"/>
          <wp:cNvGraphicFramePr/>
          <a:graphic xmlns:a="http://schemas.openxmlformats.org/drawingml/2006/main">
            <a:graphicData uri="http://schemas.openxmlformats.org/drawingml/2006/picture">
              <pic:pic xmlns:pic="http://schemas.openxmlformats.org/drawingml/2006/picture">
                <pic:nvPicPr>
                  <pic:cNvPr id="4098" name="图片 22"/>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920">
    <w:pPr>
      <w:pStyle w:val="16"/>
      <w:framePr w:wrap="around" w:vAnchor="text" w:hAnchor="margin" w:xAlign="right" w:y="1"/>
      <w:rPr>
        <w:rStyle w:val="28"/>
      </w:rPr>
    </w:pPr>
    <w:r>
      <w:rPr>
        <w:rStyle w:val="28"/>
      </w:rPr>
      <w:fldChar w:fldCharType="begin"/>
    </w:r>
    <w:r>
      <w:rPr>
        <w:rStyle w:val="28"/>
      </w:rPr>
      <w:instrText xml:space="preserve">PAGE  </w:instrText>
    </w:r>
    <w:r>
      <w:fldChar w:fldCharType="separate"/>
    </w:r>
    <w:r>
      <w:rPr>
        <w:rStyle w:val="28"/>
      </w:rPr>
      <w:t>53</w:t>
    </w:r>
    <w:r>
      <w:fldChar w:fldCharType="end"/>
    </w:r>
  </w:p>
  <w:p w14:paraId="4E2B42CD">
    <w:pPr>
      <w:pStyle w:val="16"/>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4097" name="Text Box 1"/>
              <wp:cNvGraphicFramePr/>
              <a:graphic xmlns:a="http://schemas.openxmlformats.org/drawingml/2006/main">
                <a:graphicData uri="http://schemas.microsoft.com/office/word/2010/wordprocessingShape">
                  <wps:wsp>
                    <wps:cNvSpPr/>
                    <wps:spPr>
                      <a:xfrm>
                        <a:off x="0" y="0"/>
                        <a:ext cx="66675" cy="172720"/>
                      </a:xfrm>
                      <a:prstGeom prst="rect">
                        <a:avLst/>
                      </a:prstGeom>
                      <a:ln>
                        <a:noFill/>
                      </a:ln>
                    </wps:spPr>
                    <wps:txbx>
                      <w:txbxContent>
                        <w:p w14:paraId="5DC2BBAB">
                          <w:pPr>
                            <w:pStyle w:val="16"/>
                            <w:rPr>
                              <w:rStyle w:val="28"/>
                              <w:sz w:val="21"/>
                            </w:rPr>
                          </w:pPr>
                          <w:r>
                            <w:rPr>
                              <w:rStyle w:val="28"/>
                            </w:rPr>
                            <w:fldChar w:fldCharType="begin"/>
                          </w:r>
                          <w:r>
                            <w:rPr>
                              <w:rStyle w:val="28"/>
                              <w:sz w:val="21"/>
                            </w:rPr>
                            <w:instrText xml:space="preserve">Page</w:instrText>
                          </w:r>
                          <w:r>
                            <w:rPr>
                              <w:sz w:val="21"/>
                            </w:rPr>
                            <w:fldChar w:fldCharType="separate"/>
                          </w:r>
                          <w:r>
                            <w:rPr>
                              <w:rStyle w:val="28"/>
                              <w:sz w:val="21"/>
                            </w:rPr>
                            <w:t>53</w:t>
                          </w:r>
                          <w:r>
                            <w:rPr>
                              <w:sz w:val="21"/>
                            </w:rP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ZTD/1QAAAAMBAAAPAAAAAAAAAAEAIAAAACIAAABkcnMvZG93&#10;bnJldi54bWxQSwECFAAUAAAACACHTuJA50FuG8oBAACcAwAADgAAAAAAAAABACAAAAAkAQAAZHJz&#10;L2Uyb0RvYy54bWxQSwUGAAAAAAYABgBZAQAAYAUAAAAA&#10;">
              <v:fill on="f" focussize="0,0"/>
              <v:stroke on="f"/>
              <v:imagedata o:title=""/>
              <o:lock v:ext="edit" aspectratio="f"/>
              <v:textbox inset="0mm,0mm,0mm,0mm">
                <w:txbxContent>
                  <w:p w14:paraId="5DC2BBAB">
                    <w:pPr>
                      <w:pStyle w:val="16"/>
                      <w:rPr>
                        <w:rStyle w:val="28"/>
                        <w:sz w:val="21"/>
                      </w:rPr>
                    </w:pPr>
                    <w:r>
                      <w:rPr>
                        <w:rStyle w:val="28"/>
                      </w:rPr>
                      <w:fldChar w:fldCharType="begin"/>
                    </w:r>
                    <w:r>
                      <w:rPr>
                        <w:rStyle w:val="28"/>
                        <w:sz w:val="21"/>
                      </w:rPr>
                      <w:instrText xml:space="preserve">Page</w:instrText>
                    </w:r>
                    <w:r>
                      <w:rPr>
                        <w:sz w:val="21"/>
                      </w:rPr>
                      <w:fldChar w:fldCharType="separate"/>
                    </w:r>
                    <w:r>
                      <w:rPr>
                        <w:rStyle w:val="28"/>
                        <w:sz w:val="21"/>
                      </w:rPr>
                      <w:t>53</w:t>
                    </w:r>
                    <w:r>
                      <w:rPr>
                        <w:sz w:val="21"/>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44C6">
    <w:pPr>
      <w:pStyle w:val="16"/>
      <w:tabs>
        <w:tab w:val="clear" w:pos="4153"/>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align>top</wp:align>
              </wp:positionV>
              <wp:extent cx="9525" cy="131445"/>
              <wp:effectExtent l="0" t="0" r="0" b="0"/>
              <wp:wrapNone/>
              <wp:docPr id="4099" name="文本框 4"/>
              <wp:cNvGraphicFramePr/>
              <a:graphic xmlns:a="http://schemas.openxmlformats.org/drawingml/2006/main">
                <a:graphicData uri="http://schemas.microsoft.com/office/word/2010/wordprocessingShape">
                  <wps:wsp>
                    <wps:cNvSpPr/>
                    <wps:spPr>
                      <a:xfrm>
                        <a:off x="0" y="0"/>
                        <a:ext cx="9525" cy="131445"/>
                      </a:xfrm>
                      <a:prstGeom prst="rect">
                        <a:avLst/>
                      </a:prstGeom>
                      <a:ln>
                        <a:noFill/>
                      </a:ln>
                    </wps:spPr>
                    <wps:txbx>
                      <w:txbxContent>
                        <w:p w14:paraId="024E4E0E">
                          <w:pPr>
                            <w:snapToGrid w:val="0"/>
                            <w:rPr>
                              <w:sz w:val="18"/>
                            </w:rPr>
                          </w:pPr>
                        </w:p>
                      </w:txbxContent>
                    </wps:txbx>
                    <wps:bodyPr vert="horz" wrap="none" lIns="0" tIns="0" rIns="0" bIns="0" anchor="t" upright="1">
                      <a:spAutoFit/>
                    </wps:bodyPr>
                  </wps:wsp>
                </a:graphicData>
              </a:graphic>
            </wp:anchor>
          </w:drawing>
        </mc:Choice>
        <mc:Fallback>
          <w:pict>
            <v:rect id="文本框 4" o:spid="_x0000_s1026" o:spt="1" style="position:absolute;left:0pt;height:10.35pt;width:0.75pt;mso-position-horizontal:center;mso-position-horizontal-relative:margin;mso-position-vertical:top;mso-wrap-style:none;z-index:251660288;mso-width-relative:page;mso-height-relative:page;" filled="f" stroked="f" coordsize="21600,21600" o:gfxdata="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iV0TrQAAAAAgEAAA8AAAAAAAAAAQAgAAAAIgAAAGRy&#10;cy9kb3ducmV2LnhtbFBLAQIUABQAAAAIAIdO4kAslRUT1AEAAJoDAAAOAAAAAAAAAAEAIAAAAB8B&#10;AABkcnMvZTJvRG9jLnhtbFBLBQYAAAAABgAGAFkBAABlBQAAAAA=&#10;">
              <v:fill on="f" focussize="0,0"/>
              <v:stroke on="f"/>
              <v:imagedata o:title=""/>
              <o:lock v:ext="edit" aspectratio="f"/>
              <v:textbox inset="0mm,0mm,0mm,0mm" style="mso-fit-shape-to-text:t;">
                <w:txbxContent>
                  <w:p w14:paraId="024E4E0E">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C87B">
    <w:pPr>
      <w:pStyle w:val="16"/>
      <w:jc w:val="righ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5846E7">
                          <w:pPr>
                            <w:pStyle w:val="16"/>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BEBSRyAEAAJIDAAAOAAAAAAAAAAEAIAAAAB8BAABkcnMvZTJvRG9j&#10;LnhtbFBLBQYAAAAABgAGAFkBAABZBQAAAAA=&#10;">
              <v:fill on="f" focussize="0,0"/>
              <v:stroke on="f"/>
              <v:imagedata o:title=""/>
              <o:lock v:ext="edit" aspectratio="f"/>
              <v:textbox inset="0mm,0mm,0mm,0mm" style="mso-fit-shape-to-text:t;">
                <w:txbxContent>
                  <w:p w14:paraId="215846E7">
                    <w:pPr>
                      <w:pStyle w:val="16"/>
                    </w:pPr>
                    <w:r>
                      <w:fldChar w:fldCharType="begin"/>
                    </w:r>
                    <w:r>
                      <w:instrText xml:space="preserve"> PAGE  \* MERGEFORMAT </w:instrText>
                    </w:r>
                    <w:r>
                      <w:fldChar w:fldCharType="separate"/>
                    </w:r>
                    <w:r>
                      <w:t>67</w:t>
                    </w:r>
                    <w:r>
                      <w:fldChar w:fldCharType="end"/>
                    </w:r>
                  </w:p>
                </w:txbxContent>
              </v:textbox>
            </v:rect>
          </w:pict>
        </mc:Fallback>
      </mc:AlternateContent>
    </w:r>
    <w:r>
      <w:rPr>
        <w:color w:val="FFFFFF"/>
      </w:rPr>
      <w:drawing>
        <wp:inline distT="0" distB="0" distL="0" distR="0">
          <wp:extent cx="1611630" cy="284480"/>
          <wp:effectExtent l="0" t="0" r="7620" b="1270"/>
          <wp:docPr id="4101" name="图片 23"/>
          <wp:cNvGraphicFramePr/>
          <a:graphic xmlns:a="http://schemas.openxmlformats.org/drawingml/2006/main">
            <a:graphicData uri="http://schemas.openxmlformats.org/drawingml/2006/picture">
              <pic:pic xmlns:pic="http://schemas.openxmlformats.org/drawingml/2006/picture">
                <pic:nvPicPr>
                  <pic:cNvPr id="4101" name="图片 23"/>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0F08">
    <w:pPr>
      <w:pStyle w:val="16"/>
      <w:ind w:firstLine="360"/>
      <w:jc w:val="righ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1DEE41">
                          <w:pPr>
                            <w:pStyle w:val="16"/>
                          </w:pPr>
                          <w:r>
                            <w:fldChar w:fldCharType="begin"/>
                          </w:r>
                          <w:r>
                            <w:instrText xml:space="preserve"> PAGE  \* MERGEFORMAT </w:instrText>
                          </w:r>
                          <w:r>
                            <w:fldChar w:fldCharType="separate"/>
                          </w:r>
                          <w:r>
                            <w:t>72</w:t>
                          </w:r>
                          <w: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o0YxOskBAACTAwAADgAAAAAAAAABACAAAAAfAQAAZHJzL2Uyb0Rv&#10;Yy54bWxQSwUGAAAAAAYABgBZAQAAWgUAAAAA&#10;">
              <v:fill on="f" focussize="0,0"/>
              <v:stroke on="f"/>
              <v:imagedata o:title=""/>
              <o:lock v:ext="edit" aspectratio="f"/>
              <v:textbox inset="0mm,0mm,0mm,0mm" style="mso-fit-shape-to-text:t;">
                <w:txbxContent>
                  <w:p w14:paraId="2C1DEE41">
                    <w:pPr>
                      <w:pStyle w:val="16"/>
                    </w:pPr>
                    <w:r>
                      <w:fldChar w:fldCharType="begin"/>
                    </w:r>
                    <w:r>
                      <w:instrText xml:space="preserve"> PAGE  \* MERGEFORMAT </w:instrText>
                    </w:r>
                    <w:r>
                      <w:fldChar w:fldCharType="separate"/>
                    </w:r>
                    <w:r>
                      <w:t>72</w:t>
                    </w:r>
                    <w:r>
                      <w:fldChar w:fldCharType="end"/>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D42A98">
                          <w:pPr>
                            <w:pStyle w:val="16"/>
                          </w:pP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F6uBrKAQAAkgMAAA4AAAAAAAAAAQAgAAAAHwEAAGRycy9lMm9E&#10;b2MueG1sUEsFBgAAAAAGAAYAWQEAAFsFAAAAAA==&#10;">
              <v:fill on="f" focussize="0,0"/>
              <v:stroke on="f"/>
              <v:imagedata o:title=""/>
              <o:lock v:ext="edit" aspectratio="f"/>
              <v:textbox inset="0mm,0mm,0mm,0mm" style="mso-fit-shape-to-text:t;">
                <w:txbxContent>
                  <w:p w14:paraId="34D42A98">
                    <w:pPr>
                      <w:pStyle w:val="16"/>
                    </w:pPr>
                  </w:p>
                </w:txbxContent>
              </v:textbox>
            </v:rect>
          </w:pict>
        </mc:Fallback>
      </mc:AlternateContent>
    </w:r>
    <w:r>
      <w:rPr>
        <w:color w:val="FFFFFF"/>
      </w:rPr>
      <w:drawing>
        <wp:inline distT="0" distB="0" distL="0" distR="0">
          <wp:extent cx="1611630" cy="284480"/>
          <wp:effectExtent l="0" t="0" r="7620" b="1270"/>
          <wp:docPr id="4104" name="图片 2"/>
          <wp:cNvGraphicFramePr/>
          <a:graphic xmlns:a="http://schemas.openxmlformats.org/drawingml/2006/main">
            <a:graphicData uri="http://schemas.openxmlformats.org/drawingml/2006/picture">
              <pic:pic xmlns:pic="http://schemas.openxmlformats.org/drawingml/2006/picture">
                <pic:nvPicPr>
                  <pic:cNvPr id="4104" name="图片 2"/>
                  <pic:cNvPicPr/>
                </pic:nvPicPr>
                <pic:blipFill>
                  <a:blip r:embed="rId1" cstate="print"/>
                  <a:srcRect/>
                  <a:stretch>
                    <a:fillRect/>
                  </a:stretch>
                </pic:blipFill>
                <pic:spPr>
                  <a:xfrm>
                    <a:off x="0" y="0"/>
                    <a:ext cx="1611630" cy="284480"/>
                  </a:xfrm>
                  <a:prstGeom prst="rect">
                    <a:avLst/>
                  </a:prstGeom>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EE6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9285E"/>
    <w:multiLevelType w:val="singleLevel"/>
    <w:tmpl w:val="9FD9285E"/>
    <w:lvl w:ilvl="0" w:tentative="0">
      <w:start w:val="1"/>
      <w:numFmt w:val="decimal"/>
      <w:lvlText w:val="%1."/>
      <w:lvlJc w:val="left"/>
      <w:pPr>
        <w:ind w:left="42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1"/>
    <w:multiLevelType w:val="multilevel"/>
    <w:tmpl w:val="00000001"/>
    <w:lvl w:ilvl="0" w:tentative="0">
      <w:start w:val="1"/>
      <w:numFmt w:val="decimal"/>
      <w:pStyle w:val="2"/>
      <w:lvlText w:val="%1"/>
      <w:lvlJc w:val="left"/>
      <w:pPr>
        <w:ind w:left="284" w:hanging="284"/>
      </w:pPr>
      <w:rPr>
        <w:rFonts w:hint="default" w:ascii="Times New Roman" w:hAnsi="Times New Roman"/>
        <w:b/>
        <w:i w:val="0"/>
        <w:sz w:val="28"/>
      </w:rPr>
    </w:lvl>
    <w:lvl w:ilvl="1" w:tentative="0">
      <w:start w:val="1"/>
      <w:numFmt w:val="decimal"/>
      <w:pStyle w:val="3"/>
      <w:lvlText w:val="%1.%2"/>
      <w:lvlJc w:val="left"/>
      <w:pPr>
        <w:ind w:left="1021" w:hanging="596"/>
      </w:pPr>
      <w:rPr>
        <w:rFonts w:hint="default" w:ascii="Times New Roman" w:hAnsi="Times New Roman"/>
        <w:b/>
        <w:i w:val="0"/>
        <w:sz w:val="28"/>
      </w:rPr>
    </w:lvl>
    <w:lvl w:ilvl="2" w:tentative="0">
      <w:start w:val="1"/>
      <w:numFmt w:val="decimal"/>
      <w:lvlText w:val="%1.%2.%3"/>
      <w:lvlJc w:val="left"/>
      <w:pPr>
        <w:ind w:left="2177" w:hanging="737"/>
      </w:pPr>
      <w:rPr>
        <w:rFonts w:hint="default" w:ascii="Times New Roman" w:hAnsi="Times New Roman"/>
        <w:b/>
        <w:i w:val="0"/>
        <w:sz w:val="24"/>
      </w:rPr>
    </w:lvl>
    <w:lvl w:ilvl="3" w:tentative="0">
      <w:start w:val="1"/>
      <w:numFmt w:val="decimal"/>
      <w:lvlText w:val="%1.%2.%3.%4"/>
      <w:lvlJc w:val="left"/>
      <w:pPr>
        <w:ind w:left="2518" w:hanging="1078"/>
      </w:pPr>
      <w:rPr>
        <w:rFonts w:hint="default" w:ascii="Arial" w:hAnsi="Arial"/>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0000002"/>
    <w:multiLevelType w:val="multilevel"/>
    <w:tmpl w:val="00000002"/>
    <w:lvl w:ilvl="0" w:tentative="0">
      <w:start w:val="1"/>
      <w:numFmt w:val="decimal"/>
      <w:lvlText w:val="%1."/>
      <w:lvlJc w:val="left"/>
      <w:pPr>
        <w:tabs>
          <w:tab w:val="left" w:pos="420"/>
        </w:tabs>
        <w:ind w:left="3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4"/>
    <w:multiLevelType w:val="singleLevel"/>
    <w:tmpl w:val="00000004"/>
    <w:lvl w:ilvl="0" w:tentative="0">
      <w:start w:val="2"/>
      <w:numFmt w:val="decimal"/>
      <w:lvlText w:val="%1."/>
      <w:lvlJc w:val="left"/>
      <w:pPr>
        <w:tabs>
          <w:tab w:val="left" w:pos="312"/>
        </w:tabs>
      </w:pPr>
    </w:lvl>
  </w:abstractNum>
  <w:abstractNum w:abstractNumId="10">
    <w:nsid w:val="1436AB1D"/>
    <w:multiLevelType w:val="singleLevel"/>
    <w:tmpl w:val="1436AB1D"/>
    <w:lvl w:ilvl="0" w:tentative="0">
      <w:start w:val="1"/>
      <w:numFmt w:val="decimal"/>
      <w:lvlText w:val="%1."/>
      <w:lvlJc w:val="left"/>
      <w:pPr>
        <w:ind w:left="425" w:hanging="425"/>
      </w:pPr>
      <w:rPr>
        <w:rFonts w:hint="default"/>
      </w:rPr>
    </w:lvl>
  </w:abstractNum>
  <w:abstractNum w:abstractNumId="11">
    <w:nsid w:val="19E6FF5B"/>
    <w:multiLevelType w:val="singleLevel"/>
    <w:tmpl w:val="19E6FF5B"/>
    <w:lvl w:ilvl="0" w:tentative="0">
      <w:start w:val="1"/>
      <w:numFmt w:val="decimal"/>
      <w:lvlText w:val="%1."/>
      <w:lvlJc w:val="left"/>
      <w:pPr>
        <w:ind w:left="425" w:hanging="425"/>
      </w:pPr>
      <w:rPr>
        <w:rFonts w:hint="default"/>
      </w:rPr>
    </w:lvl>
  </w:abstractNum>
  <w:abstractNum w:abstractNumId="12">
    <w:nsid w:val="2470EC97"/>
    <w:multiLevelType w:val="singleLevel"/>
    <w:tmpl w:val="2470EC97"/>
    <w:lvl w:ilvl="0" w:tentative="0">
      <w:start w:val="5"/>
      <w:numFmt w:val="chineseCounting"/>
      <w:suff w:val="space"/>
      <w:lvlText w:val="第%1章"/>
      <w:lvlJc w:val="left"/>
      <w:rPr>
        <w:rFonts w:hint="eastAsia"/>
      </w:rPr>
    </w:lvl>
  </w:abstractNum>
  <w:abstractNum w:abstractNumId="13">
    <w:nsid w:val="36B3572E"/>
    <w:multiLevelType w:val="singleLevel"/>
    <w:tmpl w:val="36B3572E"/>
    <w:lvl w:ilvl="0" w:tentative="0">
      <w:start w:val="1"/>
      <w:numFmt w:val="decimal"/>
      <w:lvlText w:val="%1."/>
      <w:lvlJc w:val="left"/>
      <w:pPr>
        <w:ind w:left="425" w:hanging="425"/>
      </w:pPr>
      <w:rPr>
        <w:rFonts w:hint="default"/>
      </w:rPr>
    </w:lvl>
  </w:abstractNum>
  <w:abstractNum w:abstractNumId="14">
    <w:nsid w:val="3FAAAD40"/>
    <w:multiLevelType w:val="singleLevel"/>
    <w:tmpl w:val="3FAAAD40"/>
    <w:lvl w:ilvl="0" w:tentative="0">
      <w:start w:val="1"/>
      <w:numFmt w:val="decimal"/>
      <w:lvlText w:val="%1."/>
      <w:lvlJc w:val="left"/>
      <w:pPr>
        <w:ind w:left="425" w:hanging="425"/>
      </w:pPr>
      <w:rPr>
        <w:rFonts w:hint="default"/>
      </w:rPr>
    </w:lvl>
  </w:abstractNum>
  <w:abstractNum w:abstractNumId="15">
    <w:nsid w:val="4FCC4B23"/>
    <w:multiLevelType w:val="singleLevel"/>
    <w:tmpl w:val="4FCC4B23"/>
    <w:lvl w:ilvl="0" w:tentative="0">
      <w:start w:val="1"/>
      <w:numFmt w:val="decimal"/>
      <w:lvlText w:val="%1."/>
      <w:lvlJc w:val="left"/>
      <w:pPr>
        <w:ind w:left="425" w:hanging="425"/>
      </w:pPr>
      <w:rPr>
        <w:rFonts w:hint="default"/>
      </w:rPr>
    </w:lvl>
  </w:abstractNum>
  <w:abstractNum w:abstractNumId="16">
    <w:nsid w:val="6369755A"/>
    <w:multiLevelType w:val="singleLevel"/>
    <w:tmpl w:val="6369755A"/>
    <w:lvl w:ilvl="0" w:tentative="0">
      <w:start w:val="1"/>
      <w:numFmt w:val="decimal"/>
      <w:lvlText w:val="%1."/>
      <w:lvlJc w:val="left"/>
      <w:pPr>
        <w:ind w:left="425" w:hanging="425"/>
      </w:pPr>
      <w:rPr>
        <w:rFonts w:hint="default"/>
      </w:rPr>
    </w:lvl>
  </w:abstractNum>
  <w:abstractNum w:abstractNumId="17">
    <w:nsid w:val="76149A11"/>
    <w:multiLevelType w:val="singleLevel"/>
    <w:tmpl w:val="76149A11"/>
    <w:lvl w:ilvl="0" w:tentative="0">
      <w:start w:val="1"/>
      <w:numFmt w:val="decimal"/>
      <w:lvlText w:val="%1."/>
      <w:lvlJc w:val="left"/>
      <w:pPr>
        <w:ind w:left="425" w:hanging="425"/>
      </w:pPr>
      <w:rPr>
        <w:rFonts w:hint="default"/>
      </w:rPr>
    </w:lvl>
  </w:abstractNum>
  <w:abstractNum w:abstractNumId="18">
    <w:nsid w:val="7A0F6431"/>
    <w:multiLevelType w:val="singleLevel"/>
    <w:tmpl w:val="7A0F6431"/>
    <w:lvl w:ilvl="0" w:tentative="0">
      <w:start w:val="1"/>
      <w:numFmt w:val="decimal"/>
      <w:suff w:val="space"/>
      <w:lvlText w:val="%1."/>
      <w:lvlJc w:val="left"/>
    </w:lvl>
  </w:abstractNum>
  <w:num w:numId="1">
    <w:abstractNumId w:val="7"/>
  </w:num>
  <w:num w:numId="2">
    <w:abstractNumId w:val="18"/>
  </w:num>
  <w:num w:numId="3">
    <w:abstractNumId w:val="2"/>
  </w:num>
  <w:num w:numId="4">
    <w:abstractNumId w:val="6"/>
  </w:num>
  <w:num w:numId="5">
    <w:abstractNumId w:val="4"/>
  </w:num>
  <w:num w:numId="6">
    <w:abstractNumId w:val="3"/>
  </w:num>
  <w:num w:numId="7">
    <w:abstractNumId w:val="1"/>
  </w:num>
  <w:num w:numId="8">
    <w:abstractNumId w:val="5"/>
  </w:num>
  <w:num w:numId="9">
    <w:abstractNumId w:val="8"/>
  </w:num>
  <w:num w:numId="10">
    <w:abstractNumId w:val="12"/>
  </w:num>
  <w:num w:numId="11">
    <w:abstractNumId w:val="10"/>
  </w:num>
  <w:num w:numId="12">
    <w:abstractNumId w:val="0"/>
  </w:num>
  <w:num w:numId="13">
    <w:abstractNumId w:val="15"/>
  </w:num>
  <w:num w:numId="14">
    <w:abstractNumId w:val="11"/>
  </w:num>
  <w:num w:numId="15">
    <w:abstractNumId w:val="13"/>
  </w:num>
  <w:num w:numId="16">
    <w:abstractNumId w:val="16"/>
  </w:num>
  <w:num w:numId="17">
    <w:abstractNumId w:val="14"/>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GNmYzhiMzdkMzRjNjRkYjQ0NzEzOTc3NGRjZDkifQ=="/>
  </w:docVars>
  <w:rsids>
    <w:rsidRoot w:val="00645E91"/>
    <w:rsid w:val="00023D0F"/>
    <w:rsid w:val="00026377"/>
    <w:rsid w:val="00096E76"/>
    <w:rsid w:val="00170C17"/>
    <w:rsid w:val="00212E3A"/>
    <w:rsid w:val="002416EF"/>
    <w:rsid w:val="0026076D"/>
    <w:rsid w:val="002705D4"/>
    <w:rsid w:val="002E5ABF"/>
    <w:rsid w:val="0030512B"/>
    <w:rsid w:val="003E44F8"/>
    <w:rsid w:val="003F3C7F"/>
    <w:rsid w:val="004C3FE3"/>
    <w:rsid w:val="00585A75"/>
    <w:rsid w:val="005946FC"/>
    <w:rsid w:val="00645E91"/>
    <w:rsid w:val="0069744B"/>
    <w:rsid w:val="007634A2"/>
    <w:rsid w:val="0085086B"/>
    <w:rsid w:val="00875DE1"/>
    <w:rsid w:val="00A0561D"/>
    <w:rsid w:val="00A13007"/>
    <w:rsid w:val="00A504AE"/>
    <w:rsid w:val="00B66FE7"/>
    <w:rsid w:val="00BA09B5"/>
    <w:rsid w:val="00C02997"/>
    <w:rsid w:val="00C644A9"/>
    <w:rsid w:val="00C86C68"/>
    <w:rsid w:val="00CB21EE"/>
    <w:rsid w:val="00D03026"/>
    <w:rsid w:val="00D17952"/>
    <w:rsid w:val="00DF5899"/>
    <w:rsid w:val="00E07012"/>
    <w:rsid w:val="00E84ADB"/>
    <w:rsid w:val="00FF4703"/>
    <w:rsid w:val="020C62E0"/>
    <w:rsid w:val="02775E4F"/>
    <w:rsid w:val="02C05E9A"/>
    <w:rsid w:val="03991DF6"/>
    <w:rsid w:val="03B629A7"/>
    <w:rsid w:val="04312F57"/>
    <w:rsid w:val="047E416A"/>
    <w:rsid w:val="04860399"/>
    <w:rsid w:val="04FC43EA"/>
    <w:rsid w:val="06B04813"/>
    <w:rsid w:val="0717761F"/>
    <w:rsid w:val="0746089E"/>
    <w:rsid w:val="07877907"/>
    <w:rsid w:val="07B40FAC"/>
    <w:rsid w:val="08BA1E4C"/>
    <w:rsid w:val="08E458C1"/>
    <w:rsid w:val="090A2A18"/>
    <w:rsid w:val="0955265E"/>
    <w:rsid w:val="0A165F4E"/>
    <w:rsid w:val="0A2A19F9"/>
    <w:rsid w:val="0B1040BC"/>
    <w:rsid w:val="0B2473D6"/>
    <w:rsid w:val="0B4E1717"/>
    <w:rsid w:val="0B6033E5"/>
    <w:rsid w:val="0BE77479"/>
    <w:rsid w:val="0BE95E9A"/>
    <w:rsid w:val="0C0E1DDB"/>
    <w:rsid w:val="0D0C188A"/>
    <w:rsid w:val="0D9116CE"/>
    <w:rsid w:val="0D9A294F"/>
    <w:rsid w:val="0DBE0DD6"/>
    <w:rsid w:val="0DC12675"/>
    <w:rsid w:val="0DFC36AD"/>
    <w:rsid w:val="0EAE1C92"/>
    <w:rsid w:val="0F080F84"/>
    <w:rsid w:val="0FBD35E3"/>
    <w:rsid w:val="0FEB7ECD"/>
    <w:rsid w:val="10C50C60"/>
    <w:rsid w:val="10CB095B"/>
    <w:rsid w:val="11A12273"/>
    <w:rsid w:val="11B0086C"/>
    <w:rsid w:val="11DD3DC7"/>
    <w:rsid w:val="12213FBE"/>
    <w:rsid w:val="12B56346"/>
    <w:rsid w:val="13517FF7"/>
    <w:rsid w:val="13FA243C"/>
    <w:rsid w:val="149A5FCB"/>
    <w:rsid w:val="152D239E"/>
    <w:rsid w:val="15942D93"/>
    <w:rsid w:val="159B19FD"/>
    <w:rsid w:val="15DD0268"/>
    <w:rsid w:val="166938A9"/>
    <w:rsid w:val="177B20D6"/>
    <w:rsid w:val="18E22B7A"/>
    <w:rsid w:val="19E80F89"/>
    <w:rsid w:val="1A437A13"/>
    <w:rsid w:val="1A593191"/>
    <w:rsid w:val="1B012302"/>
    <w:rsid w:val="1BD23C9F"/>
    <w:rsid w:val="1C604673"/>
    <w:rsid w:val="1D862F93"/>
    <w:rsid w:val="1E6A701B"/>
    <w:rsid w:val="1E766B63"/>
    <w:rsid w:val="1F917581"/>
    <w:rsid w:val="1FE150DD"/>
    <w:rsid w:val="20340757"/>
    <w:rsid w:val="206550E2"/>
    <w:rsid w:val="20E84E87"/>
    <w:rsid w:val="21947BAF"/>
    <w:rsid w:val="219946B2"/>
    <w:rsid w:val="226715E5"/>
    <w:rsid w:val="226A2E83"/>
    <w:rsid w:val="22DA593E"/>
    <w:rsid w:val="234C4337"/>
    <w:rsid w:val="23965A1B"/>
    <w:rsid w:val="23A10B26"/>
    <w:rsid w:val="23A14082"/>
    <w:rsid w:val="25341526"/>
    <w:rsid w:val="254E789D"/>
    <w:rsid w:val="25CF1943"/>
    <w:rsid w:val="2799071E"/>
    <w:rsid w:val="27AA7191"/>
    <w:rsid w:val="28E86CDC"/>
    <w:rsid w:val="298B6E6E"/>
    <w:rsid w:val="29A50C45"/>
    <w:rsid w:val="2B08124E"/>
    <w:rsid w:val="2B7D59D5"/>
    <w:rsid w:val="2C652E2E"/>
    <w:rsid w:val="2C7A53B0"/>
    <w:rsid w:val="2D012D24"/>
    <w:rsid w:val="2D6C03A9"/>
    <w:rsid w:val="2D9B65E7"/>
    <w:rsid w:val="2DC53663"/>
    <w:rsid w:val="2E415DA3"/>
    <w:rsid w:val="2EF74549"/>
    <w:rsid w:val="2EF9002E"/>
    <w:rsid w:val="2F273C72"/>
    <w:rsid w:val="2F9B774C"/>
    <w:rsid w:val="2FB06629"/>
    <w:rsid w:val="2FB736A5"/>
    <w:rsid w:val="30E250BE"/>
    <w:rsid w:val="322070BA"/>
    <w:rsid w:val="327F2033"/>
    <w:rsid w:val="329D62A6"/>
    <w:rsid w:val="32B642A7"/>
    <w:rsid w:val="335E600F"/>
    <w:rsid w:val="33B95A18"/>
    <w:rsid w:val="342A2472"/>
    <w:rsid w:val="358D5BEA"/>
    <w:rsid w:val="35E9522D"/>
    <w:rsid w:val="360F26FE"/>
    <w:rsid w:val="36484E32"/>
    <w:rsid w:val="38327B47"/>
    <w:rsid w:val="38633D29"/>
    <w:rsid w:val="38721ACA"/>
    <w:rsid w:val="387463B2"/>
    <w:rsid w:val="390B6B44"/>
    <w:rsid w:val="3A0727C4"/>
    <w:rsid w:val="3A850402"/>
    <w:rsid w:val="3BD1696E"/>
    <w:rsid w:val="3C1C4637"/>
    <w:rsid w:val="3D7D7102"/>
    <w:rsid w:val="3DA23079"/>
    <w:rsid w:val="3E80785E"/>
    <w:rsid w:val="3EE77E73"/>
    <w:rsid w:val="40B73424"/>
    <w:rsid w:val="41870FB2"/>
    <w:rsid w:val="41C4657A"/>
    <w:rsid w:val="428F129B"/>
    <w:rsid w:val="42993F2D"/>
    <w:rsid w:val="431E3F4A"/>
    <w:rsid w:val="43544E16"/>
    <w:rsid w:val="43F65F41"/>
    <w:rsid w:val="441F02E4"/>
    <w:rsid w:val="44644441"/>
    <w:rsid w:val="45146511"/>
    <w:rsid w:val="463158E2"/>
    <w:rsid w:val="477136AE"/>
    <w:rsid w:val="48677399"/>
    <w:rsid w:val="48763D22"/>
    <w:rsid w:val="488D2FFD"/>
    <w:rsid w:val="489311D5"/>
    <w:rsid w:val="48E7672C"/>
    <w:rsid w:val="48F478DF"/>
    <w:rsid w:val="49940662"/>
    <w:rsid w:val="4A5D3BE3"/>
    <w:rsid w:val="4B102094"/>
    <w:rsid w:val="4B150BE3"/>
    <w:rsid w:val="4BCF5981"/>
    <w:rsid w:val="4C1C3841"/>
    <w:rsid w:val="4E167A5E"/>
    <w:rsid w:val="4E8E2682"/>
    <w:rsid w:val="4EE17F8A"/>
    <w:rsid w:val="4FB200B3"/>
    <w:rsid w:val="500E27F0"/>
    <w:rsid w:val="503B1837"/>
    <w:rsid w:val="516B4406"/>
    <w:rsid w:val="53CA1AD6"/>
    <w:rsid w:val="540C5A45"/>
    <w:rsid w:val="545B1F89"/>
    <w:rsid w:val="559D43FA"/>
    <w:rsid w:val="55A75279"/>
    <w:rsid w:val="55BB611E"/>
    <w:rsid w:val="579D6D79"/>
    <w:rsid w:val="59466DB5"/>
    <w:rsid w:val="596A5F9F"/>
    <w:rsid w:val="5A911AC7"/>
    <w:rsid w:val="5B1177BB"/>
    <w:rsid w:val="5BC00E43"/>
    <w:rsid w:val="5BCA4F45"/>
    <w:rsid w:val="5C8210D4"/>
    <w:rsid w:val="5CB900FB"/>
    <w:rsid w:val="5D777C27"/>
    <w:rsid w:val="5FB161F6"/>
    <w:rsid w:val="5FB64E1B"/>
    <w:rsid w:val="61E66D6C"/>
    <w:rsid w:val="61F37197"/>
    <w:rsid w:val="62035F2D"/>
    <w:rsid w:val="62227B26"/>
    <w:rsid w:val="62726C0F"/>
    <w:rsid w:val="636A54FA"/>
    <w:rsid w:val="63C3770B"/>
    <w:rsid w:val="644928A1"/>
    <w:rsid w:val="647729F1"/>
    <w:rsid w:val="6589499B"/>
    <w:rsid w:val="669E25CC"/>
    <w:rsid w:val="673F1378"/>
    <w:rsid w:val="676C1DD5"/>
    <w:rsid w:val="67727291"/>
    <w:rsid w:val="677A27ED"/>
    <w:rsid w:val="68077DF9"/>
    <w:rsid w:val="68265895"/>
    <w:rsid w:val="686F7693"/>
    <w:rsid w:val="68BB4B8D"/>
    <w:rsid w:val="68C77CB4"/>
    <w:rsid w:val="68E3245D"/>
    <w:rsid w:val="690E546B"/>
    <w:rsid w:val="699C1C61"/>
    <w:rsid w:val="6A0E38D4"/>
    <w:rsid w:val="6AEB3A02"/>
    <w:rsid w:val="6BDE7D0D"/>
    <w:rsid w:val="6C384A25"/>
    <w:rsid w:val="6CFE56E1"/>
    <w:rsid w:val="6D064D08"/>
    <w:rsid w:val="6D1E00BF"/>
    <w:rsid w:val="6D7E1F6F"/>
    <w:rsid w:val="6D97757D"/>
    <w:rsid w:val="6DA13D12"/>
    <w:rsid w:val="6DD30EA9"/>
    <w:rsid w:val="6E03170B"/>
    <w:rsid w:val="6E894E7F"/>
    <w:rsid w:val="6EDB75B0"/>
    <w:rsid w:val="6FC604CC"/>
    <w:rsid w:val="703C22B0"/>
    <w:rsid w:val="71611A31"/>
    <w:rsid w:val="71661E00"/>
    <w:rsid w:val="717E6F72"/>
    <w:rsid w:val="71E5649E"/>
    <w:rsid w:val="72B648F6"/>
    <w:rsid w:val="72E26492"/>
    <w:rsid w:val="741B2C62"/>
    <w:rsid w:val="746C1710"/>
    <w:rsid w:val="74C954A4"/>
    <w:rsid w:val="75104791"/>
    <w:rsid w:val="751C1388"/>
    <w:rsid w:val="753A2108"/>
    <w:rsid w:val="769B008A"/>
    <w:rsid w:val="76A57736"/>
    <w:rsid w:val="775B6D23"/>
    <w:rsid w:val="79670C91"/>
    <w:rsid w:val="7BCB309C"/>
    <w:rsid w:val="7C2D45C3"/>
    <w:rsid w:val="7C3F1AD9"/>
    <w:rsid w:val="7D1666BD"/>
    <w:rsid w:val="7E784B72"/>
    <w:rsid w:val="7E9814BF"/>
    <w:rsid w:val="7EA377C1"/>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sz w:val="28"/>
    </w:rPr>
  </w:style>
  <w:style w:type="paragraph" w:styleId="4">
    <w:name w:val="heading 3"/>
    <w:basedOn w:val="1"/>
    <w:next w:val="1"/>
    <w:qFormat/>
    <w:uiPriority w:val="0"/>
    <w:pPr>
      <w:tabs>
        <w:tab w:val="left" w:pos="900"/>
      </w:tabs>
      <w:adjustRightInd w:val="0"/>
      <w:spacing w:before="120" w:line="360" w:lineRule="auto"/>
      <w:jc w:val="center"/>
      <w:textAlignment w:val="baseline"/>
      <w:outlineLvl w:val="2"/>
    </w:pPr>
    <w:rPr>
      <w:rFonts w:ascii="宋体" w:hAnsi="宋体" w:cs="宋体"/>
      <w:b/>
      <w:sz w:val="30"/>
      <w:szCs w:val="3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after="120" w:line="360" w:lineRule="auto"/>
      <w:ind w:firstLine="200" w:firstLineChars="200"/>
    </w:pPr>
    <w:rPr>
      <w:sz w:val="24"/>
      <w:szCs w:val="20"/>
    </w:rPr>
  </w:style>
  <w:style w:type="paragraph" w:styleId="6">
    <w:name w:val="Document Map"/>
    <w:basedOn w:val="1"/>
    <w:unhideWhenUsed/>
    <w:qFormat/>
    <w:uiPriority w:val="0"/>
    <w:pPr>
      <w:shd w:val="clear" w:color="auto" w:fill="000080"/>
    </w:pPr>
  </w:style>
  <w:style w:type="paragraph" w:styleId="7">
    <w:name w:val="toa heading"/>
    <w:basedOn w:val="1"/>
    <w:next w:val="1"/>
    <w:qFormat/>
    <w:uiPriority w:val="0"/>
    <w:pPr>
      <w:spacing w:before="120"/>
    </w:pPr>
    <w:rPr>
      <w:rFonts w:ascii="Arial" w:hAnsi="Arial"/>
      <w:sz w:val="24"/>
    </w:rPr>
  </w:style>
  <w:style w:type="paragraph" w:styleId="8">
    <w:name w:val="Body Text"/>
    <w:basedOn w:val="1"/>
    <w:next w:val="9"/>
    <w:qFormat/>
    <w:uiPriority w:val="0"/>
    <w:rPr>
      <w:rFonts w:ascii="金山简黑体" w:eastAsia="金山简黑体"/>
      <w:b/>
      <w:spacing w:val="-8"/>
      <w:sz w:val="44"/>
      <w:szCs w:val="20"/>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next w:val="11"/>
    <w:qFormat/>
    <w:uiPriority w:val="0"/>
    <w:pPr>
      <w:spacing w:line="360" w:lineRule="auto"/>
      <w:ind w:firstLine="301"/>
    </w:pPr>
    <w:rPr>
      <w:rFonts w:ascii="宋体" w:hAnsi="宋体"/>
      <w:b/>
      <w:color w:val="000000"/>
      <w:spacing w:val="-4"/>
      <w:sz w:val="24"/>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spacing w:after="120"/>
      <w:ind w:left="700" w:leftChars="700" w:right="700" w:rightChars="700"/>
    </w:pPr>
  </w:style>
  <w:style w:type="paragraph" w:styleId="13">
    <w:name w:val="Plain Text"/>
    <w:basedOn w:val="1"/>
    <w:qFormat/>
    <w:uiPriority w:val="0"/>
    <w:pPr>
      <w:spacing w:line="360" w:lineRule="exact"/>
    </w:pPr>
    <w:rPr>
      <w:rFonts w:ascii="宋体"/>
      <w:sz w:val="24"/>
    </w:rPr>
  </w:style>
  <w:style w:type="paragraph" w:styleId="14">
    <w:name w:val="Body Text Indent 2"/>
    <w:basedOn w:val="1"/>
    <w:qFormat/>
    <w:uiPriority w:val="0"/>
    <w:pPr>
      <w:spacing w:after="120" w:line="480" w:lineRule="auto"/>
      <w:ind w:left="200" w:leftChars="200"/>
    </w:pPr>
  </w:style>
  <w:style w:type="paragraph" w:styleId="15">
    <w:name w:val="Balloon Text"/>
    <w:basedOn w:val="1"/>
    <w:link w:val="40"/>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宋体"/>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19">
    <w:name w:val="Subtitle"/>
    <w:basedOn w:val="1"/>
    <w:next w:val="1"/>
    <w:qFormat/>
    <w:uiPriority w:val="0"/>
    <w:pPr>
      <w:adjustRightInd w:val="0"/>
      <w:spacing w:after="60" w:line="360" w:lineRule="atLeast"/>
      <w:jc w:val="center"/>
      <w:textAlignment w:val="baseline"/>
    </w:pPr>
    <w:rPr>
      <w:rFonts w:eastAsia="黑体"/>
      <w:i/>
      <w:kern w:val="0"/>
      <w:szCs w:val="20"/>
    </w:rPr>
  </w:style>
  <w:style w:type="paragraph" w:styleId="20">
    <w:name w:val="toc 2"/>
    <w:basedOn w:val="1"/>
    <w:next w:val="1"/>
    <w:qFormat/>
    <w:uiPriority w:val="39"/>
    <w:pPr>
      <w:tabs>
        <w:tab w:val="right" w:leader="dot" w:pos="9637"/>
      </w:tabs>
      <w:spacing w:line="240" w:lineRule="exact"/>
      <w:jc w:val="left"/>
    </w:pPr>
    <w:rPr>
      <w:smallCaps/>
      <w:sz w:val="20"/>
      <w:szCs w:val="20"/>
    </w:rPr>
  </w:style>
  <w:style w:type="paragraph" w:styleId="21">
    <w:name w:val="Normal (Web)"/>
    <w:basedOn w:val="1"/>
    <w:qFormat/>
    <w:uiPriority w:val="0"/>
    <w:pPr>
      <w:widowControl/>
      <w:spacing w:before="100" w:beforeAutospacing="1" w:after="100" w:afterAutospacing="1"/>
      <w:jc w:val="left"/>
    </w:pPr>
    <w:rPr>
      <w:rFonts w:ascii="宋体"/>
      <w:kern w:val="0"/>
      <w:sz w:val="24"/>
    </w:rPr>
  </w:style>
  <w:style w:type="paragraph" w:styleId="22">
    <w:name w:val="Title"/>
    <w:basedOn w:val="1"/>
    <w:qFormat/>
    <w:uiPriority w:val="0"/>
    <w:pPr>
      <w:spacing w:before="240" w:after="60"/>
      <w:jc w:val="center"/>
      <w:outlineLvl w:val="0"/>
    </w:pPr>
    <w:rPr>
      <w:rFonts w:ascii="Arial" w:hAnsi="Arial"/>
      <w:b/>
      <w:sz w:val="32"/>
    </w:rPr>
  </w:style>
  <w:style w:type="paragraph" w:styleId="23">
    <w:name w:val="Body Text First Indent"/>
    <w:basedOn w:val="8"/>
    <w:next w:val="1"/>
    <w:qFormat/>
    <w:uiPriority w:val="0"/>
    <w:pPr>
      <w:spacing w:after="120"/>
      <w:ind w:firstLine="100" w:firstLineChars="100"/>
    </w:pPr>
    <w:rPr>
      <w:rFonts w:ascii="Times New Roman" w:eastAsia="宋体"/>
      <w:bCs/>
      <w:spacing w:val="0"/>
      <w:kern w:val="44"/>
      <w:sz w:val="52"/>
      <w:szCs w:val="44"/>
    </w:rPr>
  </w:style>
  <w:style w:type="paragraph" w:styleId="24">
    <w:name w:val="Body Text First Indent 2"/>
    <w:basedOn w:val="10"/>
    <w:next w:val="12"/>
    <w:qFormat/>
    <w:uiPriority w:val="0"/>
    <w:pPr>
      <w:spacing w:line="240" w:lineRule="auto"/>
      <w:ind w:firstLine="0"/>
    </w:pPr>
    <w:rPr>
      <w:rFonts w:cs="宋体"/>
      <w:b w:val="0"/>
      <w:bCs/>
      <w:color w:val="auto"/>
      <w:spacing w:val="0"/>
      <w:kern w:val="0"/>
      <w:sz w:val="21"/>
      <w:szCs w:val="21"/>
      <w:shd w:val="clear" w:color="auto" w:fill="FFFFFF"/>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style>
  <w:style w:type="character" w:styleId="29">
    <w:name w:val="Hyperlink"/>
    <w:basedOn w:val="27"/>
    <w:qFormat/>
    <w:uiPriority w:val="0"/>
    <w:rPr>
      <w:color w:val="0000FF"/>
      <w:u w:val="single"/>
    </w:rPr>
  </w:style>
  <w:style w:type="paragraph" w:customStyle="1" w:styleId="30">
    <w:name w:val="公安"/>
    <w:basedOn w:val="22"/>
    <w:next w:val="31"/>
    <w:qFormat/>
    <w:uiPriority w:val="0"/>
    <w:pPr>
      <w:spacing w:line="360" w:lineRule="auto"/>
    </w:pPr>
    <w:rPr>
      <w:rFonts w:hint="eastAsia" w:ascii="方正小标宋简体" w:hAnsi="方正小标宋简体" w:eastAsia="方正小标宋简体" w:cs="方正小标宋简体"/>
      <w:b w:val="0"/>
      <w:sz w:val="44"/>
      <w:szCs w:val="44"/>
    </w:rPr>
  </w:style>
  <w:style w:type="paragraph" w:customStyle="1" w:styleId="31">
    <w:name w:val="公安-正文"/>
    <w:basedOn w:val="30"/>
    <w:qFormat/>
    <w:uiPriority w:val="0"/>
    <w:pPr>
      <w:jc w:val="both"/>
    </w:pPr>
    <w:rPr>
      <w:rFonts w:ascii="仿宋_GB2312" w:hAnsi="仿宋_GB2312" w:eastAsia="仿宋_GB2312" w:cs="仿宋_GB2312"/>
      <w:sz w:val="32"/>
      <w:szCs w:val="32"/>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3">
    <w:name w:val="grame"/>
    <w:qFormat/>
    <w:uiPriority w:val="0"/>
  </w:style>
  <w:style w:type="paragraph" w:customStyle="1" w:styleId="34">
    <w:name w:val="表格文字"/>
    <w:basedOn w:val="1"/>
    <w:qFormat/>
    <w:uiPriority w:val="0"/>
    <w:pPr>
      <w:wordWrap w:val="0"/>
    </w:pPr>
    <w:rPr>
      <w:sz w:val="18"/>
      <w:szCs w:val="20"/>
    </w:rPr>
  </w:style>
  <w:style w:type="paragraph" w:styleId="35">
    <w:name w:val="List Paragraph"/>
    <w:basedOn w:val="1"/>
    <w:qFormat/>
    <w:uiPriority w:val="34"/>
    <w:pPr>
      <w:ind w:firstLine="420" w:firstLineChars="200"/>
    </w:pPr>
  </w:style>
  <w:style w:type="paragraph" w:customStyle="1" w:styleId="36">
    <w:name w:val="Table Paragraph"/>
    <w:basedOn w:val="1"/>
    <w:qFormat/>
    <w:uiPriority w:val="1"/>
    <w:pPr>
      <w:jc w:val="left"/>
    </w:pPr>
    <w:rPr>
      <w:kern w:val="0"/>
      <w:sz w:val="22"/>
      <w:szCs w:val="20"/>
      <w:lang w:eastAsia="en-US"/>
    </w:rPr>
  </w:style>
  <w:style w:type="character" w:customStyle="1" w:styleId="37">
    <w:name w:val="NormalCharacter"/>
    <w:autoRedefine/>
    <w:qFormat/>
    <w:uiPriority w:val="0"/>
    <w:rPr>
      <w:rFonts w:ascii="Times New Roman" w:hAnsi="Times New Roman" w:eastAsia="宋体" w:cs="Times New Roman"/>
      <w:kern w:val="2"/>
      <w:sz w:val="21"/>
      <w:szCs w:val="24"/>
      <w:lang w:val="en-US" w:eastAsia="zh-CN" w:bidi="ar-SA"/>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cs="宋体"/>
      <w:sz w:val="24"/>
      <w:lang w:eastAsia="en-US"/>
    </w:rPr>
  </w:style>
  <w:style w:type="character" w:customStyle="1" w:styleId="40">
    <w:name w:val="批注框文本 Char"/>
    <w:basedOn w:val="27"/>
    <w:link w:val="15"/>
    <w:qFormat/>
    <w:uiPriority w:val="0"/>
    <w:rPr>
      <w:kern w:val="2"/>
      <w:sz w:val="18"/>
      <w:szCs w:val="18"/>
    </w:rPr>
  </w:style>
  <w:style w:type="character" w:customStyle="1" w:styleId="41">
    <w:name w:val="font51"/>
    <w:basedOn w:val="27"/>
    <w:qFormat/>
    <w:uiPriority w:val="0"/>
    <w:rPr>
      <w:rFonts w:hint="eastAsia" w:ascii="宋体" w:hAnsi="宋体" w:eastAsia="宋体" w:cs="宋体"/>
      <w:color w:val="000000"/>
      <w:sz w:val="20"/>
      <w:szCs w:val="20"/>
      <w:u w:val="none"/>
    </w:rPr>
  </w:style>
  <w:style w:type="character" w:customStyle="1" w:styleId="42">
    <w:name w:val="font11"/>
    <w:basedOn w:val="27"/>
    <w:qFormat/>
    <w:uiPriority w:val="0"/>
    <w:rPr>
      <w:rFonts w:hint="eastAsia" w:ascii="宋体" w:hAnsi="宋体" w:eastAsia="宋体" w:cs="宋体"/>
      <w:color w:val="000000"/>
      <w:sz w:val="20"/>
      <w:szCs w:val="20"/>
      <w:u w:val="none"/>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列出段落1"/>
    <w:basedOn w:val="1"/>
    <w:qFormat/>
    <w:uiPriority w:val="34"/>
    <w:pPr>
      <w:widowControl/>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65a2558c-1b6b-4eb9-aee3-444148db4580</errorID>
      <errorWord>2026年03月</errorWord>
      <group>L1_Knowledge</group>
      <groupName>知识性问题</groupName>
      <ability>L2_Time</ability>
      <abilityName>日期时间</abilityName>
      <candidateList>
        <item>2026年3月</item>
      </candidateList>
      <explain>根据日常书写习惯，月份一般会省略前导零。</explain>
      <paraID>63AA3A64</paraID>
      <start>0</start>
      <end>8</end>
      <status>unmodified</status>
      <modifiedWord/>
      <trackRevisions>false</trackRevisions>
    </reviewItem>
    <reviewItem>
      <errorID>cf5c5650-5d3d-4306-bf26-3d15f39ac26d</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3F51C5EE</paraID>
      <start>61</start>
      <end>72</end>
      <status>unmodified</status>
      <modifiedWord/>
      <trackRevisions>false</trackRevisions>
    </reviewItem>
    <reviewItem>
      <errorID>24dfc68f-495c-4d60-84d4-335ff9f7e31a</errorID>
      <errorWord>30时</errorWord>
      <group>L1_Word</group>
      <groupName>字词问题</groupName>
      <ability>L2_Typo</ability>
      <abilityName>字词错误</abilityName>
      <candidateList>
        <item>30</item>
      </candidateList>
      <explain/>
      <paraID>3F51C5EE</paraID>
      <start>75</start>
      <end>78</end>
      <status>unmodified</status>
      <modifiedWord/>
      <trackRevisions>false</trackRevisions>
    </reviewItem>
    <reviewItem>
      <errorID>f66f1de0-8119-45a6-81d0-8f0b420a617b</errorID>
      <errorWord>可待因</errorWord>
      <group>L1_Word</group>
      <groupName>字词问题</groupName>
      <ability>L2_Typo</ability>
      <abilityName>字词错误</abilityName>
      <candidateList/>
      <explain>【违禁内容】句中涉及国家法律明令禁止的违禁内容，请注意甄别。</explain>
      <paraID>25950D7B</paraID>
      <start>2</start>
      <end>5</end>
      <status>unmodified</status>
      <modifiedWord/>
      <trackRevisions>false</trackRevisions>
    </reviewItem>
    <reviewItem>
      <errorID>ee033c04-2658-4aae-a4b7-b88b39632b72</errorID>
      <errorWord>可待因</errorWord>
      <group>L1_Word</group>
      <groupName>字词问题</groupName>
      <ability>L2_Typo</ability>
      <abilityName>字词错误</abilityName>
      <candidateList/>
      <explain>【违禁内容】句中涉及国家法律明令禁止的违禁内容，请注意甄别。</explain>
      <paraID>79B7403A</paraID>
      <start>0</start>
      <end>3</end>
      <status>unmodified</status>
      <modifiedWord/>
      <trackRevisions>false</trackRevisions>
    </reviewItem>
    <reviewItem>
      <errorID>d3dcf16e-292e-4c17-bf13-15e51dd5bb2a</errorID>
      <errorWord>地西泮</errorWord>
      <group>L1_Word</group>
      <groupName>字词问题</groupName>
      <ability>L2_Typo</ability>
      <abilityName>字词错误</abilityName>
      <candidateList/>
      <explain>【违禁内容】句中涉及国家法律明令禁止的违禁内容，请注意甄别。</explain>
      <paraID>28C64727</paraID>
      <start>0</start>
      <end>3</end>
      <status>unmodified</status>
      <modifiedWord/>
      <trackRevisions>false</trackRevisions>
    </reviewItem>
    <reviewItem>
      <errorID>7aa505aa-7d0a-4419-88dd-312779ca6046</errorID>
      <errorWord>冰毒</errorWord>
      <group>L1_Sensitive</group>
      <groupName>敏感问题</groupName>
      <ability>L2_Prohibited</ability>
      <abilityName>违禁内容</abilityName>
      <candidateList/>
      <explain>【违禁内容】句中涉及国家法律明令禁止的违禁内容，请注意甄别。</explain>
      <paraID> 540F60B</paraID>
      <start>0</start>
      <end>2</end>
      <status>unmodified</status>
      <modifiedWord/>
      <trackRevisions>false</trackRevisions>
    </reviewItem>
    <reviewItem>
      <errorID>937d1a17-ca97-4978-a521-42c64af6ae82</errorID>
      <errorWord>吗啡</errorWord>
      <group>L1_Word</group>
      <groupName>字词问题</groupName>
      <ability>L2_Typo</ability>
      <abilityName>字词错误</abilityName>
      <candidateList/>
      <explain>【违禁内容】句中涉及国家法律明令禁止的违禁内容，请注意甄别。</explain>
      <paraID> 540F60B</paraID>
      <start>3</start>
      <end>5</end>
      <status>unmodified</status>
      <modifiedWord/>
      <trackRevisions>false</trackRevisions>
    </reviewItem>
    <reviewItem>
      <errorID>3ad429c9-b67a-41a9-af50-0f947019d600</errorID>
      <errorWord>氯胺酮</errorWord>
      <group>L1_Word</group>
      <groupName>字词问题</groupName>
      <ability>L2_Typo</ability>
      <abilityName>字词错误</abilityName>
      <candidateList/>
      <explain>【违禁内容】句中涉及国家法律明令禁止的违禁内容，请注意甄别。</explain>
      <paraID> 540F60B</paraID>
      <start>6</start>
      <end>9</end>
      <status>unmodified</status>
      <modifiedWord/>
      <trackRevisions>false</trackRevisions>
    </reviewItem>
    <reviewItem>
      <errorID>9c1c461d-fd9e-494a-a101-6c1fa6402781</errorID>
      <errorWord>四氢大麻酚</errorWord>
      <group>L1_Word</group>
      <groupName>字词问题</groupName>
      <ability>L2_Typo</ability>
      <abilityName>字词错误</abilityName>
      <candidateList/>
      <explain>【违禁内容】句中涉及国家法律明令禁止的违禁内容，请注意甄别。</explain>
      <paraID>4426335E</paraID>
      <start>0</start>
      <end>5</end>
      <status>unmodified</status>
      <modifiedWord/>
      <trackRevisions>false</trackRevisions>
    </reviewItem>
    <reviewItem>
      <errorID>08fc26b4-c637-465e-ab6f-72a0770f31cd</errorID>
      <errorWord>合成大麻素</errorWord>
      <group>L1_Word</group>
      <groupName>字词问题</groupName>
      <ability>L2_Typo</ability>
      <abilityName>字词错误</abilityName>
      <candidateList/>
      <explain>【违禁内容】句中涉及国家法律明令禁止的违禁内容，请注意甄别。</explain>
      <paraID>41115DF2</paraID>
      <start>0</start>
      <end>5</end>
      <status>unmodified</status>
      <modifiedWord/>
      <trackRevisions>false</trackRevisions>
    </reviewItem>
    <reviewItem>
      <errorID>2321b7b5-7ea9-401b-8479-7b8cdb5be857</errorID>
      <errorWord>依托咪酯</errorWord>
      <group>L1_Word</group>
      <groupName>字词问题</groupName>
      <ability>L2_Typo</ability>
      <abilityName>字词错误</abilityName>
      <candidateList/>
      <explain>【违禁内容】句中涉及国家法律明令禁止的违禁内容，请注意甄别。</explain>
      <paraID>25E0CA46</paraID>
      <start>0</start>
      <end>4</end>
      <status>unmodified</status>
      <modifiedWord/>
      <trackRevisions>false</trackRevisions>
    </reviewItem>
    <reviewItem>
      <errorID>fcf037de-d56c-42d4-9ed1-4a150c52f480</errorID>
      <errorWord>甲卡西酮</errorWord>
      <group>L1_Word</group>
      <groupName>字词问题</groupName>
      <ability>L2_Typo</ability>
      <abilityName>字词错误</abilityName>
      <candidateList/>
      <explain>【违禁内容】句中涉及国家法律明令禁止的违禁内容，请注意甄别。</explain>
      <paraID>3D4497BD</paraID>
      <start>0</start>
      <end>4</end>
      <status>unmodified</status>
      <modifiedWord/>
      <trackRevisions>false</trackRevisions>
    </reviewItem>
    <reviewItem>
      <errorID>43fff54e-693a-474a-8482-f8175965d924</errorID>
      <errorWord>可待因</errorWord>
      <group>L1_Word</group>
      <groupName>字词问题</groupName>
      <ability>L2_Typo</ability>
      <abilityName>字词错误</abilityName>
      <candidateList/>
      <explain>【违禁内容】句中涉及国家法律明令禁止的违禁内容，请注意甄别。</explain>
      <paraID>5E46FABE</paraID>
      <start>2</start>
      <end>5</end>
      <status>unmodified</status>
      <modifiedWord/>
      <trackRevisions>false</trackRevisions>
    </reviewItem>
    <reviewItem>
      <errorID>746a197c-6815-40b7-b9c8-8c986e2918ee</errorID>
      <errorWord>可待因</errorWord>
      <group>L1_Word</group>
      <groupName>字词问题</groupName>
      <ability>L2_Typo</ability>
      <abilityName>字词错误</abilityName>
      <candidateList/>
      <explain>【违禁内容】句中涉及国家法律明令禁止的违禁内容，请注意甄别。</explain>
      <paraID>3F4091A0</paraID>
      <start>0</start>
      <end>3</end>
      <status>unmodified</status>
      <modifiedWord/>
      <trackRevisions>false</trackRevisions>
    </reviewItem>
    <reviewItem>
      <errorID>c2a85543-e267-447b-be4f-8ff1d5594014</errorID>
      <errorWord>地西泮</errorWord>
      <group>L1_Word</group>
      <groupName>字词问题</groupName>
      <ability>L2_Typo</ability>
      <abilityName>字词错误</abilityName>
      <candidateList/>
      <explain>【违禁内容】句中涉及国家法律明令禁止的违禁内容，请注意甄别。</explain>
      <paraID> 38F0D80</paraID>
      <start>0</start>
      <end>3</end>
      <status>unmodified</status>
      <modifiedWord/>
      <trackRevisions>false</trackRevisions>
    </reviewItem>
    <reviewItem>
      <errorID>65d0d1cc-26b6-4801-b523-07e517cfd4a6</errorID>
      <errorWord>冰毒</errorWord>
      <group>L1_Sensitive</group>
      <groupName>敏感问题</groupName>
      <ability>L2_Prohibited</ability>
      <abilityName>违禁内容</abilityName>
      <candidateList/>
      <explain>【违禁内容】句中涉及国家法律明令禁止的违禁内容，请注意甄别。</explain>
      <paraID>11283AB9</paraID>
      <start>0</start>
      <end>2</end>
      <status>unmodified</status>
      <modifiedWord/>
      <trackRevisions>false</trackRevisions>
    </reviewItem>
    <reviewItem>
      <errorID>0baae6ee-6c52-490d-b324-e7af03ee3113</errorID>
      <errorWord>吗啡</errorWord>
      <group>L1_Word</group>
      <groupName>字词问题</groupName>
      <ability>L2_Typo</ability>
      <abilityName>字词错误</abilityName>
      <candidateList/>
      <explain>【违禁内容】句中涉及国家法律明令禁止的违禁内容，请注意甄别。</explain>
      <paraID>11283AB9</paraID>
      <start>3</start>
      <end>5</end>
      <status>unmodified</status>
      <modifiedWord/>
      <trackRevisions>false</trackRevisions>
    </reviewItem>
    <reviewItem>
      <errorID>a5fb78d4-1c7d-4426-b95b-7a547bd7b867</errorID>
      <errorWord>氯胺酮</errorWord>
      <group>L1_Word</group>
      <groupName>字词问题</groupName>
      <ability>L2_Typo</ability>
      <abilityName>字词错误</abilityName>
      <candidateList/>
      <explain>【违禁内容】句中涉及国家法律明令禁止的违禁内容，请注意甄别。</explain>
      <paraID>11283AB9</paraID>
      <start>6</start>
      <end>9</end>
      <status>unmodified</status>
      <modifiedWord/>
      <trackRevisions>false</trackRevisions>
    </reviewItem>
    <reviewItem>
      <errorID>8c801ee9-875f-4a44-933b-2ef8f72ccd31</errorID>
      <errorWord>四氢大麻酚</errorWord>
      <group>L1_Word</group>
      <groupName>字词问题</groupName>
      <ability>L2_Typo</ability>
      <abilityName>字词错误</abilityName>
      <candidateList/>
      <explain>【违禁内容】句中涉及国家法律明令禁止的违禁内容，请注意甄别。</explain>
      <paraID>50F686DC</paraID>
      <start>0</start>
      <end>5</end>
      <status>unmodified</status>
      <modifiedWord/>
      <trackRevisions>false</trackRevisions>
    </reviewItem>
    <reviewItem>
      <errorID>171da37b-bde9-40e6-b825-ec3264d62b0c</errorID>
      <errorWord>合成大麻素</errorWord>
      <group>L1_Word</group>
      <groupName>字词问题</groupName>
      <ability>L2_Typo</ability>
      <abilityName>字词错误</abilityName>
      <candidateList/>
      <explain>【违禁内容】句中涉及国家法律明令禁止的违禁内容，请注意甄别。</explain>
      <paraID>2D14613E</paraID>
      <start>0</start>
      <end>5</end>
      <status>unmodified</status>
      <modifiedWord/>
      <trackRevisions>false</trackRevisions>
    </reviewItem>
    <reviewItem>
      <errorID>34e7f2c4-1bfb-4ad0-8297-d7dc3f5f0f23</errorID>
      <errorWord>依托咪酯</errorWord>
      <group>L1_Word</group>
      <groupName>字词问题</groupName>
      <ability>L2_Typo</ability>
      <abilityName>字词错误</abilityName>
      <candidateList/>
      <explain>【违禁内容】句中涉及国家法律明令禁止的违禁内容，请注意甄别。</explain>
      <paraID>31FCAFDE</paraID>
      <start>0</start>
      <end>4</end>
      <status>unmodified</status>
      <modifiedWord/>
      <trackRevisions>false</trackRevisions>
    </reviewItem>
    <reviewItem>
      <errorID>84a904c2-d097-49cf-8d50-4970dbd67f41</errorID>
      <errorWord>甲卡西酮</errorWord>
      <group>L1_Word</group>
      <groupName>字词问题</groupName>
      <ability>L2_Typo</ability>
      <abilityName>字词错误</abilityName>
      <candidateList/>
      <explain>【违禁内容】句中涉及国家法律明令禁止的违禁内容，请注意甄别。</explain>
      <paraID>554172AC</paraID>
      <start>0</start>
      <end>4</end>
      <status>unmodified</status>
      <modifiedWord/>
      <trackRevisions>false</trackRevisions>
    </reviewItem>
    <reviewItem>
      <errorID>6ee25f2d-040c-40c2-ae64-f798f7a8d900</errorID>
      <errorWord>，</errorWord>
      <group>L1_Word</group>
      <groupName>字词问题</groupName>
      <ability>L2_Typo</ability>
      <abilityName>字词错误</abilityName>
      <candidateList>
        <item>，具</item>
      </candidateList>
      <explain/>
      <paraID>74AE075F</paraID>
      <start>67</start>
      <end>68</end>
      <status>unmodified</status>
      <modifiedWord/>
      <trackRevisions>false</trackRevisions>
    </reviewItem>
    <reviewItem>
      <errorID>9f2d0737-1e6f-4404-b282-f4f39d9fae5a</errorID>
      <errorWord>做</errorWord>
      <group>L1_Word</group>
      <groupName>字词问题</groupName>
      <ability>L2_Typo</ability>
      <abilityName>字词错误</abilityName>
      <candidateList>
        <item>作</item>
      </candidateList>
      <explain>存在发音相同字词的误用。</explain>
      <paraID>1B5B727B</paraID>
      <start>75</start>
      <end>76</end>
      <status>unmodified</status>
      <modifiedWord/>
      <trackRevisions>false</trackRevisions>
    </reviewItem>
    <reviewItem>
      <errorID>0d5fbda3-ee9b-4d03-a736-4d7551780331</errorID>
      <errorWord>2026年03月18日</errorWord>
      <group>L1_Knowledge</group>
      <groupName>知识性问题</groupName>
      <ability>L2_Time</ability>
      <abilityName>日期时间</abilityName>
      <candidateList>
        <item>2026年3月18日</item>
      </candidateList>
      <explain>根据日常书写习惯，月份一般会省略前导零。</explain>
      <paraID>428E8E6F</paraID>
      <start>3</start>
      <end>14</end>
      <status>unmodified</status>
      <modifiedWord/>
      <trackRevisions>false</trackRevisions>
    </reviewItem>
    <reviewItem>
      <errorID>64b6e321-a32e-4eca-a233-9bad907cf5c0</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428E8E6F</paraID>
      <start>15</start>
      <end>26</end>
      <status>unmodified</status>
      <modifiedWord/>
      <trackRevisions>false</trackRevisions>
    </reviewItem>
    <reviewItem>
      <errorID>3f08863a-f770-4322-995a-4da15625e464</errorID>
      <errorWord>-</errorWord>
      <group>L1_Format</group>
      <groupName>格式问题</groupName>
      <ability>L2_HalfPunc</ability>
      <abilityName>全半角检查</abilityName>
      <candidateList>
        <item>－</item>
      </candidateList>
      <explain>文本全半角错误。</explain>
      <paraID>66B3F5D4</paraID>
      <start>47</start>
      <end>48</end>
      <status>unmodified</status>
      <modifiedWord/>
      <trackRevisions>false</trackRevisions>
    </reviewItem>
    <reviewItem>
      <errorID>9bd5d4e0-29aa-48ab-ae57-2001cbfa05f6</errorID>
      <errorWord>-</errorWord>
      <group>L1_Format</group>
      <groupName>格式问题</groupName>
      <ability>L2_HalfPunc</ability>
      <abilityName>全半角检查</abilityName>
      <candidateList>
        <item>－</item>
      </candidateList>
      <explain>文本全半角错误。</explain>
      <paraID>66B3F5D4</paraID>
      <start>52</start>
      <end>53</end>
      <status>unmodified</status>
      <modifiedWord/>
      <trackRevisions>false</trackRevisions>
    </reviewItem>
    <reviewItem>
      <errorID>3410c508-9754-4a49-9983-8adb15f05713</errorID>
      <errorWord>-</errorWord>
      <group>L1_Format</group>
      <groupName>格式问题</groupName>
      <ability>L2_HalfPunc</ability>
      <abilityName>全半角检查</abilityName>
      <candidateList>
        <item>－</item>
      </candidateList>
      <explain>文本全半角错误。</explain>
      <paraID>66B3F5D4</paraID>
      <start>60</start>
      <end>61</end>
      <status>unmodified</status>
      <modifiedWord/>
      <trackRevisions>false</trackRevisions>
    </reviewItem>
    <reviewItem>
      <errorID>305a9c60-39ac-4eff-bd5c-e502e4c50281</errorID>
      <errorWord>-</errorWord>
      <group>L1_Format</group>
      <groupName>格式问题</groupName>
      <ability>L2_HalfPunc</ability>
      <abilityName>全半角检查</abilityName>
      <candidateList>
        <item>－</item>
      </candidateList>
      <explain>文本全半角错误。</explain>
      <paraID>66B3F5D4</paraID>
      <start>66</start>
      <end>67</end>
      <status>unmodified</status>
      <modifiedWord/>
      <trackRevisions>false</trackRevisions>
    </reviewItem>
    <reviewItem>
      <errorID>0f6f15c0-91de-4b20-af2b-5ebbc94be653</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33696022</paraID>
      <start>13</start>
      <end>24</end>
      <status>unmodified</status>
      <modifiedWord/>
      <trackRevisions>false</trackRevisions>
    </reviewItem>
    <reviewItem>
      <errorID>c6a151e4-b3ef-4ee1-8a61-f9bae1949f78</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4D98E486</paraID>
      <start>5</start>
      <end>16</end>
      <status>unmodified</status>
      <modifiedWord/>
      <trackRevisions>false</trackRevisions>
    </reviewItem>
    <reviewItem>
      <errorID>b0f558c3-e4cd-43b0-9391-9702fc424b3f</errorID>
      <errorWord>30时</errorWord>
      <group>L1_Word</group>
      <groupName>字词问题</groupName>
      <ability>L2_Typo</ability>
      <abilityName>字词错误</abilityName>
      <candidateList>
        <item>30</item>
      </candidateList>
      <explain/>
      <paraID>4D98E486</paraID>
      <start>19</start>
      <end>22</end>
      <status>unmodified</status>
      <modifiedWord/>
      <trackRevisions>false</trackRevisions>
    </reviewItem>
    <reviewItem>
      <errorID>03b6c5aa-3464-440b-8a1a-c6e2a1342050</errorID>
      <errorWord>:</errorWord>
      <group>L1_Format</group>
      <groupName>格式问题</groupName>
      <ability>L2_HalfPunc</ability>
      <abilityName>全半角检查</abilityName>
      <candidateList>
        <item>：</item>
      </candidateList>
      <explain>文本全半角错误。</explain>
      <paraID>7113E087</paraID>
      <start>44</start>
      <end>45</end>
      <status>unmodified</status>
      <modifiedWord/>
      <trackRevisions>false</trackRevisions>
    </reviewItem>
    <reviewItem>
      <errorID>f52c4e3f-e9a3-46d0-85e5-85f6188d64e1</errorID>
      <errorWord>,</errorWord>
      <group>L1_Format</group>
      <groupName>格式问题</groupName>
      <ability>L2_HalfPunc</ability>
      <abilityName>全半角检查</abilityName>
      <candidateList>
        <item>，</item>
      </candidateList>
      <explain>文本全半角错误。</explain>
      <paraID>7113E087</paraID>
      <start>49</start>
      <end>50</end>
      <status>unmodified</status>
      <modifiedWord/>
      <trackRevisions>false</trackRevisions>
    </reviewItem>
    <reviewItem>
      <errorID>37e06b9f-5eed-4e19-8982-f2687c221f83</errorID>
      <errorWord>。。</errorWord>
      <group>L1_Punc</group>
      <groupName>标点问题</groupName>
      <ability>L2_Punc</ability>
      <abilityName>标点符号检查</abilityName>
      <candidateList>
        <item>。</item>
      </candidateList>
      <explain/>
      <paraID>3D2230D9</paraID>
      <start>12</start>
      <end>14</end>
      <status>unmodified</status>
      <modifiedWord/>
      <trackRevisions>false</trackRevisions>
    </reviewItem>
    <reviewItem>
      <errorID>9008e20b-8d4b-4712-9666-316793960dfc</errorID>
      <errorWord>做</errorWord>
      <group>L1_Word</group>
      <groupName>字词问题</groupName>
      <ability>L2_Typo</ability>
      <abilityName>字词错误</abilityName>
      <candidateList>
        <item>作</item>
      </candidateList>
      <explain>存在发音相同字词的误用。</explain>
      <paraID> 17E5C36</paraID>
      <start>75</start>
      <end>76</end>
      <status>unmodified</status>
      <modifiedWord/>
      <trackRevisions>false</trackRevisions>
    </reviewItem>
    <reviewItem>
      <errorID>183730d2-524d-430a-aaa9-3a3f203b81f7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5795D6C4</paraID>
      <start>0</start>
      <end>2</end>
      <status>unmodified</status>
      <modifiedWord/>
      <trackRevisions>false</trackRevisions>
    </reviewItem>
    <reviewItem>
      <errorID>20de7be6-f3a5-49d3-907f-d0d9f5eb98aa</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380D98FC</paraID>
      <start>21</start>
      <end>32</end>
      <status>unmodified</status>
      <modifiedWord/>
      <trackRevisions>false</trackRevisions>
    </reviewItem>
    <reviewItem>
      <errorID>27b930fc-59f0-4cbf-b38f-a38229859fb9</errorID>
      <errorWord>，</errorWord>
      <group>L1_Word</group>
      <groupName>字词问题</groupName>
      <ability>L2_Typo</ability>
      <abilityName>字词错误</abilityName>
      <candidateList>
        <item>，在</item>
      </candidateList>
      <explain/>
      <paraID>3021D393</paraID>
      <start>33</start>
      <end>34</end>
      <status>unmodified</status>
      <modifiedWord/>
      <trackRevisions>false</trackRevisions>
    </reviewItem>
    <reviewItem>
      <errorID>6dbab086-117a-4f2c-af4c-deb22eb3f4a8</errorID>
      <errorWord>：/</errorWord>
      <group>L1_Punc</group>
      <groupName>标点问题</groupName>
      <ability>L2_Punc</ability>
      <abilityName>标点符号检查</abilityName>
      <candidateList>
        <item>：</item>
      </candidateList>
      <explain/>
      <paraID>71A2959F</paraID>
      <start>7</start>
      <end>9</end>
      <status>unmodified</status>
      <modifiedWord/>
      <trackRevisions>false</trackRevisions>
    </reviewItem>
    <reviewItem>
      <errorID>5658ab0d-b11b-4a37-b1e8-91ba5a34f48f</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57C1DCF1</paraID>
      <start>5</start>
      <end>16</end>
      <status>unmodified</status>
      <modifiedWord/>
      <trackRevisions>false</trackRevisions>
    </reviewItem>
    <reviewItem>
      <errorID>7b845adc-31cd-4e60-9fa9-82b0e8c0e900</errorID>
      <errorWord>(</errorWord>
      <group>L1_Format</group>
      <groupName>格式问题</groupName>
      <ability>L2_HalfPunc</ability>
      <abilityName>全半角检查</abilityName>
      <candidateList>
        <item>（</item>
      </candidateList>
      <explain>文本全半角错误。</explain>
      <paraID>7501FF3D</paraID>
      <start>6</start>
      <end>7</end>
      <status>unmodified</status>
      <modifiedWord/>
      <trackRevisions>false</trackRevisions>
    </reviewItem>
    <reviewItem>
      <errorID>8ac58974-7897-495f-b5d8-c65585e82c08</errorID>
      <errorWord>)</errorWord>
      <group>L1_Format</group>
      <groupName>格式问题</groupName>
      <ability>L2_HalfPunc</ability>
      <abilityName>全半角检查</abilityName>
      <candidateList>
        <item>）</item>
      </candidateList>
      <explain>文本全半角错误。</explain>
      <paraID>7501FF3D</paraID>
      <start>11</start>
      <end>12</end>
      <status>unmodified</status>
      <modifiedWord/>
      <trackRevisions>false</trackRevisions>
    </reviewItem>
    <reviewItem>
      <errorID>4c37be49-e2e1-4bf8-a6cd-c037d14af143</errorID>
      <errorWord>,</errorWord>
      <group>L1_Format</group>
      <groupName>格式问题</groupName>
      <ability>L2_HalfPunc</ability>
      <abilityName>全半角检查</abilityName>
      <candidateList>
        <item>，</item>
      </candidateList>
      <explain>文本全半角错误。</explain>
      <paraID>75C93CC8</paraID>
      <start>31</start>
      <end>32</end>
      <status>unmodified</status>
      <modifiedWord/>
      <trackRevisions>false</trackRevisions>
    </reviewItem>
    <reviewItem>
      <errorID>bda19e54-69a2-4c98-90d8-798dff2a0d29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24AA1573</paraID>
      <start>67</start>
      <end>68</end>
      <status>unmodified</status>
      <modifiedWord/>
      <trackRevisions>false</trackRevisions>
    </reviewItem>
    <reviewItem>
      <errorID>8196e9ce-936b-4999-a8b5-7533f4ddf45e</errorID>
      <errorWord>&lt;</errorWord>
      <group>L1_Format</group>
      <groupName>格式问题</groupName>
      <ability>L2_HalfPunc</ability>
      <abilityName>全半角检查</abilityName>
      <candidateList>
        <item>〈</item>
      </candidateList>
      <explain>文本全半角错误。</explain>
      <paraID>5B3B6517</paraID>
      <start>50</start>
      <end>51</end>
      <status>unmodified</status>
      <modifiedWord/>
      <trackRevisions>false</trackRevisions>
    </reviewItem>
    <reviewItem>
      <errorID>7383ba0e-5db1-4cf4-8291-1683a5798e34</errorID>
      <errorWord>&lt;</errorWord>
      <group>L1_Format</group>
      <groupName>格式问题</groupName>
      <ability>L2_HalfPunc</ability>
      <abilityName>全半角检查</abilityName>
      <candidateList>
        <item>〈</item>
      </candidateList>
      <explain>文本全半角错误。</explain>
      <paraID>1E0417F6</paraID>
      <start>50</start>
      <end>51</end>
      <status>unmodified</status>
      <modifiedWord/>
      <trackRevisions>false</trackRevisions>
    </reviewItem>
    <reviewItem>
      <errorID>b4a5ef19-8664-430b-8414-68e48fa718f2</errorID>
      <errorWord>&lt;</errorWord>
      <group>L1_Format</group>
      <groupName>格式问题</groupName>
      <ability>L2_HalfPunc</ability>
      <abilityName>全半角检查</abilityName>
      <candidateList>
        <item>〈</item>
      </candidateList>
      <explain>文本全半角错误。</explain>
      <paraID> 90916B3</paraID>
      <start>35</start>
      <end>36</end>
      <status>unmodified</status>
      <modifiedWord/>
      <trackRevisions>false</trackRevisions>
    </reviewItem>
    <reviewItem>
      <errorID>84e675b1-5e9f-408a-abe5-8f05793b8d5f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6E21DF81</paraID>
      <start>0</start>
      <end>3</end>
      <status>unmodified</status>
      <modifiedWord/>
      <trackRevisions>false</trackRevisions>
    </reviewItem>
    <reviewItem>
      <errorID>4a793976-5a53-4216-9184-2b62cdd47e59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409AE123</paraID>
      <start>0</start>
      <end>3</end>
      <status>unmodified</status>
      <modifiedWord/>
      <trackRevisions>false</trackRevisions>
    </reviewItem>
    <reviewItem>
      <errorID>e6938b8c-2b36-4761-9184-eb77429ba766</errorID>
      <errorWord>操作合</errorWord>
      <group>L1_Word</group>
      <groupName>字词问题</groupName>
      <ability>L2_Typo</ability>
      <abilityName>字词错误</abilityName>
      <candidateList>
        <item>操作台</item>
      </candidateList>
      <explain/>
      <paraID>1399BF96</paraID>
      <start>8</start>
      <end>11</end>
      <status>unmodified</status>
      <modifiedWord/>
      <trackRevisions>false</trackRevisions>
    </reviewItem>
    <reviewItem>
      <errorID>1b253bf6-65bf-4491-8332-69a7c92fb665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3AD9D1A2</paraID>
      <start>0</start>
      <end>3</end>
      <status>unmodified</status>
      <modifiedWord/>
      <trackRevisions>false</trackRevisions>
    </reviewItem>
    <reviewItem>
      <errorID>dcddf24e-35d9-488e-a7b7-a6dd63342815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43A84898</paraID>
      <start>0</start>
      <end>3</end>
      <status>unmodified</status>
      <modifiedWord/>
      <trackRevisions>false</trackRevisions>
    </reviewItem>
    <reviewItem>
      <errorID>3646354a-2212-419b-9be7-09b6db0f028d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5ACB16DC</paraID>
      <start>0</start>
      <end>3</end>
      <status>unmodified</status>
      <modifiedWord/>
      <trackRevisions>false</trackRevisions>
    </reviewItem>
    <reviewItem>
      <errorID>86143677-262d-4c2a-acaa-dedfff024095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7DCF2C1A</paraID>
      <start>0</start>
      <end>3</end>
      <status>unmodified</status>
      <modifiedWord/>
      <trackRevisions>false</trackRevisions>
    </reviewItem>
    <reviewItem>
      <errorID>c879ba28-07e5-47bc-b0c3-fd24ee6ce836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4B028F19</paraID>
      <start>0</start>
      <end>3</end>
      <status>unmodified</status>
      <modifiedWord/>
      <trackRevisions>false</trackRevisions>
    </reviewItem>
    <reviewItem>
      <errorID>d7122725-0d37-4155-89b2-d1449c31b7f3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1915C384</paraID>
      <start>0</start>
      <end>3</end>
      <status>unmodified</status>
      <modifiedWord/>
      <trackRevisions>false</trackRevisions>
    </reviewItem>
    <reviewItem>
      <errorID>709cb85c-eb6c-460a-89f9-69f8cbff385a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7B692FE5</paraID>
      <start>0</start>
      <end>3</end>
      <status>unmodified</status>
      <modifiedWord/>
      <trackRevisions>false</trackRevisions>
    </reviewItem>
    <reviewItem>
      <errorID>0671b7b7-d5a6-46d2-a628-47f8067dccdd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55FCB179</paraID>
      <start>0</start>
      <end>3</end>
      <status>unmodified</status>
      <modifiedWord/>
      <trackRevisions>false</trackRevisions>
    </reviewItem>
    <reviewItem>
      <errorID>c09dfe15-e8aa-46cf-b4c7-43203e6d1ed9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1F51F2E9</paraID>
      <start>0</start>
      <end>3</end>
      <status>unmodified</status>
      <modifiedWord/>
      <trackRevisions>false</trackRevisions>
    </reviewItem>
    <reviewItem>
      <errorID>e9f92a1b-0d8f-420f-a165-3a71db13116b</errorID>
      <errorWord>，</errorWord>
      <group>L1_Word</group>
      <groupName>字词问题</groupName>
      <ability>L2_Typo</ability>
      <abilityName>字词错误</abilityName>
      <candidateList>
        <item>，经</item>
      </candidateList>
      <explain/>
      <paraID>7162ADA7</paraID>
      <start>30</start>
      <end>32</end>
      <status>modified</status>
      <modifiedWord>，经</modifiedWord>
      <trackRevisions>false</trackRevisions>
    </reviewItem>
    <reviewItem>
      <errorID>1ce9e81b-5389-4ff8-b94e-55774c09793a</errorID>
      <errorWord>法律、法规</errorWord>
      <group>L1_Word</group>
      <groupName>字词问题</groupName>
      <ability>L2_Typo</ability>
      <abilityName>字词错误</abilityName>
      <candidateList>
        <item>法律法规</item>
      </candidateList>
      <explain/>
      <paraID>29083BB2</paraID>
      <start>3</start>
      <end>7</end>
      <status>modified</status>
      <modifiedWord>法律法规</modifiedWord>
      <trackRevisions>false</trackRevisions>
    </reviewItem>
    <reviewItem>
      <errorID>e50b07c8-f237-44bf-9a74-5e52ef64ad66</errorID>
      <errorWord>,</errorWord>
      <group>L1_Format</group>
      <groupName>格式问题</groupName>
      <ability>L2_HalfPunc</ability>
      <abilityName>全半角检查</abilityName>
      <candidateList>
        <item>，</item>
      </candidateList>
      <explain>文本全半角错误。</explain>
      <paraID>748E947C</paraID>
      <start>84</start>
      <end>85</end>
      <status>modified</status>
      <modifiedWord>，</modifiedWord>
      <trackRevisions>false</trackRevisions>
    </reviewItem>
    <reviewItem>
      <errorID>49043cda-0191-44bd-8029-f002270c1950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5DB42F36</paraID>
      <start>0</start>
      <end>3</end>
      <status>modified</status>
      <modifiedWord>（1）</modifiedWord>
      <trackRevisions>false</trackRevisions>
    </reviewItem>
    <reviewItem>
      <errorID>18766fd6-c4b3-4a42-b120-081c9b0c3a7c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45DC15FF</paraID>
      <start>0</start>
      <end>3</end>
      <status>modified</status>
      <modifiedWord>（2）</modifiedWord>
      <trackRevisions>false</trackRevisions>
    </reviewItem>
    <reviewItem>
      <errorID>2fb82783-fd3e-4f36-b762-38f40f00ba10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18C5092D</paraID>
      <start>0</start>
      <end>3</end>
      <status>modified</status>
      <modifiedWord>（3）</modifiedWord>
      <trackRevisions>false</trackRevisions>
    </reviewItem>
    <reviewItem>
      <errorID>cc88389b-c0f4-4b99-a80a-6df6f3b3d8a4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5E9C12DE</paraID>
      <start>0</start>
      <end>3</end>
      <status>modified</status>
      <modifiedWord>（4）</modifiedWord>
      <trackRevisions>false</trackRevisions>
    </reviewItem>
    <reviewItem>
      <errorID>6ea9dc5c-535d-4d3b-acde-2c06fe1f5dde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254CD47</paraID>
      <start>0</start>
      <end>3</end>
      <status>modified</status>
      <modifiedWord>（5）</modifiedWord>
      <trackRevisions>false</trackRevisions>
    </reviewItem>
    <reviewItem>
      <errorID>eb38592f-0de1-4120-85bc-1377c24626c1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3BC08590</paraID>
      <start>0</start>
      <end>3</end>
      <status>modified</status>
      <modifiedWord>（6）</modifiedWord>
      <trackRevisions>false</trackRevisions>
    </reviewItem>
    <reviewItem>
      <errorID>d27595b2-af48-4ca0-8a37-76a27d154a25</errorID>
      <errorWord>及</errorWord>
      <group>L1_Word</group>
      <groupName>字词问题</groupName>
      <ability>L2_Typo</ability>
      <abilityName>字词错误</abilityName>
      <candidateList>
        <item>及与</item>
      </candidateList>
      <explain/>
      <paraID>3442BDC7</paraID>
      <start>58</start>
      <end>59</end>
      <status>unmodified</status>
      <modifiedWord/>
      <trackRevisions>false</trackRevisions>
    </reviewItem>
    <reviewItem>
      <errorID>62331087-8d1c-4236-a13d-e294e7771711</errorID>
      <errorWord>及</errorWord>
      <group>L1_Word</group>
      <groupName>字词问题</groupName>
      <ability>L2_Typo</ability>
      <abilityName>字词错误</abilityName>
      <candidateList>
        <item>及具</item>
      </candidateList>
      <explain/>
      <paraID> 863261A</paraID>
      <start>42</start>
      <end>44</end>
      <status>modified</status>
      <modifiedWord>及具</modifiedWord>
      <trackRevisions>false</trackRevisions>
    </reviewItem>
    <reviewItem>
      <errorID>999aa7c9-cd53-48bf-a10b-2a824ab8e896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72809B9C</paraID>
      <start>13</start>
      <end>15</end>
      <status>modified</status>
      <modifiedWord>》《</modifiedWord>
      <trackRevisions>false</trackRevisions>
    </reviewItem>
    <reviewItem>
      <errorID>52ca7091-799a-4f70-bb1e-a57199319e63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471B20FA</paraID>
      <start>42</start>
      <end>44</end>
      <status>modified</status>
      <modifiedWord>》《</modifiedWord>
      <trackRevisions>false</trackRevisions>
    </reviewItem>
    <reviewItem>
      <errorID>5dd8d30d-2f2c-4f55-904d-81b07e637f31</errorID>
      <errorWord>下</errorWord>
      <group>L1_Word</group>
      <groupName>字词问题</groupName>
      <ability>L2_Typo</ability>
      <abilityName>字词错误</abilityName>
      <candidateList>
        <item>下简</item>
      </candidateList>
      <explain/>
      <paraID>555A8334</paraID>
      <start>8</start>
      <end>10</end>
      <status>modified</status>
      <modifiedWord>下简</modifiedWord>
      <trackRevisions>false</trackRevisions>
    </reviewItem>
    <reviewItem>
      <errorID>f5c184ab-bc22-4f3a-85bb-c46ede1e2d87</errorID>
      <errorWord>下</errorWord>
      <group>L1_Word</group>
      <groupName>字词问题</groupName>
      <ability>L2_Typo</ability>
      <abilityName>字词错误</abilityName>
      <candidateList>
        <item>下简</item>
      </candidateList>
      <explain/>
      <paraID>3480E505</paraID>
      <start>8</start>
      <end>10</end>
      <status>modified</status>
      <modifiedWord>下简</modifiedWord>
      <trackRevisions>false</trackRevisions>
    </reviewItem>
    <reviewItem>
      <errorID>32a7dc55-5ea6-4d4f-8494-c3483ead2e4e</errorID>
      <errorWord>应</errorWord>
      <group>L1_Word</group>
      <groupName>字词问题</groupName>
      <ability>L2_Typo</ability>
      <abilityName>字词错误</abilityName>
      <candidateList>
        <item>应当</item>
      </candidateList>
      <explain/>
      <paraID>38C3ADBB</paraID>
      <start>34</start>
      <end>36</end>
      <status>modified</status>
      <modifiedWord>应当</modifiedWord>
      <trackRevisions>false</trackRevisions>
    </reviewItem>
    <reviewItem>
      <errorID>e3f0b062-4949-4a66-bc92-1d104b8d732b</errorID>
      <errorWord>作</errorWord>
      <group>L1_Word</group>
      <groupName>字词问题</groupName>
      <ability>L2_Typo</ability>
      <abilityName>字词错误</abilityName>
      <candidateList>
        <item>做</item>
      </candidateList>
      <explain>存在发音相同字词的误用。</explain>
      <paraID>79A804CC</paraID>
      <start>4</start>
      <end>5</end>
      <status>unmodified</status>
      <modifiedWord/>
      <trackRevisions>false</trackRevisions>
    </reviewItem>
    <reviewItem>
      <errorID>d9e1ec60-e0d9-4c06-95a9-35d73460c2f8</errorID>
      <errorWord>法律、法规</errorWord>
      <group>L1_Word</group>
      <groupName>字词问题</groupName>
      <ability>L2_Typo</ability>
      <abilityName>字词错误</abilityName>
      <candidateList>
        <item>法律法规</item>
      </candidateList>
      <explain/>
      <paraID>5CBC7201</paraID>
      <start>6</start>
      <end>10</end>
      <status>modified</status>
      <modifiedWord>法律法规</modifiedWord>
      <trackRevisions>false</trackRevisions>
    </reviewItem>
    <reviewItem>
      <errorID>2378c685-d70f-41ad-8ed1-b81a76f54cfe</errorID>
      <errorWord>，</errorWord>
      <group>L1_Word</group>
      <groupName>字词问题</groupName>
      <ability>L2_Typo</ability>
      <abilityName>字词错误</abilityName>
      <candidateList>
        <item>，并</item>
      </candidateList>
      <explain/>
      <paraID>3C2CE728</paraID>
      <start>39</start>
      <end>41</end>
      <status>modified</status>
      <modifiedWord>，并</modifiedWord>
      <trackRevisions>false</trackRevisions>
    </reviewItem>
    <reviewItem>
      <errorID>917b028b-fc8c-4a4d-aff6-ed72489a4327</errorID>
      <errorWord>(</errorWord>
      <group>L1_Format</group>
      <groupName>格式问题</groupName>
      <ability>L2_HalfPunc</ability>
      <abilityName>全半角检查</abilityName>
      <candidateList>
        <item>（</item>
      </candidateList>
      <explain>文本全半角错误。</explain>
      <paraID> 1479A5E</paraID>
      <start>53</start>
      <end>54</end>
      <status>modified</status>
      <modifiedWord>（</modifiedWord>
      <trackRevisions>false</trackRevisions>
    </reviewItem>
    <reviewItem>
      <errorID>e0b0e5b0-1463-4758-b9cf-654808975b09</errorID>
      <errorWord>)</errorWord>
      <group>L1_Format</group>
      <groupName>格式问题</groupName>
      <ability>L2_HalfPunc</ability>
      <abilityName>全半角检查</abilityName>
      <candidateList>
        <item>）</item>
      </candidateList>
      <explain>文本全半角错误。</explain>
      <paraID> 1479A5E</paraID>
      <start>56</start>
      <end>57</end>
      <status>modified</status>
      <modifiedWord>）</modifiedWord>
      <trackRevisions>false</trackRevisions>
    </reviewItem>
    <reviewItem>
      <errorID>d7cb1465-7806-447f-9b22-d975aff97aec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60948910</paraID>
      <start>0</start>
      <end>2</end>
      <status>modified</status>
      <modifiedWord>1.</modifiedWord>
      <trackRevisions>false</trackRevisions>
    </reviewItem>
    <reviewItem>
      <errorID>bf50b9e0-d85f-4b17-9d17-8592ac882388</errorID>
      <errorWord>(</errorWord>
      <group>L1_Format</group>
      <groupName>格式问题</groupName>
      <ability>L2_HalfPunc</ability>
      <abilityName>全半角检查</abilityName>
      <candidateList>
        <item>（</item>
      </candidateList>
      <explain>文本全半角错误。</explain>
      <paraID>60948910</paraID>
      <start>45</start>
      <end>46</end>
      <status>modified</status>
      <modifiedWord>（</modifiedWord>
      <trackRevisions>false</trackRevisions>
    </reviewItem>
    <reviewItem>
      <errorID>8f43b0cf-9b93-482b-a643-0e7d69232fe1</errorID>
      <errorWord>)</errorWord>
      <group>L1_Format</group>
      <groupName>格式问题</groupName>
      <ability>L2_HalfPunc</ability>
      <abilityName>全半角检查</abilityName>
      <candidateList>
        <item>）</item>
      </candidateList>
      <explain>文本全半角错误。</explain>
      <paraID>60948910</paraID>
      <start>56</start>
      <end>57</end>
      <status>modified</status>
      <modifiedWord>）</modifiedWord>
      <trackRevisions>false</trackRevisions>
    </reviewItem>
    <reviewItem>
      <errorID>b6d11b1c-5491-4543-9d05-ea66466e79fb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1D36D89</paraID>
      <start>0</start>
      <end>2</end>
      <status>modified</status>
      <modifiedWord>2.</modifiedWord>
      <trackRevisions>false</trackRevisions>
    </reviewItem>
    <reviewItem>
      <errorID>169ab3c2-da34-4fa4-892c-ca48305e91a1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DFA925A</paraID>
      <start>0</start>
      <end>2</end>
      <status>modified</status>
      <modifiedWord>3.</modifiedWord>
      <trackRevisions>false</trackRevisions>
    </reviewItem>
    <reviewItem>
      <errorID>ebd818c0-0714-4838-8060-ecc952cc78b8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5CE0F5E8</paraID>
      <start>0</start>
      <end>2</end>
      <status>modified</status>
      <modifiedWord>4.</modifiedWord>
      <trackRevisions>false</trackRevisions>
    </reviewItem>
    <reviewItem>
      <errorID>d8a62807-7aea-4f04-94b5-4f445c4b5080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18B38326</paraID>
      <start>0</start>
      <end>2</end>
      <status>modified</status>
      <modifiedWord>5.</modifiedWord>
      <trackRevisions>false</trackRevisions>
    </reviewItem>
    <reviewItem>
      <errorID>89b109fb-c030-433b-998a-1fea3346dd21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287B016C</paraID>
      <start>0</start>
      <end>2</end>
      <status>modified</status>
      <modifiedWord>6.</modifiedWord>
      <trackRevisions>false</trackRevisions>
    </reviewItem>
    <reviewItem>
      <errorID>cdd41511-ae16-4669-a31b-fddf8dbcde6f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55F7E4D5</paraID>
      <start>0</start>
      <end>2</end>
      <status>modified</status>
      <modifiedWord>7.</modifiedWord>
      <trackRevisions>false</trackRevisions>
    </reviewItem>
    <reviewItem>
      <errorID>ecff3647-b6ea-4068-897e-04647eb91d7d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33DDF58E</paraID>
      <start>0</start>
      <end>2</end>
      <status>modified</status>
      <modifiedWord>8.</modifiedWord>
      <trackRevisions>false</trackRevisions>
    </reviewItem>
    <reviewItem>
      <errorID>8c9ab2fd-3299-4438-9c63-8d963b169569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1CAAADE2</paraID>
      <start>0</start>
      <end>2</end>
      <status>modified</status>
      <modifiedWord>9.</modifiedWord>
      <trackRevisions>false</trackRevisions>
    </reviewItem>
    <reviewItem>
      <errorID>5c59dae0-503c-4f14-bed6-03f49682f087</errorID>
      <errorWord>、</errorWord>
      <group>L1_Punc</group>
      <groupName>标点问题</groupName>
      <ability>L2_Punc</ability>
      <abilityName>标点符号检查</abilityName>
      <candidateList>
        <item>.</item>
      </candidateList>
      <explain/>
      <paraID>585327FA</paraID>
      <start>1</start>
      <end>2</end>
      <status>modified</status>
      <modifiedWord>.</modifiedWord>
      <trackRevisions>false</trackRevisions>
    </reviewItem>
    <reviewItem>
      <errorID>364c4747-6993-48c3-903f-f99cec1383be</errorID>
      <errorWord>、</errorWord>
      <group>L1_Punc</group>
      <groupName>标点问题</groupName>
      <ability>L2_Punc</ability>
      <abilityName>标点符号检查</abilityName>
      <candidateList>
        <item>.</item>
      </candidateList>
      <explain/>
      <paraID>2E661FD4</paraID>
      <start>1</start>
      <end>2</end>
      <status>modified</status>
      <modifiedWord>.</modifiedWord>
      <trackRevisions>false</trackRevisions>
    </reviewItem>
    <reviewItem>
      <errorID>a6b77655-cc93-4c1c-83ee-86bd1777470a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1E637067</paraID>
      <start>12</start>
      <end>15</end>
      <status>unmodified</status>
      <modifiedWord/>
      <trackRevisions>false</trackRevisions>
    </reviewItem>
    <reviewItem>
      <errorID>d0ae2f4a-c03c-4e4b-b347-74d867cde3bb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6D032789</paraID>
      <start>0</start>
      <end>2</end>
      <status>modified</status>
      <modifiedWord>1.</modifiedWord>
      <trackRevisions>false</trackRevisions>
    </reviewItem>
    <reviewItem>
      <errorID>55f644d4-b870-4de7-912a-a373e0622995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2F0A2F07</paraID>
      <start>0</start>
      <end>2</end>
      <status>modified</status>
      <modifiedWord>2.</modifiedWord>
      <trackRevisions>false</trackRevisions>
    </reviewItem>
    <reviewItem>
      <errorID>667a93ba-9d85-4f8e-bdbb-7005c5c213bf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5CA37808</paraID>
      <start>0</start>
      <end>2</end>
      <status>modified</status>
      <modifiedWord>3.</modifiedWord>
      <trackRevisions>false</trackRevisions>
    </reviewItem>
    <reviewItem>
      <errorID>9840f045-1279-4c9c-ba49-95c9065edea7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29265015</paraID>
      <start>0</start>
      <end>2</end>
      <status>modified</status>
      <modifiedWord>4.</modifiedWord>
      <trackRevisions>false</trackRevisions>
    </reviewItem>
    <reviewItem>
      <errorID>e57cf194-e4ea-4285-ad29-e06a6dab8f3d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29265015</paraID>
      <start>12</start>
      <end>15</end>
      <status>unmodified</status>
      <modifiedWord/>
      <trackRevisions>false</trackRevisions>
    </reviewItem>
    <reviewItem>
      <errorID>a9220475-dbab-4f4f-a5bc-167652a6ce05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7C437B4C</paraID>
      <start>0</start>
      <end>2</end>
      <status>modified</status>
      <modifiedWord>5.</modifiedWord>
      <trackRevisions>false</trackRevisions>
    </reviewItem>
    <reviewItem>
      <errorID>f4816c46-94ff-4aff-a871-c0c2e64ca77b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777002BE</paraID>
      <start>0</start>
      <end>2</end>
      <status>modified</status>
      <modifiedWord>6.</modifiedWord>
      <trackRevisions>false</trackRevisions>
    </reviewItem>
    <reviewItem>
      <errorID>28235675-05eb-4d0f-9fe2-715f8808fa9d</errorID>
      <errorWord>(</errorWord>
      <group>L1_Format</group>
      <groupName>格式问题</groupName>
      <ability>L2_HalfPunc</ability>
      <abilityName>全半角检查</abilityName>
      <candidateList>
        <item>（</item>
      </candidateList>
      <explain>文本全半角错误。</explain>
      <paraID>1A64E7AB</paraID>
      <start>33</start>
      <end>34</end>
      <status>modified</status>
      <modifiedWord>（</modifiedWord>
      <trackRevisions>false</trackRevisions>
    </reviewItem>
    <reviewItem>
      <errorID>6dac696f-b0fb-47c8-9f3b-fa06ddae520d</errorID>
      <errorWord>)</errorWord>
      <group>L1_Format</group>
      <groupName>格式问题</groupName>
      <ability>L2_HalfPunc</ability>
      <abilityName>全半角检查</abilityName>
      <candidateList>
        <item>）</item>
      </candidateList>
      <explain>文本全半角错误。</explain>
      <paraID>1A64E7AB</paraID>
      <start>46</start>
      <end>47</end>
      <status>modified</status>
      <modifiedWord>）</modifiedWord>
      <trackRevisions>false</trackRevisions>
    </reviewItem>
    <reviewItem>
      <errorID>87787f92-0dac-4c83-8f4f-1b2fd417d299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7943A18D</paraID>
      <start>0</start>
      <end>2</end>
      <status>modified</status>
      <modifiedWord>1.</modifiedWord>
      <trackRevisions>false</trackRevisions>
    </reviewItem>
    <reviewItem>
      <errorID>fd79b58c-163c-481a-bcd2-01ed9fb7002e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467F01FE</paraID>
      <start>0</start>
      <end>2</end>
      <status>modified</status>
      <modifiedWord>2.</modifiedWord>
      <trackRevisions>false</trackRevisions>
    </reviewItem>
    <reviewItem>
      <errorID>e907e6da-1326-4c0a-b9b4-a249dc624a96</errorID>
      <errorWord>可待因</errorWord>
      <group>L1_Word</group>
      <groupName>字词问题</groupName>
      <ability>L2_Typo</ability>
      <abilityName>字词错误</abilityName>
      <candidateList/>
      <explain>【违禁内容】句中涉及国家法律明令禁止的违禁内容，请注意甄别。</explain>
      <paraID>71EA144C</paraID>
      <start>2</start>
      <end>5</end>
      <status>unmodified</status>
      <modifiedWord/>
      <trackRevisions>false</trackRevisions>
    </reviewItem>
    <reviewItem>
      <errorID>69eccc8f-ee32-4fde-b9b2-9f00c5aac6e1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F11509F</paraID>
      <start>0</start>
      <end>2</end>
      <status>unmodified</status>
      <modifiedWord/>
      <trackRevisions>false</trackRevisions>
    </reviewItem>
    <reviewItem>
      <errorID>b85ba9f5-ab23-4644-8658-82a2b8993995</errorID>
      <errorWord>:</errorWord>
      <group>L1_Format</group>
      <groupName>格式问题</groupName>
      <ability>L2_HalfPunc</ability>
      <abilityName>全半角检查</abilityName>
      <candidateList>
        <item>：</item>
      </candidateList>
      <explain>文本全半角错误。</explain>
      <paraID> F11509F</paraID>
      <start>37</start>
      <end>38</end>
      <status>modified</status>
      <modifiedWord>：</modifiedWord>
      <trackRevisions>false</trackRevisions>
    </reviewItem>
    <reviewItem>
      <errorID>8f45d1a4-9da9-43e1-9dea-b50fd9f9065c</errorID>
      <errorWord>:</errorWord>
      <group>L1_Format</group>
      <groupName>格式问题</groupName>
      <ability>L2_HalfPunc</ability>
      <abilityName>全半角检查</abilityName>
      <candidateList>
        <item>：</item>
      </candidateList>
      <explain>文本全半角错误。</explain>
      <paraID> F11509F</paraID>
      <start>94</start>
      <end>95</end>
      <status>modified</status>
      <modifiedWord>：</modifiedWord>
      <trackRevisions>false</trackRevisions>
    </reviewItem>
    <reviewItem>
      <errorID>fede24d1-4e7c-4821-bf98-69ac6a122e0e</errorID>
      <errorWord>可待因</errorWord>
      <group>L1_Word</group>
      <groupName>字词问题</groupName>
      <ability>L2_Typo</ability>
      <abilityName>字词错误</abilityName>
      <candidateList/>
      <explain>【违禁内容】句中涉及国家法律明令禁止的违禁内容，请注意甄别。</explain>
      <paraID>61EF6F7F</paraID>
      <start>0</start>
      <end>3</end>
      <status>unmodified</status>
      <modifiedWord/>
      <trackRevisions>false</trackRevisions>
    </reviewItem>
    <reviewItem>
      <errorID>d066b3a3-1f74-4034-bbc1-ea3a980c3bfe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16D57F3D</paraID>
      <start>0</start>
      <end>2</end>
      <status>unmodified</status>
      <modifiedWord/>
      <trackRevisions>false</trackRevisions>
    </reviewItem>
    <reviewItem>
      <errorID>2914ecdd-917a-42c7-979f-7e05f33ab69e</errorID>
      <errorWord>:</errorWord>
      <group>L1_Format</group>
      <groupName>格式问题</groupName>
      <ability>L2_HalfPunc</ability>
      <abilityName>全半角检查</abilityName>
      <candidateList>
        <item>：</item>
      </candidateList>
      <explain>文本全半角错误。</explain>
      <paraID>16D57F3D</paraID>
      <start>37</start>
      <end>38</end>
      <status>unmodified</status>
      <modifiedWord/>
      <trackRevisions>false</trackRevisions>
    </reviewItem>
    <reviewItem>
      <errorID>3d3a37bb-542c-4ac2-b6c7-4f3766e80a0d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16D57F3D</paraID>
      <start>77</start>
      <end>78</end>
      <status>unmodified</status>
      <modifiedWord/>
      <trackRevisions>false</trackRevisions>
    </reviewItem>
    <reviewItem>
      <errorID>9dd0d7d1-a811-4967-9e51-303bfb1fb6ed</errorID>
      <errorWord>:</errorWord>
      <group>L1_Format</group>
      <groupName>格式问题</groupName>
      <ability>L2_HalfPunc</ability>
      <abilityName>全半角检查</abilityName>
      <candidateList>
        <item>：</item>
      </candidateList>
      <explain>文本全半角错误。</explain>
      <paraID>16D57F3D</paraID>
      <start>94</start>
      <end>95</end>
      <status>unmodified</status>
      <modifiedWord/>
      <trackRevisions>false</trackRevisions>
    </reviewItem>
    <reviewItem>
      <errorID>c8c4eec2-ffd1-46be-af92-6228cbb7be33</errorID>
      <errorWord>地西泮</errorWord>
      <group>L1_Word</group>
      <groupName>字词问题</groupName>
      <ability>L2_Typo</ability>
      <abilityName>字词错误</abilityName>
      <candidateList/>
      <explain>【违禁内容】句中涉及国家法律明令禁止的违禁内容，请注意甄别。</explain>
      <paraID>6A4504ED</paraID>
      <start>0</start>
      <end>3</end>
      <status>unmodified</status>
      <modifiedWord/>
      <trackRevisions>false</trackRevisions>
    </reviewItem>
    <reviewItem>
      <errorID>b0e943ff-f5f4-4636-a437-1cd6e7a016bf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41F1F4EE</paraID>
      <start>0</start>
      <end>2</end>
      <status>unmodified</status>
      <modifiedWord/>
      <trackRevisions>false</trackRevisions>
    </reviewItem>
    <reviewItem>
      <errorID>1346b850-5ad4-44f3-a9c6-948923bbc2c9</errorID>
      <errorWord>:</errorWord>
      <group>L1_Format</group>
      <groupName>格式问题</groupName>
      <ability>L2_HalfPunc</ability>
      <abilityName>全半角检查</abilityName>
      <candidateList>
        <item>：</item>
      </candidateList>
      <explain>文本全半角错误。</explain>
      <paraID>41F1F4EE</paraID>
      <start>37</start>
      <end>38</end>
      <status>unmodified</status>
      <modifiedWord/>
      <trackRevisions>false</trackRevisions>
    </reviewItem>
    <reviewItem>
      <errorID>ecc7f5db-a836-4962-bcda-36c1c76fa107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41F1F4EE</paraID>
      <start>77</start>
      <end>78</end>
      <status>unmodified</status>
      <modifiedWord/>
      <trackRevisions>false</trackRevisions>
    </reviewItem>
    <reviewItem>
      <errorID>f9cf7ce5-49bf-493a-a93b-44a367e05f47</errorID>
      <errorWord>:</errorWord>
      <group>L1_Format</group>
      <groupName>格式问题</groupName>
      <ability>L2_HalfPunc</ability>
      <abilityName>全半角检查</abilityName>
      <candidateList>
        <item>：</item>
      </candidateList>
      <explain>文本全半角错误。</explain>
      <paraID>41F1F4EE</paraID>
      <start>94</start>
      <end>95</end>
      <status>unmodified</status>
      <modifiedWord/>
      <trackRevisions>false</trackRevisions>
    </reviewItem>
    <reviewItem>
      <errorID>05099adf-c187-4cc7-a28d-613f98b6d1de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1E5C004F</paraID>
      <start>0</start>
      <end>2</end>
      <status>unmodified</status>
      <modifiedWord/>
      <trackRevisions>false</trackRevisions>
    </reviewItem>
    <reviewItem>
      <errorID>922af4e6-fcea-4765-a09e-7e004c3156cb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1E5C004F</paraID>
      <start>34</start>
      <end>35</end>
      <status>unmodified</status>
      <modifiedWord/>
      <trackRevisions>false</trackRevisions>
    </reviewItem>
    <reviewItem>
      <errorID>66904206-35ef-4da8-95db-12957e928de1</errorID>
      <errorWord>:</errorWord>
      <group>L1_Format</group>
      <groupName>格式问题</groupName>
      <ability>L2_HalfPunc</ability>
      <abilityName>全半角检查</abilityName>
      <candidateList>
        <item>：</item>
      </candidateList>
      <explain>文本全半角错误。</explain>
      <paraID>1E5C004F</paraID>
      <start>51</start>
      <end>52</end>
      <status>unmodified</status>
      <modifiedWord/>
      <trackRevisions>false</trackRevisions>
    </reviewItem>
    <reviewItem>
      <errorID>1bd77166-09b8-43dd-a4a5-9f485915e94b</errorID>
      <errorWord>:</errorWord>
      <group>L1_Format</group>
      <groupName>格式问题</groupName>
      <ability>L2_HalfPunc</ability>
      <abilityName>全半角检查</abilityName>
      <candidateList>
        <item>：</item>
      </candidateList>
      <explain>文本全半角错误。</explain>
      <paraID>1E5C004F</paraID>
      <start>98</start>
      <end>99</end>
      <status>unmodified</status>
      <modifiedWord/>
      <trackRevisions>false</trackRevisions>
    </reviewItem>
    <reviewItem>
      <errorID>a227abe6-197e-416c-bc37-7373ddc93e04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584F21B0</paraID>
      <start>0</start>
      <end>2</end>
      <status>unmodified</status>
      <modifiedWord/>
      <trackRevisions>false</trackRevisions>
    </reviewItem>
    <reviewItem>
      <errorID>a14b4e8e-6d1c-40f3-a4c9-ad5282bc16c5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584F21B0</paraID>
      <start>34</start>
      <end>35</end>
      <status>unmodified</status>
      <modifiedWord/>
      <trackRevisions>false</trackRevisions>
    </reviewItem>
    <reviewItem>
      <errorID>30d72216-5f71-42d6-a095-140c8c8b429e</errorID>
      <errorWord>:</errorWord>
      <group>L1_Format</group>
      <groupName>格式问题</groupName>
      <ability>L2_HalfPunc</ability>
      <abilityName>全半角检查</abilityName>
      <candidateList>
        <item>：</item>
      </candidateList>
      <explain>文本全半角错误。</explain>
      <paraID>584F21B0</paraID>
      <start>51</start>
      <end>52</end>
      <status>unmodified</status>
      <modifiedWord/>
      <trackRevisions>false</trackRevisions>
    </reviewItem>
    <reviewItem>
      <errorID>ef735e51-b4a9-46ac-a2ef-593fec055293</errorID>
      <errorWord>冰毒</errorWord>
      <group>L1_Sensitive</group>
      <groupName>敏感问题</groupName>
      <ability>L2_Prohibited</ability>
      <abilityName>违禁内容</abilityName>
      <candidateList/>
      <explain>【违禁内容】句中涉及国家法律明令禁止的违禁内容，请注意甄别。</explain>
      <paraID>44BF3826</paraID>
      <start>0</start>
      <end>2</end>
      <status>unmodified</status>
      <modifiedWord/>
      <trackRevisions>false</trackRevisions>
    </reviewItem>
    <reviewItem>
      <errorID>0ef20e83-4901-42bc-8b8b-48f6548e2fef</errorID>
      <errorWord>吗啡</errorWord>
      <group>L1_Word</group>
      <groupName>字词问题</groupName>
      <ability>L2_Typo</ability>
      <abilityName>字词错误</abilityName>
      <candidateList/>
      <explain>【违禁内容】句中涉及国家法律明令禁止的违禁内容，请注意甄别。</explain>
      <paraID>44BF3826</paraID>
      <start>3</start>
      <end>5</end>
      <status>unmodified</status>
      <modifiedWord/>
      <trackRevisions>false</trackRevisions>
    </reviewItem>
    <reviewItem>
      <errorID>bd93aafe-22f9-458a-8272-cb1536d0da68</errorID>
      <errorWord>氯胺酮</errorWord>
      <group>L1_Word</group>
      <groupName>字词问题</groupName>
      <ability>L2_Typo</ability>
      <abilityName>字词错误</abilityName>
      <candidateList/>
      <explain>【违禁内容】句中涉及国家法律明令禁止的违禁内容，请注意甄别。</explain>
      <paraID>44BF3826</paraID>
      <start>6</start>
      <end>9</end>
      <status>unmodified</status>
      <modifiedWord/>
      <trackRevisions>false</trackRevisions>
    </reviewItem>
    <reviewItem>
      <errorID>cdb10aff-689d-4436-871f-68fbc2aa06ef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7B18FA1F</paraID>
      <start>0</start>
      <end>2</end>
      <status>unmodified</status>
      <modifiedWord/>
      <trackRevisions>false</trackRevisions>
    </reviewItem>
    <reviewItem>
      <errorID>6045df18-e2f1-4371-a96b-fc7cb1a25e91</errorID>
      <errorWord>:</errorWord>
      <group>L1_Format</group>
      <groupName>格式问题</groupName>
      <ability>L2_HalfPunc</ability>
      <abilityName>全半角检查</abilityName>
      <candidateList>
        <item>：</item>
      </candidateList>
      <explain>文本全半角错误。</explain>
      <paraID>7B18FA1F</paraID>
      <start>37</start>
      <end>38</end>
      <status>unmodified</status>
      <modifiedWord/>
      <trackRevisions>false</trackRevisions>
    </reviewItem>
    <reviewItem>
      <errorID>853855b7-dfc7-4c7e-86eb-173656130aaa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7B18FA1F</paraID>
      <start>77</start>
      <end>78</end>
      <status>unmodified</status>
      <modifiedWord/>
      <trackRevisions>false</trackRevisions>
    </reviewItem>
    <reviewItem>
      <errorID>f4085ddf-1be8-421f-b784-6b05d1c5c5cf</errorID>
      <errorWord>:</errorWord>
      <group>L1_Format</group>
      <groupName>格式问题</groupName>
      <ability>L2_HalfPunc</ability>
      <abilityName>全半角检查</abilityName>
      <candidateList>
        <item>：</item>
      </candidateList>
      <explain>文本全半角错误。</explain>
      <paraID>7B18FA1F</paraID>
      <start>94</start>
      <end>95</end>
      <status>unmodified</status>
      <modifiedWord/>
      <trackRevisions>false</trackRevisions>
    </reviewItem>
    <reviewItem>
      <errorID>97566be6-3fff-4088-a16d-847807723ea7</errorID>
      <errorWord>:</errorWord>
      <group>L1_Format</group>
      <groupName>格式问题</groupName>
      <ability>L2_HalfPunc</ability>
      <abilityName>全半角检查</abilityName>
      <candidateList>
        <item>：</item>
      </candidateList>
      <explain>文本全半角错误。</explain>
      <paraID>7B18FA1F</paraID>
      <start>221</start>
      <end>222</end>
      <status>unmodified</status>
      <modifiedWord/>
      <trackRevisions>false</trackRevisions>
    </reviewItem>
    <reviewItem>
      <errorID>16a24feb-ffac-409f-805e-45763b7b8444</errorID>
      <errorWord>吗啡</errorWord>
      <group>L1_Word</group>
      <groupName>字词问题</groupName>
      <ability>L2_Typo</ability>
      <abilityName>字词错误</abilityName>
      <candidateList/>
      <explain>【违禁内容】句中涉及国家法律明令禁止的违禁内容，请注意甄别。</explain>
      <paraID>7B18FA1F</paraID>
      <start>222</start>
      <end>224</end>
      <status>unmodified</status>
      <modifiedWord/>
      <trackRevisions>false</trackRevisions>
    </reviewItem>
    <reviewItem>
      <errorID>61f88fb0-d2f3-4469-a62a-ed7553cbcdd7</errorID>
      <errorWord>甲基安非他明</errorWord>
      <group>L1_Word</group>
      <groupName>字词问题</groupName>
      <ability>L2_Typo</ability>
      <abilityName>字词错误</abilityName>
      <candidateList/>
      <explain>【违禁内容】句中涉及国家法律明令禁止的违禁内容，请注意甄别。</explain>
      <paraID>7B18FA1F</paraID>
      <start>231</start>
      <end>237</end>
      <status>unmodified</status>
      <modifiedWord/>
      <trackRevisions>false</trackRevisions>
    </reviewItem>
    <reviewItem>
      <errorID>4f7e428b-439c-44fa-b777-0bbc7f066a87</errorID>
      <errorWord>氯胺酮</errorWord>
      <group>L1_Word</group>
      <groupName>字词问题</groupName>
      <ability>L2_Typo</ability>
      <abilityName>字词错误</abilityName>
      <candidateList/>
      <explain>【违禁内容】句中涉及国家法律明令禁止的违禁内容，请注意甄别。</explain>
      <paraID>7B18FA1F</paraID>
      <start>244</start>
      <end>247</end>
      <status>unmodified</status>
      <modifiedWord/>
      <trackRevisions>false</trackRevisions>
    </reviewItem>
    <reviewItem>
      <errorID>67aae1e2-4512-4d75-a701-877db219370e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34DAB437</paraID>
      <start>0</start>
      <end>2</end>
      <status>unmodified</status>
      <modifiedWord/>
      <trackRevisions>false</trackRevisions>
    </reviewItem>
    <reviewItem>
      <errorID>184d1765-58a7-480d-8181-92c8703a4711</errorID>
      <errorWord>:</errorWord>
      <group>L1_Format</group>
      <groupName>格式问题</groupName>
      <ability>L2_HalfPunc</ability>
      <abilityName>全半角检查</abilityName>
      <candidateList>
        <item>：</item>
      </candidateList>
      <explain>文本全半角错误。</explain>
      <paraID>34DAB437</paraID>
      <start>20</start>
      <end>21</end>
      <status>unmodified</status>
      <modifiedWord/>
      <trackRevisions>false</trackRevisions>
    </reviewItem>
    <reviewItem>
      <errorID>816b02cb-a830-462d-b721-30780b9ca551</errorID>
      <errorWord>四氢大麻酚</errorWord>
      <group>L1_Word</group>
      <groupName>字词问题</groupName>
      <ability>L2_Typo</ability>
      <abilityName>字词错误</abilityName>
      <candidateList/>
      <explain>【违禁内容】句中涉及国家法律明令禁止的违禁内容，请注意甄别。</explain>
      <paraID> 709FB36</paraID>
      <start>0</start>
      <end>5</end>
      <status>unmodified</status>
      <modifiedWord/>
      <trackRevisions>false</trackRevisions>
    </reviewItem>
    <reviewItem>
      <errorID>2283990d-7a79-4053-befc-0d0f866b102c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11BEF7D4</paraID>
      <start>0</start>
      <end>2</end>
      <status>unmodified</status>
      <modifiedWord/>
      <trackRevisions>false</trackRevisions>
    </reviewItem>
    <reviewItem>
      <errorID>00429204-c62d-4003-9325-13533e8a109c</errorID>
      <errorWord>:</errorWord>
      <group>L1_Format</group>
      <groupName>格式问题</groupName>
      <ability>L2_HalfPunc</ability>
      <abilityName>全半角检查</abilityName>
      <candidateList>
        <item>：</item>
      </candidateList>
      <explain>文本全半角错误。</explain>
      <paraID>11BEF7D4</paraID>
      <start>37</start>
      <end>38</end>
      <status>unmodified</status>
      <modifiedWord/>
      <trackRevisions>false</trackRevisions>
    </reviewItem>
    <reviewItem>
      <errorID>b0ce69d9-c11f-4b99-b2c6-36733f037ca5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11BEF7D4</paraID>
      <start>77</start>
      <end>78</end>
      <status>unmodified</status>
      <modifiedWord/>
      <trackRevisions>false</trackRevisions>
    </reviewItem>
    <reviewItem>
      <errorID>173f6437-90c9-4946-ab87-f63a335f77c8</errorID>
      <errorWord>:</errorWord>
      <group>L1_Format</group>
      <groupName>格式问题</groupName>
      <ability>L2_HalfPunc</ability>
      <abilityName>全半角检查</abilityName>
      <candidateList>
        <item>：</item>
      </candidateList>
      <explain>文本全半角错误。</explain>
      <paraID>11BEF7D4</paraID>
      <start>94</start>
      <end>95</end>
      <status>unmodified</status>
      <modifiedWord/>
      <trackRevisions>false</trackRevisions>
    </reviewItem>
    <reviewItem>
      <errorID>ef118293-d379-4223-97ba-6b8018c1d68a</errorID>
      <errorWord>合成大麻素</errorWord>
      <group>L1_Word</group>
      <groupName>字词问题</groupName>
      <ability>L2_Typo</ability>
      <abilityName>字词错误</abilityName>
      <candidateList/>
      <explain>【违禁内容】句中涉及国家法律明令禁止的违禁内容，请注意甄别。</explain>
      <paraID> 233F31B</paraID>
      <start>0</start>
      <end>5</end>
      <status>unmodified</status>
      <modifiedWord/>
      <trackRevisions>false</trackRevisions>
    </reviewItem>
    <reviewItem>
      <errorID>4fd2524b-bc6d-4716-ad16-646c951eb95c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176FAB9D</paraID>
      <start>0</start>
      <end>2</end>
      <status>unmodified</status>
      <modifiedWord/>
      <trackRevisions>false</trackRevisions>
    </reviewItem>
    <reviewItem>
      <errorID>56d4efd4-66e8-4db9-b5ee-cfae6950d4cd</errorID>
      <errorWord>:</errorWord>
      <group>L1_Format</group>
      <groupName>格式问题</groupName>
      <ability>L2_HalfPunc</ability>
      <abilityName>全半角检查</abilityName>
      <candidateList>
        <item>：</item>
      </candidateList>
      <explain>文本全半角错误。</explain>
      <paraID>176FAB9D</paraID>
      <start>37</start>
      <end>38</end>
      <status>unmodified</status>
      <modifiedWord/>
      <trackRevisions>false</trackRevisions>
    </reviewItem>
    <reviewItem>
      <errorID>b798d28e-df6d-4a90-ba0b-acc1d26356e8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176FAB9D</paraID>
      <start>77</start>
      <end>78</end>
      <status>unmodified</status>
      <modifiedWord/>
      <trackRevisions>false</trackRevisions>
    </reviewItem>
    <reviewItem>
      <errorID>8fba922d-b1ef-4d14-9afb-a9d04a64b391</errorID>
      <errorWord>:</errorWord>
      <group>L1_Format</group>
      <groupName>格式问题</groupName>
      <ability>L2_HalfPunc</ability>
      <abilityName>全半角检查</abilityName>
      <candidateList>
        <item>：</item>
      </candidateList>
      <explain>文本全半角错误。</explain>
      <paraID>176FAB9D</paraID>
      <start>94</start>
      <end>95</end>
      <status>unmodified</status>
      <modifiedWord/>
      <trackRevisions>false</trackRevisions>
    </reviewItem>
    <reviewItem>
      <errorID>e27b3853-923d-4e65-85e0-64b352ab38fa</errorID>
      <errorWord>依托咪酯</errorWord>
      <group>L1_Word</group>
      <groupName>字词问题</groupName>
      <ability>L2_Typo</ability>
      <abilityName>字词错误</abilityName>
      <candidateList/>
      <explain>【违禁内容】句中涉及国家法律明令禁止的违禁内容，请注意甄别。</explain>
      <paraID>1B207A4A</paraID>
      <start>0</start>
      <end>4</end>
      <status>unmodified</status>
      <modifiedWord/>
      <trackRevisions>false</trackRevisions>
    </reviewItem>
    <reviewItem>
      <errorID>b319371c-aaf9-4761-8254-bb6a91f2d063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48C2D6EA</paraID>
      <start>0</start>
      <end>2</end>
      <status>unmodified</status>
      <modifiedWord/>
      <trackRevisions>false</trackRevisions>
    </reviewItem>
    <reviewItem>
      <errorID>745a0855-61eb-4968-9be3-dd2a67f5b569</errorID>
      <errorWord>:</errorWord>
      <group>L1_Format</group>
      <groupName>格式问题</groupName>
      <ability>L2_HalfPunc</ability>
      <abilityName>全半角检查</abilityName>
      <candidateList>
        <item>：</item>
      </candidateList>
      <explain>文本全半角错误。</explain>
      <paraID>48C2D6EA</paraID>
      <start>37</start>
      <end>38</end>
      <status>unmodified</status>
      <modifiedWord/>
      <trackRevisions>false</trackRevisions>
    </reviewItem>
    <reviewItem>
      <errorID>47ceab03-b251-4cf1-a030-6609f32f7874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48C2D6EA</paraID>
      <start>77</start>
      <end>78</end>
      <status>unmodified</status>
      <modifiedWord/>
      <trackRevisions>false</trackRevisions>
    </reviewItem>
    <reviewItem>
      <errorID>d7159351-26d5-499e-bd68-648b465bd3e0</errorID>
      <errorWord>:</errorWord>
      <group>L1_Format</group>
      <groupName>格式问题</groupName>
      <ability>L2_HalfPunc</ability>
      <abilityName>全半角检查</abilityName>
      <candidateList>
        <item>：</item>
      </candidateList>
      <explain>文本全半角错误。</explain>
      <paraID>48C2D6EA</paraID>
      <start>94</start>
      <end>95</end>
      <status>unmodified</status>
      <modifiedWord/>
      <trackRevisions>false</trackRevisions>
    </reviewItem>
    <reviewItem>
      <errorID>bb374b3b-836d-480a-97ec-287d9a5834b2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23393D95</paraID>
      <start>0</start>
      <end>2</end>
      <status>unmodified</status>
      <modifiedWord/>
      <trackRevisions>false</trackRevisions>
    </reviewItem>
    <reviewItem>
      <errorID>2c44c292-c0e2-486c-816b-8184c6a4e655</errorID>
      <errorWord>:</errorWord>
      <group>L1_Format</group>
      <groupName>格式问题</groupName>
      <ability>L2_HalfPunc</ability>
      <abilityName>全半角检查</abilityName>
      <candidateList>
        <item>：</item>
      </candidateList>
      <explain>文本全半角错误。</explain>
      <paraID>23393D95</paraID>
      <start>20</start>
      <end>21</end>
      <status>unmodified</status>
      <modifiedWord/>
      <trackRevisions>false</trackRevisions>
    </reviewItem>
    <reviewItem>
      <errorID>5ec50bda-3eda-4ff7-bde9-076ae3799451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2A47F5DA</paraID>
      <start>0</start>
      <end>2</end>
      <status>unmodified</status>
      <modifiedWord/>
      <trackRevisions>false</trackRevisions>
    </reviewItem>
    <reviewItem>
      <errorID>4f88a777-6201-43fb-a842-7fe6cc1ed9cb</errorID>
      <errorWord>:</errorWord>
      <group>L1_Format</group>
      <groupName>格式问题</groupName>
      <ability>L2_HalfPunc</ability>
      <abilityName>全半角检查</abilityName>
      <candidateList>
        <item>：</item>
      </candidateList>
      <explain>文本全半角错误。</explain>
      <paraID>2A47F5DA</paraID>
      <start>37</start>
      <end>38</end>
      <status>unmodified</status>
      <modifiedWord/>
      <trackRevisions>false</trackRevisions>
    </reviewItem>
    <reviewItem>
      <errorID>61dc8213-d46c-4f68-aa4c-335ce5f9d287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2A47F5DA</paraID>
      <start>77</start>
      <end>78</end>
      <status>unmodified</status>
      <modifiedWord/>
      <trackRevisions>false</trackRevisions>
    </reviewItem>
    <reviewItem>
      <errorID>8af45223-82cf-4994-8efa-8c768281a739</errorID>
      <errorWord>:</errorWord>
      <group>L1_Format</group>
      <groupName>格式问题</groupName>
      <ability>L2_HalfPunc</ability>
      <abilityName>全半角检查</abilityName>
      <candidateList>
        <item>：</item>
      </candidateList>
      <explain>文本全半角错误。</explain>
      <paraID>2A47F5DA</paraID>
      <start>94</start>
      <end>95</end>
      <status>unmodified</status>
      <modifiedWord/>
      <trackRevisions>false</trackRevisions>
    </reviewItem>
    <reviewItem>
      <errorID>9588048a-6a0d-4e9c-aac6-002820ff0c0d</errorID>
      <errorWord>甲卡西酮</errorWord>
      <group>L1_Word</group>
      <groupName>字词问题</groupName>
      <ability>L2_Typo</ability>
      <abilityName>字词错误</abilityName>
      <candidateList/>
      <explain>【违禁内容】句中涉及国家法律明令禁止的违禁内容，请注意甄别。</explain>
      <paraID>49BF70E7</paraID>
      <start>0</start>
      <end>4</end>
      <status>unmodified</status>
      <modifiedWord/>
      <trackRevisions>false</trackRevisions>
    </reviewItem>
    <reviewItem>
      <errorID>5d4d32cf-5bea-4ce5-9e31-819218cb850a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4CC5A697</paraID>
      <start>0</start>
      <end>2</end>
      <status>unmodified</status>
      <modifiedWord/>
      <trackRevisions>false</trackRevisions>
    </reviewItem>
    <reviewItem>
      <errorID>0a2ea8c8-b681-4b6c-9e75-f06f68bc2f75</errorID>
      <errorWord>:</errorWord>
      <group>L1_Format</group>
      <groupName>格式问题</groupName>
      <ability>L2_HalfPunc</ability>
      <abilityName>全半角检查</abilityName>
      <candidateList>
        <item>：</item>
      </candidateList>
      <explain>文本全半角错误。</explain>
      <paraID>4CC5A697</paraID>
      <start>37</start>
      <end>38</end>
      <status>unmodified</status>
      <modifiedWord/>
      <trackRevisions>false</trackRevisions>
    </reviewItem>
    <reviewItem>
      <errorID>d97c4f51-e466-4480-9bb3-02e9188b9a40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4CC5A697</paraID>
      <start>77</start>
      <end>78</end>
      <status>unmodified</status>
      <modifiedWord/>
      <trackRevisions>false</trackRevisions>
    </reviewItem>
    <reviewItem>
      <errorID>9a979352-227c-4011-af6b-d80080f64052</errorID>
      <errorWord>:</errorWord>
      <group>L1_Format</group>
      <groupName>格式问题</groupName>
      <ability>L2_HalfPunc</ability>
      <abilityName>全半角检查</abilityName>
      <candidateList>
        <item>：</item>
      </candidateList>
      <explain>文本全半角错误。</explain>
      <paraID>4CC5A697</paraID>
      <start>94</start>
      <end>95</end>
      <status>unmodified</status>
      <modifiedWord/>
      <trackRevisions>false</trackRevisions>
    </reviewItem>
    <reviewItem>
      <errorID>ce4265d8-7234-4172-ba4e-06bdfcb0e715</errorID>
      <errorWord>可待因</errorWord>
      <group>L1_Word</group>
      <groupName>字词问题</groupName>
      <ability>L2_Typo</ability>
      <abilityName>字词错误</abilityName>
      <candidateList/>
      <explain>【违禁内容】句中涉及国家法律明令禁止的违禁内容，请注意甄别。</explain>
      <paraID>6AA3F642</paraID>
      <start>2</start>
      <end>5</end>
      <status>unmodified</status>
      <modifiedWord/>
      <trackRevisions>false</trackRevisions>
    </reviewItem>
    <reviewItem>
      <errorID>0684837a-043b-42b2-b76b-c238ab065621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60073192</paraID>
      <start>0</start>
      <end>2</end>
      <status>unmodified</status>
      <modifiedWord/>
      <trackRevisions>false</trackRevisions>
    </reviewItem>
    <reviewItem>
      <errorID>5f9a0dfd-2d21-4e08-afe4-0b774dede9a6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60073192</paraID>
      <start>34</start>
      <end>35</end>
      <status>unmodified</status>
      <modifiedWord/>
      <trackRevisions>false</trackRevisions>
    </reviewItem>
    <reviewItem>
      <errorID>f6f1054e-1f8a-4857-8501-602eb5e7cfb3</errorID>
      <errorWord>:</errorWord>
      <group>L1_Format</group>
      <groupName>格式问题</groupName>
      <ability>L2_HalfPunc</ability>
      <abilityName>全半角检查</abilityName>
      <candidateList>
        <item>：</item>
      </candidateList>
      <explain>文本全半角错误。</explain>
      <paraID>60073192</paraID>
      <start>51</start>
      <end>52</end>
      <status>unmodified</status>
      <modifiedWord/>
      <trackRevisions>false</trackRevisions>
    </reviewItem>
    <reviewItem>
      <errorID>f22c1a2a-add8-48fc-8027-3e0582ad6861</errorID>
      <errorWord>可待因</errorWord>
      <group>L1_Word</group>
      <groupName>字词问题</groupName>
      <ability>L2_Typo</ability>
      <abilityName>字词错误</abilityName>
      <candidateList/>
      <explain>【违禁内容】句中涉及国家法律明令禁止的违禁内容，请注意甄别。</explain>
      <paraID>4A75E76C</paraID>
      <start>0</start>
      <end>3</end>
      <status>unmodified</status>
      <modifiedWord/>
      <trackRevisions>false</trackRevisions>
    </reviewItem>
    <reviewItem>
      <errorID>a6715985-0a0d-4d6f-a493-2f3b6e292b2c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7571ECA7</paraID>
      <start>0</start>
      <end>2</end>
      <status>unmodified</status>
      <modifiedWord/>
      <trackRevisions>false</trackRevisions>
    </reviewItem>
    <reviewItem>
      <errorID>74637688-8e1a-47de-bb1d-df928cdbbe4e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7571ECA7</paraID>
      <start>34</start>
      <end>35</end>
      <status>unmodified</status>
      <modifiedWord/>
      <trackRevisions>false</trackRevisions>
    </reviewItem>
    <reviewItem>
      <errorID>270468c9-7931-4ed5-be72-3070bae7aa52</errorID>
      <errorWord>:</errorWord>
      <group>L1_Format</group>
      <groupName>格式问题</groupName>
      <ability>L2_HalfPunc</ability>
      <abilityName>全半角检查</abilityName>
      <candidateList>
        <item>：</item>
      </candidateList>
      <explain>文本全半角错误。</explain>
      <paraID>7571ECA7</paraID>
      <start>51</start>
      <end>52</end>
      <status>unmodified</status>
      <modifiedWord/>
      <trackRevisions>false</trackRevisions>
    </reviewItem>
    <reviewItem>
      <errorID>7f0ccab6-bcc4-4379-832b-a8c94dc98f5c</errorID>
      <errorWord>地西泮</errorWord>
      <group>L1_Word</group>
      <groupName>字词问题</groupName>
      <ability>L2_Typo</ability>
      <abilityName>字词错误</abilityName>
      <candidateList/>
      <explain>【违禁内容】句中涉及国家法律明令禁止的违禁内容，请注意甄别。</explain>
      <paraID>4C4D09A3</paraID>
      <start>0</start>
      <end>3</end>
      <status>unmodified</status>
      <modifiedWord/>
      <trackRevisions>false</trackRevisions>
    </reviewItem>
    <reviewItem>
      <errorID>d582a45f-c31f-4f3b-846b-ef1d5feca67a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3A37913B</paraID>
      <start>0</start>
      <end>2</end>
      <status>unmodified</status>
      <modifiedWord/>
      <trackRevisions>false</trackRevisions>
    </reviewItem>
    <reviewItem>
      <errorID>46bbbbb5-8017-4279-9dab-2285fe39a98b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3A37913B</paraID>
      <start>34</start>
      <end>35</end>
      <status>unmodified</status>
      <modifiedWord/>
      <trackRevisions>false</trackRevisions>
    </reviewItem>
    <reviewItem>
      <errorID>cffe2830-a8b2-4eb8-b1b6-d2a0b52b3320</errorID>
      <errorWord>:</errorWord>
      <group>L1_Format</group>
      <groupName>格式问题</groupName>
      <ability>L2_HalfPunc</ability>
      <abilityName>全半角检查</abilityName>
      <candidateList>
        <item>：</item>
      </candidateList>
      <explain>文本全半角错误。</explain>
      <paraID>3A37913B</paraID>
      <start>51</start>
      <end>52</end>
      <status>unmodified</status>
      <modifiedWord/>
      <trackRevisions>false</trackRevisions>
    </reviewItem>
    <reviewItem>
      <errorID>416c3196-3db3-4636-95a9-787501ef7a9d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FC627AF</paraID>
      <start>0</start>
      <end>2</end>
      <status>unmodified</status>
      <modifiedWord/>
      <trackRevisions>false</trackRevisions>
    </reviewItem>
    <reviewItem>
      <errorID>c2c750a6-e639-4b04-bd9b-76446edee3a8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FC627AF</paraID>
      <start>34</start>
      <end>35</end>
      <status>unmodified</status>
      <modifiedWord/>
      <trackRevisions>false</trackRevisions>
    </reviewItem>
    <reviewItem>
      <errorID>d346cf3d-230c-4922-9662-7300c16853ef</errorID>
      <errorWord>:</errorWord>
      <group>L1_Format</group>
      <groupName>格式问题</groupName>
      <ability>L2_HalfPunc</ability>
      <abilityName>全半角检查</abilityName>
      <candidateList>
        <item>：</item>
      </candidateList>
      <explain>文本全半角错误。</explain>
      <paraID> FC627AF</paraID>
      <start>51</start>
      <end>52</end>
      <status>unmodified</status>
      <modifiedWord/>
      <trackRevisions>false</trackRevisions>
    </reviewItem>
    <reviewItem>
      <errorID>fa0280d5-4626-46fc-999a-f6f9be853ca0</errorID>
      <errorWord>:</errorWord>
      <group>L1_Format</group>
      <groupName>格式问题</groupName>
      <ability>L2_HalfPunc</ability>
      <abilityName>全半角检查</abilityName>
      <candidateList>
        <item>：</item>
      </candidateList>
      <explain>文本全半角错误。</explain>
      <paraID> FC627AF</paraID>
      <start>98</start>
      <end>99</end>
      <status>unmodified</status>
      <modifiedWord/>
      <trackRevisions>false</trackRevisions>
    </reviewItem>
    <reviewItem>
      <errorID>1d4a9627-7d9f-4664-b18c-bd50dfc291cb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61E42683</paraID>
      <start>0</start>
      <end>2</end>
      <status>unmodified</status>
      <modifiedWord/>
      <trackRevisions>false</trackRevisions>
    </reviewItem>
    <reviewItem>
      <errorID>53fdbf59-27c2-4216-a3d0-e3c047f16aeb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61E42683</paraID>
      <start>34</start>
      <end>35</end>
      <status>unmodified</status>
      <modifiedWord/>
      <trackRevisions>false</trackRevisions>
    </reviewItem>
    <reviewItem>
      <errorID>7fc459e6-9b3f-4ac7-892c-a0d63b7c8988</errorID>
      <errorWord>:</errorWord>
      <group>L1_Format</group>
      <groupName>格式问题</groupName>
      <ability>L2_HalfPunc</ability>
      <abilityName>全半角检查</abilityName>
      <candidateList>
        <item>：</item>
      </candidateList>
      <explain>文本全半角错误。</explain>
      <paraID>61E42683</paraID>
      <start>51</start>
      <end>52</end>
      <status>unmodified</status>
      <modifiedWord/>
      <trackRevisions>false</trackRevisions>
    </reviewItem>
    <reviewItem>
      <errorID>dc27951c-902e-4bd3-ae0e-0ae9f61b0d46</errorID>
      <errorWord>冰毒</errorWord>
      <group>L1_Sensitive</group>
      <groupName>敏感问题</groupName>
      <ability>L2_Prohibited</ability>
      <abilityName>违禁内容</abilityName>
      <candidateList/>
      <explain>【违禁内容】句中涉及国家法律明令禁止的违禁内容，请注意甄别。</explain>
      <paraID>32B321D5</paraID>
      <start>0</start>
      <end>2</end>
      <status>unmodified</status>
      <modifiedWord/>
      <trackRevisions>false</trackRevisions>
    </reviewItem>
    <reviewItem>
      <errorID>6afa359a-2b54-4c3b-a367-80e59ca137a3</errorID>
      <errorWord>吗啡</errorWord>
      <group>L1_Word</group>
      <groupName>字词问题</groupName>
      <ability>L2_Typo</ability>
      <abilityName>字词错误</abilityName>
      <candidateList/>
      <explain>【违禁内容】句中涉及国家法律明令禁止的违禁内容，请注意甄别。</explain>
      <paraID>32B321D5</paraID>
      <start>3</start>
      <end>5</end>
      <status>unmodified</status>
      <modifiedWord/>
      <trackRevisions>false</trackRevisions>
    </reviewItem>
    <reviewItem>
      <errorID>0f1fdcd3-2e88-4872-b786-9d61b89dacce</errorID>
      <errorWord>氯胺酮</errorWord>
      <group>L1_Word</group>
      <groupName>字词问题</groupName>
      <ability>L2_Typo</ability>
      <abilityName>字词错误</abilityName>
      <candidateList/>
      <explain>【违禁内容】句中涉及国家法律明令禁止的违禁内容，请注意甄别。</explain>
      <paraID>32B321D5</paraID>
      <start>6</start>
      <end>9</end>
      <status>unmodified</status>
      <modifiedWord/>
      <trackRevisions>false</trackRevisions>
    </reviewItem>
    <reviewItem>
      <errorID>1cbe586b-5a8d-4a5a-94a3-4ff86662f8a8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B25AC89</paraID>
      <start>0</start>
      <end>2</end>
      <status>unmodified</status>
      <modifiedWord/>
      <trackRevisions>false</trackRevisions>
    </reviewItem>
    <reviewItem>
      <errorID>f0adb889-9145-471c-bd11-08d733eb2329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B25AC89</paraID>
      <start>34</start>
      <end>35</end>
      <status>unmodified</status>
      <modifiedWord/>
      <trackRevisions>false</trackRevisions>
    </reviewItem>
    <reviewItem>
      <errorID>add60a75-9b80-4a4f-8a6e-68fd35fb0545</errorID>
      <errorWord>:</errorWord>
      <group>L1_Format</group>
      <groupName>格式问题</groupName>
      <ability>L2_HalfPunc</ability>
      <abilityName>全半角检查</abilityName>
      <candidateList>
        <item>：</item>
      </candidateList>
      <explain>文本全半角错误。</explain>
      <paraID> B25AC89</paraID>
      <start>51</start>
      <end>52</end>
      <status>unmodified</status>
      <modifiedWord/>
      <trackRevisions>false</trackRevisions>
    </reviewItem>
    <reviewItem>
      <errorID>3d40f4b4-45d7-4755-9acc-b78e36b26481</errorID>
      <errorWord>:</errorWord>
      <group>L1_Format</group>
      <groupName>格式问题</groupName>
      <ability>L2_HalfPunc</ability>
      <abilityName>全半角检查</abilityName>
      <candidateList>
        <item>：</item>
      </candidateList>
      <explain>文本全半角错误。</explain>
      <paraID> B25AC89</paraID>
      <start>98</start>
      <end>99</end>
      <status>unmodified</status>
      <modifiedWord/>
      <trackRevisions>false</trackRevisions>
    </reviewItem>
    <reviewItem>
      <errorID>8d24ba6e-9dd4-47aa-8a83-9519ff50a3ca</errorID>
      <errorWord>吗啡</errorWord>
      <group>L1_Word</group>
      <groupName>字词问题</groupName>
      <ability>L2_Typo</ability>
      <abilityName>字词错误</abilityName>
      <candidateList/>
      <explain>【违禁内容】句中涉及国家法律明令禁止的违禁内容，请注意甄别。</explain>
      <paraID> B25AC89</paraID>
      <start>99</start>
      <end>101</end>
      <status>unmodified</status>
      <modifiedWord/>
      <trackRevisions>false</trackRevisions>
    </reviewItem>
    <reviewItem>
      <errorID>afb860e1-f962-4705-922c-24f4d3c3001f</errorID>
      <errorWord>甲基安非他明</errorWord>
      <group>L1_Word</group>
      <groupName>字词问题</groupName>
      <ability>L2_Typo</ability>
      <abilityName>字词错误</abilityName>
      <candidateList/>
      <explain>【违禁内容】句中涉及国家法律明令禁止的违禁内容，请注意甄别。</explain>
      <paraID> B25AC89</paraID>
      <start>110</start>
      <end>116</end>
      <status>unmodified</status>
      <modifiedWord/>
      <trackRevisions>false</trackRevisions>
    </reviewItem>
    <reviewItem>
      <errorID>ac7fb5d8-1dcc-45eb-a4b3-bddde155390b</errorID>
      <errorWord>瑞格列萘</errorWord>
      <group>L1_Word</group>
      <groupName>字词问题</groupName>
      <ability>L2_Typo</ability>
      <abilityName>字词错误</abilityName>
      <candidateList>
        <item>瑞格列奈</item>
      </candidateList>
      <explain/>
      <paraID> B25AC89</paraID>
      <start>220</start>
      <end>224</end>
      <status>unmodified</status>
      <modifiedWord/>
      <trackRevisions>false</trackRevisions>
    </reviewItem>
    <reviewItem>
      <errorID>d57a8d22-06b3-4ffd-be06-6f4067a400d3</errorID>
      <errorWord>四氢大麻酚</errorWord>
      <group>L1_Word</group>
      <groupName>字词问题</groupName>
      <ability>L2_Typo</ability>
      <abilityName>字词错误</abilityName>
      <candidateList/>
      <explain>【违禁内容】句中涉及国家法律明令禁止的违禁内容，请注意甄别。</explain>
      <paraID>213A9286</paraID>
      <start>0</start>
      <end>5</end>
      <status>unmodified</status>
      <modifiedWord/>
      <trackRevisions>false</trackRevisions>
    </reviewItem>
    <reviewItem>
      <errorID>368eeaa4-c5b9-42d8-a631-ab9a6bf21e1f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72592645</paraID>
      <start>0</start>
      <end>2</end>
      <status>unmodified</status>
      <modifiedWord/>
      <trackRevisions>false</trackRevisions>
    </reviewItem>
    <reviewItem>
      <errorID>65b6e6bf-0a77-4b04-983d-4009e0c5cdd5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72592645</paraID>
      <start>34</start>
      <end>35</end>
      <status>unmodified</status>
      <modifiedWord/>
      <trackRevisions>false</trackRevisions>
    </reviewItem>
    <reviewItem>
      <errorID>5900e4f9-2a19-4736-aa90-2c5ba94a2219</errorID>
      <errorWord>:</errorWord>
      <group>L1_Format</group>
      <groupName>格式问题</groupName>
      <ability>L2_HalfPunc</ability>
      <abilityName>全半角检查</abilityName>
      <candidateList>
        <item>：</item>
      </candidateList>
      <explain>文本全半角错误。</explain>
      <paraID>72592645</paraID>
      <start>51</start>
      <end>52</end>
      <status>unmodified</status>
      <modifiedWord/>
      <trackRevisions>false</trackRevisions>
    </reviewItem>
    <reviewItem>
      <errorID>40214433-9239-44f0-88f7-e23781dd8e1d</errorID>
      <errorWord>:</errorWord>
      <group>L1_Format</group>
      <groupName>格式问题</groupName>
      <ability>L2_HalfPunc</ability>
      <abilityName>全半角检查</abilityName>
      <candidateList>
        <item>：</item>
      </candidateList>
      <explain>文本全半角错误。</explain>
      <paraID>72592645</paraID>
      <start>98</start>
      <end>99</end>
      <status>unmodified</status>
      <modifiedWord/>
      <trackRevisions>false</trackRevisions>
    </reviewItem>
    <reviewItem>
      <errorID>c206e472-7d70-4504-9e0a-2b1bc9224dcd</errorID>
      <errorWord>合成大麻素</errorWord>
      <group>L1_Word</group>
      <groupName>字词问题</groupName>
      <ability>L2_Typo</ability>
      <abilityName>字词错误</abilityName>
      <candidateList/>
      <explain>【违禁内容】句中涉及国家法律明令禁止的违禁内容，请注意甄别。</explain>
      <paraID>625D0055</paraID>
      <start>0</start>
      <end>5</end>
      <status>unmodified</status>
      <modifiedWord/>
      <trackRevisions>false</trackRevisions>
    </reviewItem>
    <reviewItem>
      <errorID>e8dc13f9-6d13-4a1c-80a5-907e4c281d15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48A4292C</paraID>
      <start>0</start>
      <end>2</end>
      <status>unmodified</status>
      <modifiedWord/>
      <trackRevisions>false</trackRevisions>
    </reviewItem>
    <reviewItem>
      <errorID>e0e297de-a48d-420b-86bd-97cad5a7e226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48A4292C</paraID>
      <start>34</start>
      <end>35</end>
      <status>unmodified</status>
      <modifiedWord/>
      <trackRevisions>false</trackRevisions>
    </reviewItem>
    <reviewItem>
      <errorID>7229642b-db3e-4520-ba7c-9e246e452021</errorID>
      <errorWord>:</errorWord>
      <group>L1_Format</group>
      <groupName>格式问题</groupName>
      <ability>L2_HalfPunc</ability>
      <abilityName>全半角检查</abilityName>
      <candidateList>
        <item>：</item>
      </candidateList>
      <explain>文本全半角错误。</explain>
      <paraID>48A4292C</paraID>
      <start>51</start>
      <end>52</end>
      <status>unmodified</status>
      <modifiedWord/>
      <trackRevisions>false</trackRevisions>
    </reviewItem>
    <reviewItem>
      <errorID>145a2c25-4517-47b1-bc75-4e8cfbc04919</errorID>
      <errorWord>合成大麻素</errorWord>
      <group>L1_Word</group>
      <groupName>字词问题</groupName>
      <ability>L2_Typo</ability>
      <abilityName>字词错误</abilityName>
      <candidateList/>
      <explain>【违禁内容】句中涉及国家法律明令禁止的违禁内容，请注意甄别。</explain>
      <paraID>48A4292C</paraID>
      <start>99</start>
      <end>104</end>
      <status>unmodified</status>
      <modifiedWord/>
      <trackRevisions>false</trackRevisions>
    </reviewItem>
    <reviewItem>
      <errorID>2305ec6f-1557-4a5e-a3da-19a4248c1a5d</errorID>
      <errorWord>：</errorWord>
      <group>L1_Format</group>
      <groupName>格式问题</groupName>
      <ability>L2_HalfPunc</ability>
      <abilityName>全半角检查</abilityName>
      <candidateList>
        <item>:</item>
      </candidateList>
      <explain>文本全半角错误。</explain>
      <paraID>48A4292C</paraID>
      <start>106</start>
      <end>107</end>
      <status>unmodified</status>
      <modifiedWord/>
      <trackRevisions>false</trackRevisions>
    </reviewItem>
    <reviewItem>
      <errorID>0414c2ce-be1b-4713-ad9d-2049565b1c90</errorID>
      <errorWord>合成大麻素</errorWord>
      <group>L1_Word</group>
      <groupName>字词问题</groupName>
      <ability>L2_Typo</ability>
      <abilityName>字词错误</abilityName>
      <candidateList/>
      <explain>【违禁内容】句中涉及国家法律明令禁止的违禁内容，请注意甄别。</explain>
      <paraID>48A4292C</paraID>
      <start>115</start>
      <end>120</end>
      <status>unmodified</status>
      <modifiedWord/>
      <trackRevisions>false</trackRevisions>
    </reviewItem>
    <reviewItem>
      <errorID>cd62e665-401e-40a2-a3b8-dec3314924ce</errorID>
      <errorWord>：</errorWord>
      <group>L1_Format</group>
      <groupName>格式问题</groupName>
      <ability>L2_HalfPunc</ability>
      <abilityName>全半角检查</abilityName>
      <candidateList>
        <item>:</item>
      </candidateList>
      <explain>文本全半角错误。</explain>
      <paraID>48A4292C</paraID>
      <start>122</start>
      <end>123</end>
      <status>unmodified</status>
      <modifiedWord/>
      <trackRevisions>false</trackRevisions>
    </reviewItem>
    <reviewItem>
      <errorID>1e0148f6-f727-4d79-91db-a8b5ed04023d</errorID>
      <errorWord>合成大麻素</errorWord>
      <group>L1_Word</group>
      <groupName>字词问题</groupName>
      <ability>L2_Typo</ability>
      <abilityName>字词错误</abilityName>
      <candidateList/>
      <explain>【违禁内容】句中涉及国家法律明令禁止的违禁内容，请注意甄别。</explain>
      <paraID>48A4292C</paraID>
      <start>131</start>
      <end>136</end>
      <status>unmodified</status>
      <modifiedWord/>
      <trackRevisions>false</trackRevisions>
    </reviewItem>
    <reviewItem>
      <errorID>7c873831-3247-4936-a778-c6397e8da4ea</errorID>
      <errorWord>：</errorWord>
      <group>L1_Format</group>
      <groupName>格式问题</groupName>
      <ability>L2_HalfPunc</ability>
      <abilityName>全半角检查</abilityName>
      <candidateList>
        <item>:</item>
      </candidateList>
      <explain>文本全半角错误。</explain>
      <paraID>48A4292C</paraID>
      <start>138</start>
      <end>139</end>
      <status>unmodified</status>
      <modifiedWord/>
      <trackRevisions>false</trackRevisions>
    </reviewItem>
    <reviewItem>
      <errorID>9a859ba0-de8a-4f1c-94de-323aaa3a40d6</errorID>
      <errorWord>依托咪酯</errorWord>
      <group>L1_Word</group>
      <groupName>字词问题</groupName>
      <ability>L2_Typo</ability>
      <abilityName>字词错误</abilityName>
      <candidateList/>
      <explain>【违禁内容】句中涉及国家法律明令禁止的违禁内容，请注意甄别。</explain>
      <paraID>7D27015E</paraID>
      <start>0</start>
      <end>4</end>
      <status>unmodified</status>
      <modifiedWord/>
      <trackRevisions>false</trackRevisions>
    </reviewItem>
    <reviewItem>
      <errorID>91b2a85b-ad9e-448d-b428-44916a549f54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14A5EA09</paraID>
      <start>0</start>
      <end>2</end>
      <status>unmodified</status>
      <modifiedWord/>
      <trackRevisions>false</trackRevisions>
    </reviewItem>
    <reviewItem>
      <errorID>82f1a347-6491-4ba3-bda6-dbac56db3c00</errorID>
      <errorWord>:</errorWord>
      <group>L1_Format</group>
      <groupName>格式问题</groupName>
      <ability>L2_HalfPunc</ability>
      <abilityName>全半角检查</abilityName>
      <candidateList>
        <item>：</item>
      </candidateList>
      <explain>文本全半角错误。</explain>
      <paraID>14A5EA09</paraID>
      <start>20</start>
      <end>21</end>
      <status>unmodified</status>
      <modifiedWord/>
      <trackRevisions>false</trackRevisions>
    </reviewItem>
    <reviewItem>
      <errorID>b1e1b42c-ab21-48ae-9e96-60b22c90f935</errorID>
      <errorWord>,</errorWord>
      <group>L1_Format</group>
      <groupName>格式问题</groupName>
      <ability>L2_HalfPunc</ability>
      <abilityName>全半角检查</abilityName>
      <candidateList>
        <item>，</item>
      </candidateList>
      <explain>文本全半角错误。</explain>
      <paraID>14A5EA09</paraID>
      <start>52</start>
      <end>53</end>
      <status>unmodified</status>
      <modifiedWord/>
      <trackRevisions>false</trackRevisions>
    </reviewItem>
    <reviewItem>
      <errorID>711fb5e0-c5d5-4574-bffc-9685c6b42512</errorID>
      <errorWord>依托咪酯</errorWord>
      <group>L1_Word</group>
      <groupName>字词问题</groupName>
      <ability>L2_Typo</ability>
      <abilityName>字词错误</abilityName>
      <candidateList/>
      <explain>【违禁内容】句中涉及国家法律明令禁止的违禁内容，请注意甄别。</explain>
      <paraID>14A5EA09</paraID>
      <start>95</start>
      <end>99</end>
      <status>unmodified</status>
      <modifiedWord/>
      <trackRevisions>false</trackRevisions>
    </reviewItem>
    <reviewItem>
      <errorID>98710f45-1e91-44b6-a2a8-657c376447f4</errorID>
      <errorWord>:</errorWord>
      <group>L1_Format</group>
      <groupName>格式问题</groupName>
      <ability>L2_HalfPunc</ability>
      <abilityName>全半角检查</abilityName>
      <candidateList>
        <item>：</item>
      </candidateList>
      <explain>文本全半角错误。</explain>
      <paraID>14A5EA09</paraID>
      <start>103</start>
      <end>104</end>
      <status>unmodified</status>
      <modifiedWord/>
      <trackRevisions>false</trackRevisions>
    </reviewItem>
    <reviewItem>
      <errorID>26201242-b0e4-4f91-9f6a-025c80ea2813</errorID>
      <errorWord>依托咪酯</errorWord>
      <group>L1_Word</group>
      <groupName>字词问题</groupName>
      <ability>L2_Typo</ability>
      <abilityName>字词错误</abilityName>
      <candidateList/>
      <explain>【违禁内容】句中涉及国家法律明令禁止的违禁内容，请注意甄别。</explain>
      <paraID>14A5EA09</paraID>
      <start>150</start>
      <end>154</end>
      <status>unmodified</status>
      <modifiedWord/>
      <trackRevisions>false</trackRevisions>
    </reviewItem>
    <reviewItem>
      <errorID>f4dd27ec-b1ef-47df-bef0-dc74171a86fe</errorID>
      <errorWord>,</errorWord>
      <group>L1_Format</group>
      <groupName>格式问题</groupName>
      <ability>L2_HalfPunc</ability>
      <abilityName>全半角检查</abilityName>
      <candidateList>
        <item>，</item>
      </candidateList>
      <explain>文本全半角错误。</explain>
      <paraID>14A5EA09</paraID>
      <start>179</start>
      <end>180</end>
      <status>unmodified</status>
      <modifiedWord/>
      <trackRevisions>false</trackRevisions>
    </reviewItem>
    <reviewItem>
      <errorID>4c9b0c46-afb2-45ca-be35-e2fed9742062</errorID>
      <errorWord>依托咪酯</errorWord>
      <group>L1_Word</group>
      <groupName>字词问题</groupName>
      <ability>L2_Typo</ability>
      <abilityName>字词错误</abilityName>
      <candidateList/>
      <explain>【违禁内容】句中涉及国家法律明令禁止的违禁内容，请注意甄别。</explain>
      <paraID>14A5EA09</paraID>
      <start>200</start>
      <end>204</end>
      <status>unmodified</status>
      <modifiedWord/>
      <trackRevisions>false</trackRevisions>
    </reviewItem>
    <reviewItem>
      <errorID>c7a724c1-8b6b-468f-8516-2444e60b6b94</errorID>
      <errorWord>:</errorWord>
      <group>L1_Format</group>
      <groupName>格式问题</groupName>
      <ability>L2_HalfPunc</ability>
      <abilityName>全半角检查</abilityName>
      <candidateList>
        <item>：</item>
      </candidateList>
      <explain>文本全半角错误。</explain>
      <paraID>14A5EA09</paraID>
      <start>254</start>
      <end>255</end>
      <status>unmodified</status>
      <modifiedWord/>
      <trackRevisions>false</trackRevisions>
    </reviewItem>
    <reviewItem>
      <errorID>385795f6-b6b7-4904-a57f-6c1a77780081</errorID>
      <errorWord>罂粟碱</errorWord>
      <group>L1_Word</group>
      <groupName>字词问题</groupName>
      <ability>L2_Typo</ability>
      <abilityName>字词错误</abilityName>
      <candidateList/>
      <explain>【违禁内容】句中涉及国家法律明令禁止的违禁内容，请注意甄别。</explain>
      <paraID>14A5EA09</paraID>
      <start>385</start>
      <end>388</end>
      <status>unmodified</status>
      <modifiedWord/>
      <trackRevisions>false</trackRevisions>
    </reviewItem>
    <reviewItem>
      <errorID>2e00d07d-8548-46c5-bdb3-038deb5f6e98</errorID>
      <errorWord>吗啡</errorWord>
      <group>L1_Word</group>
      <groupName>字词问题</groupName>
      <ability>L2_Typo</ability>
      <abilityName>字词错误</abilityName>
      <candidateList/>
      <explain>【违禁内容】句中涉及国家法律明令禁止的违禁内容，请注意甄别。</explain>
      <paraID>14A5EA09</paraID>
      <start>413</start>
      <end>415</end>
      <status>unmodified</status>
      <modifiedWord/>
      <trackRevisions>false</trackRevisions>
    </reviewItem>
    <reviewItem>
      <errorID>abd324e9-afe7-4250-b202-c05fed750d03</errorID>
      <errorWord>曲马多</errorWord>
      <group>L1_Knowledge</group>
      <groupName>知识性问题</groupName>
      <ability>L2_Term</ability>
      <abilityName>专业术语</abilityName>
      <candidateList>
        <item>曲马朵</item>
      </candidateList>
      <explain>医学名词[曲马多]为不规范表述或旧称，其规范书面表述为[曲马朵]。</explain>
      <paraID>14A5EA09</paraID>
      <start>595</start>
      <end>598</end>
      <status>unmodified</status>
      <modifiedWord/>
      <trackRevisions>false</trackRevisions>
    </reviewItem>
    <reviewItem>
      <errorID>2ddbdfe2-7955-4a04-90d7-130cfc97f746</errorID>
      <errorWord>吗啡</errorWord>
      <group>L1_Word</group>
      <groupName>字词问题</groupName>
      <ability>L2_Typo</ability>
      <abilityName>字词错误</abilityName>
      <candidateList/>
      <explain>【违禁内容】句中涉及国家法律明令禁止的违禁内容，请注意甄别。</explain>
      <paraID>14A5EA09</paraID>
      <start>611</start>
      <end>613</end>
      <status>unmodified</status>
      <modifiedWord/>
      <trackRevisions>false</trackRevisions>
    </reviewItem>
    <reviewItem>
      <errorID>114a98aa-08db-4c45-8ddc-c2b4a47e5173</errorID>
      <errorWord>地西泮</errorWord>
      <group>L1_Word</group>
      <groupName>字词问题</groupName>
      <ability>L2_Typo</ability>
      <abilityName>字词错误</abilityName>
      <candidateList/>
      <explain>【违禁内容】句中涉及国家法律明令禁止的违禁内容，请注意甄别。</explain>
      <paraID>14A5EA09</paraID>
      <start>619</start>
      <end>622</end>
      <status>unmodified</status>
      <modifiedWord/>
      <trackRevisions>false</trackRevisions>
    </reviewItem>
    <reviewItem>
      <errorID>706b9b81-9905-4124-adec-f22272d07ba0</errorID>
      <errorWord>苯丙胺</errorWord>
      <group>L1_Word</group>
      <groupName>字词问题</groupName>
      <ability>L2_Typo</ability>
      <abilityName>字词错误</abilityName>
      <candidateList/>
      <explain>【违禁内容】句中涉及国家法律明令禁止的违禁内容，请注意甄别。</explain>
      <paraID>14A5EA09</paraID>
      <start>628</start>
      <end>631</end>
      <status>unmodified</status>
      <modifiedWord/>
      <trackRevisions>false</trackRevisions>
    </reviewItem>
    <reviewItem>
      <errorID>faa23939-28ba-4fd0-8991-7cf392ccce0c</errorID>
      <errorWord>氯胺酮</errorWord>
      <group>L1_Word</group>
      <groupName>字词问题</groupName>
      <ability>L2_Typo</ability>
      <abilityName>字词错误</abilityName>
      <candidateList/>
      <explain>【违禁内容】句中涉及国家法律明令禁止的违禁内容，请注意甄别。</explain>
      <paraID>14A5EA09</paraID>
      <start>637</start>
      <end>640</end>
      <status>unmodified</status>
      <modifiedWord/>
      <trackRevisions>false</trackRevisions>
    </reviewItem>
    <reviewItem>
      <errorID>a95937ec-b835-4801-b57b-69c63494ea5b</errorID>
      <errorWord>可卡因</errorWord>
      <group>L1_Word</group>
      <groupName>字词问题</groupName>
      <ability>L2_Typo</ability>
      <abilityName>字词错误</abilityName>
      <candidateList/>
      <explain>【违禁内容】句中涉及国家法律明令禁止的违禁内容，请注意甄别。</explain>
      <paraID>14A5EA09</paraID>
      <start>641</start>
      <end>644</end>
      <status>unmodified</status>
      <modifiedWord/>
      <trackRevisions>false</trackRevisions>
    </reviewItem>
    <reviewItem>
      <errorID>860a707d-5b1d-4878-8be4-c115d2565c76</errorID>
      <errorWord>四氢大麻酚</errorWord>
      <group>L1_Word</group>
      <groupName>字词问题</groupName>
      <ability>L2_Typo</ability>
      <abilityName>字词错误</abilityName>
      <candidateList/>
      <explain>【违禁内容】句中涉及国家法律明令禁止的违禁内容，请注意甄别。</explain>
      <paraID>14A5EA09</paraID>
      <start>645</start>
      <end>650</end>
      <status>unmodified</status>
      <modifiedWord/>
      <trackRevisions>false</trackRevisions>
    </reviewItem>
    <reviewItem>
      <errorID>9b51a957-39ba-4064-b1bc-41673e81835a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BE00F7C</paraID>
      <start>0</start>
      <end>2</end>
      <status>unmodified</status>
      <modifiedWord/>
      <trackRevisions>false</trackRevisions>
    </reviewItem>
    <reviewItem>
      <errorID>cd9930c2-9324-4ee4-94e9-20bc858fbbec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BE00F7C</paraID>
      <start>34</start>
      <end>35</end>
      <status>unmodified</status>
      <modifiedWord/>
      <trackRevisions>false</trackRevisions>
    </reviewItem>
    <reviewItem>
      <errorID>e0694268-0a60-4f83-a56c-474974fd2bfe</errorID>
      <errorWord>:</errorWord>
      <group>L1_Format</group>
      <groupName>格式问题</groupName>
      <ability>L2_HalfPunc</ability>
      <abilityName>全半角检查</abilityName>
      <candidateList>
        <item>：</item>
      </candidateList>
      <explain>文本全半角错误。</explain>
      <paraID> BE00F7C</paraID>
      <start>51</start>
      <end>52</end>
      <status>unmodified</status>
      <modifiedWord/>
      <trackRevisions>false</trackRevisions>
    </reviewItem>
    <reviewItem>
      <errorID>e255acc3-704e-46d8-8c73-07bb3fd1b043</errorID>
      <errorWord>:</errorWord>
      <group>L1_Format</group>
      <groupName>格式问题</groupName>
      <ability>L2_HalfPunc</ability>
      <abilityName>全半角检查</abilityName>
      <candidateList>
        <item>：</item>
      </candidateList>
      <explain>文本全半角错误。</explain>
      <paraID> BE00F7C</paraID>
      <start>98</start>
      <end>99</end>
      <status>unmodified</status>
      <modifiedWord/>
      <trackRevisions>false</trackRevisions>
    </reviewItem>
    <reviewItem>
      <errorID>a3ec0c4a-3380-42b2-8454-df7c32190bd6</errorID>
      <errorWord>甲卡西酮</errorWord>
      <group>L1_Word</group>
      <groupName>字词问题</groupName>
      <ability>L2_Typo</ability>
      <abilityName>字词错误</abilityName>
      <candidateList/>
      <explain>【违禁内容】句中涉及国家法律明令禁止的违禁内容，请注意甄别。</explain>
      <paraID>76033E78</paraID>
      <start>0</start>
      <end>4</end>
      <status>unmodified</status>
      <modifiedWord/>
      <trackRevisions>false</trackRevisions>
    </reviewItem>
    <reviewItem>
      <errorID>ce678893-743b-4890-8f9c-054ef4adc07d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3392888F</paraID>
      <start>0</start>
      <end>2</end>
      <status>unmodified</status>
      <modifiedWord/>
      <trackRevisions>false</trackRevisions>
    </reviewItem>
    <reviewItem>
      <errorID>a064b912-56a8-4d21-b8fa-44899b33d5d5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3392888F</paraID>
      <start>34</start>
      <end>35</end>
      <status>unmodified</status>
      <modifiedWord/>
      <trackRevisions>false</trackRevisions>
    </reviewItem>
    <reviewItem>
      <errorID>793fac14-c25b-4d6e-98da-71d51948cbeb</errorID>
      <errorWord>:</errorWord>
      <group>L1_Format</group>
      <groupName>格式问题</groupName>
      <ability>L2_HalfPunc</ability>
      <abilityName>全半角检查</abilityName>
      <candidateList>
        <item>：</item>
      </candidateList>
      <explain>文本全半角错误。</explain>
      <paraID>3392888F</paraID>
      <start>51</start>
      <end>52</end>
      <status>unmodified</status>
      <modifiedWord/>
      <trackRevisions>false</trackRevisions>
    </reviewItem>
    <reviewItem>
      <errorID>12f12f91-f039-411f-b0cf-6d4d16fb0949</errorID>
      <errorWord>:</errorWord>
      <group>L1_Format</group>
      <groupName>格式问题</groupName>
      <ability>L2_HalfPunc</ability>
      <abilityName>全半角检查</abilityName>
      <candidateList>
        <item>：</item>
      </candidateList>
      <explain>文本全半角错误。</explain>
      <paraID>3392888F</paraID>
      <start>98</start>
      <end>99</end>
      <status>unmodified</status>
      <modifiedWord/>
      <trackRevisions>false</trackRevisions>
    </reviewItem>
    <reviewItem>
      <errorID>0009800c-e4a6-413b-a0d3-f2719f7b5b72</errorID>
      <errorWord>冰毒</errorWord>
      <group>L1_Sensitive</group>
      <groupName>敏感问题</groupName>
      <ability>L2_Prohibited</ability>
      <abilityName>违禁内容</abilityName>
      <candidateList/>
      <explain>【违禁内容】句中涉及国家法律明令禁止的违禁内容，请注意甄别。</explain>
      <paraID>605665AE</paraID>
      <start>8</start>
      <end>10</end>
      <status>unmodified</status>
      <modifiedWord/>
      <trackRevisions>false</trackRevisions>
    </reviewItem>
    <reviewItem>
      <errorID>0fdd98ec-443f-418c-92b0-72b260eeadf4</errorID>
      <errorWord>吗啡</errorWord>
      <group>L1_Word</group>
      <groupName>字词问题</groupName>
      <ability>L2_Typo</ability>
      <abilityName>字词错误</abilityName>
      <candidateList/>
      <explain>【违禁内容】句中涉及国家法律明令禁止的违禁内容，请注意甄别。</explain>
      <paraID>605665AE</paraID>
      <start>11</start>
      <end>13</end>
      <status>unmodified</status>
      <modifiedWord/>
      <trackRevisions>false</trackRevisions>
    </reviewItem>
    <reviewItem>
      <errorID>bd41539a-206c-47b4-a96c-badf09c4133e</errorID>
      <errorWord>氯胺酮</errorWord>
      <group>L1_Word</group>
      <groupName>字词问题</groupName>
      <ability>L2_Typo</ability>
      <abilityName>字词错误</abilityName>
      <candidateList/>
      <explain>【违禁内容】句中涉及国家法律明令禁止的违禁内容，请注意甄别。</explain>
      <paraID>605665AE</paraID>
      <start>14</start>
      <end>17</end>
      <status>unmodified</status>
      <modifiedWord/>
      <trackRevisions>false</trackRevisions>
    </reviewItem>
    <reviewItem>
      <errorID>11436bce-cd28-47cc-840a-3fb29f647e7e</errorID>
      <errorWord>【2023】16号</errorWord>
      <group>L1_Knowledge</group>
      <groupName>知识性问题</groupName>
      <ability>L2_Knowledge</ability>
      <abilityName>其他知识</abilityName>
      <candidateList>
        <item>〔2023〕16号</item>
      </candidateList>
      <explain>发文字号格式错误。</explain>
      <paraID>7FF04BB1</paraID>
      <start>53</start>
      <end>62</end>
      <status>unmodified</status>
      <modifiedWord/>
      <trackRevisions>false</trackRevisions>
    </reviewItem>
    <reviewItem>
      <errorID>337df797-c75f-4620-a711-8b29638f4458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59822024</paraID>
      <start>0</start>
      <end>2</end>
      <status>unmodified</status>
      <modifiedWord/>
      <trackRevisions>false</trackRevisions>
    </reviewItem>
    <reviewItem>
      <errorID>777883d4-b26b-4220-b644-f8329b89f44a</errorID>
      <errorWord>做</errorWord>
      <group>L1_Word</group>
      <groupName>字词问题</groupName>
      <ability>L2_Typo</ability>
      <abilityName>字词错误</abilityName>
      <candidateList>
        <item>作</item>
      </candidateList>
      <explain>存在发音相同字词的误用。</explain>
      <paraID>77F736CA</paraID>
      <start>75</start>
      <end>76</end>
      <status>unmodified</status>
      <modifiedWord/>
      <trackRevisions>false</trackRevisions>
    </reviewItem>
    <reviewItem>
      <errorID>38789b80-acbe-48e3-bea1-109400397813</errorID>
      <errorWord>,</errorWord>
      <group>L1_Format</group>
      <groupName>格式问题</groupName>
      <ability>L2_HalfPunc</ability>
      <abilityName>全半角检查</abilityName>
      <candidateList>
        <item>，</item>
      </candidateList>
      <explain>文本全半角错误。</explain>
      <paraID>12B0A81A</paraID>
      <start>24</start>
      <end>25</end>
      <status>unmodified</status>
      <modifiedWord/>
      <trackRevisions>false</trackRevisions>
    </reviewItem>
    <reviewItem>
      <errorID>53f79015-602f-4166-84e0-98312b8f3ac0</errorID>
      <errorWord>算数</errorWord>
      <group>L1_Word</group>
      <groupName>字词问题</groupName>
      <ability>L2_Typo</ability>
      <abilityName>字词错误</abilityName>
      <candidateList>
        <item>算术</item>
      </candidateList>
      <explain>存在发音相同字词的误用。</explain>
      <paraID>7D111201</paraID>
      <start>17</start>
      <end>19</end>
      <status>unmodified</status>
      <modifiedWord/>
      <trackRevisions>false</trackRevisions>
    </reviewItem>
    <reviewItem>
      <errorID>ac7fc7d8-4c42-4096-ae56-2b38cefc7d33</errorID>
      <errorWord>，…，</errorWord>
      <group>L1_Punc</group>
      <groupName>标点问题</groupName>
      <ability>L2_Punc</ability>
      <abilityName>标点符号检查</abilityName>
      <candidateList>
        <item>，</item>
      </candidateList>
      <explain/>
      <paraID>71320D6F</paraID>
      <start>14</start>
      <end>17</end>
      <status>unmodified</status>
      <modifiedWord/>
      <trackRevisions>false</trackRevisions>
    </reviewItem>
    <reviewItem>
      <errorID>0dab514d-a19e-49e3-89ba-bb96f0f9b036</errorID>
      <errorWord>，…，</errorWord>
      <group>L1_Punc</group>
      <groupName>标点问题</groupName>
      <ability>L2_Punc</ability>
      <abilityName>标点符号检查</abilityName>
      <candidateList>
        <item>，</item>
      </candidateList>
      <explain/>
      <paraID>236DAE00</paraID>
      <start>33</start>
      <end>36</end>
      <status>unmodified</status>
      <modifiedWord/>
      <trackRevisions>false</trackRevisions>
    </reviewItem>
    <reviewItem>
      <errorID>38a44e89-011f-4bd4-8740-8ddb32ce6556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78EEA12F</paraID>
      <start>0</start>
      <end>2</end>
      <status>unmodified</status>
      <modifiedWord/>
      <trackRevisions>false</trackRevisions>
    </reviewItem>
    <reviewItem>
      <errorID>fbc78a71-048a-4a09-9e34-d6adc7072388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340D3424</paraID>
      <start>0</start>
      <end>2</end>
      <status>unmodified</status>
      <modifiedWord/>
      <trackRevisions>false</trackRevisions>
    </reviewItem>
    <reviewItem>
      <errorID>bcd58644-a0cb-4e1a-a288-ee8312153891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67190B2C</paraID>
      <start>0</start>
      <end>2</end>
      <status>unmodified</status>
      <modifiedWord/>
      <trackRevisions>false</trackRevisions>
    </reviewItem>
    <reviewItem>
      <errorID>b03e8adf-c152-4f19-a184-9cd41b69a5bc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4B37E0E2</paraID>
      <start>0</start>
      <end>2</end>
      <status>unmodified</status>
      <modifiedWord/>
      <trackRevisions>false</trackRevisions>
    </reviewItem>
    <reviewItem>
      <errorID>c76a512a-7ef4-4456-b374-cc738cf84dad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21B523DA</paraID>
      <start>0</start>
      <end>2</end>
      <status>unmodified</status>
      <modifiedWord/>
      <trackRevisions>false</trackRevisions>
    </reviewItem>
    <reviewItem>
      <errorID>ec5833f4-d515-4c3e-92da-c1404f264281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51BF5878</paraID>
      <start>0</start>
      <end>2</end>
      <status>unmodified</status>
      <modifiedWord/>
      <trackRevisions>false</trackRevisions>
    </reviewItem>
    <reviewItem>
      <errorID>5cd1926e-f24e-4fc2-a3dc-16644f806e82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4BF57D3C</paraID>
      <start>0</start>
      <end>2</end>
      <status>unmodified</status>
      <modifiedWord/>
      <trackRevisions>false</trackRevisions>
    </reviewItem>
    <reviewItem>
      <errorID>ea7e34f3-dc96-4a8d-9c86-2c16a8849f77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2A9261E2</paraID>
      <start>0</start>
      <end>2</end>
      <status>unmodified</status>
      <modifiedWord/>
      <trackRevisions>false</trackRevisions>
    </reviewItem>
    <reviewItem>
      <errorID>1f9b1ab0-5a85-4678-ae32-0fdccbe6fa15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4B9013B0</paraID>
      <start>0</start>
      <end>2</end>
      <status>unmodified</status>
      <modifiedWord/>
      <trackRevisions>false</trackRevisions>
    </reviewItem>
    <reviewItem>
      <errorID>f28e0dfb-e714-4820-929c-ff9d0b8a1b75</errorID>
      <errorWord>《</errorWord>
      <group>L1_Punc</group>
      <groupName>标点问题</groupName>
      <ability>L2_Punc</ability>
      <abilityName>标点符号检查</abilityName>
      <candidateList/>
      <explain>同一形式括号套用。</explain>
      <paraID>1C194F6F</paraID>
      <start>13</start>
      <end>14</end>
      <status>unmodified</status>
      <modifiedWord/>
      <trackRevisions>false</trackRevisions>
    </reviewItem>
    <reviewItem>
      <errorID>07827e75-f07f-4648-ab9c-b1f40ec19790</errorID>
      <errorWord>》</errorWord>
      <group>L1_Punc</group>
      <groupName>标点问题</groupName>
      <ability>L2_Punc</ability>
      <abilityName>标点符号检查</abilityName>
      <candidateList/>
      <explain>同一形式括号套用。</explain>
      <paraID>1C194F6F</paraID>
      <start>30</start>
      <end>31</end>
      <status>unmodified</status>
      <modifiedWord/>
      <trackRevisions>false</trackRevisions>
    </reviewItem>
    <reviewItem>
      <errorID>d854d9c8-bdcf-4c32-9956-31e72c4ecde7</errorID>
      <errorWord>(</errorWord>
      <group>L1_Format</group>
      <groupName>格式问题</groupName>
      <ability>L2_HalfPunc</ability>
      <abilityName>全半角检查</abilityName>
      <candidateList>
        <item>（</item>
      </candidateList>
      <explain>文本全半角错误。</explain>
      <paraID>2EF7C8C1</paraID>
      <start>137</start>
      <end>138</end>
      <status>modified</status>
      <modifiedWord>（</modifiedWord>
      <trackRevisions>false</trackRevisions>
    </reviewItem>
    <reviewItem>
      <errorID>aa86e9e6-d298-4f2a-92c2-c337691f88bc</errorID>
      <errorWord>)</errorWord>
      <group>L1_Format</group>
      <groupName>格式问题</groupName>
      <ability>L2_HalfPunc</ability>
      <abilityName>全半角检查</abilityName>
      <candidateList>
        <item>）</item>
      </candidateList>
      <explain>文本全半角错误。</explain>
      <paraID>2EF7C8C1</paraID>
      <start>142</start>
      <end>143</end>
      <status>modified</status>
      <modifiedWord>）</modifiedWord>
      <trackRevisions>false</trackRevisions>
    </reviewItem>
    <reviewItem>
      <errorID>63f3c45d-62be-480a-b475-3eb6e156979f</errorID>
      <errorWord>(</errorWord>
      <group>L1_Format</group>
      <groupName>格式问题</groupName>
      <ability>L2_HalfPunc</ability>
      <abilityName>全半角检查</abilityName>
      <candidateList>
        <item>（</item>
      </candidateList>
      <explain>文本全半角错误。</explain>
      <paraID>2EF7C8C1</paraID>
      <start>219</start>
      <end>220</end>
      <status>modified</status>
      <modifiedWord>（</modifiedWord>
      <trackRevisions>false</trackRevisions>
    </reviewItem>
    <reviewItem>
      <errorID>6b03a99c-afe8-4b23-941d-1a2cf8ba4122</errorID>
      <errorWord>)</errorWord>
      <group>L1_Format</group>
      <groupName>格式问题</groupName>
      <ability>L2_HalfPunc</ability>
      <abilityName>全半角检查</abilityName>
      <candidateList>
        <item>）</item>
      </candidateList>
      <explain>文本全半角错误。</explain>
      <paraID>2EF7C8C1</paraID>
      <start>229</start>
      <end>230</end>
      <status>modified</status>
      <modifiedWord>）</modifiedWord>
      <trackRevisions>false</trackRevisions>
    </reviewItem>
    <reviewItem>
      <errorID>da2ba7c4-4bc3-4d33-b3b2-220b628ac543</errorID>
      <errorWord>(</errorWord>
      <group>L1_Format</group>
      <groupName>格式问题</groupName>
      <ability>L2_HalfPunc</ability>
      <abilityName>全半角检查</abilityName>
      <candidateList>
        <item>（</item>
      </candidateList>
      <explain>文本全半角错误。</explain>
      <paraID>6FCADF64</paraID>
      <start>14</start>
      <end>15</end>
      <status>modified</status>
      <modifiedWord>（</modifiedWord>
      <trackRevisions>false</trackRevisions>
    </reviewItem>
    <reviewItem>
      <errorID>f12a4e62-4e97-449c-be92-efb16573d7c4</errorID>
      <errorWord>)</errorWord>
      <group>L1_Format</group>
      <groupName>格式问题</groupName>
      <ability>L2_HalfPunc</ability>
      <abilityName>全半角检查</abilityName>
      <candidateList>
        <item>）</item>
      </candidateList>
      <explain>文本全半角错误。</explain>
      <paraID>6FCADF64</paraID>
      <start>27</start>
      <end>28</end>
      <status>modified</status>
      <modifiedWord>）</modifiedWord>
      <trackRevisions>false</trackRevisions>
    </reviewItem>
    <reviewItem>
      <errorID>e6eef94d-0a9d-4cd7-aaa0-8fd0394d69c3</errorID>
      <errorWord>（</errorWord>
      <group>L1_Format</group>
      <groupName>格式问题</groupName>
      <ability>L2_HalfPunc</ability>
      <abilityName>全半角检查</abilityName>
      <candidateList>
        <item>(</item>
      </candidateList>
      <explain>文本全半角错误。</explain>
      <paraID>5CA44796</paraID>
      <start>6</start>
      <end>7</end>
      <status>unmodified</status>
      <modifiedWord/>
      <trackRevisions>false</trackRevisions>
    </reviewItem>
    <reviewItem>
      <errorID>650eb787-d86f-474d-b581-5e51f55f8b04</errorID>
      <errorWord>，</errorWord>
      <group>L1_Format</group>
      <groupName>格式问题</groupName>
      <ability>L2_HalfPunc</ability>
      <abilityName>全半角检查</abilityName>
      <candidateList>
        <item>, </item>
      </candidateList>
      <explain>文本全半角错误。</explain>
      <paraID>5CA44796</paraID>
      <start>9</start>
      <end>10</end>
      <status>unmodified</status>
      <modifiedWord/>
      <trackRevisions>false</trackRevisions>
    </reviewItem>
    <reviewItem>
      <errorID>9e03b322-485c-41de-8818-da6588f926a8</errorID>
      <errorWord>，…，</errorWord>
      <group>L1_Punc</group>
      <groupName>标点问题</groupName>
      <ability>L2_Punc</ability>
      <abilityName>标点符号检查</abilityName>
      <candidateList>
        <item>，</item>
      </candidateList>
      <explain/>
      <paraID>5CA44796</paraID>
      <start>12</start>
      <end>15</end>
      <status>unmodified</status>
      <modifiedWord/>
      <trackRevisions>false</trackRevisions>
    </reviewItem>
    <reviewItem>
      <errorID>899eb455-ae37-469b-b941-49b46fa6549f</errorID>
      <errorWord>）</errorWord>
      <group>L1_Format</group>
      <groupName>格式问题</groupName>
      <ability>L2_HalfPunc</ability>
      <abilityName>全半角检查</abilityName>
      <candidateList>
        <item>)</item>
      </candidateList>
      <explain>文本全半角错误。</explain>
      <paraID>5CA44796</paraID>
      <start>17</start>
      <end>18</end>
      <status>unmodified</status>
      <modifiedWord/>
      <trackRevisions>false</trackRevisions>
    </reviewItem>
    <reviewItem>
      <errorID>2a9a3b12-891e-429e-b8c3-5abe20a00fa7</errorID>
      <errorWord>，…，</errorWord>
      <group>L1_Punc</group>
      <groupName>标点问题</groupName>
      <ability>L2_Punc</ability>
      <abilityName>标点符号检查</abilityName>
      <candidateList>
        <item>，</item>
      </candidateList>
      <explain/>
      <paraID>33D5D233</paraID>
      <start>34</start>
      <end>37</end>
      <status>unmodified</status>
      <modifiedWord/>
      <trackRevisions>false</trackRevisions>
    </reviewItem>
    <reviewItem>
      <errorID>f2c4a373-0583-4a9d-b655-0d1ee85b97ad</errorID>
      <errorWord>，，</errorWord>
      <group>L1_Punc</group>
      <groupName>标点问题</groupName>
      <ability>L2_Punc</ability>
      <abilityName>标点符号检查</abilityName>
      <candidateList>
        <item>，</item>
      </candidateList>
      <explain/>
      <paraID>6869D013</paraID>
      <start>173</start>
      <end>175</end>
      <status>unmodified</status>
      <modifiedWord/>
      <trackRevisions>false</trackRevisions>
    </reviewItem>
    <reviewItem>
      <errorID>febfdd7d-d94c-4ee4-aaa3-d9441e553b00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47C54738</paraID>
      <start>0</start>
      <end>2</end>
      <status>modified</status>
      <modifiedWord>a.</modifiedWord>
      <trackRevisions>false</trackRevisions>
    </reviewItem>
    <reviewItem>
      <errorID>801a5ac9-58c7-4428-84e8-0a81e95e8eb6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566DDB45</paraID>
      <start>0</start>
      <end>2</end>
      <status>modified</status>
      <modifiedWord>b.</modifiedWord>
      <trackRevisions>false</trackRevisions>
    </reviewItem>
    <reviewItem>
      <errorID>e3306e40-df9c-4a44-93d3-5060eb4eed76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5B24940</paraID>
      <start>0</start>
      <end>2</end>
      <status>modified</status>
      <modifiedWord>c.</modifiedWord>
      <trackRevisions>false</trackRevisions>
    </reviewItem>
    <reviewItem>
      <errorID>48b067a1-4929-4a37-bf94-b05b7de4a1b6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48884772</paraID>
      <start>0</start>
      <end>2</end>
      <status>modified</status>
      <modifiedWord>d.</modifiedWord>
      <trackRevisions>false</trackRevisions>
    </reviewItem>
    <reviewItem>
      <errorID>deabfb7d-d7a8-452a-8efd-09675d1c92ec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1CC3A740</paraID>
      <start>57</start>
      <end>59</end>
      <status>modified</status>
      <modifiedWord>》《</modifiedWord>
      <trackRevisions>false</trackRevisions>
    </reviewItem>
    <reviewItem>
      <errorID>9707d3b0-04f6-49c6-b181-67b1cb42b669</errorID>
      <errorWord>,</errorWord>
      <group>L1_Format</group>
      <groupName>格式问题</groupName>
      <ability>L2_HalfPunc</ability>
      <abilityName>全半角检查</abilityName>
      <candidateList>
        <item>，</item>
      </candidateList>
      <explain>文本全半角错误。</explain>
      <paraID>5D36CD3A</paraID>
      <start>42</start>
      <end>43</end>
      <status>modified</status>
      <modifiedWord>，</modifiedWord>
      <trackRevisions>false</trackRevisions>
    </reviewItem>
    <reviewItem>
      <errorID>f27af87b-7fde-42c8-aa0a-176e9196281b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1A72D22</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e595f-475c-4501-bfd3-a9631c2afb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94</Pages>
  <Words>18482</Words>
  <Characters>19714</Characters>
  <Lines>428</Lines>
  <Paragraphs>120</Paragraphs>
  <TotalTime>11</TotalTime>
  <ScaleCrop>false</ScaleCrop>
  <LinksUpToDate>false</LinksUpToDate>
  <CharactersWithSpaces>21608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2024-11-22T15:43:00Z</dcterms:created>
  <dc:creator>Crazy</dc:creator>
  <cp:lastModifiedBy>Administrator</cp:lastModifiedBy>
  <cp:lastPrinted>2026-05-11T04:27:00Z</cp:lastPrinted>
  <dcterms:modified xsi:type="dcterms:W3CDTF">2026-05-20T09:46:18Z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8B25DB03AE4F41BA902F1883554EF671_13</vt:lpwstr>
  </property>
  <property fmtid="{D5CDD505-2E9C-101B-9397-08002B2CF9AE}" pid="4" name="KSOTemplateDocerSaveRecord">
    <vt:lpwstr>eyJoZGlkIjoiMTQ0YTAxODA3YmRmNDUyMDIxYjBiM2E5N2Q0ODFlODQiLCJ1c2VySWQiOiI5OTQ3MDkxMDEifQ==</vt:lpwstr>
  </property>
</Properties>
</file>