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52B">
      <w:pPr>
        <w:rPr>
          <w:rFonts w:hint="eastAsia" w:ascii="黑体" w:hAnsi="黑体" w:eastAsia="黑体"/>
          <w:i w:val="0"/>
          <w:iCs w:val="0"/>
          <w:color w:val="auto"/>
          <w:sz w:val="32"/>
          <w:szCs w:val="32"/>
          <w:highlight w:val="none"/>
          <w:lang w:eastAsia="zh-CN"/>
        </w:rPr>
      </w:pPr>
    </w:p>
    <w:p w14:paraId="06C72DAE">
      <w:pPr>
        <w:jc w:val="center"/>
        <w:rPr>
          <w:rFonts w:hint="eastAsia" w:ascii="黑体" w:hAnsi="黑体" w:eastAsia="黑体"/>
          <w:i w:val="0"/>
          <w:iCs w:val="0"/>
          <w:color w:val="auto"/>
          <w:spacing w:val="5760"/>
          <w:w w:val="100"/>
          <w:kern w:val="0"/>
          <w:sz w:val="36"/>
          <w:szCs w:val="36"/>
          <w:highlight w:val="none"/>
          <w:fitText w:val="6120" w:id="-1002138880"/>
          <w:lang w:val="en-US" w:eastAsia="zh-CN"/>
        </w:rPr>
      </w:pPr>
    </w:p>
    <w:p w14:paraId="7E77370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政府采购项目</w:t>
      </w:r>
    </w:p>
    <w:p w14:paraId="1B00BC94">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竞争性磋商文件</w:t>
      </w:r>
    </w:p>
    <w:p w14:paraId="4E1FA335">
      <w:pPr>
        <w:jc w:val="center"/>
        <w:rPr>
          <w:rFonts w:hint="eastAsia" w:ascii="宋体" w:hAnsi="宋体" w:eastAsia="宋体" w:cs="宋体"/>
          <w:b/>
          <w:bCs/>
          <w:i w:val="0"/>
          <w:iCs w:val="0"/>
          <w:color w:val="auto"/>
          <w:kern w:val="0"/>
          <w:sz w:val="60"/>
          <w:szCs w:val="60"/>
          <w:highlight w:val="none"/>
          <w:lang w:val="en-US" w:eastAsia="zh-CN"/>
        </w:rPr>
      </w:pPr>
      <w:r>
        <w:rPr>
          <w:rFonts w:hint="eastAsia" w:ascii="宋体" w:hAnsi="宋体" w:eastAsia="宋体" w:cs="宋体"/>
          <w:b/>
          <w:bCs/>
          <w:i w:val="0"/>
          <w:iCs w:val="0"/>
          <w:color w:val="auto"/>
          <w:kern w:val="0"/>
          <w:sz w:val="60"/>
          <w:szCs w:val="60"/>
          <w:highlight w:val="none"/>
          <w:lang w:val="en-US" w:eastAsia="zh-CN"/>
        </w:rPr>
        <w:t>（服务）</w:t>
      </w:r>
    </w:p>
    <w:p w14:paraId="6C8C8A47">
      <w:pPr>
        <w:jc w:val="center"/>
        <w:rPr>
          <w:rFonts w:ascii="黑体" w:hAnsi="黑体" w:eastAsia="黑体"/>
          <w:i w:val="0"/>
          <w:iCs w:val="0"/>
          <w:color w:val="auto"/>
          <w:sz w:val="72"/>
          <w:szCs w:val="72"/>
          <w:highlight w:val="none"/>
        </w:rPr>
      </w:pPr>
    </w:p>
    <w:p w14:paraId="4F5B9690">
      <w:pPr>
        <w:jc w:val="center"/>
        <w:rPr>
          <w:rFonts w:ascii="黑体" w:hAnsi="黑体" w:eastAsia="黑体"/>
          <w:i w:val="0"/>
          <w:iCs w:val="0"/>
          <w:color w:val="auto"/>
          <w:sz w:val="72"/>
          <w:szCs w:val="72"/>
          <w:highlight w:val="none"/>
        </w:rPr>
      </w:pPr>
    </w:p>
    <w:p w14:paraId="281ECC9C">
      <w:pPr>
        <w:jc w:val="center"/>
        <w:rPr>
          <w:rFonts w:ascii="黑体" w:hAnsi="黑体" w:eastAsia="黑体"/>
          <w:i w:val="0"/>
          <w:iCs w:val="0"/>
          <w:color w:val="auto"/>
          <w:sz w:val="72"/>
          <w:szCs w:val="72"/>
          <w:highlight w:val="none"/>
        </w:rPr>
      </w:pPr>
    </w:p>
    <w:p w14:paraId="7899C16A">
      <w:pPr>
        <w:jc w:val="center"/>
        <w:rPr>
          <w:rFonts w:ascii="黑体" w:hAnsi="黑体" w:eastAsia="黑体"/>
          <w:i w:val="0"/>
          <w:iCs w:val="0"/>
          <w:color w:val="auto"/>
          <w:sz w:val="72"/>
          <w:szCs w:val="72"/>
          <w:highlight w:val="none"/>
        </w:rPr>
      </w:pPr>
    </w:p>
    <w:p w14:paraId="450CD3A6">
      <w:pPr>
        <w:jc w:val="center"/>
        <w:rPr>
          <w:rFonts w:ascii="黑体" w:hAnsi="黑体" w:eastAsia="黑体"/>
          <w:i w:val="0"/>
          <w:iCs w:val="0"/>
          <w:color w:val="auto"/>
          <w:sz w:val="72"/>
          <w:szCs w:val="72"/>
          <w:highlight w:val="none"/>
        </w:rPr>
      </w:pPr>
    </w:p>
    <w:p w14:paraId="5B5CFFCE">
      <w:pPr>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rPr>
        <w:t>项目编号：</w:t>
      </w:r>
      <w:r>
        <w:rPr>
          <w:rFonts w:hint="eastAsia" w:cs="宋体"/>
          <w:i w:val="0"/>
          <w:iCs w:val="0"/>
          <w:color w:val="auto"/>
          <w:sz w:val="36"/>
          <w:szCs w:val="36"/>
          <w:highlight w:val="none"/>
          <w:u w:val="single"/>
          <w:lang w:eastAsia="zh-CN"/>
        </w:rPr>
        <w:t>XYTDZB-2026CS183</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p>
    <w:p w14:paraId="099C4CDE">
      <w:pPr>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cs="宋体"/>
          <w:i w:val="0"/>
          <w:iCs w:val="0"/>
          <w:color w:val="auto"/>
          <w:sz w:val="36"/>
          <w:szCs w:val="36"/>
          <w:highlight w:val="none"/>
          <w:u w:val="single"/>
          <w:lang w:eastAsia="zh-CN"/>
        </w:rPr>
        <w:t>新疆维吾尔自治区维吾尔医医院（新疆维吾尔自治区第二人民医院）标识标牌服务采购项目</w:t>
      </w:r>
    </w:p>
    <w:p w14:paraId="316ED0D4">
      <w:pPr>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采</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购</w:t>
      </w:r>
      <w:r>
        <w:rPr>
          <w:rFonts w:hint="eastAsia" w:ascii="宋体" w:hAnsi="宋体" w:eastAsia="宋体" w:cs="宋体"/>
          <w:i w:val="0"/>
          <w:iCs w:val="0"/>
          <w:color w:val="auto"/>
          <w:sz w:val="36"/>
          <w:szCs w:val="36"/>
          <w:highlight w:val="none"/>
          <w:lang w:val="en-US" w:eastAsia="zh-CN"/>
        </w:rPr>
        <w:t xml:space="preserve"> </w:t>
      </w:r>
      <w:r>
        <w:rPr>
          <w:rFonts w:hint="eastAsia" w:ascii="宋体" w:hAnsi="宋体" w:eastAsia="宋体" w:cs="宋体"/>
          <w:i w:val="0"/>
          <w:iCs w:val="0"/>
          <w:color w:val="auto"/>
          <w:sz w:val="36"/>
          <w:szCs w:val="36"/>
          <w:highlight w:val="none"/>
        </w:rPr>
        <w:t>人：</w:t>
      </w:r>
      <w:r>
        <w:rPr>
          <w:rFonts w:hint="eastAsia" w:cs="宋体"/>
          <w:i w:val="0"/>
          <w:iCs w:val="0"/>
          <w:color w:val="auto"/>
          <w:sz w:val="36"/>
          <w:szCs w:val="36"/>
          <w:highlight w:val="none"/>
          <w:u w:val="single"/>
          <w:lang w:eastAsia="zh-CN"/>
        </w:rPr>
        <w:t>新疆维吾尔自治区维吾尔医医院（新疆维吾尔自治区第二人民医院）</w:t>
      </w:r>
      <w:r>
        <w:rPr>
          <w:rFonts w:hint="eastAsia" w:ascii="宋体" w:hAnsi="宋体" w:eastAsia="宋体" w:cs="宋体"/>
          <w:i w:val="0"/>
          <w:iCs w:val="0"/>
          <w:color w:val="auto"/>
          <w:sz w:val="36"/>
          <w:szCs w:val="36"/>
          <w:highlight w:val="none"/>
          <w:u w:val="single"/>
        </w:rPr>
        <w:t xml:space="preserve">                               </w:t>
      </w:r>
    </w:p>
    <w:p w14:paraId="55B2AE18">
      <w:pPr>
        <w:rPr>
          <w:rFonts w:hint="eastAsia" w:ascii="宋体" w:hAnsi="宋体" w:eastAsia="宋体" w:cs="宋体"/>
          <w:i w:val="0"/>
          <w:iCs w:val="0"/>
          <w:color w:val="auto"/>
          <w:w w:val="95"/>
          <w:sz w:val="36"/>
          <w:szCs w:val="36"/>
          <w:highlight w:val="none"/>
        </w:rPr>
      </w:pPr>
      <w:r>
        <w:rPr>
          <w:rFonts w:hint="eastAsia" w:ascii="宋体" w:hAnsi="宋体" w:eastAsia="宋体" w:cs="宋体"/>
          <w:i w:val="0"/>
          <w:iCs w:val="0"/>
          <w:color w:val="auto"/>
          <w:w w:val="95"/>
          <w:sz w:val="36"/>
          <w:szCs w:val="36"/>
          <w:highlight w:val="none"/>
        </w:rPr>
        <w:t>采购代理机构：</w:t>
      </w:r>
      <w:r>
        <w:rPr>
          <w:rFonts w:hint="eastAsia" w:ascii="宋体" w:hAnsi="宋体" w:eastAsia="宋体" w:cs="宋体"/>
          <w:i w:val="0"/>
          <w:iCs w:val="0"/>
          <w:color w:val="auto"/>
          <w:w w:val="95"/>
          <w:sz w:val="36"/>
          <w:szCs w:val="36"/>
          <w:highlight w:val="none"/>
          <w:u w:val="single"/>
          <w:lang w:val="en-US" w:eastAsia="zh-CN"/>
        </w:rPr>
        <w:t>新疆星耀天都项目管理有限责任公司</w:t>
      </w:r>
    </w:p>
    <w:p w14:paraId="351C4D59">
      <w:pPr>
        <w:rPr>
          <w:rFonts w:ascii="黑体" w:hAnsi="黑体" w:eastAsia="黑体"/>
          <w:i w:val="0"/>
          <w:iCs w:val="0"/>
          <w:color w:val="auto"/>
          <w:highlight w:val="none"/>
        </w:rPr>
      </w:pPr>
    </w:p>
    <w:p w14:paraId="48AF3E86">
      <w:pPr>
        <w:ind w:left="420" w:leftChars="175"/>
        <w:jc w:val="center"/>
        <w:rPr>
          <w:rFonts w:hint="default" w:ascii="宋体" w:hAnsi="宋体" w:eastAsia="宋体" w:cs="宋体"/>
          <w:i w:val="0"/>
          <w:iCs w:val="0"/>
          <w:color w:val="auto"/>
          <w:sz w:val="36"/>
          <w:szCs w:val="36"/>
          <w:highlight w:val="none"/>
          <w:lang w:val="en-US" w:eastAsia="zh-CN"/>
        </w:rPr>
      </w:pPr>
      <w:r>
        <w:rPr>
          <w:rFonts w:hint="eastAsia" w:ascii="宋体" w:hAnsi="宋体" w:eastAsia="宋体" w:cs="宋体"/>
          <w:i w:val="0"/>
          <w:iCs w:val="0"/>
          <w:color w:val="auto"/>
          <w:sz w:val="36"/>
          <w:szCs w:val="36"/>
          <w:highlight w:val="none"/>
          <w:lang w:val="en-US" w:eastAsia="zh-CN"/>
        </w:rPr>
        <w:t>2026年0</w:t>
      </w:r>
      <w:r>
        <w:rPr>
          <w:rFonts w:hint="eastAsia" w:cs="宋体"/>
          <w:i w:val="0"/>
          <w:iCs w:val="0"/>
          <w:color w:val="auto"/>
          <w:sz w:val="36"/>
          <w:szCs w:val="36"/>
          <w:highlight w:val="none"/>
          <w:lang w:val="en-US" w:eastAsia="zh-CN"/>
        </w:rPr>
        <w:t>5</w:t>
      </w:r>
      <w:r>
        <w:rPr>
          <w:rFonts w:hint="eastAsia" w:ascii="宋体" w:hAnsi="宋体" w:eastAsia="宋体" w:cs="宋体"/>
          <w:i w:val="0"/>
          <w:iCs w:val="0"/>
          <w:color w:val="auto"/>
          <w:sz w:val="36"/>
          <w:szCs w:val="36"/>
          <w:highlight w:val="none"/>
          <w:lang w:val="en-US" w:eastAsia="zh-CN"/>
        </w:rPr>
        <w:t>月</w:t>
      </w:r>
      <w:r>
        <w:rPr>
          <w:rFonts w:hint="eastAsia" w:cs="宋体"/>
          <w:i w:val="0"/>
          <w:iCs w:val="0"/>
          <w:color w:val="auto"/>
          <w:sz w:val="36"/>
          <w:szCs w:val="36"/>
          <w:highlight w:val="none"/>
          <w:lang w:val="en-US" w:eastAsia="zh-CN"/>
        </w:rPr>
        <w:t>08</w:t>
      </w:r>
      <w:r>
        <w:rPr>
          <w:rFonts w:hint="eastAsia" w:ascii="宋体" w:hAnsi="宋体" w:eastAsia="宋体" w:cs="宋体"/>
          <w:i w:val="0"/>
          <w:iCs w:val="0"/>
          <w:color w:val="auto"/>
          <w:sz w:val="36"/>
          <w:szCs w:val="36"/>
          <w:highlight w:val="none"/>
          <w:lang w:val="en-US" w:eastAsia="zh-CN"/>
        </w:rPr>
        <w:t>日</w:t>
      </w:r>
    </w:p>
    <w:p w14:paraId="7CE6B156">
      <w:pPr>
        <w:rPr>
          <w:rFonts w:ascii="黑体" w:hAnsi="黑体" w:eastAsia="黑体"/>
          <w:i w:val="0"/>
          <w:iCs w:val="0"/>
          <w:color w:val="auto"/>
          <w:highlight w:val="none"/>
        </w:rPr>
      </w:pPr>
    </w:p>
    <w:p w14:paraId="1835E827">
      <w:pPr>
        <w:jc w:val="center"/>
        <w:rPr>
          <w:rFonts w:ascii="黑体" w:hAnsi="黑体" w:eastAsia="黑体"/>
          <w:i w:val="0"/>
          <w:iCs w:val="0"/>
          <w:color w:val="auto"/>
          <w:sz w:val="32"/>
          <w:szCs w:val="32"/>
          <w:highlight w:val="none"/>
        </w:rPr>
      </w:pPr>
      <w:r>
        <w:rPr>
          <w:rFonts w:hint="eastAsia" w:ascii="黑体" w:hAnsi="黑体" w:eastAsia="黑体"/>
          <w:i w:val="0"/>
          <w:iCs w:val="0"/>
          <w:color w:val="auto"/>
          <w:sz w:val="32"/>
          <w:szCs w:val="32"/>
          <w:highlight w:val="none"/>
        </w:rPr>
        <w:t xml:space="preserve">    </w:t>
      </w:r>
    </w:p>
    <w:p w14:paraId="2ADDA4CB">
      <w:pPr>
        <w:jc w:val="center"/>
        <w:rPr>
          <w:rFonts w:hint="eastAsia" w:ascii="宋体" w:hAnsi="宋体" w:eastAsia="宋体" w:cs="宋体"/>
          <w:b/>
          <w:bCs/>
          <w:i w:val="0"/>
          <w:iCs w:val="0"/>
          <w:color w:val="auto"/>
          <w:sz w:val="36"/>
          <w:szCs w:val="36"/>
          <w:highlight w:val="none"/>
        </w:rPr>
      </w:pPr>
    </w:p>
    <w:p w14:paraId="63BF5185">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目 录</w:t>
      </w:r>
    </w:p>
    <w:p w14:paraId="27FDC88F">
      <w:pPr>
        <w:pStyle w:val="2"/>
        <w:keepNext w:val="0"/>
        <w:keepLines w:val="0"/>
        <w:pageBreakBefore w:val="0"/>
        <w:widowControl w:val="0"/>
        <w:tabs>
          <w:tab w:val="left" w:pos="960"/>
          <w:tab w:val="right" w:leader="dot" w:pos="8296"/>
        </w:tabs>
        <w:kinsoku/>
        <w:wordWrap/>
        <w:overflowPunct/>
        <w:topLinePunct w:val="0"/>
        <w:autoSpaceDE/>
        <w:autoSpaceDN/>
        <w:bidi w:val="0"/>
        <w:adjustRightInd/>
        <w:snapToGrid/>
        <w:spacing w:line="360" w:lineRule="exact"/>
        <w:textAlignment w:val="auto"/>
        <w:rPr>
          <w:i w:val="0"/>
          <w:iCs w:val="0"/>
          <w:color w:val="auto"/>
          <w:highlight w:val="none"/>
        </w:rPr>
      </w:pPr>
    </w:p>
    <w:p w14:paraId="6D415974">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_Toc15771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35A082F0">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_Toc4980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第二章 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13FFA37D">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_Toc15068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第三章 项目采购需求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09AABBB9">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_Toc1935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第四章 评审方法及标准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15BC1F3">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_Toc383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第五章 </w:t>
      </w:r>
      <w:r>
        <w:rPr>
          <w:rFonts w:hint="eastAsia" w:ascii="宋体" w:hAnsi="宋体" w:eastAsia="宋体" w:cs="宋体"/>
          <w:bCs/>
          <w:i w:val="0"/>
          <w:iCs w:val="0"/>
          <w:color w:val="auto"/>
          <w:kern w:val="44"/>
          <w:sz w:val="24"/>
          <w:szCs w:val="24"/>
          <w:highlight w:val="none"/>
          <w:lang w:val="zh-CN" w:eastAsia="zh-CN" w:bidi="ar-SA"/>
        </w:rPr>
        <w:t>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- 67 -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621513D">
      <w:pPr>
        <w:pStyle w:val="2"/>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HYPERLINK \l _Toc4816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Cs/>
          <w:i w:val="0"/>
          <w:iCs w:val="0"/>
          <w:color w:val="auto"/>
          <w:kern w:val="44"/>
          <w:sz w:val="24"/>
          <w:szCs w:val="24"/>
          <w:highlight w:val="none"/>
          <w:lang w:val="en-US" w:eastAsia="zh-CN" w:bidi="ar-SA"/>
        </w:rPr>
        <w:t xml:space="preserve">第六章 </w:t>
      </w:r>
      <w:r>
        <w:rPr>
          <w:rFonts w:hint="eastAsia" w:ascii="宋体" w:hAnsi="宋体" w:eastAsia="宋体" w:cs="宋体"/>
          <w:i w:val="0"/>
          <w:iCs w:val="0"/>
          <w:color w:val="auto"/>
          <w:sz w:val="24"/>
          <w:szCs w:val="24"/>
          <w:highlight w:val="none"/>
        </w:rPr>
        <w:t>响应文件的格式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_Toc4816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- 76 -</w:t>
      </w:r>
      <w:r>
        <w:rPr>
          <w:rFonts w:hint="eastAsia" w:ascii="宋体" w:hAnsi="宋体" w:eastAsia="宋体" w:cs="宋体"/>
          <w:color w:val="auto"/>
          <w:sz w:val="24"/>
          <w:szCs w:val="24"/>
          <w:highlight w:val="none"/>
        </w:rPr>
        <w:fldChar w:fldCharType="end"/>
      </w:r>
      <w:r>
        <w:rPr>
          <w:rFonts w:hint="eastAsia" w:ascii="宋体" w:hAnsi="宋体" w:eastAsia="宋体" w:cs="宋体"/>
          <w:i w:val="0"/>
          <w:iCs w:val="0"/>
          <w:color w:val="auto"/>
          <w:sz w:val="24"/>
          <w:szCs w:val="24"/>
          <w:highlight w:val="none"/>
        </w:rPr>
        <w:fldChar w:fldCharType="end"/>
      </w:r>
    </w:p>
    <w:p w14:paraId="4D90D7D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707DFB65">
      <w:pPr>
        <w:jc w:val="center"/>
        <w:rPr>
          <w:rFonts w:hint="eastAsia" w:ascii="宋体" w:hAnsi="宋体" w:eastAsia="宋体" w:cs="宋体"/>
          <w:i w:val="0"/>
          <w:iCs w:val="0"/>
          <w:color w:val="auto"/>
          <w:sz w:val="32"/>
          <w:szCs w:val="32"/>
          <w:highlight w:val="none"/>
        </w:rPr>
        <w:sectPr>
          <w:headerReference r:id="rId5" w:type="default"/>
          <w:pgSz w:w="11906" w:h="16838"/>
          <w:pgMar w:top="1440" w:right="1800" w:bottom="1440" w:left="1800" w:header="851" w:footer="992" w:gutter="0"/>
          <w:pgNumType w:fmt="numberInDash"/>
          <w:cols w:space="425" w:num="1"/>
          <w:docGrid w:type="lines" w:linePitch="312" w:charSpace="0"/>
        </w:sectPr>
      </w:pPr>
    </w:p>
    <w:p w14:paraId="0DDCC6E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5771"/>
      <w:r>
        <w:rPr>
          <w:rFonts w:hint="eastAsia" w:ascii="宋体" w:hAnsi="宋体" w:eastAsia="宋体" w:cs="宋体"/>
          <w:b/>
          <w:bCs/>
          <w:i w:val="0"/>
          <w:iCs w:val="0"/>
          <w:color w:val="auto"/>
          <w:kern w:val="44"/>
          <w:sz w:val="36"/>
          <w:szCs w:val="36"/>
          <w:highlight w:val="none"/>
          <w:lang w:val="en-US" w:eastAsia="zh-CN" w:bidi="ar-SA"/>
        </w:rPr>
        <w:t>第一章 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D0F96B">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i w:val="0"/>
                <w:iCs w:val="0"/>
                <w:color w:val="auto"/>
                <w:sz w:val="24"/>
                <w:szCs w:val="24"/>
                <w:highlight w:val="none"/>
                <w:lang w:val="en-US" w:eastAsia="zh-CN"/>
              </w:rPr>
            </w:pPr>
            <w:bookmarkStart w:id="2" w:name="_Toc2027"/>
            <w:bookmarkStart w:id="3" w:name="_Toc26730"/>
            <w:bookmarkStart w:id="4" w:name="_Toc140132745"/>
            <w:bookmarkStart w:id="5" w:name="_Toc109899410"/>
            <w:bookmarkStart w:id="6" w:name="_Toc163492812"/>
            <w:bookmarkStart w:id="7" w:name="_Toc35393629"/>
            <w:bookmarkStart w:id="8" w:name="_Toc155185860"/>
            <w:bookmarkStart w:id="9" w:name="_Toc44583628"/>
            <w:bookmarkStart w:id="10" w:name="_Toc109900248"/>
            <w:bookmarkStart w:id="11" w:name="_Toc35393798"/>
            <w:bookmarkStart w:id="12" w:name="_Toc109899829"/>
            <w:bookmarkStart w:id="13" w:name="_Toc28359089"/>
            <w:bookmarkStart w:id="14" w:name="_Toc28359012"/>
            <w:r>
              <w:rPr>
                <w:rFonts w:hint="eastAsia"/>
                <w:i w:val="0"/>
                <w:iCs w:val="0"/>
                <w:color w:val="auto"/>
                <w:sz w:val="24"/>
                <w:szCs w:val="24"/>
                <w:highlight w:val="none"/>
                <w:lang w:val="en-US" w:eastAsia="zh-CN"/>
              </w:rPr>
              <w:t>项目概况：</w:t>
            </w:r>
            <w:bookmarkEnd w:id="2"/>
            <w:bookmarkEnd w:id="3"/>
          </w:p>
          <w:p w14:paraId="6CBC7B9E">
            <w:pPr>
              <w:ind w:firstLine="480" w:firstLineChars="200"/>
              <w:rPr>
                <w:rFonts w:hint="default"/>
                <w:i w:val="0"/>
                <w:iCs w:val="0"/>
                <w:color w:val="auto"/>
                <w:highlight w:val="none"/>
                <w:lang w:val="en-US" w:eastAsia="zh-CN"/>
              </w:rPr>
            </w:pP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eastAsia" w:cstheme="minorBidi"/>
                <w:i w:val="0"/>
                <w:iCs w:val="0"/>
                <w:color w:val="auto"/>
                <w:kern w:val="2"/>
                <w:sz w:val="24"/>
                <w:szCs w:val="24"/>
                <w:highlight w:val="none"/>
                <w:u w:val="single"/>
                <w:shd w:val="clear" w:color="auto" w:fill="FFFFFF" w:themeFill="background1"/>
                <w:lang w:val="hr-HR" w:eastAsia="zh-CN" w:bidi="ar-SA"/>
              </w:rPr>
              <w:t>新疆维吾尔自治区维吾尔医医院（新疆维吾尔自治区第二人民医院）标识标牌服务采购项目</w:t>
            </w:r>
            <w:r>
              <w:rPr>
                <w:rFonts w:hint="eastAsia" w:ascii="宋体" w:hAnsi="宋体" w:eastAsia="宋体" w:cstheme="minorBidi"/>
                <w:i w:val="0"/>
                <w:iCs w:val="0"/>
                <w:color w:val="auto"/>
                <w:kern w:val="2"/>
                <w:sz w:val="24"/>
                <w:szCs w:val="24"/>
                <w:highlight w:val="none"/>
                <w:u w:val="single"/>
                <w:shd w:val="clear" w:color="auto" w:fill="FFFFFF" w:themeFill="background1"/>
                <w:lang w:val="hr-HR" w:eastAsia="zh-CN" w:bidi="ar-SA"/>
              </w:rPr>
              <w:t xml:space="preserve"> </w:t>
            </w:r>
            <w:r>
              <w:rPr>
                <w:rFonts w:hint="default" w:ascii="宋体" w:hAnsi="宋体" w:eastAsia="宋体" w:cstheme="minorBidi"/>
                <w:i w:val="0"/>
                <w:iCs w:val="0"/>
                <w:color w:val="auto"/>
                <w:kern w:val="2"/>
                <w:sz w:val="24"/>
                <w:szCs w:val="22"/>
                <w:highlight w:val="none"/>
                <w:u w:val="none"/>
                <w:lang w:val="en-US" w:eastAsia="zh-CN" w:bidi="ar-SA"/>
              </w:rPr>
              <w:t>项目的潜在供应商应在</w:t>
            </w:r>
            <w:r>
              <w:rPr>
                <w:rFonts w:hint="eastAsia" w:cstheme="minorBidi"/>
                <w:iCs/>
                <w:color w:val="auto"/>
                <w:kern w:val="2"/>
                <w:sz w:val="24"/>
                <w:szCs w:val="24"/>
                <w:highlight w:val="none"/>
                <w:u w:val="single"/>
                <w:shd w:val="clear" w:color="auto" w:fill="FFFFFF" w:themeFill="background1"/>
                <w:lang w:val="en-US" w:eastAsia="zh-CN" w:bidi="ar-SA"/>
              </w:rPr>
              <w:t xml:space="preserve"> 政府采购云平台（https://login.zcygov.cn/）</w:t>
            </w:r>
            <w:r>
              <w:rPr>
                <w:rFonts w:hint="default" w:ascii="宋体" w:hAnsi="宋体" w:eastAsia="宋体" w:cstheme="minorBidi"/>
                <w:i w:val="0"/>
                <w:iCs w:val="0"/>
                <w:color w:val="auto"/>
                <w:kern w:val="2"/>
                <w:sz w:val="24"/>
                <w:szCs w:val="22"/>
                <w:highlight w:val="none"/>
                <w:u w:val="none"/>
                <w:lang w:val="en-US" w:eastAsia="zh-CN" w:bidi="ar-SA"/>
              </w:rPr>
              <w:t>获取采购文件，并于</w:t>
            </w:r>
            <w:r>
              <w:rPr>
                <w:rFonts w:hint="default" w:ascii="宋体" w:hAnsi="宋体" w:eastAsia="宋体" w:cstheme="minorBidi"/>
                <w:i w:val="0"/>
                <w:iCs w:val="0"/>
                <w:color w:val="auto"/>
                <w:kern w:val="2"/>
                <w:sz w:val="24"/>
                <w:szCs w:val="22"/>
                <w:highlight w:val="none"/>
                <w:u w:val="single"/>
                <w:lang w:val="en-US" w:eastAsia="zh-CN" w:bidi="ar-SA"/>
              </w:rPr>
              <w:t xml:space="preserve"> </w:t>
            </w:r>
            <w:r>
              <w:rPr>
                <w:rFonts w:hint="eastAsia" w:cstheme="minorBidi"/>
                <w:i w:val="0"/>
                <w:iCs w:val="0"/>
                <w:color w:val="auto"/>
                <w:kern w:val="2"/>
                <w:sz w:val="24"/>
                <w:szCs w:val="22"/>
                <w:highlight w:val="none"/>
                <w:u w:val="single"/>
                <w:lang w:val="en-US" w:eastAsia="zh-CN" w:bidi="ar-SA"/>
              </w:rPr>
              <w:t>2026</w:t>
            </w:r>
            <w:r>
              <w:rPr>
                <w:rFonts w:hint="default" w:ascii="宋体" w:hAnsi="宋体" w:eastAsia="宋体" w:cstheme="minorBidi"/>
                <w:i w:val="0"/>
                <w:iCs w:val="0"/>
                <w:color w:val="auto"/>
                <w:kern w:val="2"/>
                <w:sz w:val="24"/>
                <w:szCs w:val="22"/>
                <w:highlight w:val="none"/>
                <w:u w:val="single"/>
                <w:lang w:val="en-US" w:eastAsia="zh-CN" w:bidi="ar-SA"/>
              </w:rPr>
              <w:t>年</w:t>
            </w:r>
            <w:r>
              <w:rPr>
                <w:rFonts w:hint="eastAsia" w:cstheme="minorBidi"/>
                <w:i w:val="0"/>
                <w:iCs w:val="0"/>
                <w:color w:val="auto"/>
                <w:kern w:val="2"/>
                <w:sz w:val="24"/>
                <w:szCs w:val="22"/>
                <w:highlight w:val="none"/>
                <w:u w:val="single"/>
                <w:lang w:val="en-US" w:eastAsia="zh-CN" w:bidi="ar-SA"/>
              </w:rPr>
              <w:t>05月19日11时00</w:t>
            </w:r>
            <w:r>
              <w:rPr>
                <w:rFonts w:hint="default" w:ascii="宋体" w:hAnsi="宋体" w:eastAsia="宋体" w:cstheme="minorBidi"/>
                <w:i w:val="0"/>
                <w:iCs w:val="0"/>
                <w:color w:val="auto"/>
                <w:kern w:val="2"/>
                <w:sz w:val="24"/>
                <w:szCs w:val="22"/>
                <w:highlight w:val="none"/>
                <w:u w:val="single"/>
                <w:lang w:val="en-US" w:eastAsia="zh-CN" w:bidi="ar-SA"/>
              </w:rPr>
              <w:t>分</w:t>
            </w:r>
            <w:r>
              <w:rPr>
                <w:rFonts w:hint="default" w:ascii="宋体" w:hAnsi="宋体" w:eastAsia="宋体" w:cstheme="minorBidi"/>
                <w:i w:val="0"/>
                <w:iCs w:val="0"/>
                <w:color w:val="auto"/>
                <w:kern w:val="2"/>
                <w:sz w:val="24"/>
                <w:szCs w:val="22"/>
                <w:highlight w:val="none"/>
                <w:u w:val="none"/>
                <w:lang w:val="en-US" w:eastAsia="zh-CN" w:bidi="ar-SA"/>
              </w:rPr>
              <w:t>（北京时间）前提交响应文件。</w:t>
            </w:r>
          </w:p>
        </w:tc>
      </w:tr>
    </w:tbl>
    <w:p w14:paraId="4072DEF0">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rPr>
      </w:pPr>
      <w:bookmarkStart w:id="15" w:name="_Toc29779"/>
      <w:r>
        <w:rPr>
          <w:rFonts w:hint="eastAsia" w:ascii="宋体" w:hAnsi="宋体" w:eastAsia="宋体" w:cs="宋体"/>
          <w:b/>
          <w:bCs/>
          <w:i w:val="0"/>
          <w:iCs w:val="0"/>
          <w:color w:val="auto"/>
          <w:kern w:val="2"/>
          <w:sz w:val="24"/>
          <w:szCs w:val="24"/>
          <w:highlight w:val="none"/>
          <w:lang w:val="hr-HR" w:eastAsia="zh-CN" w:bidi="ar-SA"/>
        </w:rPr>
        <w:t>一、</w:t>
      </w:r>
      <w:r>
        <w:rPr>
          <w:rFonts w:hint="eastAsia" w:ascii="宋体" w:hAnsi="宋体" w:eastAsia="宋体" w:cs="宋体"/>
          <w:i w:val="0"/>
          <w:iCs w:val="0"/>
          <w:color w:val="auto"/>
          <w:sz w:val="24"/>
          <w:szCs w:val="24"/>
          <w:highlight w:val="none"/>
          <w:lang w:val="hr-HR"/>
        </w:rPr>
        <w:t>项目基本情况</w:t>
      </w:r>
      <w:bookmarkEnd w:id="4"/>
      <w:bookmarkEnd w:id="5"/>
      <w:bookmarkEnd w:id="6"/>
      <w:bookmarkEnd w:id="7"/>
      <w:bookmarkEnd w:id="8"/>
      <w:bookmarkEnd w:id="9"/>
      <w:bookmarkEnd w:id="10"/>
      <w:bookmarkEnd w:id="11"/>
      <w:bookmarkEnd w:id="12"/>
      <w:bookmarkEnd w:id="13"/>
      <w:bookmarkEnd w:id="14"/>
      <w:bookmarkEnd w:id="15"/>
    </w:p>
    <w:p w14:paraId="5E3A1EB6">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hr-HR"/>
        </w:rPr>
        <w:t>1.项目编号：</w:t>
      </w:r>
      <w:r>
        <w:rPr>
          <w:rFonts w:hint="eastAsia" w:cs="宋体"/>
          <w:i w:val="0"/>
          <w:iCs w:val="0"/>
          <w:color w:val="auto"/>
          <w:sz w:val="24"/>
          <w:szCs w:val="24"/>
          <w:highlight w:val="none"/>
          <w:lang w:val="hr-HR" w:eastAsia="zh-CN"/>
        </w:rPr>
        <w:t>XYTDZB-2026CS183</w:t>
      </w:r>
    </w:p>
    <w:p w14:paraId="1C4E1862">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rPr>
        <w:t>.项目名称：</w:t>
      </w:r>
      <w:r>
        <w:rPr>
          <w:rFonts w:hint="eastAsia" w:cs="宋体"/>
          <w:i w:val="0"/>
          <w:iCs w:val="0"/>
          <w:color w:val="auto"/>
          <w:sz w:val="24"/>
          <w:szCs w:val="24"/>
          <w:highlight w:val="none"/>
          <w:u w:val="single"/>
          <w:lang w:eastAsia="zh-CN"/>
        </w:rPr>
        <w:t>新疆维吾尔自治区维吾尔医医院（新疆维吾尔自治区第二人民医院）标识标牌服务采购项目</w:t>
      </w:r>
      <w:r>
        <w:rPr>
          <w:rFonts w:hint="eastAsia" w:ascii="宋体" w:hAnsi="宋体" w:eastAsia="宋体" w:cs="宋体"/>
          <w:i w:val="0"/>
          <w:iCs w:val="0"/>
          <w:color w:val="auto"/>
          <w:sz w:val="24"/>
          <w:szCs w:val="24"/>
          <w:highlight w:val="none"/>
          <w:u w:val="single"/>
        </w:rPr>
        <w:t xml:space="preserve"> </w:t>
      </w:r>
    </w:p>
    <w:p w14:paraId="6CEB84EC">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.采购方式：</w:t>
      </w:r>
      <w:r>
        <w:rPr>
          <w:rFonts w:hint="eastAsia" w:ascii="宋体" w:hAnsi="宋体" w:eastAsia="宋体" w:cs="宋体"/>
          <w:i w:val="0"/>
          <w:iCs w:val="0"/>
          <w:color w:val="auto"/>
          <w:sz w:val="24"/>
          <w:szCs w:val="24"/>
          <w:highlight w:val="none"/>
          <w:lang w:val="en-US" w:eastAsia="zh-CN"/>
        </w:rPr>
        <w:t>竞争性磋商</w:t>
      </w:r>
    </w:p>
    <w:p w14:paraId="1578BD4E">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hr-HR"/>
        </w:rPr>
        <w:t>.预算金额：</w:t>
      </w:r>
      <w:r>
        <w:rPr>
          <w:rFonts w:hint="eastAsia" w:cs="宋体"/>
          <w:i w:val="0"/>
          <w:iCs w:val="0"/>
          <w:color w:val="auto"/>
          <w:sz w:val="24"/>
          <w:szCs w:val="24"/>
          <w:highlight w:val="none"/>
          <w:u w:val="single"/>
          <w:lang w:val="en-US" w:eastAsia="zh-CN"/>
        </w:rPr>
        <w:t>150.00万元</w:t>
      </w:r>
    </w:p>
    <w:p w14:paraId="539C601C">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hr-HR"/>
        </w:rPr>
        <w:t>.</w:t>
      </w:r>
      <w:r>
        <w:rPr>
          <w:rFonts w:hint="eastAsia" w:cs="宋体"/>
          <w:i w:val="0"/>
          <w:iCs w:val="0"/>
          <w:color w:val="auto"/>
          <w:sz w:val="24"/>
          <w:szCs w:val="24"/>
          <w:highlight w:val="none"/>
          <w:lang w:eastAsia="zh-CN"/>
        </w:rPr>
        <w:t>最高限价：</w:t>
      </w:r>
      <w:r>
        <w:rPr>
          <w:rFonts w:hint="eastAsia" w:cs="宋体"/>
          <w:i w:val="0"/>
          <w:iCs w:val="0"/>
          <w:color w:val="auto"/>
          <w:sz w:val="24"/>
          <w:szCs w:val="24"/>
          <w:highlight w:val="none"/>
          <w:u w:val="single"/>
          <w:lang w:eastAsia="zh-CN"/>
        </w:rPr>
        <w:t>48367.90元</w:t>
      </w:r>
    </w:p>
    <w:p w14:paraId="3859B904">
      <w:pPr>
        <w:ind w:firstLine="480" w:firstLineChars="200"/>
        <w:rPr>
          <w:rFonts w:hint="eastAsia"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hr-HR"/>
        </w:rPr>
        <w:t>.采购需求：</w:t>
      </w:r>
      <w:r>
        <w:rPr>
          <w:rFonts w:hint="eastAsia" w:cs="宋体"/>
          <w:i w:val="0"/>
          <w:iCs w:val="0"/>
          <w:color w:val="auto"/>
          <w:kern w:val="2"/>
          <w:sz w:val="24"/>
          <w:szCs w:val="24"/>
          <w:highlight w:val="none"/>
          <w:u w:val="single"/>
          <w:lang w:val="en-US" w:eastAsia="zh-CN" w:bidi="ar-SA"/>
        </w:rPr>
        <w:t xml:space="preserve"> 新疆维吾尔自治区维吾尔医医院（新疆维吾尔自治区第二人民医院）标识标牌服务采购项目（详见采购文件第三章 项目采购需求）</w:t>
      </w:r>
    </w:p>
    <w:p w14:paraId="3FBDE5FA">
      <w:pPr>
        <w:bidi w:val="0"/>
        <w:ind w:firstLine="420" w:firstLineChars="0"/>
        <w:rPr>
          <w:rFonts w:hint="default" w:ascii="宋体" w:hAnsi="宋体" w:eastAsia="宋体" w:cs="宋体"/>
          <w:i w:val="0"/>
          <w:iCs w:val="0"/>
          <w:color w:val="auto"/>
          <w:kern w:val="2"/>
          <w:szCs w:val="24"/>
          <w:highlight w:val="none"/>
          <w:u w:val="single"/>
          <w:lang w:val="en-US" w:eastAsia="zh-CN" w:bidi="ar-SA"/>
        </w:rPr>
      </w:pPr>
      <w:r>
        <w:rPr>
          <w:rFonts w:hint="default"/>
          <w:b/>
          <w:bCs/>
          <w:color w:val="auto"/>
          <w:highlight w:val="none"/>
          <w:lang w:val="en-US" w:eastAsia="zh-CN"/>
        </w:rPr>
        <w:t>备注：最高限价（单价合计）：48367.90元，各产品最高限价（单价）详见招标文件。</w:t>
      </w:r>
    </w:p>
    <w:p w14:paraId="7B9535B0">
      <w:pPr>
        <w:pStyle w:val="36"/>
        <w:keepNext w:val="0"/>
        <w:keepLines w:val="0"/>
        <w:pageBreakBefore w:val="0"/>
        <w:widowControl w:val="0"/>
        <w:kinsoku/>
        <w:wordWrap w:val="0"/>
        <w:overflowPunct/>
        <w:topLinePunct w:val="0"/>
        <w:autoSpaceDE/>
        <w:autoSpaceDN/>
        <w:bidi w:val="0"/>
        <w:adjustRightInd/>
        <w:snapToGrid/>
        <w:ind w:firstLine="482"/>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.合同</w:t>
      </w:r>
      <w:r>
        <w:rPr>
          <w:rFonts w:hint="eastAsia" w:ascii="宋体" w:hAnsi="宋体" w:eastAsia="宋体" w:cs="宋体"/>
          <w:i w:val="0"/>
          <w:iCs w:val="0"/>
          <w:color w:val="auto"/>
          <w:sz w:val="24"/>
          <w:szCs w:val="24"/>
          <w:highlight w:val="none"/>
          <w:lang w:val="en-US" w:eastAsia="zh-CN"/>
        </w:rPr>
        <w:t>服务</w:t>
      </w:r>
      <w:r>
        <w:rPr>
          <w:rFonts w:hint="eastAsia" w:ascii="宋体" w:hAnsi="宋体" w:eastAsia="宋体" w:cs="宋体"/>
          <w:i w:val="0"/>
          <w:iCs w:val="0"/>
          <w:color w:val="auto"/>
          <w:sz w:val="24"/>
          <w:szCs w:val="24"/>
          <w:highlight w:val="none"/>
        </w:rPr>
        <w:t>履行期限：</w:t>
      </w:r>
      <w:r>
        <w:rPr>
          <w:rFonts w:hint="eastAsia" w:ascii="宋体" w:hAnsi="宋体" w:eastAsia="宋体" w:cs="宋体"/>
          <w:i w:val="0"/>
          <w:iCs w:val="0"/>
          <w:color w:val="auto"/>
          <w:sz w:val="24"/>
          <w:szCs w:val="24"/>
          <w:highlight w:val="none"/>
          <w:u w:val="single"/>
        </w:rPr>
        <w:t>三年（合同一年一签）</w:t>
      </w:r>
    </w:p>
    <w:p w14:paraId="0972A600">
      <w:pPr>
        <w:pStyle w:val="36"/>
        <w:rPr>
          <w:rFonts w:hint="eastAsia" w:ascii="宋体" w:hAnsi="宋体" w:eastAsia="宋体" w:cs="宋体"/>
          <w:i w:val="0"/>
          <w:iCs w:val="0"/>
          <w:color w:val="auto"/>
          <w:sz w:val="24"/>
          <w:szCs w:val="24"/>
          <w:highlight w:val="none"/>
          <w:lang w:val="en-US" w:eastAsia="zh-CN"/>
        </w:rPr>
      </w:pPr>
      <w:bookmarkStart w:id="16" w:name="_Toc35393630"/>
      <w:bookmarkStart w:id="17" w:name="_Toc35393799"/>
      <w:bookmarkStart w:id="18" w:name="_Toc44583629"/>
      <w:bookmarkStart w:id="19" w:name="_Toc28359013"/>
      <w:bookmarkStart w:id="20" w:name="_Toc28359090"/>
      <w:r>
        <w:rPr>
          <w:rFonts w:hint="eastAsia" w:ascii="宋体" w:hAnsi="宋体" w:eastAsia="宋体" w:cs="宋体"/>
          <w:i w:val="0"/>
          <w:iCs w:val="0"/>
          <w:color w:val="auto"/>
          <w:sz w:val="24"/>
          <w:szCs w:val="24"/>
          <w:highlight w:val="none"/>
          <w:lang w:val="en-US" w:eastAsia="zh-CN"/>
        </w:rPr>
        <w:t>8.</w:t>
      </w:r>
      <w:bookmarkStart w:id="21" w:name="_Hlk162011358"/>
      <w:r>
        <w:rPr>
          <w:rFonts w:hint="eastAsia" w:ascii="宋体" w:hAnsi="宋体" w:eastAsia="宋体" w:cs="宋体"/>
          <w:i w:val="0"/>
          <w:iCs w:val="0"/>
          <w:color w:val="auto"/>
          <w:sz w:val="24"/>
          <w:szCs w:val="24"/>
          <w:highlight w:val="none"/>
          <w:lang w:val="en-US" w:eastAsia="zh-CN"/>
        </w:rPr>
        <w:t>本项目是否接受联合体：□是</w:t>
      </w:r>
      <w:bookmarkEnd w:id="21"/>
      <w:r>
        <w:rPr>
          <w:rFonts w:hint="eastAsia" w:ascii="宋体" w:hAnsi="宋体" w:eastAsia="宋体" w:cs="宋体"/>
          <w:i w:val="0"/>
          <w:iCs w:val="0"/>
          <w:color w:val="auto"/>
          <w:sz w:val="24"/>
          <w:szCs w:val="24"/>
          <w:highlight w:val="none"/>
          <w:lang w:val="en-US" w:eastAsia="zh-CN"/>
        </w:rPr>
        <w:t xml:space="preserve">   </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否</w:t>
      </w:r>
    </w:p>
    <w:p w14:paraId="2D55BBD7">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22" w:name="_Toc109900249"/>
      <w:bookmarkStart w:id="23" w:name="_Toc19653"/>
      <w:bookmarkStart w:id="24" w:name="_Toc163492813"/>
      <w:bookmarkStart w:id="25" w:name="_Toc109899830"/>
      <w:bookmarkStart w:id="26" w:name="_Toc109899411"/>
      <w:bookmarkStart w:id="27" w:name="_Toc155185861"/>
      <w:bookmarkStart w:id="28" w:name="_Toc140132746"/>
      <w:r>
        <w:rPr>
          <w:rFonts w:hint="eastAsia" w:ascii="宋体" w:hAnsi="宋体" w:eastAsia="宋体" w:cs="宋体"/>
          <w:b/>
          <w:bCs/>
          <w:i w:val="0"/>
          <w:iCs w:val="0"/>
          <w:color w:val="auto"/>
          <w:kern w:val="2"/>
          <w:sz w:val="24"/>
          <w:szCs w:val="24"/>
          <w:highlight w:val="none"/>
          <w:lang w:val="en-US" w:eastAsia="zh-CN" w:bidi="ar-SA"/>
        </w:rPr>
        <w:t>二、申请人的</w:t>
      </w:r>
      <w:r>
        <w:rPr>
          <w:rFonts w:hint="eastAsia" w:ascii="宋体" w:hAnsi="宋体" w:eastAsia="宋体" w:cs="宋体"/>
          <w:b/>
          <w:bCs/>
          <w:i w:val="0"/>
          <w:iCs w:val="0"/>
          <w:color w:val="auto"/>
          <w:kern w:val="2"/>
          <w:sz w:val="24"/>
          <w:szCs w:val="24"/>
          <w:highlight w:val="none"/>
          <w:lang w:val="hr-HR" w:eastAsia="zh-CN" w:bidi="ar-SA"/>
        </w:rPr>
        <w:t>资格要求</w:t>
      </w:r>
      <w:bookmarkEnd w:id="16"/>
      <w:bookmarkEnd w:id="17"/>
      <w:bookmarkEnd w:id="18"/>
      <w:bookmarkEnd w:id="19"/>
      <w:bookmarkEnd w:id="20"/>
      <w:bookmarkEnd w:id="22"/>
      <w:bookmarkEnd w:id="23"/>
      <w:bookmarkEnd w:id="24"/>
      <w:bookmarkEnd w:id="25"/>
      <w:bookmarkEnd w:id="26"/>
      <w:bookmarkEnd w:id="27"/>
      <w:bookmarkEnd w:id="28"/>
    </w:p>
    <w:p w14:paraId="06488171">
      <w:pPr>
        <w:ind w:firstLine="480" w:firstLineChars="200"/>
        <w:rPr>
          <w:rFonts w:hint="eastAsia" w:ascii="宋体" w:hAnsi="宋体" w:eastAsia="宋体" w:cs="宋体"/>
          <w:i w:val="0"/>
          <w:iCs w:val="0"/>
          <w:strike/>
          <w:dstrike w:val="0"/>
          <w:color w:val="auto"/>
          <w:sz w:val="24"/>
          <w:szCs w:val="24"/>
          <w:highlight w:val="none"/>
          <w:lang w:val="en-US" w:eastAsia="zh-CN"/>
        </w:rPr>
      </w:pPr>
      <w:bookmarkStart w:id="29" w:name="_Toc35393631"/>
      <w:bookmarkStart w:id="30" w:name="_Toc44583630"/>
      <w:bookmarkStart w:id="31" w:name="_Toc28359014"/>
      <w:bookmarkStart w:id="32" w:name="_Toc28359091"/>
      <w:bookmarkStart w:id="33" w:name="_Toc35393800"/>
      <w:r>
        <w:rPr>
          <w:rFonts w:hint="eastAsia" w:ascii="宋体" w:hAnsi="宋体" w:eastAsia="宋体" w:cs="宋体"/>
          <w:i w:val="0"/>
          <w:iCs w:val="0"/>
          <w:color w:val="auto"/>
          <w:sz w:val="24"/>
          <w:szCs w:val="24"/>
          <w:highlight w:val="none"/>
          <w:lang w:val="en-US" w:eastAsia="zh-CN"/>
        </w:rPr>
        <w:t>1. 满足《中华人民共和国政府采购法》第二十二条规定；</w:t>
      </w:r>
    </w:p>
    <w:p w14:paraId="576EFADE">
      <w:pPr>
        <w:ind w:firstLine="480" w:firstLineChars="200"/>
        <w:rPr>
          <w:rFonts w:hint="eastAsia" w:ascii="宋体" w:hAnsi="宋体" w:eastAsia="宋体" w:cs="宋体"/>
          <w:i w:val="0"/>
          <w:iCs w:val="0"/>
          <w:color w:val="auto"/>
          <w:sz w:val="24"/>
          <w:szCs w:val="24"/>
          <w:highlight w:val="none"/>
          <w:u w:val="none"/>
          <w:lang w:val="en-US" w:eastAsia="zh-CN"/>
        </w:rPr>
      </w:pPr>
      <w:bookmarkStart w:id="34" w:name="_Hlk89807755"/>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.落实政府采购政策需满足的资格要求：</w:t>
      </w:r>
      <w:r>
        <w:rPr>
          <w:rFonts w:hint="eastAsia" w:cs="宋体"/>
          <w:b/>
          <w:bCs/>
          <w:i w:val="0"/>
          <w:iCs w:val="0"/>
          <w:color w:val="auto"/>
          <w:sz w:val="24"/>
          <w:szCs w:val="24"/>
          <w:highlight w:val="none"/>
          <w:u w:val="single"/>
          <w:lang w:val="en-US" w:eastAsia="zh-CN"/>
        </w:rPr>
        <w:t>本项目专门面向中小企业</w:t>
      </w:r>
      <w:r>
        <w:rPr>
          <w:rFonts w:hint="eastAsia" w:ascii="宋体" w:hAnsi="宋体" w:eastAsia="宋体" w:cs="宋体"/>
          <w:b/>
          <w:bCs/>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 xml:space="preserve">          </w:t>
      </w:r>
    </w:p>
    <w:p w14:paraId="3FE0013E">
      <w:pPr>
        <w:ind w:firstLine="480" w:firstLineChars="200"/>
        <w:rPr>
          <w:rFonts w:hint="default"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3.本项目的特定资格要求：</w:t>
      </w:r>
      <w:r>
        <w:rPr>
          <w:rFonts w:hint="eastAsia" w:cs="宋体"/>
          <w:i w:val="0"/>
          <w:iCs w:val="0"/>
          <w:color w:val="auto"/>
          <w:sz w:val="24"/>
          <w:szCs w:val="24"/>
          <w:highlight w:val="none"/>
          <w:u w:val="none"/>
          <w:lang w:val="en-US" w:eastAsia="zh-CN"/>
        </w:rPr>
        <w:t>无</w:t>
      </w:r>
    </w:p>
    <w:bookmarkEnd w:id="34"/>
    <w:p w14:paraId="69D2AB04">
      <w:pPr>
        <w:pStyle w:val="36"/>
        <w:rPr>
          <w:rFonts w:hint="eastAsia" w:ascii="宋体" w:hAnsi="宋体" w:eastAsia="宋体" w:cs="宋体"/>
          <w:i w:val="0"/>
          <w:iCs w:val="0"/>
          <w:color w:val="auto"/>
          <w:sz w:val="24"/>
          <w:szCs w:val="24"/>
          <w:highlight w:val="none"/>
          <w:lang w:val="en-US" w:eastAsia="zh-CN"/>
        </w:rPr>
      </w:pPr>
      <w:bookmarkStart w:id="35" w:name="_Toc155185862"/>
      <w:bookmarkStart w:id="36" w:name="_Toc109899412"/>
      <w:bookmarkStart w:id="37" w:name="_Toc140132747"/>
      <w:bookmarkStart w:id="38" w:name="_Toc109900250"/>
      <w:bookmarkStart w:id="39" w:name="_Toc109899831"/>
      <w:bookmarkStart w:id="40" w:name="_Toc163492814"/>
      <w:r>
        <w:rPr>
          <w:rFonts w:hint="eastAsia" w:ascii="宋体" w:hAnsi="宋体" w:eastAsia="宋体" w:cs="宋体"/>
          <w:i w:val="0"/>
          <w:iCs w:val="0"/>
          <w:color w:val="auto"/>
          <w:sz w:val="24"/>
          <w:szCs w:val="24"/>
          <w:highlight w:val="none"/>
          <w:lang w:val="en-US" w:eastAsia="zh-CN"/>
        </w:rPr>
        <w:t>4. 其他资格要求：</w:t>
      </w:r>
    </w:p>
    <w:p w14:paraId="040E7358">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hr-HR" w:eastAsia="zh-CN"/>
        </w:rPr>
        <w:t>法定代表人或</w:t>
      </w:r>
      <w:r>
        <w:rPr>
          <w:rFonts w:hint="eastAsia" w:ascii="宋体" w:hAnsi="宋体" w:eastAsia="宋体" w:cs="宋体"/>
          <w:i w:val="0"/>
          <w:iCs w:val="0"/>
          <w:color w:val="auto"/>
          <w:sz w:val="24"/>
          <w:szCs w:val="24"/>
          <w:highlight w:val="none"/>
          <w:lang w:val="en-US" w:eastAsia="zh-CN"/>
        </w:rPr>
        <w:t>单位</w:t>
      </w:r>
      <w:r>
        <w:rPr>
          <w:rFonts w:hint="eastAsia" w:ascii="宋体" w:hAnsi="宋体" w:eastAsia="宋体" w:cs="宋体"/>
          <w:i w:val="0"/>
          <w:iCs w:val="0"/>
          <w:color w:val="auto"/>
          <w:sz w:val="24"/>
          <w:szCs w:val="24"/>
          <w:highlight w:val="none"/>
          <w:lang w:val="hr-HR" w:eastAsia="zh-CN"/>
        </w:rPr>
        <w:t>负责人为同一人或者存在</w:t>
      </w:r>
      <w:r>
        <w:rPr>
          <w:rFonts w:hint="eastAsia" w:ascii="宋体" w:hAnsi="宋体" w:eastAsia="宋体" w:cs="宋体"/>
          <w:i w:val="0"/>
          <w:iCs w:val="0"/>
          <w:color w:val="auto"/>
          <w:sz w:val="24"/>
          <w:szCs w:val="24"/>
          <w:highlight w:val="none"/>
          <w:lang w:val="en-US" w:eastAsia="zh-CN"/>
        </w:rPr>
        <w:t>直接</w:t>
      </w:r>
      <w:r>
        <w:rPr>
          <w:rFonts w:hint="eastAsia" w:ascii="宋体" w:hAnsi="宋体" w:eastAsia="宋体" w:cs="宋体"/>
          <w:i w:val="0"/>
          <w:iCs w:val="0"/>
          <w:color w:val="auto"/>
          <w:sz w:val="24"/>
          <w:szCs w:val="24"/>
          <w:highlight w:val="none"/>
          <w:lang w:val="hr-HR" w:eastAsia="zh-CN"/>
        </w:rPr>
        <w:t>控股、管理关系的</w:t>
      </w:r>
      <w:r>
        <w:rPr>
          <w:rFonts w:hint="eastAsia" w:ascii="宋体" w:hAnsi="宋体" w:eastAsia="宋体" w:cs="宋体"/>
          <w:i w:val="0"/>
          <w:iCs w:val="0"/>
          <w:color w:val="auto"/>
          <w:sz w:val="24"/>
          <w:szCs w:val="24"/>
          <w:highlight w:val="none"/>
          <w:lang w:val="en-US" w:eastAsia="zh-CN"/>
        </w:rPr>
        <w:t>不同供应商</w:t>
      </w:r>
      <w:r>
        <w:rPr>
          <w:rFonts w:hint="eastAsia" w:ascii="宋体" w:hAnsi="宋体" w:eastAsia="宋体" w:cs="宋体"/>
          <w:i w:val="0"/>
          <w:iCs w:val="0"/>
          <w:color w:val="auto"/>
          <w:sz w:val="24"/>
          <w:szCs w:val="24"/>
          <w:highlight w:val="none"/>
          <w:lang w:val="hr-HR" w:eastAsia="zh-CN"/>
        </w:rPr>
        <w:t>，不得参加同一合同项下的政府采购活动。</w:t>
      </w:r>
    </w:p>
    <w:p w14:paraId="68099EEC">
      <w:pPr>
        <w:pStyle w:val="36"/>
        <w:rPr>
          <w:rFonts w:hint="eastAsia" w:ascii="宋体" w:hAnsi="宋体" w:eastAsia="宋体" w:cs="宋体"/>
          <w:i w:val="0"/>
          <w:iCs w:val="0"/>
          <w:color w:val="auto"/>
          <w:sz w:val="24"/>
          <w:szCs w:val="24"/>
          <w:highlight w:val="none"/>
          <w:lang w:val="hr-HR"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652114A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hr-HR"/>
        </w:rPr>
        <w:t>供应商的信用行为</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在</w:t>
      </w:r>
      <w:r>
        <w:rPr>
          <w:rFonts w:hint="eastAsia" w:ascii="宋体" w:hAnsi="宋体" w:eastAsia="宋体" w:cs="宋体"/>
          <w:i w:val="0"/>
          <w:iCs w:val="0"/>
          <w:color w:val="auto"/>
          <w:sz w:val="24"/>
          <w:szCs w:val="24"/>
          <w:highlight w:val="none"/>
          <w:lang w:val="en-US" w:eastAsia="zh-CN"/>
        </w:rPr>
        <w:t>资格审查阶段经查询</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i w:val="0"/>
          <w:iCs w:val="0"/>
          <w:color w:val="auto"/>
          <w:sz w:val="24"/>
          <w:szCs w:val="24"/>
          <w:highlight w:val="none"/>
          <w:lang w:val="hr-HR"/>
        </w:rPr>
        <w:t>其中之一</w:t>
      </w:r>
      <w:r>
        <w:rPr>
          <w:rFonts w:hint="eastAsia" w:ascii="宋体" w:hAnsi="宋体" w:eastAsia="宋体" w:cs="宋体"/>
          <w:i w:val="0"/>
          <w:iCs w:val="0"/>
          <w:color w:val="auto"/>
          <w:sz w:val="24"/>
          <w:szCs w:val="24"/>
          <w:highlight w:val="none"/>
          <w:lang w:val="hr-HR" w:eastAsia="zh-CN"/>
        </w:rPr>
        <w:t>。如有以上不良信用记录</w:t>
      </w:r>
      <w:r>
        <w:rPr>
          <w:rFonts w:hint="eastAsia" w:ascii="宋体" w:hAnsi="宋体" w:eastAsia="宋体" w:cs="宋体"/>
          <w:i w:val="0"/>
          <w:iCs w:val="0"/>
          <w:color w:val="auto"/>
          <w:sz w:val="24"/>
          <w:szCs w:val="24"/>
          <w:highlight w:val="none"/>
          <w:lang w:val="en-US" w:eastAsia="zh-CN"/>
        </w:rPr>
        <w:t>之一的，</w:t>
      </w:r>
      <w:r>
        <w:rPr>
          <w:rFonts w:hint="eastAsia" w:ascii="宋体" w:hAnsi="宋体" w:eastAsia="宋体" w:cs="宋体"/>
          <w:i w:val="0"/>
          <w:iCs w:val="0"/>
          <w:color w:val="auto"/>
          <w:sz w:val="24"/>
          <w:szCs w:val="24"/>
          <w:highlight w:val="none"/>
          <w:lang w:val="hr-HR" w:eastAsia="zh-CN"/>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hr-HR" w:eastAsia="zh-CN"/>
        </w:rPr>
        <w:t>。</w:t>
      </w:r>
    </w:p>
    <w:p w14:paraId="7687021F">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41" w:name="_Toc11100"/>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hr-HR" w:eastAsia="zh-CN" w:bidi="ar-SA"/>
        </w:rPr>
        <w:t>获取</w:t>
      </w:r>
      <w:r>
        <w:rPr>
          <w:rFonts w:hint="eastAsia" w:ascii="宋体" w:hAnsi="宋体" w:eastAsia="宋体" w:cs="宋体"/>
          <w:b/>
          <w:bCs/>
          <w:i w:val="0"/>
          <w:iCs w:val="0"/>
          <w:color w:val="auto"/>
          <w:kern w:val="2"/>
          <w:sz w:val="24"/>
          <w:szCs w:val="24"/>
          <w:highlight w:val="none"/>
          <w:lang w:val="en-US" w:eastAsia="zh-CN" w:bidi="ar-SA"/>
        </w:rPr>
        <w:t>采购</w:t>
      </w:r>
      <w:r>
        <w:rPr>
          <w:rFonts w:hint="eastAsia" w:ascii="宋体" w:hAnsi="宋体" w:eastAsia="宋体" w:cs="宋体"/>
          <w:b/>
          <w:bCs/>
          <w:i w:val="0"/>
          <w:iCs w:val="0"/>
          <w:color w:val="auto"/>
          <w:kern w:val="2"/>
          <w:sz w:val="24"/>
          <w:szCs w:val="24"/>
          <w:highlight w:val="none"/>
          <w:lang w:val="hr-HR" w:eastAsia="zh-CN" w:bidi="ar-SA"/>
        </w:rPr>
        <w:t>文件</w:t>
      </w:r>
      <w:bookmarkEnd w:id="29"/>
      <w:bookmarkEnd w:id="30"/>
      <w:bookmarkEnd w:id="31"/>
      <w:bookmarkEnd w:id="32"/>
      <w:bookmarkEnd w:id="33"/>
      <w:bookmarkEnd w:id="35"/>
      <w:bookmarkEnd w:id="36"/>
      <w:bookmarkEnd w:id="37"/>
      <w:bookmarkEnd w:id="38"/>
      <w:bookmarkEnd w:id="39"/>
      <w:bookmarkEnd w:id="40"/>
      <w:bookmarkEnd w:id="41"/>
      <w:r>
        <w:rPr>
          <w:rFonts w:hint="eastAsia" w:ascii="宋体" w:hAnsi="宋体" w:eastAsia="宋体" w:cs="宋体"/>
          <w:b/>
          <w:bCs/>
          <w:i w:val="0"/>
          <w:iCs w:val="0"/>
          <w:color w:val="auto"/>
          <w:kern w:val="2"/>
          <w:sz w:val="24"/>
          <w:szCs w:val="24"/>
          <w:highlight w:val="none"/>
          <w:lang w:val="hr-HR" w:eastAsia="zh-CN" w:bidi="ar-SA"/>
        </w:rPr>
        <w:t xml:space="preserve"> </w:t>
      </w:r>
    </w:p>
    <w:p w14:paraId="1A15DA7E">
      <w:pPr>
        <w:spacing w:line="360" w:lineRule="auto"/>
        <w:ind w:firstLine="540"/>
        <w:rPr>
          <w:rFonts w:hint="eastAsia" w:ascii="宋体" w:hAnsi="宋体" w:eastAsia="宋体" w:cs="宋体"/>
          <w:i w:val="0"/>
          <w:iCs w:val="0"/>
          <w:color w:val="auto"/>
          <w:sz w:val="24"/>
          <w:szCs w:val="24"/>
          <w:highlight w:val="none"/>
          <w:lang w:val="hr-HR" w:eastAsia="zh-CN"/>
        </w:rPr>
      </w:pPr>
      <w:bookmarkStart w:id="42" w:name="_Hlk130457234"/>
      <w:bookmarkStart w:id="43" w:name="_Toc35393801"/>
      <w:bookmarkStart w:id="44" w:name="_Hlk130457261"/>
      <w:bookmarkStart w:id="45" w:name="_Toc35393632"/>
      <w:bookmarkStart w:id="46" w:name="_Toc28359092"/>
      <w:bookmarkStart w:id="47" w:name="_Toc28359015"/>
      <w:bookmarkStart w:id="48" w:name="_Hlk130457327"/>
      <w:r>
        <w:rPr>
          <w:rFonts w:hint="eastAsia" w:ascii="宋体" w:hAnsi="宋体" w:eastAsia="宋体" w:cs="宋体"/>
          <w:i w:val="0"/>
          <w:iCs w:val="0"/>
          <w:color w:val="auto"/>
          <w:sz w:val="24"/>
          <w:szCs w:val="24"/>
          <w:highlight w:val="none"/>
          <w:lang w:val="hr-HR"/>
        </w:rPr>
        <w:t>1.时间：</w:t>
      </w:r>
      <w:r>
        <w:rPr>
          <w:rFonts w:hint="eastAsia" w:ascii="宋体" w:hAnsi="宋体" w:eastAsia="宋体" w:cs="宋体"/>
          <w:color w:val="auto"/>
          <w:sz w:val="24"/>
          <w:highlight w:val="none"/>
          <w:u w:val="single"/>
        </w:rPr>
        <w:t xml:space="preserve"> </w:t>
      </w:r>
      <w:r>
        <w:rPr>
          <w:rFonts w:hint="eastAsia" w:cs="宋体"/>
          <w:color w:val="auto"/>
          <w:sz w:val="24"/>
          <w:highlight w:val="none"/>
          <w:u w:val="single"/>
          <w:lang w:val="en-US" w:eastAsia="zh-CN"/>
        </w:rPr>
        <w:t>2026年05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09</w:t>
      </w:r>
      <w:r>
        <w:rPr>
          <w:rFonts w:hint="eastAsia" w:ascii="宋体" w:hAnsi="宋体" w:eastAsia="宋体" w:cs="宋体"/>
          <w:color w:val="auto"/>
          <w:sz w:val="24"/>
          <w:highlight w:val="none"/>
          <w:u w:val="single"/>
        </w:rPr>
        <w:t>日</w:t>
      </w:r>
      <w:r>
        <w:rPr>
          <w:rFonts w:hint="eastAsia" w:cs="宋体"/>
          <w:color w:val="auto"/>
          <w:sz w:val="24"/>
          <w:highlight w:val="none"/>
          <w:u w:val="single"/>
          <w:lang w:val="en-US" w:eastAsia="zh-CN"/>
        </w:rPr>
        <w:t>00</w:t>
      </w:r>
      <w:r>
        <w:rPr>
          <w:rFonts w:hint="eastAsia" w:ascii="宋体" w:hAnsi="宋体" w:eastAsia="宋体" w:cs="宋体"/>
          <w:color w:val="auto"/>
          <w:sz w:val="24"/>
          <w:highlight w:val="none"/>
          <w:u w:val="single"/>
        </w:rPr>
        <w:t>时</w:t>
      </w:r>
      <w:r>
        <w:rPr>
          <w:rFonts w:hint="eastAsia"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至</w:t>
      </w:r>
      <w:r>
        <w:rPr>
          <w:rFonts w:hint="eastAsia" w:ascii="宋体" w:hAnsi="宋体" w:eastAsia="宋体" w:cs="宋体"/>
          <w:color w:val="auto"/>
          <w:sz w:val="24"/>
          <w:highlight w:val="none"/>
          <w:u w:val="single"/>
          <w:lang w:val="hr-HR"/>
        </w:rPr>
        <w:t xml:space="preserve"> </w:t>
      </w:r>
      <w:r>
        <w:rPr>
          <w:rFonts w:hint="eastAsia" w:cs="宋体"/>
          <w:color w:val="auto"/>
          <w:sz w:val="24"/>
          <w:highlight w:val="none"/>
          <w:u w:val="single"/>
          <w:lang w:val="en-US" w:eastAsia="zh-CN"/>
        </w:rPr>
        <w:t>2026年05</w:t>
      </w:r>
      <w:r>
        <w:rPr>
          <w:rFonts w:hint="eastAsia" w:ascii="宋体" w:hAnsi="宋体" w:eastAsia="宋体" w:cs="宋体"/>
          <w:color w:val="auto"/>
          <w:sz w:val="24"/>
          <w:highlight w:val="none"/>
          <w:u w:val="single"/>
        </w:rPr>
        <w:t>月</w:t>
      </w:r>
      <w:r>
        <w:rPr>
          <w:rFonts w:hint="eastAsia" w:cs="宋体"/>
          <w:color w:val="auto"/>
          <w:sz w:val="24"/>
          <w:highlight w:val="none"/>
          <w:u w:val="single"/>
          <w:lang w:val="en-US" w:eastAsia="zh-CN"/>
        </w:rPr>
        <w:t>15</w:t>
      </w:r>
      <w:r>
        <w:rPr>
          <w:rFonts w:hint="eastAsia" w:ascii="宋体" w:hAnsi="宋体" w:eastAsia="宋体" w:cs="宋体"/>
          <w:color w:val="auto"/>
          <w:sz w:val="24"/>
          <w:highlight w:val="none"/>
          <w:u w:val="single"/>
        </w:rPr>
        <w:t>日</w:t>
      </w:r>
      <w:r>
        <w:rPr>
          <w:rFonts w:hint="eastAsia" w:cs="宋体"/>
          <w:color w:val="auto"/>
          <w:sz w:val="24"/>
          <w:highlight w:val="none"/>
          <w:u w:val="single"/>
          <w:lang w:val="en-US" w:eastAsia="zh-CN"/>
        </w:rPr>
        <w:t>23</w:t>
      </w:r>
      <w:r>
        <w:rPr>
          <w:rFonts w:hint="eastAsia" w:ascii="宋体" w:hAnsi="宋体" w:eastAsia="宋体" w:cs="宋体"/>
          <w:color w:val="auto"/>
          <w:sz w:val="24"/>
          <w:highlight w:val="none"/>
          <w:u w:val="single"/>
        </w:rPr>
        <w:t>时</w:t>
      </w:r>
      <w:r>
        <w:rPr>
          <w:rFonts w:hint="eastAsia" w:cs="宋体"/>
          <w:color w:val="auto"/>
          <w:sz w:val="24"/>
          <w:highlight w:val="none"/>
          <w:u w:val="single"/>
          <w:lang w:val="en-US" w:eastAsia="zh-CN"/>
        </w:rPr>
        <w:t>59</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lang w:val="hr-HR"/>
        </w:rPr>
        <w:t>（北京时间）。</w:t>
      </w:r>
    </w:p>
    <w:bookmarkEnd w:id="42"/>
    <w:p w14:paraId="05DEA1B7">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2.</w:t>
      </w: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lang w:val="hr-HR"/>
        </w:rPr>
        <w:t>：</w:t>
      </w:r>
      <w:bookmarkStart w:id="49" w:name="_Hlk89807779"/>
      <w:r>
        <w:rPr>
          <w:rFonts w:hint="eastAsia" w:ascii="宋体" w:hAnsi="宋体" w:eastAsia="宋体" w:cs="宋体"/>
          <w:color w:val="auto"/>
          <w:sz w:val="24"/>
          <w:highlight w:val="none"/>
        </w:rPr>
        <w:t>政府采购</w:t>
      </w:r>
      <w:r>
        <w:rPr>
          <w:rFonts w:hint="eastAsia" w:ascii="宋体" w:hAnsi="宋体" w:eastAsia="宋体" w:cs="宋体"/>
          <w:color w:val="auto"/>
          <w:sz w:val="24"/>
          <w:highlight w:val="none"/>
          <w:lang w:val="en-US"/>
        </w:rPr>
        <w:t>电子交易云</w:t>
      </w:r>
      <w:r>
        <w:rPr>
          <w:rFonts w:hint="eastAsia" w:ascii="宋体" w:hAnsi="宋体" w:eastAsia="宋体" w:cs="宋体"/>
          <w:color w:val="auto"/>
          <w:sz w:val="24"/>
          <w:highlight w:val="none"/>
        </w:rPr>
        <w:t>平台</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网址</w:t>
      </w:r>
      <w:r>
        <w:rPr>
          <w:rFonts w:hint="eastAsia" w:ascii="宋体" w:hAnsi="宋体" w:eastAsia="宋体" w:cs="宋体"/>
          <w:color w:val="auto"/>
          <w:sz w:val="24"/>
          <w:highlight w:val="none"/>
          <w:lang w:val="hr-HR"/>
        </w:rPr>
        <w:t>：https://www.zcygov.cn/）</w:t>
      </w:r>
      <w:r>
        <w:rPr>
          <w:rFonts w:hint="eastAsia" w:ascii="宋体" w:hAnsi="宋体" w:eastAsia="宋体" w:cs="宋体"/>
          <w:color w:val="auto"/>
          <w:sz w:val="24"/>
          <w:highlight w:val="none"/>
        </w:rPr>
        <w:t>。</w:t>
      </w:r>
      <w:bookmarkEnd w:id="49"/>
    </w:p>
    <w:p w14:paraId="42A40251">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hr-HR"/>
        </w:rPr>
        <w:t>3.</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lang w:val="hr-HR"/>
        </w:rPr>
        <w:t>：投标供应商登录政采云平台https</w:t>
      </w:r>
      <w:r>
        <w:rPr>
          <w:rFonts w:hint="eastAsia" w:ascii="宋体" w:hAnsi="宋体" w:eastAsia="宋体" w:cs="宋体"/>
          <w:i w:val="0"/>
          <w:iCs w:val="0"/>
          <w:color w:val="auto"/>
          <w:sz w:val="24"/>
          <w:szCs w:val="24"/>
          <w:highlight w:val="none"/>
          <w:lang w:val="hr-HR" w:eastAsia="zh-CN"/>
        </w:rPr>
        <w:t>:</w:t>
      </w:r>
      <w:r>
        <w:rPr>
          <w:rFonts w:hint="eastAsia" w:ascii="宋体" w:hAnsi="宋体" w:eastAsia="宋体" w:cs="宋体"/>
          <w:i w:val="0"/>
          <w:iCs w:val="0"/>
          <w:color w:val="auto"/>
          <w:sz w:val="24"/>
          <w:szCs w:val="24"/>
          <w:highlight w:val="none"/>
          <w:lang w:val="hr-HR"/>
        </w:rPr>
        <w:t>//www.zcygov.cn/在线申请</w:t>
      </w:r>
      <w:r>
        <w:rPr>
          <w:rFonts w:hint="eastAsia" w:ascii="宋体" w:hAnsi="宋体" w:eastAsia="宋体" w:cs="宋体"/>
          <w:i w:val="0"/>
          <w:iCs w:val="0"/>
          <w:color w:val="auto"/>
          <w:sz w:val="24"/>
          <w:szCs w:val="24"/>
          <w:highlight w:val="none"/>
          <w:lang w:val="hr-HR" w:eastAsia="zh-CN"/>
        </w:rPr>
        <w:t>，免费</w:t>
      </w:r>
      <w:r>
        <w:rPr>
          <w:rFonts w:hint="eastAsia" w:ascii="宋体" w:hAnsi="宋体" w:eastAsia="宋体" w:cs="宋体"/>
          <w:i w:val="0"/>
          <w:iCs w:val="0"/>
          <w:color w:val="auto"/>
          <w:sz w:val="24"/>
          <w:szCs w:val="24"/>
          <w:highlight w:val="none"/>
          <w:lang w:val="hr-HR"/>
        </w:rPr>
        <w:t>获取</w:t>
      </w:r>
      <w:r>
        <w:rPr>
          <w:rFonts w:hint="eastAsia" w:ascii="宋体" w:hAnsi="宋体" w:eastAsia="宋体" w:cs="宋体"/>
          <w:i w:val="0"/>
          <w:iCs w:val="0"/>
          <w:color w:val="auto"/>
          <w:sz w:val="24"/>
          <w:szCs w:val="24"/>
          <w:highlight w:val="none"/>
          <w:lang w:val="hr-HR" w:eastAsia="zh-CN"/>
        </w:rPr>
        <w:t>电子</w:t>
      </w:r>
      <w:r>
        <w:rPr>
          <w:rFonts w:hint="eastAsia" w:ascii="宋体" w:hAnsi="宋体" w:eastAsia="宋体" w:cs="宋体"/>
          <w:i w:val="0"/>
          <w:iCs w:val="0"/>
          <w:color w:val="auto"/>
          <w:sz w:val="24"/>
          <w:szCs w:val="24"/>
          <w:highlight w:val="none"/>
          <w:lang w:val="hr-HR"/>
        </w:rPr>
        <w:t>采购文件（进入“项目采购”应用，在获取采购文件菜单中选择项目，申请获取采购文件）。</w:t>
      </w:r>
    </w:p>
    <w:p w14:paraId="6565D40F">
      <w:pPr>
        <w:pStyle w:val="36"/>
        <w:rPr>
          <w:rFonts w:hint="eastAsia" w:ascii="宋体" w:hAnsi="宋体" w:eastAsia="宋体" w:cs="宋体"/>
          <w:i w:val="0"/>
          <w:iCs w:val="0"/>
          <w:color w:val="auto"/>
          <w:sz w:val="24"/>
          <w:szCs w:val="24"/>
          <w:highlight w:val="none"/>
          <w:lang w:val="hr-HR"/>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en-US"/>
        </w:rPr>
        <w:t>售价：</w:t>
      </w:r>
      <w:r>
        <w:rPr>
          <w:rFonts w:hint="eastAsia" w:ascii="宋体" w:hAnsi="宋体" w:eastAsia="宋体" w:cs="宋体"/>
          <w:i w:val="0"/>
          <w:iCs w:val="0"/>
          <w:color w:val="auto"/>
          <w:sz w:val="24"/>
          <w:szCs w:val="24"/>
          <w:highlight w:val="none"/>
          <w:lang w:val="en-US" w:eastAsia="zh-CN"/>
        </w:rPr>
        <w:t>0元。</w:t>
      </w:r>
    </w:p>
    <w:bookmarkEnd w:id="43"/>
    <w:bookmarkEnd w:id="44"/>
    <w:bookmarkEnd w:id="45"/>
    <w:bookmarkEnd w:id="46"/>
    <w:bookmarkEnd w:id="47"/>
    <w:bookmarkEnd w:id="48"/>
    <w:p w14:paraId="0681F60E">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50" w:name="_Toc109900251"/>
      <w:bookmarkStart w:id="51" w:name="_Toc155185863"/>
      <w:bookmarkStart w:id="52" w:name="_Toc109899832"/>
      <w:bookmarkStart w:id="53" w:name="_Toc163492815"/>
      <w:bookmarkStart w:id="54" w:name="_Toc140132748"/>
      <w:bookmarkStart w:id="55" w:name="_Toc109899413"/>
      <w:bookmarkStart w:id="56" w:name="_Toc646"/>
      <w:r>
        <w:rPr>
          <w:rFonts w:hint="eastAsia" w:ascii="宋体" w:hAnsi="宋体" w:eastAsia="宋体" w:cs="宋体"/>
          <w:b/>
          <w:bCs/>
          <w:i w:val="0"/>
          <w:iCs w:val="0"/>
          <w:color w:val="auto"/>
          <w:kern w:val="2"/>
          <w:sz w:val="24"/>
          <w:szCs w:val="24"/>
          <w:highlight w:val="none"/>
          <w:lang w:val="en-US" w:eastAsia="zh-CN" w:bidi="ar-SA"/>
        </w:rPr>
        <w:t>四、</w:t>
      </w:r>
      <w:bookmarkEnd w:id="50"/>
      <w:bookmarkEnd w:id="51"/>
      <w:bookmarkEnd w:id="52"/>
      <w:bookmarkEnd w:id="53"/>
      <w:bookmarkEnd w:id="54"/>
      <w:bookmarkEnd w:id="55"/>
      <w:r>
        <w:rPr>
          <w:rFonts w:hint="eastAsia" w:ascii="宋体" w:hAnsi="宋体" w:eastAsia="宋体" w:cs="宋体"/>
          <w:b/>
          <w:bCs/>
          <w:i w:val="0"/>
          <w:iCs w:val="0"/>
          <w:color w:val="auto"/>
          <w:spacing w:val="-6"/>
          <w:kern w:val="2"/>
          <w:sz w:val="24"/>
          <w:szCs w:val="24"/>
          <w:highlight w:val="none"/>
          <w:lang w:val="hr-HR" w:eastAsia="zh-CN" w:bidi="ar-SA"/>
        </w:rPr>
        <w:t>响应文件提交</w:t>
      </w:r>
      <w:bookmarkEnd w:id="56"/>
    </w:p>
    <w:p w14:paraId="58C51A7B">
      <w:pPr>
        <w:pStyle w:val="36"/>
        <w:rPr>
          <w:rFonts w:hint="eastAsia" w:ascii="宋体" w:hAnsi="宋体" w:eastAsia="宋体" w:cs="宋体"/>
          <w:i w:val="0"/>
          <w:iCs w:val="0"/>
          <w:color w:val="auto"/>
          <w:sz w:val="24"/>
          <w:szCs w:val="24"/>
          <w:highlight w:val="none"/>
        </w:rPr>
      </w:pPr>
      <w:bookmarkStart w:id="57" w:name="_Hlk130457395"/>
      <w:bookmarkStart w:id="58" w:name="_Toc35393803"/>
      <w:bookmarkStart w:id="59" w:name="_Toc28359094"/>
      <w:bookmarkStart w:id="60" w:name="_Toc44583633"/>
      <w:bookmarkStart w:id="61" w:name="_Toc28359017"/>
      <w:bookmarkStart w:id="62" w:name="_Toc35393634"/>
      <w:r>
        <w:rPr>
          <w:rFonts w:hint="eastAsia" w:ascii="宋体" w:hAnsi="宋体" w:eastAsia="宋体" w:cs="宋体"/>
          <w:i w:val="0"/>
          <w:iCs w:val="0"/>
          <w:color w:val="auto"/>
          <w:sz w:val="24"/>
          <w:szCs w:val="24"/>
          <w:highlight w:val="none"/>
        </w:rPr>
        <w:t>1.截止时间</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2026年</w:t>
      </w:r>
      <w:r>
        <w:rPr>
          <w:rFonts w:hint="eastAsia" w:cs="宋体"/>
          <w:b/>
          <w:bCs/>
          <w:color w:val="auto"/>
          <w:sz w:val="24"/>
          <w:highlight w:val="none"/>
          <w:u w:val="single"/>
          <w:lang w:val="en-US" w:eastAsia="zh-CN"/>
        </w:rPr>
        <w:t>05月19日</w:t>
      </w:r>
      <w:r>
        <w:rPr>
          <w:rFonts w:hint="eastAsia" w:ascii="宋体" w:hAnsi="宋体" w:eastAsia="宋体" w:cs="宋体"/>
          <w:b/>
          <w:bCs/>
          <w:color w:val="auto"/>
          <w:sz w:val="24"/>
          <w:highlight w:val="none"/>
          <w:u w:val="single"/>
          <w:lang w:val="en-US" w:eastAsia="zh-CN"/>
        </w:rPr>
        <w:t>11时00分（北京时间）</w:t>
      </w:r>
      <w:r>
        <w:rPr>
          <w:rFonts w:hint="eastAsia" w:ascii="宋体" w:hAnsi="宋体" w:eastAsia="宋体" w:cs="宋体"/>
          <w:b w:val="0"/>
          <w:bCs w:val="0"/>
          <w:color w:val="auto"/>
          <w:sz w:val="24"/>
          <w:highlight w:val="none"/>
        </w:rPr>
        <w:t>。</w:t>
      </w:r>
    </w:p>
    <w:p w14:paraId="63FC81BC">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：通过</w:t>
      </w:r>
      <w:r>
        <w:rPr>
          <w:rFonts w:hint="eastAsia" w:ascii="宋体" w:hAnsi="宋体" w:eastAsia="宋体" w:cs="宋体"/>
          <w:i w:val="0"/>
          <w:iCs w:val="0"/>
          <w:color w:val="auto"/>
          <w:sz w:val="24"/>
          <w:szCs w:val="24"/>
          <w:highlight w:val="none"/>
          <w:lang w:val="en-US"/>
        </w:rPr>
        <w:t>政采云平台</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rPr>
        <w:t>投标</w:t>
      </w:r>
      <w:r>
        <w:rPr>
          <w:rFonts w:hint="eastAsia" w:ascii="宋体" w:hAnsi="宋体" w:eastAsia="宋体" w:cs="宋体"/>
          <w:i w:val="0"/>
          <w:iCs w:val="0"/>
          <w:color w:val="auto"/>
          <w:sz w:val="24"/>
          <w:szCs w:val="24"/>
          <w:highlight w:val="none"/>
        </w:rPr>
        <w:t>客户端</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选择项目分包文件递交页面进行递交（上传）。</w:t>
      </w:r>
    </w:p>
    <w:bookmarkEnd w:id="57"/>
    <w:p w14:paraId="6BAC9797">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3" w:name="_Toc25642"/>
      <w:bookmarkStart w:id="64" w:name="_Toc109899833"/>
      <w:bookmarkStart w:id="65" w:name="_Toc109899414"/>
      <w:bookmarkStart w:id="66" w:name="_Toc109900252"/>
      <w:bookmarkStart w:id="67" w:name="_Toc140132749"/>
      <w:bookmarkStart w:id="68" w:name="_Toc155185864"/>
      <w:bookmarkStart w:id="69" w:name="_Toc163492816"/>
      <w:r>
        <w:rPr>
          <w:rFonts w:hint="eastAsia" w:ascii="宋体" w:hAnsi="宋体" w:eastAsia="宋体" w:cs="宋体"/>
          <w:b/>
          <w:bCs/>
          <w:i w:val="0"/>
          <w:iCs w:val="0"/>
          <w:color w:val="auto"/>
          <w:kern w:val="2"/>
          <w:sz w:val="24"/>
          <w:szCs w:val="24"/>
          <w:highlight w:val="none"/>
          <w:lang w:val="en-US" w:eastAsia="zh-CN" w:bidi="ar-SA"/>
        </w:rPr>
        <w:t>五、开启</w:t>
      </w:r>
      <w:bookmarkEnd w:id="63"/>
    </w:p>
    <w:p w14:paraId="508C6E16">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1.时间：</w:t>
      </w:r>
      <w:r>
        <w:rPr>
          <w:rFonts w:hint="eastAsia" w:ascii="宋体" w:hAnsi="宋体" w:eastAsia="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2026年</w:t>
      </w:r>
      <w:r>
        <w:rPr>
          <w:rFonts w:hint="eastAsia" w:cs="宋体"/>
          <w:b/>
          <w:bCs/>
          <w:color w:val="auto"/>
          <w:sz w:val="24"/>
          <w:highlight w:val="none"/>
          <w:u w:val="single"/>
          <w:lang w:val="en-US" w:eastAsia="zh-CN"/>
        </w:rPr>
        <w:t>05月19日</w:t>
      </w:r>
      <w:r>
        <w:rPr>
          <w:rFonts w:hint="eastAsia" w:ascii="宋体" w:hAnsi="宋体" w:eastAsia="宋体" w:cs="宋体"/>
          <w:b/>
          <w:bCs/>
          <w:color w:val="auto"/>
          <w:sz w:val="24"/>
          <w:highlight w:val="none"/>
          <w:u w:val="single"/>
          <w:lang w:val="en-US" w:eastAsia="zh-CN"/>
        </w:rPr>
        <w:t>11时00分（北京时间）</w:t>
      </w:r>
      <w:r>
        <w:rPr>
          <w:rFonts w:hint="eastAsia" w:ascii="宋体" w:hAnsi="宋体" w:eastAsia="宋体" w:cs="宋体"/>
          <w:b w:val="0"/>
          <w:bCs w:val="0"/>
          <w:color w:val="auto"/>
          <w:sz w:val="24"/>
          <w:highlight w:val="none"/>
        </w:rPr>
        <w:t>。</w:t>
      </w:r>
    </w:p>
    <w:p w14:paraId="71EF07E7">
      <w:pPr>
        <w:pStyle w:val="3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地点</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rPr>
        <w:t>供应商登录政采云平台https</w:t>
      </w:r>
      <w:r>
        <w:rPr>
          <w:rFonts w:hint="eastAsia" w:ascii="宋体" w:hAnsi="宋体" w:eastAsia="宋体" w:cs="宋体"/>
          <w:i w:val="0"/>
          <w:iCs w:val="0"/>
          <w:color w:val="auto"/>
          <w:sz w:val="24"/>
          <w:szCs w:val="24"/>
          <w:highlight w:val="none"/>
          <w:lang w:val="hr-HR"/>
        </w:rPr>
        <w:t>:</w:t>
      </w:r>
      <w:r>
        <w:rPr>
          <w:rFonts w:hint="eastAsia" w:ascii="宋体" w:hAnsi="宋体" w:eastAsia="宋体" w:cs="宋体"/>
          <w:i w:val="0"/>
          <w:iCs w:val="0"/>
          <w:color w:val="auto"/>
          <w:sz w:val="24"/>
          <w:szCs w:val="24"/>
          <w:highlight w:val="none"/>
          <w:lang w:val="en-US"/>
        </w:rPr>
        <w:t>//www.zcygov.cn/，进入“项目采购-开评标管理-右边选择对应项目点击“进入项目”进入开标大厅</w:t>
      </w:r>
      <w:r>
        <w:rPr>
          <w:rFonts w:hint="eastAsia" w:ascii="宋体" w:hAnsi="宋体" w:eastAsia="宋体" w:cs="宋体"/>
          <w:i w:val="0"/>
          <w:iCs w:val="0"/>
          <w:color w:val="auto"/>
          <w:sz w:val="24"/>
          <w:szCs w:val="24"/>
          <w:highlight w:val="none"/>
        </w:rPr>
        <w:t>。</w:t>
      </w:r>
    </w:p>
    <w:p w14:paraId="72A987BA">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hr-HR" w:eastAsia="zh-CN" w:bidi="ar-SA"/>
        </w:rPr>
      </w:pPr>
      <w:bookmarkStart w:id="70" w:name="_Toc2566"/>
      <w:r>
        <w:rPr>
          <w:rFonts w:hint="eastAsia" w:ascii="宋体" w:hAnsi="宋体" w:eastAsia="宋体" w:cs="宋体"/>
          <w:b/>
          <w:bCs/>
          <w:i w:val="0"/>
          <w:iCs w:val="0"/>
          <w:color w:val="auto"/>
          <w:kern w:val="2"/>
          <w:sz w:val="24"/>
          <w:szCs w:val="24"/>
          <w:highlight w:val="none"/>
          <w:lang w:val="en-US" w:eastAsia="zh-CN" w:bidi="ar-SA"/>
        </w:rPr>
        <w:t>六、</w:t>
      </w:r>
      <w:r>
        <w:rPr>
          <w:rFonts w:hint="eastAsia" w:ascii="宋体" w:hAnsi="宋体" w:eastAsia="宋体" w:cs="宋体"/>
          <w:b/>
          <w:bCs/>
          <w:i w:val="0"/>
          <w:iCs w:val="0"/>
          <w:color w:val="auto"/>
          <w:kern w:val="2"/>
          <w:sz w:val="24"/>
          <w:szCs w:val="24"/>
          <w:highlight w:val="none"/>
          <w:lang w:val="hr-HR" w:eastAsia="zh-CN" w:bidi="ar-SA"/>
        </w:rPr>
        <w:t>公告期限</w:t>
      </w:r>
      <w:bookmarkEnd w:id="58"/>
      <w:bookmarkEnd w:id="59"/>
      <w:bookmarkEnd w:id="60"/>
      <w:bookmarkEnd w:id="61"/>
      <w:bookmarkEnd w:id="62"/>
      <w:bookmarkEnd w:id="64"/>
      <w:bookmarkEnd w:id="65"/>
      <w:bookmarkEnd w:id="66"/>
      <w:bookmarkEnd w:id="67"/>
      <w:bookmarkEnd w:id="68"/>
      <w:bookmarkEnd w:id="69"/>
      <w:bookmarkEnd w:id="70"/>
    </w:p>
    <w:p w14:paraId="187C1FE3">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自本公告发布之日起3个工作日。</w:t>
      </w:r>
      <w:bookmarkStart w:id="71" w:name="_Toc35393804"/>
      <w:bookmarkStart w:id="72" w:name="_Toc35393635"/>
      <w:bookmarkStart w:id="73" w:name="_Toc109900253"/>
      <w:bookmarkStart w:id="74" w:name="_Toc163492817"/>
      <w:bookmarkStart w:id="75" w:name="_Toc109899415"/>
      <w:bookmarkStart w:id="76" w:name="_Toc140132750"/>
      <w:bookmarkStart w:id="77" w:name="_Toc44583634"/>
      <w:bookmarkStart w:id="78" w:name="_Toc109899834"/>
      <w:bookmarkStart w:id="79" w:name="_Toc155185865"/>
    </w:p>
    <w:p w14:paraId="20DD1AA0">
      <w:pPr>
        <w:pageBreakBefore w:val="0"/>
        <w:kinsoku/>
        <w:wordWrap/>
        <w:overflowPunct/>
        <w:topLinePunct w:val="0"/>
        <w:bidi w:val="0"/>
        <w:snapToGrid w:val="0"/>
        <w:spacing w:line="348" w:lineRule="auto"/>
        <w:jc w:val="both"/>
        <w:outlineLvl w:val="9"/>
        <w:rPr>
          <w:rFonts w:hint="eastAsia" w:ascii="宋体" w:hAnsi="宋体" w:eastAsia="宋体" w:cs="宋体"/>
          <w:b w:val="0"/>
          <w:bCs w:val="0"/>
          <w:i w:val="0"/>
          <w:iCs w:val="0"/>
          <w:color w:val="auto"/>
          <w:kern w:val="2"/>
          <w:sz w:val="24"/>
          <w:szCs w:val="24"/>
          <w:highlight w:val="none"/>
          <w:lang w:val="hr-HR" w:eastAsia="zh-CN" w:bidi="ar-SA"/>
        </w:rPr>
      </w:pPr>
      <w:r>
        <w:rPr>
          <w:rFonts w:hint="eastAsia" w:ascii="宋体" w:hAnsi="宋体" w:eastAsia="宋体" w:cs="宋体"/>
          <w:b/>
          <w:bCs/>
          <w:i w:val="0"/>
          <w:iCs w:val="0"/>
          <w:color w:val="auto"/>
          <w:kern w:val="2"/>
          <w:sz w:val="24"/>
          <w:szCs w:val="24"/>
          <w:highlight w:val="none"/>
          <w:lang w:val="hr-HR" w:eastAsia="zh-CN" w:bidi="ar-SA"/>
        </w:rPr>
        <w:t>七、其他补充事宜</w:t>
      </w:r>
      <w:bookmarkEnd w:id="71"/>
      <w:bookmarkEnd w:id="72"/>
      <w:bookmarkEnd w:id="73"/>
      <w:bookmarkEnd w:id="74"/>
      <w:bookmarkEnd w:id="75"/>
      <w:bookmarkEnd w:id="76"/>
      <w:bookmarkEnd w:id="77"/>
      <w:bookmarkEnd w:id="78"/>
      <w:bookmarkEnd w:id="79"/>
    </w:p>
    <w:p w14:paraId="7735A957">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1、本项目实行网上</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，采用电子响应文件。</w:t>
      </w:r>
    </w:p>
    <w:p w14:paraId="700D8EAB">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2、各供应商应在开标前应确保成为政采云平台供应商，并完成CA数字证书（符合国密标准）申领。因未注册入库、未办理CA数字证书等原因造成无法投标或投标失败等后果由供应商自行承担。</w:t>
      </w:r>
      <w:r>
        <w:rPr>
          <w:rFonts w:hint="eastAsia" w:ascii="宋体" w:hAnsi="宋体" w:eastAsia="宋体" w:cs="宋体"/>
          <w:color w:val="auto"/>
          <w:sz w:val="24"/>
          <w:highlight w:val="none"/>
          <w:lang w:val="en-US" w:eastAsia="zh-CN"/>
        </w:rPr>
        <w:t>有意向参与</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区域电子开评标的投标人，可访问</w:t>
      </w:r>
      <w:r>
        <w:rPr>
          <w:rFonts w:hint="eastAsia" w:cs="宋体"/>
          <w:color w:val="auto"/>
          <w:sz w:val="24"/>
          <w:highlight w:val="none"/>
          <w:lang w:val="en-US" w:eastAsia="zh-CN"/>
        </w:rPr>
        <w:t>新疆</w:t>
      </w:r>
      <w:r>
        <w:rPr>
          <w:rFonts w:hint="eastAsia" w:ascii="宋体" w:hAnsi="宋体" w:eastAsia="宋体" w:cs="宋体"/>
          <w:color w:val="auto"/>
          <w:sz w:val="24"/>
          <w:highlight w:val="none"/>
          <w:lang w:val="en-US" w:eastAsia="zh-CN"/>
        </w:rPr>
        <w:t>政府采购网-办事指南-操作指南-CA证书办理操作指南自行进行申领。</w:t>
      </w:r>
    </w:p>
    <w:p w14:paraId="4B02550E">
      <w:pPr>
        <w:pStyle w:val="36"/>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hr-HR" w:eastAsia="zh-CN"/>
        </w:rPr>
        <w:t>3、供应商将政采云电子交易客户端下载、安装完成后，可通过账号密码或CA登录客户端进行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hr-HR" w:eastAsia="zh-CN"/>
        </w:rPr>
        <w:t>文件的制作。在使用政采云“投标客户端”时，建议使用WIN7（64位）及以上操作系统。客户端请至</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lang w:val="hr-HR" w:eastAsia="zh-CN"/>
        </w:rPr>
        <w:t>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692B7884">
      <w:pPr>
        <w:pStyle w:val="4"/>
        <w:keepNext/>
        <w:keepLines/>
        <w:pageBreakBefore w:val="0"/>
        <w:widowControl w:val="0"/>
        <w:numPr>
          <w:ilvl w:val="0"/>
          <w:numId w:val="0"/>
        </w:numPr>
        <w:kinsoku/>
        <w:wordWrap/>
        <w:overflowPunct/>
        <w:topLinePunct w:val="0"/>
        <w:autoSpaceDE/>
        <w:autoSpaceDN/>
        <w:bidi w:val="0"/>
        <w:adjustRightInd/>
        <w:snapToGrid/>
        <w:spacing w:before="60" w:after="60" w:line="240" w:lineRule="auto"/>
        <w:ind w:left="420" w:leftChars="0" w:hanging="420" w:firstLineChars="0"/>
        <w:textAlignment w:val="auto"/>
        <w:rPr>
          <w:rFonts w:hint="eastAsia" w:ascii="宋体" w:hAnsi="宋体" w:eastAsia="宋体" w:cs="宋体"/>
          <w:i w:val="0"/>
          <w:iCs w:val="0"/>
          <w:color w:val="auto"/>
          <w:sz w:val="24"/>
          <w:szCs w:val="24"/>
          <w:highlight w:val="none"/>
          <w:lang w:val="hr-HR" w:eastAsia="zh-CN"/>
        </w:rPr>
      </w:pPr>
      <w:bookmarkStart w:id="80" w:name="_Toc30600"/>
      <w:r>
        <w:rPr>
          <w:rFonts w:hint="eastAsia" w:ascii="宋体" w:hAnsi="宋体" w:eastAsia="宋体" w:cs="宋体"/>
          <w:b/>
          <w:bCs/>
          <w:i w:val="0"/>
          <w:iCs w:val="0"/>
          <w:color w:val="auto"/>
          <w:kern w:val="2"/>
          <w:sz w:val="24"/>
          <w:szCs w:val="24"/>
          <w:highlight w:val="none"/>
          <w:lang w:val="en-US" w:eastAsia="zh-CN" w:bidi="ar-SA"/>
        </w:rPr>
        <w:t>八、</w:t>
      </w:r>
      <w:r>
        <w:rPr>
          <w:rFonts w:hint="eastAsia" w:ascii="宋体" w:hAnsi="宋体" w:eastAsia="宋体" w:cs="宋体"/>
          <w:b/>
          <w:bCs/>
          <w:i w:val="0"/>
          <w:iCs w:val="0"/>
          <w:color w:val="auto"/>
          <w:kern w:val="2"/>
          <w:sz w:val="24"/>
          <w:szCs w:val="24"/>
          <w:highlight w:val="none"/>
          <w:lang w:val="hr-HR" w:eastAsia="zh-CN" w:bidi="ar-SA"/>
        </w:rPr>
        <w:t>凡对本次采购提出询问，请按以下方式联系</w:t>
      </w:r>
      <w:bookmarkEnd w:id="80"/>
    </w:p>
    <w:p w14:paraId="74D4D291">
      <w:pPr>
        <w:bidi w:val="0"/>
        <w:ind w:firstLine="420" w:firstLineChars="0"/>
        <w:rPr>
          <w:rFonts w:hint="eastAsia"/>
          <w:color w:val="auto"/>
          <w:highlight w:val="none"/>
        </w:rPr>
      </w:pPr>
      <w:bookmarkStart w:id="81" w:name="_Toc35393806"/>
      <w:bookmarkStart w:id="82" w:name="_Toc35393637"/>
      <w:bookmarkStart w:id="83" w:name="_Toc28359019"/>
      <w:bookmarkStart w:id="84" w:name="_Toc28359096"/>
      <w:r>
        <w:rPr>
          <w:rFonts w:hint="eastAsia"/>
          <w:color w:val="auto"/>
          <w:highlight w:val="none"/>
        </w:rPr>
        <w:t>1.采购人信息</w:t>
      </w:r>
      <w:bookmarkEnd w:id="81"/>
      <w:bookmarkEnd w:id="82"/>
      <w:bookmarkEnd w:id="83"/>
      <w:bookmarkEnd w:id="84"/>
    </w:p>
    <w:p w14:paraId="699333D4">
      <w:pPr>
        <w:bidi w:val="0"/>
        <w:ind w:firstLine="420" w:firstLineChars="0"/>
        <w:rPr>
          <w:rFonts w:hint="eastAsia"/>
          <w:color w:val="auto"/>
          <w:highlight w:val="none"/>
        </w:rPr>
      </w:pPr>
      <w:r>
        <w:rPr>
          <w:rFonts w:hint="eastAsia"/>
          <w:color w:val="auto"/>
          <w:highlight w:val="none"/>
        </w:rPr>
        <w:t>名称：</w:t>
      </w:r>
      <w:r>
        <w:rPr>
          <w:rFonts w:hint="eastAsia"/>
          <w:color w:val="auto"/>
          <w:highlight w:val="none"/>
          <w:u w:val="single"/>
          <w:lang w:eastAsia="zh-CN"/>
        </w:rPr>
        <w:t>新疆维吾尔自治区维吾尔医医院（新疆维吾尔自治区第二人民医院）</w:t>
      </w:r>
    </w:p>
    <w:p w14:paraId="202FC4BA">
      <w:pPr>
        <w:bidi w:val="0"/>
        <w:ind w:firstLine="420" w:firstLineChars="0"/>
        <w:rPr>
          <w:rFonts w:hint="eastAsia"/>
          <w:color w:val="auto"/>
          <w:highlight w:val="none"/>
        </w:rPr>
      </w:pPr>
      <w:r>
        <w:rPr>
          <w:rFonts w:hint="eastAsia"/>
          <w:color w:val="auto"/>
          <w:highlight w:val="none"/>
        </w:rPr>
        <w:t>地址：</w:t>
      </w:r>
      <w:r>
        <w:rPr>
          <w:rFonts w:hint="eastAsia"/>
          <w:color w:val="auto"/>
          <w:highlight w:val="none"/>
          <w:u w:val="single"/>
          <w:lang w:eastAsia="zh-CN"/>
        </w:rPr>
        <w:t>乌鲁木齐天山区延安路776号</w:t>
      </w:r>
      <w:r>
        <w:rPr>
          <w:rFonts w:hint="eastAsia"/>
          <w:color w:val="auto"/>
          <w:highlight w:val="none"/>
        </w:rPr>
        <w:t xml:space="preserve"> </w:t>
      </w:r>
    </w:p>
    <w:p w14:paraId="58886B34">
      <w:pPr>
        <w:bidi w:val="0"/>
        <w:ind w:firstLine="420" w:firstLineChars="0"/>
        <w:rPr>
          <w:rFonts w:hint="eastAsia"/>
          <w:color w:val="auto"/>
          <w:highlight w:val="none"/>
        </w:rPr>
      </w:pPr>
      <w:r>
        <w:rPr>
          <w:rFonts w:hint="eastAsia"/>
          <w:color w:val="auto"/>
          <w:highlight w:val="none"/>
        </w:rPr>
        <w:t>联系方式：</w:t>
      </w:r>
      <w:bookmarkStart w:id="85" w:name="_Hlk46775675"/>
      <w:r>
        <w:rPr>
          <w:rFonts w:hint="eastAsia"/>
          <w:color w:val="auto"/>
          <w:highlight w:val="none"/>
          <w:u w:val="single"/>
          <w:lang w:val="en-US" w:eastAsia="zh-CN"/>
        </w:rPr>
        <w:t xml:space="preserve">丁玉平 </w:t>
      </w:r>
      <w:r>
        <w:rPr>
          <w:rFonts w:hint="eastAsia"/>
          <w:color w:val="auto"/>
          <w:highlight w:val="none"/>
          <w:u w:val="single"/>
          <w:lang w:eastAsia="zh-CN"/>
        </w:rPr>
        <w:t>0991-2565314</w:t>
      </w:r>
      <w:r>
        <w:rPr>
          <w:rFonts w:hint="eastAsia"/>
          <w:color w:val="auto"/>
          <w:highlight w:val="none"/>
        </w:rPr>
        <w:t xml:space="preserve"> </w:t>
      </w:r>
    </w:p>
    <w:bookmarkEnd w:id="85"/>
    <w:p w14:paraId="7B446FC3">
      <w:pPr>
        <w:bidi w:val="0"/>
        <w:ind w:firstLine="420" w:firstLineChars="0"/>
        <w:rPr>
          <w:rFonts w:hint="eastAsia"/>
          <w:color w:val="auto"/>
          <w:highlight w:val="none"/>
        </w:rPr>
      </w:pPr>
      <w:bookmarkStart w:id="86" w:name="_Toc28359020"/>
      <w:bookmarkStart w:id="87" w:name="_Toc35393807"/>
      <w:bookmarkStart w:id="88" w:name="_Toc35393638"/>
      <w:bookmarkStart w:id="89" w:name="_Toc28359097"/>
      <w:r>
        <w:rPr>
          <w:rFonts w:hint="eastAsia"/>
          <w:color w:val="auto"/>
          <w:highlight w:val="none"/>
        </w:rPr>
        <w:t>2.采购代理机构信息</w:t>
      </w:r>
      <w:bookmarkEnd w:id="86"/>
      <w:bookmarkEnd w:id="87"/>
      <w:bookmarkEnd w:id="88"/>
      <w:bookmarkEnd w:id="89"/>
    </w:p>
    <w:p w14:paraId="20DBDF07">
      <w:pPr>
        <w:bidi w:val="0"/>
        <w:ind w:firstLine="420" w:firstLineChars="0"/>
        <w:rPr>
          <w:rFonts w:hint="eastAsia"/>
          <w:color w:val="auto"/>
          <w:highlight w:val="none"/>
          <w:lang w:val="en-US" w:eastAsia="zh-CN"/>
        </w:rPr>
      </w:pPr>
      <w:bookmarkStart w:id="90" w:name="_Toc28359087"/>
      <w:bookmarkStart w:id="91" w:name="_Toc28359010"/>
      <w:bookmarkStart w:id="92" w:name="_Toc28359098"/>
      <w:bookmarkStart w:id="93" w:name="_Toc35393639"/>
      <w:bookmarkStart w:id="94" w:name="_Toc35393808"/>
      <w:bookmarkStart w:id="95" w:name="_Toc28359021"/>
      <w:r>
        <w:rPr>
          <w:rFonts w:hint="eastAsia"/>
          <w:color w:val="auto"/>
          <w:highlight w:val="none"/>
          <w:lang w:val="en-US" w:eastAsia="zh-CN"/>
        </w:rPr>
        <w:t>名称：</w:t>
      </w:r>
      <w:r>
        <w:rPr>
          <w:rFonts w:hint="eastAsia"/>
          <w:color w:val="auto"/>
          <w:highlight w:val="none"/>
          <w:u w:val="single"/>
          <w:lang w:val="en-US" w:eastAsia="zh-CN"/>
        </w:rPr>
        <w:t>新疆星耀天都项目管理有限责任公司</w:t>
      </w:r>
    </w:p>
    <w:p w14:paraId="1803D5EF">
      <w:pPr>
        <w:bidi w:val="0"/>
        <w:ind w:firstLine="420" w:firstLineChars="0"/>
        <w:rPr>
          <w:rFonts w:hint="eastAsia"/>
          <w:color w:val="auto"/>
          <w:highlight w:val="none"/>
          <w:lang w:val="en-US" w:eastAsia="zh-CN"/>
        </w:rPr>
      </w:pPr>
      <w:r>
        <w:rPr>
          <w:rFonts w:hint="eastAsia"/>
          <w:color w:val="auto"/>
          <w:highlight w:val="none"/>
          <w:lang w:val="en-US" w:eastAsia="zh-CN"/>
        </w:rPr>
        <w:t>地址：</w:t>
      </w:r>
      <w:bookmarkEnd w:id="90"/>
      <w:bookmarkEnd w:id="91"/>
      <w:r>
        <w:rPr>
          <w:rFonts w:hint="eastAsia"/>
          <w:color w:val="auto"/>
          <w:highlight w:val="none"/>
          <w:u w:val="single"/>
          <w:lang w:val="en-US" w:eastAsia="zh-CN"/>
        </w:rPr>
        <w:t>乌鲁木齐市天山区光明路59号时代广场A座24层25AF室</w:t>
      </w:r>
      <w:r>
        <w:rPr>
          <w:rFonts w:hint="eastAsia"/>
          <w:color w:val="auto"/>
          <w:highlight w:val="none"/>
          <w:lang w:val="en-US" w:eastAsia="zh-CN"/>
        </w:rPr>
        <w:t xml:space="preserve"> </w:t>
      </w:r>
    </w:p>
    <w:p w14:paraId="40763EE4">
      <w:pPr>
        <w:bidi w:val="0"/>
        <w:ind w:firstLine="420" w:firstLineChars="0"/>
        <w:rPr>
          <w:rFonts w:hint="default"/>
          <w:color w:val="auto"/>
          <w:highlight w:val="none"/>
          <w:u w:val="single"/>
          <w:lang w:val="en-US" w:eastAsia="zh-CN"/>
        </w:rPr>
      </w:pPr>
      <w:r>
        <w:rPr>
          <w:rFonts w:hint="eastAsia"/>
          <w:color w:val="auto"/>
          <w:highlight w:val="none"/>
          <w:lang w:val="en-US" w:eastAsia="zh-CN"/>
        </w:rPr>
        <w:t>联系方式：</w:t>
      </w:r>
      <w:r>
        <w:rPr>
          <w:rFonts w:hint="eastAsia"/>
          <w:color w:val="auto"/>
          <w:highlight w:val="none"/>
          <w:u w:val="single"/>
          <w:lang w:val="en-US" w:eastAsia="zh-CN"/>
        </w:rPr>
        <w:t>李芸 15276553675   丁睿 18832665876</w:t>
      </w:r>
      <w:bookmarkEnd w:id="92"/>
      <w:bookmarkEnd w:id="93"/>
      <w:bookmarkEnd w:id="94"/>
      <w:bookmarkEnd w:id="95"/>
    </w:p>
    <w:p w14:paraId="6D58E56E">
      <w:pPr>
        <w:rPr>
          <w:i w:val="0"/>
          <w:iCs w:val="0"/>
          <w:color w:val="auto"/>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3"/>
        <w:keepNext/>
        <w:keepLines/>
        <w:pageBreakBefore w:val="0"/>
        <w:widowControl w:val="0"/>
        <w:numPr>
          <w:ilvl w:val="0"/>
          <w:numId w:val="0"/>
        </w:numPr>
        <w:kinsoku/>
        <w:wordWrap/>
        <w:overflowPunct/>
        <w:topLinePunct w:val="0"/>
        <w:autoSpaceDE/>
        <w:autoSpaceDN/>
        <w:bidi w:val="0"/>
        <w:adjustRightInd/>
        <w:snapToGrid/>
        <w:spacing w:before="100" w:after="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96" w:name="_Toc163493608"/>
      <w:bookmarkStart w:id="97" w:name="_Toc4980"/>
      <w:r>
        <w:rPr>
          <w:rFonts w:hint="eastAsia" w:ascii="宋体" w:hAnsi="宋体" w:eastAsia="宋体" w:cs="宋体"/>
          <w:b/>
          <w:bCs/>
          <w:i w:val="0"/>
          <w:iCs w:val="0"/>
          <w:color w:val="auto"/>
          <w:kern w:val="44"/>
          <w:sz w:val="36"/>
          <w:szCs w:val="36"/>
          <w:highlight w:val="none"/>
          <w:lang w:val="en-US" w:eastAsia="zh-CN" w:bidi="ar-SA"/>
        </w:rPr>
        <w:t>第二章 供应商须知</w:t>
      </w:r>
      <w:bookmarkEnd w:id="96"/>
      <w:bookmarkEnd w:id="97"/>
    </w:p>
    <w:p w14:paraId="224924B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98" w:name="_Toc19787"/>
      <w:bookmarkStart w:id="99" w:name="_Toc163493609"/>
      <w:r>
        <w:rPr>
          <w:rFonts w:hint="eastAsia" w:eastAsia="宋体" w:asciiTheme="majorHAnsi" w:hAnsiTheme="majorHAnsi" w:cstheme="majorBidi"/>
          <w:b/>
          <w:bCs/>
          <w:i w:val="0"/>
          <w:iCs w:val="0"/>
          <w:color w:val="auto"/>
          <w:kern w:val="2"/>
          <w:sz w:val="28"/>
          <w:szCs w:val="28"/>
          <w:highlight w:val="none"/>
          <w:lang w:val="en-US" w:eastAsia="zh-CN" w:bidi="ar-SA"/>
        </w:rPr>
        <w:t>一、供应商须知前附表</w:t>
      </w:r>
      <w:bookmarkEnd w:id="98"/>
      <w:bookmarkEnd w:id="99"/>
    </w:p>
    <w:p w14:paraId="016068EF">
      <w:pPr>
        <w:pStyle w:val="36"/>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9"/>
        <w:tblW w:w="9391"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71"/>
        <w:gridCol w:w="6450"/>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7"/>
              <w:jc w:val="center"/>
              <w:rPr>
                <w:rFonts w:hint="eastAsia" w:ascii="宋体" w:hAnsi="宋体" w:eastAsia="宋体" w:cs="宋体"/>
                <w:b/>
                <w:bCs/>
                <w:i w:val="0"/>
                <w:iCs w:val="0"/>
                <w:color w:val="auto"/>
                <w:sz w:val="24"/>
                <w:szCs w:val="24"/>
                <w:highlight w:val="none"/>
              </w:rPr>
            </w:pPr>
            <w:bookmarkStart w:id="100" w:name="_Hlk161703381"/>
            <w:r>
              <w:rPr>
                <w:rFonts w:hint="eastAsia" w:ascii="宋体" w:hAnsi="宋体" w:eastAsia="宋体" w:cs="宋体"/>
                <w:b/>
                <w:bCs/>
                <w:i w:val="0"/>
                <w:iCs w:val="0"/>
                <w:color w:val="auto"/>
                <w:sz w:val="24"/>
                <w:szCs w:val="24"/>
                <w:highlight w:val="none"/>
              </w:rPr>
              <w:t>条款号</w:t>
            </w:r>
          </w:p>
        </w:tc>
        <w:tc>
          <w:tcPr>
            <w:tcW w:w="197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645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7"/>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00CDAA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66D2FF53">
            <w:pPr>
              <w:pStyle w:val="47"/>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65196A4F">
            <w:pPr>
              <w:pStyle w:val="47"/>
              <w:keepNext w:val="0"/>
              <w:keepLines w:val="0"/>
              <w:pageBreakBefore w:val="0"/>
              <w:kinsoku/>
              <w:wordWrap/>
              <w:overflowPunct/>
              <w:topLinePunct w:val="0"/>
              <w:bidi w:val="0"/>
              <w:snapToGrid/>
              <w:spacing w:line="288" w:lineRule="auto"/>
              <w:jc w:val="lef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项目名称</w:t>
            </w:r>
          </w:p>
          <w:p w14:paraId="071AD506">
            <w:pPr>
              <w:pStyle w:val="47"/>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rPr>
            </w:pPr>
            <w:r>
              <w:rPr>
                <w:rFonts w:hint="eastAsia" w:cs="宋体"/>
                <w:color w:val="auto"/>
                <w:sz w:val="24"/>
                <w:szCs w:val="24"/>
                <w:highlight w:val="none"/>
                <w:lang w:val="en-US" w:eastAsia="zh-CN"/>
              </w:rPr>
              <w:t>及项目编号</w:t>
            </w:r>
          </w:p>
        </w:tc>
        <w:tc>
          <w:tcPr>
            <w:tcW w:w="6450" w:type="dxa"/>
            <w:tcBorders>
              <w:top w:val="single" w:color="auto" w:sz="2" w:space="0"/>
              <w:left w:val="single" w:color="auto" w:sz="2" w:space="0"/>
              <w:bottom w:val="single" w:color="auto" w:sz="2" w:space="0"/>
              <w:right w:val="single" w:color="auto" w:sz="2" w:space="0"/>
            </w:tcBorders>
            <w:vAlign w:val="center"/>
          </w:tcPr>
          <w:p w14:paraId="0298F973">
            <w:pPr>
              <w:pStyle w:val="47"/>
              <w:keepNext w:val="0"/>
              <w:keepLines w:val="0"/>
              <w:pageBreakBefore w:val="0"/>
              <w:kinsoku/>
              <w:wordWrap/>
              <w:overflowPunct/>
              <w:topLinePunct w:val="0"/>
              <w:bidi w:val="0"/>
              <w:snapToGrid/>
              <w:spacing w:line="288" w:lineRule="auto"/>
              <w:jc w:val="both"/>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项目名称：新疆维吾尔自治区维吾尔医医院（新疆维吾尔自治区第二人民医院）标识标牌服务采购项目</w:t>
            </w:r>
          </w:p>
          <w:p w14:paraId="7D7DB026">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cs="宋体"/>
                <w:color w:val="auto"/>
                <w:sz w:val="24"/>
                <w:szCs w:val="24"/>
                <w:highlight w:val="none"/>
                <w:u w:val="none"/>
                <w:lang w:val="en-US" w:eastAsia="zh-CN"/>
              </w:rPr>
              <w:t>项目编号：XYTDZB-2026CS183</w:t>
            </w:r>
          </w:p>
        </w:tc>
      </w:tr>
      <w:tr w14:paraId="37333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1343B905">
            <w:pPr>
              <w:pStyle w:val="47"/>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2.2</w:t>
            </w:r>
          </w:p>
        </w:tc>
        <w:tc>
          <w:tcPr>
            <w:tcW w:w="1971" w:type="dxa"/>
            <w:tcBorders>
              <w:top w:val="single" w:color="auto" w:sz="2" w:space="0"/>
              <w:left w:val="single" w:color="auto" w:sz="2" w:space="0"/>
              <w:bottom w:val="single" w:color="auto" w:sz="2" w:space="0"/>
              <w:right w:val="single" w:color="auto" w:sz="2" w:space="0"/>
            </w:tcBorders>
            <w:vAlign w:val="center"/>
          </w:tcPr>
          <w:p w14:paraId="2865C765">
            <w:pPr>
              <w:pStyle w:val="47"/>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采购人</w:t>
            </w:r>
          </w:p>
        </w:tc>
        <w:tc>
          <w:tcPr>
            <w:tcW w:w="6450" w:type="dxa"/>
            <w:tcBorders>
              <w:top w:val="single" w:color="auto" w:sz="2" w:space="0"/>
              <w:left w:val="single" w:color="auto" w:sz="2" w:space="0"/>
              <w:bottom w:val="single" w:color="auto" w:sz="2" w:space="0"/>
              <w:right w:val="single" w:color="auto" w:sz="2" w:space="0"/>
            </w:tcBorders>
            <w:vAlign w:val="center"/>
          </w:tcPr>
          <w:p w14:paraId="2C3E6CE9">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名称：</w:t>
            </w:r>
            <w:r>
              <w:rPr>
                <w:rFonts w:hint="eastAsia" w:cs="宋体"/>
                <w:i w:val="0"/>
                <w:iCs w:val="0"/>
                <w:color w:val="auto"/>
                <w:sz w:val="24"/>
                <w:szCs w:val="24"/>
                <w:highlight w:val="none"/>
                <w:u w:val="none"/>
                <w:lang w:val="en-US" w:eastAsia="zh-CN"/>
              </w:rPr>
              <w:t>新疆维吾尔自治区维吾尔医医院（新疆维吾尔自治区第二人民医院）</w:t>
            </w:r>
            <w:r>
              <w:rPr>
                <w:rFonts w:hint="eastAsia" w:ascii="宋体" w:hAnsi="宋体" w:eastAsia="宋体" w:cs="宋体"/>
                <w:i w:val="0"/>
                <w:iCs w:val="0"/>
                <w:color w:val="auto"/>
                <w:sz w:val="24"/>
                <w:szCs w:val="24"/>
                <w:highlight w:val="none"/>
                <w:u w:val="none"/>
                <w:lang w:val="en-US" w:eastAsia="zh-CN"/>
              </w:rPr>
              <w:t xml:space="preserve"> </w:t>
            </w:r>
          </w:p>
          <w:p w14:paraId="34080A24">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w:t>
            </w:r>
            <w:r>
              <w:rPr>
                <w:rFonts w:hint="eastAsia" w:cs="宋体"/>
                <w:i w:val="0"/>
                <w:iCs w:val="0"/>
                <w:color w:val="auto"/>
                <w:sz w:val="24"/>
                <w:szCs w:val="24"/>
                <w:highlight w:val="none"/>
                <w:u w:val="none"/>
                <w:lang w:val="en-US" w:eastAsia="zh-CN"/>
              </w:rPr>
              <w:t>乌鲁木齐天山区延安路776号</w:t>
            </w:r>
          </w:p>
          <w:p w14:paraId="4DA73A6E">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联系</w:t>
            </w:r>
            <w:r>
              <w:rPr>
                <w:rFonts w:hint="eastAsia" w:cs="宋体"/>
                <w:i w:val="0"/>
                <w:iCs w:val="0"/>
                <w:color w:val="auto"/>
                <w:sz w:val="24"/>
                <w:szCs w:val="24"/>
                <w:highlight w:val="none"/>
                <w:u w:val="none"/>
                <w:lang w:val="en-US" w:eastAsia="zh-CN"/>
              </w:rPr>
              <w:t>人</w:t>
            </w:r>
            <w:r>
              <w:rPr>
                <w:rFonts w:hint="eastAsia" w:ascii="宋体" w:hAnsi="宋体" w:eastAsia="宋体" w:cs="宋体"/>
                <w:i w:val="0"/>
                <w:iCs w:val="0"/>
                <w:color w:val="auto"/>
                <w:sz w:val="24"/>
                <w:szCs w:val="24"/>
                <w:highlight w:val="none"/>
                <w:u w:val="none"/>
                <w:lang w:val="en-US" w:eastAsia="zh-CN"/>
              </w:rPr>
              <w:t>：</w:t>
            </w:r>
            <w:r>
              <w:rPr>
                <w:rFonts w:hint="eastAsia" w:cs="宋体"/>
                <w:i w:val="0"/>
                <w:iCs w:val="0"/>
                <w:color w:val="auto"/>
                <w:sz w:val="24"/>
                <w:szCs w:val="24"/>
                <w:highlight w:val="none"/>
                <w:u w:val="none"/>
                <w:lang w:val="en-US" w:eastAsia="zh-CN"/>
              </w:rPr>
              <w:t>丁玉平</w:t>
            </w:r>
          </w:p>
          <w:p w14:paraId="02C35029">
            <w:pPr>
              <w:pStyle w:val="47"/>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i w:val="0"/>
                <w:iCs w:val="0"/>
                <w:color w:val="auto"/>
                <w:sz w:val="24"/>
                <w:szCs w:val="24"/>
                <w:highlight w:val="none"/>
                <w:u w:val="none"/>
                <w:lang w:val="en-US" w:eastAsia="zh-CN"/>
              </w:rPr>
            </w:pPr>
            <w:r>
              <w:rPr>
                <w:rFonts w:hint="eastAsia" w:cs="宋体"/>
                <w:i w:val="0"/>
                <w:iCs w:val="0"/>
                <w:color w:val="auto"/>
                <w:sz w:val="24"/>
                <w:szCs w:val="24"/>
                <w:highlight w:val="none"/>
                <w:u w:val="none"/>
                <w:lang w:val="en-US" w:eastAsia="zh-CN"/>
              </w:rPr>
              <w:t>联系方式：0991-2565314</w:t>
            </w:r>
            <w:r>
              <w:rPr>
                <w:rFonts w:hint="eastAsia" w:ascii="宋体" w:hAnsi="宋体" w:eastAsia="宋体" w:cs="宋体"/>
                <w:i w:val="0"/>
                <w:iCs w:val="0"/>
                <w:color w:val="auto"/>
                <w:sz w:val="24"/>
                <w:szCs w:val="24"/>
                <w:highlight w:val="none"/>
                <w:u w:val="none"/>
                <w:lang w:val="en-US" w:eastAsia="zh-CN"/>
              </w:rPr>
              <w:t xml:space="preserve"> </w:t>
            </w:r>
          </w:p>
        </w:tc>
      </w:tr>
      <w:tr w14:paraId="604F29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4811FAE7">
            <w:pPr>
              <w:pStyle w:val="47"/>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2.3</w:t>
            </w:r>
          </w:p>
        </w:tc>
        <w:tc>
          <w:tcPr>
            <w:tcW w:w="1971" w:type="dxa"/>
            <w:tcBorders>
              <w:top w:val="single" w:color="auto" w:sz="2" w:space="0"/>
              <w:left w:val="single" w:color="auto" w:sz="2" w:space="0"/>
              <w:bottom w:val="single" w:color="auto" w:sz="2" w:space="0"/>
              <w:right w:val="single" w:color="auto" w:sz="2" w:space="0"/>
            </w:tcBorders>
            <w:vAlign w:val="center"/>
          </w:tcPr>
          <w:p w14:paraId="37DF55EF">
            <w:pPr>
              <w:pStyle w:val="47"/>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采购代理机构</w:t>
            </w:r>
          </w:p>
        </w:tc>
        <w:tc>
          <w:tcPr>
            <w:tcW w:w="6450" w:type="dxa"/>
            <w:tcBorders>
              <w:top w:val="single" w:color="auto" w:sz="2" w:space="0"/>
              <w:left w:val="single" w:color="auto" w:sz="2" w:space="0"/>
              <w:bottom w:val="single" w:color="auto" w:sz="2" w:space="0"/>
              <w:right w:val="single" w:color="auto" w:sz="2" w:space="0"/>
            </w:tcBorders>
            <w:vAlign w:val="center"/>
          </w:tcPr>
          <w:p w14:paraId="632A0134">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名称：新疆星耀天都项目管理有限责任公司</w:t>
            </w:r>
          </w:p>
          <w:p w14:paraId="7FBC1A50">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地址：乌鲁木齐市天山区光明路59号时代广场A座24层25A-F</w:t>
            </w:r>
          </w:p>
          <w:p w14:paraId="2AC94BA3">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 xml:space="preserve">联系人：李芸  丁睿 </w:t>
            </w:r>
          </w:p>
          <w:p w14:paraId="110BD090">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i w:val="0"/>
                <w:iCs w:val="0"/>
                <w:color w:val="auto"/>
                <w:sz w:val="24"/>
                <w:szCs w:val="24"/>
                <w:highlight w:val="none"/>
                <w:u w:val="none"/>
                <w:lang w:val="en-US" w:eastAsia="zh-CN"/>
              </w:rPr>
              <w:t>联系方式：15276553675  18832665876</w:t>
            </w:r>
          </w:p>
        </w:tc>
      </w:tr>
      <w:tr w14:paraId="14196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vAlign w:val="center"/>
          </w:tcPr>
          <w:p w14:paraId="14D24688">
            <w:pPr>
              <w:pStyle w:val="47"/>
              <w:jc w:val="center"/>
              <w:rPr>
                <w:rFonts w:hint="eastAsia" w:ascii="宋体" w:hAnsi="宋体" w:eastAsia="宋体" w:cs="宋体"/>
                <w:i w:val="0"/>
                <w:iCs w:val="0"/>
                <w:color w:val="auto"/>
                <w:sz w:val="24"/>
                <w:szCs w:val="24"/>
                <w:highlight w:val="none"/>
                <w:lang w:val="en-US" w:eastAsia="zh-CN"/>
              </w:rPr>
            </w:pPr>
            <w:r>
              <w:rPr>
                <w:rFonts w:hint="eastAsia" w:cs="宋体"/>
                <w:color w:val="auto"/>
                <w:sz w:val="24"/>
                <w:szCs w:val="24"/>
                <w:highlight w:val="none"/>
                <w:lang w:val="en-US" w:eastAsia="zh-CN"/>
              </w:rPr>
              <w:t>2.4</w:t>
            </w:r>
          </w:p>
        </w:tc>
        <w:tc>
          <w:tcPr>
            <w:tcW w:w="1971" w:type="dxa"/>
            <w:tcBorders>
              <w:top w:val="single" w:color="auto" w:sz="2" w:space="0"/>
              <w:left w:val="single" w:color="auto" w:sz="2" w:space="0"/>
              <w:bottom w:val="single" w:color="auto" w:sz="2" w:space="0"/>
              <w:right w:val="single" w:color="auto" w:sz="2" w:space="0"/>
            </w:tcBorders>
            <w:vAlign w:val="center"/>
          </w:tcPr>
          <w:p w14:paraId="346DAF8E">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监管部门</w:t>
            </w:r>
          </w:p>
        </w:tc>
        <w:tc>
          <w:tcPr>
            <w:tcW w:w="6450" w:type="dxa"/>
            <w:tcBorders>
              <w:top w:val="single" w:color="auto" w:sz="2" w:space="0"/>
              <w:left w:val="single" w:color="auto" w:sz="2" w:space="0"/>
              <w:bottom w:val="single" w:color="auto" w:sz="2" w:space="0"/>
              <w:right w:val="single" w:color="auto" w:sz="2" w:space="0"/>
            </w:tcBorders>
            <w:vAlign w:val="center"/>
          </w:tcPr>
          <w:p w14:paraId="66E55D40">
            <w:pPr>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u w:val="single"/>
                <w:lang w:val="en-US" w:eastAsia="zh-CN"/>
              </w:rPr>
            </w:pPr>
            <w:r>
              <w:rPr>
                <w:rFonts w:hint="eastAsia" w:ascii="宋体" w:hAnsi="宋体" w:eastAsia="宋体" w:cs="宋体"/>
                <w:bCs w:val="0"/>
                <w:color w:val="auto"/>
                <w:sz w:val="24"/>
                <w:szCs w:val="24"/>
                <w:highlight w:val="none"/>
                <w:lang w:val="en-US" w:eastAsia="zh-CN"/>
              </w:rPr>
              <w:t>新疆</w:t>
            </w:r>
            <w:r>
              <w:rPr>
                <w:rFonts w:hint="eastAsia" w:cs="宋体"/>
                <w:bCs w:val="0"/>
                <w:color w:val="auto"/>
                <w:sz w:val="24"/>
                <w:szCs w:val="24"/>
                <w:highlight w:val="none"/>
                <w:lang w:val="en-US" w:eastAsia="zh-CN"/>
              </w:rPr>
              <w:t>维吾尔自治区财政厅</w:t>
            </w:r>
          </w:p>
        </w:tc>
      </w:tr>
      <w:tr w14:paraId="7A147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48820E04">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5D4AF937">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服务内容</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C8F915D">
            <w:pPr>
              <w:pStyle w:val="47"/>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cs="宋体"/>
                <w:i w:val="0"/>
                <w:iCs w:val="0"/>
                <w:color w:val="auto"/>
                <w:kern w:val="2"/>
                <w:sz w:val="24"/>
                <w:szCs w:val="24"/>
                <w:highlight w:val="none"/>
                <w:u w:val="none"/>
                <w:lang w:val="en-US" w:eastAsia="zh-CN" w:bidi="ar-SA"/>
              </w:rPr>
              <w:t>新疆维吾尔自治区维吾尔医医院（新疆维吾尔自治区第二人民医院）标识标牌服务采购项目</w:t>
            </w:r>
            <w:r>
              <w:rPr>
                <w:rFonts w:hint="eastAsia" w:ascii="宋体" w:hAnsi="宋体" w:eastAsia="宋体" w:cs="宋体"/>
                <w:i w:val="0"/>
                <w:iCs w:val="0"/>
                <w:color w:val="auto"/>
                <w:kern w:val="2"/>
                <w:sz w:val="24"/>
                <w:szCs w:val="24"/>
                <w:highlight w:val="none"/>
                <w:u w:val="none"/>
                <w:lang w:val="en-US" w:eastAsia="zh-CN" w:bidi="ar-SA"/>
              </w:rPr>
              <w:t>（详见采购文件第三章 项目采购需求）</w:t>
            </w:r>
          </w:p>
        </w:tc>
      </w:tr>
      <w:tr w14:paraId="14A96D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18504CC">
            <w:pPr>
              <w:pStyle w:val="47"/>
              <w:jc w:val="center"/>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7FE5A7E">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sz w:val="24"/>
                <w:szCs w:val="24"/>
                <w:highlight w:val="none"/>
                <w:lang w:val="en-US" w:eastAsia="zh-CN"/>
              </w:rPr>
            </w:pPr>
            <w:r>
              <w:rPr>
                <w:rFonts w:hint="eastAsia"/>
                <w:b w:val="0"/>
                <w:bCs/>
                <w:color w:val="auto"/>
                <w:sz w:val="24"/>
                <w:szCs w:val="24"/>
                <w:highlight w:val="none"/>
                <w:lang w:eastAsia="zh-CN"/>
              </w:rPr>
              <w:t>资金来源</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1C7A241E">
            <w:pPr>
              <w:keepNext w:val="0"/>
              <w:keepLines w:val="0"/>
              <w:pageBreakBefore w:val="0"/>
              <w:kinsoku/>
              <w:wordWrap/>
              <w:overflowPunct/>
              <w:topLinePunct w:val="0"/>
              <w:bidi w:val="0"/>
              <w:snapToGrid/>
              <w:spacing w:line="288" w:lineRule="auto"/>
              <w:jc w:val="left"/>
              <w:textAlignment w:val="auto"/>
              <w:rPr>
                <w:rFonts w:hint="eastAsia" w:ascii="Times New Roman" w:hAnsi="Times New Roman" w:eastAsia="宋体" w:cs="Times New Roman"/>
                <w:b w:val="0"/>
                <w:bCs/>
                <w:color w:val="auto"/>
                <w:sz w:val="24"/>
                <w:szCs w:val="24"/>
                <w:highlight w:val="none"/>
                <w:lang w:eastAsia="zh-CN"/>
              </w:rPr>
            </w:pPr>
            <w:r>
              <w:rPr>
                <w:rFonts w:hint="eastAsia"/>
                <w:b w:val="0"/>
                <w:bCs/>
                <w:color w:val="auto"/>
                <w:sz w:val="24"/>
                <w:szCs w:val="24"/>
                <w:highlight w:val="none"/>
                <w:lang w:eastAsia="zh-CN"/>
              </w:rPr>
              <w:t>预算</w:t>
            </w:r>
            <w:r>
              <w:rPr>
                <w:rFonts w:hint="eastAsia" w:ascii="Times New Roman" w:hAnsi="Times New Roman" w:eastAsia="宋体" w:cs="Times New Roman"/>
                <w:b w:val="0"/>
                <w:bCs/>
                <w:color w:val="auto"/>
                <w:sz w:val="24"/>
                <w:szCs w:val="24"/>
                <w:highlight w:val="none"/>
                <w:lang w:eastAsia="zh-CN"/>
              </w:rPr>
              <w:t>金额：</w:t>
            </w:r>
            <w:r>
              <w:rPr>
                <w:rFonts w:hint="eastAsia" w:ascii="Times New Roman" w:hAnsi="Times New Roman" w:cs="Times New Roman"/>
                <w:b w:val="0"/>
                <w:bCs/>
                <w:color w:val="auto"/>
                <w:sz w:val="24"/>
                <w:szCs w:val="24"/>
                <w:highlight w:val="none"/>
                <w:lang w:val="en-US" w:eastAsia="zh-CN"/>
              </w:rPr>
              <w:t>150.00万元</w:t>
            </w:r>
          </w:p>
          <w:p w14:paraId="483A641F">
            <w:pPr>
              <w:keepNext w:val="0"/>
              <w:keepLines w:val="0"/>
              <w:pageBreakBefore w:val="0"/>
              <w:kinsoku/>
              <w:wordWrap/>
              <w:overflowPunct/>
              <w:topLinePunct w:val="0"/>
              <w:bidi w:val="0"/>
              <w:snapToGrid/>
              <w:spacing w:line="288" w:lineRule="auto"/>
              <w:jc w:val="left"/>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Times New Roman" w:hAnsi="Times New Roman" w:eastAsia="宋体" w:cs="Times New Roman"/>
                <w:b w:val="0"/>
                <w:bCs/>
                <w:color w:val="auto"/>
                <w:sz w:val="24"/>
                <w:szCs w:val="24"/>
                <w:highlight w:val="none"/>
                <w:lang w:eastAsia="zh-CN"/>
              </w:rPr>
              <w:t>资金来源：财政资金</w:t>
            </w:r>
            <w:r>
              <w:rPr>
                <w:rFonts w:hint="eastAsia" w:ascii="Times New Roman" w:hAnsi="Times New Roman" w:eastAsia="宋体" w:cs="Times New Roman"/>
                <w:b w:val="0"/>
                <w:bCs/>
                <w:color w:val="auto"/>
                <w:sz w:val="24"/>
                <w:szCs w:val="24"/>
                <w:highlight w:val="none"/>
                <w:lang w:eastAsia="zh-CN"/>
              </w:rPr>
              <w:br w:type="textWrapping"/>
            </w:r>
            <w:r>
              <w:rPr>
                <w:rFonts w:hint="eastAsia" w:ascii="Times New Roman" w:hAnsi="Times New Roman" w:cs="Times New Roman"/>
                <w:b/>
                <w:bCs w:val="0"/>
                <w:color w:val="auto"/>
                <w:sz w:val="24"/>
                <w:szCs w:val="24"/>
                <w:highlight w:val="none"/>
                <w:lang w:eastAsia="zh-CN"/>
              </w:rPr>
              <w:t>注：</w:t>
            </w:r>
            <w:r>
              <w:rPr>
                <w:rFonts w:hint="eastAsia" w:cs="宋体"/>
                <w:b/>
                <w:bCs w:val="0"/>
                <w:color w:val="auto"/>
                <w:sz w:val="24"/>
                <w:szCs w:val="24"/>
                <w:highlight w:val="none"/>
                <w:lang w:val="en-US" w:eastAsia="zh-CN"/>
              </w:rPr>
              <w:t>供应商的报价不得超过采购文件中规定的最高限价或者预算金额，否则按无效投标处理。</w:t>
            </w:r>
          </w:p>
        </w:tc>
      </w:tr>
      <w:tr w14:paraId="5C973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12"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C1FA2A1">
            <w:pPr>
              <w:pStyle w:val="47"/>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3B5EAA74">
            <w:pPr>
              <w:keepNext w:val="0"/>
              <w:keepLines w:val="0"/>
              <w:pageBreakBefore w:val="0"/>
              <w:kinsoku/>
              <w:wordWrap/>
              <w:overflowPunct/>
              <w:topLinePunct w:val="0"/>
              <w:bidi w:val="0"/>
              <w:snapToGrid/>
              <w:spacing w:line="288" w:lineRule="auto"/>
              <w:jc w:val="left"/>
              <w:textAlignment w:val="auto"/>
              <w:rPr>
                <w:rFonts w:hint="eastAsia"/>
                <w:b w:val="0"/>
                <w:bCs/>
                <w:color w:val="auto"/>
                <w:sz w:val="24"/>
                <w:szCs w:val="24"/>
                <w:highlight w:val="none"/>
                <w:lang w:eastAsia="zh-CN"/>
              </w:rPr>
            </w:pPr>
            <w:r>
              <w:rPr>
                <w:rFonts w:hint="eastAsia"/>
                <w:b w:val="0"/>
                <w:bCs/>
                <w:color w:val="auto"/>
                <w:sz w:val="24"/>
                <w:szCs w:val="24"/>
                <w:highlight w:val="none"/>
                <w:lang w:val="en-US" w:eastAsia="zh-CN"/>
              </w:rPr>
              <w:t>供应商资格要求</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5AD19A">
            <w:pPr>
              <w:pStyle w:val="36"/>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1. 满足《中华人民共和国政府采购法》第二十二条规定；</w:t>
            </w:r>
          </w:p>
          <w:p w14:paraId="15EB538D">
            <w:pPr>
              <w:pStyle w:val="36"/>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eastAsia="zh-CN"/>
              </w:rPr>
              <w:t>.落实政府采购政策需满足的资格要求：</w:t>
            </w:r>
            <w:r>
              <w:rPr>
                <w:rFonts w:hint="eastAsia" w:ascii="Times New Roman" w:hAnsi="Times New Roman" w:cs="Times New Roman"/>
                <w:b/>
                <w:bCs w:val="0"/>
                <w:color w:val="auto"/>
                <w:sz w:val="24"/>
                <w:szCs w:val="24"/>
                <w:highlight w:val="none"/>
                <w:u w:val="single"/>
                <w:lang w:val="en-US" w:eastAsia="zh-CN"/>
              </w:rPr>
              <w:t>本项目专门面向中小企业</w:t>
            </w:r>
            <w:r>
              <w:rPr>
                <w:rFonts w:hint="eastAsia" w:ascii="Times New Roman" w:hAnsi="Times New Roman" w:eastAsia="宋体" w:cs="Times New Roman"/>
                <w:b/>
                <w:bCs w:val="0"/>
                <w:color w:val="auto"/>
                <w:sz w:val="24"/>
                <w:szCs w:val="24"/>
                <w:highlight w:val="none"/>
                <w:u w:val="single"/>
                <w:lang w:val="en-US" w:eastAsia="zh-CN"/>
              </w:rPr>
              <w:t>。</w:t>
            </w:r>
            <w:r>
              <w:rPr>
                <w:rFonts w:hint="eastAsia" w:ascii="Times New Roman" w:hAnsi="Times New Roman" w:eastAsia="宋体" w:cs="Times New Roman"/>
                <w:b/>
                <w:bCs w:val="0"/>
                <w:color w:val="auto"/>
                <w:sz w:val="24"/>
                <w:szCs w:val="24"/>
                <w:highlight w:val="none"/>
                <w:lang w:val="en-US" w:eastAsia="zh-CN"/>
              </w:rPr>
              <w:t xml:space="preserve">          </w:t>
            </w:r>
          </w:p>
          <w:p w14:paraId="5D88CC8C">
            <w:pPr>
              <w:pStyle w:val="36"/>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3.本项目的特定资格要求：</w:t>
            </w:r>
            <w:r>
              <w:rPr>
                <w:rFonts w:hint="eastAsia" w:cs="宋体"/>
                <w:i w:val="0"/>
                <w:iCs w:val="0"/>
                <w:color w:val="auto"/>
                <w:sz w:val="24"/>
                <w:szCs w:val="24"/>
                <w:highlight w:val="none"/>
                <w:u w:val="none"/>
                <w:lang w:val="en-US" w:eastAsia="zh-CN"/>
              </w:rPr>
              <w:t>无</w:t>
            </w:r>
          </w:p>
          <w:p w14:paraId="0D778DBB">
            <w:pPr>
              <w:pStyle w:val="36"/>
              <w:rPr>
                <w:rFonts w:hint="eastAsia" w:ascii="Times New Roman" w:hAnsi="Times New Roman" w:eastAsia="宋体" w:cs="Times New Roman"/>
                <w:b w:val="0"/>
                <w:bCs/>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4. 其他资格要求：</w:t>
            </w:r>
          </w:p>
          <w:p w14:paraId="3BD6BDC2">
            <w:pPr>
              <w:pStyle w:val="36"/>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（1）</w:t>
            </w:r>
            <w:r>
              <w:rPr>
                <w:rFonts w:hint="eastAsia" w:ascii="Times New Roman" w:hAnsi="Times New Roman" w:eastAsia="宋体" w:cs="Times New Roman"/>
                <w:b w:val="0"/>
                <w:bCs/>
                <w:color w:val="auto"/>
                <w:sz w:val="24"/>
                <w:szCs w:val="24"/>
                <w:highlight w:val="none"/>
                <w:lang w:val="hr-HR" w:eastAsia="zh-CN"/>
              </w:rPr>
              <w:t>法定代表人或</w:t>
            </w:r>
            <w:r>
              <w:rPr>
                <w:rFonts w:hint="eastAsia" w:ascii="Times New Roman" w:hAnsi="Times New Roman" w:eastAsia="宋体" w:cs="Times New Roman"/>
                <w:b w:val="0"/>
                <w:bCs/>
                <w:color w:val="auto"/>
                <w:sz w:val="24"/>
                <w:szCs w:val="24"/>
                <w:highlight w:val="none"/>
                <w:lang w:val="en-US" w:eastAsia="zh-CN"/>
              </w:rPr>
              <w:t>单位</w:t>
            </w:r>
            <w:r>
              <w:rPr>
                <w:rFonts w:hint="eastAsia" w:ascii="Times New Roman" w:hAnsi="Times New Roman" w:eastAsia="宋体" w:cs="Times New Roman"/>
                <w:b w:val="0"/>
                <w:bCs/>
                <w:color w:val="auto"/>
                <w:sz w:val="24"/>
                <w:szCs w:val="24"/>
                <w:highlight w:val="none"/>
                <w:lang w:val="hr-HR" w:eastAsia="zh-CN"/>
              </w:rPr>
              <w:t>负责人为同一人或者存在</w:t>
            </w:r>
            <w:r>
              <w:rPr>
                <w:rFonts w:hint="eastAsia" w:ascii="Times New Roman" w:hAnsi="Times New Roman" w:eastAsia="宋体" w:cs="Times New Roman"/>
                <w:b w:val="0"/>
                <w:bCs/>
                <w:color w:val="auto"/>
                <w:sz w:val="24"/>
                <w:szCs w:val="24"/>
                <w:highlight w:val="none"/>
                <w:lang w:val="en-US" w:eastAsia="zh-CN"/>
              </w:rPr>
              <w:t>直接</w:t>
            </w:r>
            <w:r>
              <w:rPr>
                <w:rFonts w:hint="eastAsia" w:ascii="Times New Roman" w:hAnsi="Times New Roman" w:eastAsia="宋体" w:cs="Times New Roman"/>
                <w:b w:val="0"/>
                <w:bCs/>
                <w:color w:val="auto"/>
                <w:sz w:val="24"/>
                <w:szCs w:val="24"/>
                <w:highlight w:val="none"/>
                <w:lang w:val="hr-HR" w:eastAsia="zh-CN"/>
              </w:rPr>
              <w:t>控股、管理关系的</w:t>
            </w:r>
            <w:r>
              <w:rPr>
                <w:rFonts w:hint="eastAsia" w:ascii="Times New Roman" w:hAnsi="Times New Roman" w:eastAsia="宋体" w:cs="Times New Roman"/>
                <w:b w:val="0"/>
                <w:bCs/>
                <w:color w:val="auto"/>
                <w:sz w:val="24"/>
                <w:szCs w:val="24"/>
                <w:highlight w:val="none"/>
                <w:lang w:val="en-US" w:eastAsia="zh-CN"/>
              </w:rPr>
              <w:t>不同供应商</w:t>
            </w:r>
            <w:r>
              <w:rPr>
                <w:rFonts w:hint="eastAsia" w:ascii="Times New Roman" w:hAnsi="Times New Roman" w:eastAsia="宋体" w:cs="Times New Roman"/>
                <w:b w:val="0"/>
                <w:bCs/>
                <w:color w:val="auto"/>
                <w:sz w:val="24"/>
                <w:szCs w:val="24"/>
                <w:highlight w:val="none"/>
                <w:lang w:val="hr-HR" w:eastAsia="zh-CN"/>
              </w:rPr>
              <w:t>，不得参加同一合同项下的政府采购活动。</w:t>
            </w:r>
          </w:p>
          <w:p w14:paraId="3F00D540">
            <w:pPr>
              <w:pStyle w:val="36"/>
              <w:rPr>
                <w:rFonts w:hint="eastAsia" w:ascii="Times New Roman" w:hAnsi="Times New Roman" w:eastAsia="宋体" w:cs="Times New Roman"/>
                <w:b w:val="0"/>
                <w:bCs/>
                <w:color w:val="auto"/>
                <w:sz w:val="24"/>
                <w:szCs w:val="24"/>
                <w:highlight w:val="none"/>
                <w:lang w:val="hr-HR" w:eastAsia="zh-CN"/>
              </w:rPr>
            </w:pPr>
            <w:r>
              <w:rPr>
                <w:rFonts w:hint="eastAsia" w:ascii="Times New Roman" w:hAnsi="Times New Roman" w:eastAsia="宋体" w:cs="Times New Roman"/>
                <w:b w:val="0"/>
                <w:bCs/>
                <w:color w:val="auto"/>
                <w:sz w:val="24"/>
                <w:szCs w:val="24"/>
                <w:highlight w:val="none"/>
                <w:lang w:val="en-US" w:eastAsia="zh-CN"/>
              </w:rPr>
              <w:t>（2）</w:t>
            </w:r>
            <w:r>
              <w:rPr>
                <w:rFonts w:hint="eastAsia" w:ascii="Times New Roman" w:hAnsi="Times New Roman" w:eastAsia="宋体" w:cs="Times New Roman"/>
                <w:b w:val="0"/>
                <w:bCs/>
                <w:color w:val="auto"/>
                <w:sz w:val="24"/>
                <w:szCs w:val="24"/>
                <w:highlight w:val="none"/>
                <w:lang w:val="hr-HR" w:eastAsia="zh-CN"/>
              </w:rPr>
              <w:t>除单一来源采购项目外，为采购项目提供整体设计、规范编制或者项目管理、监理、检测等服务的供应商，不得再参加该采购项目的其他采购活动。</w:t>
            </w:r>
          </w:p>
          <w:p w14:paraId="18370DDB">
            <w:pPr>
              <w:pStyle w:val="36"/>
              <w:rPr>
                <w:rFonts w:hint="eastAsia" w:ascii="Times New Roman" w:hAnsi="Times New Roman" w:eastAsia="宋体" w:cs="Times New Roman"/>
                <w:b w:val="0"/>
                <w:bCs/>
                <w:color w:val="auto"/>
                <w:sz w:val="24"/>
                <w:szCs w:val="24"/>
                <w:highlight w:val="none"/>
                <w:lang w:eastAsia="zh-CN"/>
              </w:rPr>
            </w:pP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3）</w:t>
            </w:r>
            <w:r>
              <w:rPr>
                <w:rFonts w:hint="eastAsia" w:ascii="Times New Roman" w:hAnsi="Times New Roman" w:eastAsia="宋体" w:cs="Times New Roman"/>
                <w:b w:val="0"/>
                <w:bCs/>
                <w:color w:val="auto"/>
                <w:sz w:val="24"/>
                <w:szCs w:val="24"/>
                <w:highlight w:val="none"/>
                <w:lang w:val="hr-HR" w:eastAsia="zh-CN"/>
              </w:rPr>
              <w:t>供应商的信用行为：在</w:t>
            </w:r>
            <w:r>
              <w:rPr>
                <w:rFonts w:hint="eastAsia" w:ascii="Times New Roman" w:hAnsi="Times New Roman" w:eastAsia="宋体" w:cs="Times New Roman"/>
                <w:b w:val="0"/>
                <w:bCs/>
                <w:color w:val="auto"/>
                <w:sz w:val="24"/>
                <w:szCs w:val="24"/>
                <w:highlight w:val="none"/>
                <w:lang w:val="en-US" w:eastAsia="zh-CN"/>
              </w:rPr>
              <w:t>资格审查阶段经查询</w:t>
            </w:r>
            <w:r>
              <w:rPr>
                <w:rFonts w:hint="eastAsia" w:ascii="Times New Roman" w:hAnsi="Times New Roman" w:eastAsia="宋体" w:cs="Times New Roman"/>
                <w:b w:val="0"/>
                <w:bCs/>
                <w:color w:val="auto"/>
                <w:sz w:val="24"/>
                <w:szCs w:val="24"/>
                <w:highlight w:val="none"/>
                <w:lang w:val="hr-HR" w:eastAsia="zh-CN"/>
              </w:rPr>
              <w:t>，</w:t>
            </w:r>
            <w:r>
              <w:rPr>
                <w:rFonts w:hint="eastAsia" w:ascii="Times New Roman" w:hAnsi="Times New Roman" w:eastAsia="宋体" w:cs="Times New Roman"/>
                <w:b w:val="0"/>
                <w:bCs/>
                <w:color w:val="auto"/>
                <w:sz w:val="24"/>
                <w:szCs w:val="24"/>
                <w:highlight w:val="none"/>
                <w:lang w:val="en-US" w:eastAsia="zh-CN"/>
              </w:rPr>
              <w:t>未被列入“失信被执行人”、“重大税收违法失信主体”、“政府采购严重违法失信行为记录名单”</w:t>
            </w:r>
            <w:r>
              <w:rPr>
                <w:rFonts w:hint="eastAsia" w:ascii="Times New Roman" w:hAnsi="Times New Roman" w:eastAsia="宋体" w:cs="Times New Roman"/>
                <w:b w:val="0"/>
                <w:bCs/>
                <w:color w:val="auto"/>
                <w:sz w:val="24"/>
                <w:szCs w:val="24"/>
                <w:highlight w:val="none"/>
                <w:lang w:val="hr-HR" w:eastAsia="zh-CN"/>
              </w:rPr>
              <w:t>其中之一。如有以上不良信用记录</w:t>
            </w:r>
            <w:r>
              <w:rPr>
                <w:rFonts w:hint="eastAsia" w:ascii="Times New Roman" w:hAnsi="Times New Roman" w:eastAsia="宋体" w:cs="Times New Roman"/>
                <w:b w:val="0"/>
                <w:bCs/>
                <w:color w:val="auto"/>
                <w:sz w:val="24"/>
                <w:szCs w:val="24"/>
                <w:highlight w:val="none"/>
                <w:lang w:val="en-US" w:eastAsia="zh-CN"/>
              </w:rPr>
              <w:t>之一的，</w:t>
            </w:r>
            <w:r>
              <w:rPr>
                <w:rFonts w:hint="eastAsia" w:ascii="Times New Roman" w:hAnsi="Times New Roman" w:eastAsia="宋体" w:cs="Times New Roman"/>
                <w:b w:val="0"/>
                <w:bCs/>
                <w:color w:val="auto"/>
                <w:sz w:val="24"/>
                <w:szCs w:val="24"/>
                <w:highlight w:val="none"/>
                <w:lang w:val="hr-HR" w:eastAsia="zh-CN"/>
              </w:rPr>
              <w:t>其</w:t>
            </w:r>
            <w:r>
              <w:rPr>
                <w:rFonts w:hint="eastAsia" w:ascii="Times New Roman" w:hAnsi="Times New Roman" w:eastAsia="宋体" w:cs="Times New Roman"/>
                <w:b w:val="0"/>
                <w:bCs/>
                <w:color w:val="auto"/>
                <w:sz w:val="24"/>
                <w:szCs w:val="24"/>
                <w:highlight w:val="none"/>
                <w:lang w:val="en-US" w:eastAsia="zh-CN"/>
              </w:rPr>
              <w:t>响应无效</w:t>
            </w:r>
            <w:r>
              <w:rPr>
                <w:rFonts w:hint="eastAsia" w:ascii="Times New Roman" w:hAnsi="Times New Roman" w:eastAsia="宋体" w:cs="Times New Roman"/>
                <w:b w:val="0"/>
                <w:bCs/>
                <w:color w:val="auto"/>
                <w:sz w:val="24"/>
                <w:szCs w:val="24"/>
                <w:highlight w:val="none"/>
                <w:lang w:val="hr-HR" w:eastAsia="zh-CN"/>
              </w:rPr>
              <w:t>。</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971" w:type="dxa"/>
            <w:tcBorders>
              <w:top w:val="single" w:color="auto" w:sz="2" w:space="0"/>
              <w:left w:val="single" w:color="auto" w:sz="2" w:space="0"/>
              <w:bottom w:val="single" w:color="auto" w:sz="2" w:space="0"/>
              <w:right w:val="single" w:color="auto" w:sz="2" w:space="0"/>
            </w:tcBorders>
            <w:vAlign w:val="center"/>
          </w:tcPr>
          <w:p w14:paraId="71CF8DC6">
            <w:pPr>
              <w:pStyle w:val="47"/>
              <w:rPr>
                <w:rFonts w:hint="eastAsia" w:ascii="宋体" w:hAnsi="宋体" w:eastAsia="宋体" w:cs="宋体"/>
                <w:i w:val="0"/>
                <w:iCs w:val="0"/>
                <w:color w:val="auto"/>
                <w:sz w:val="24"/>
                <w:szCs w:val="24"/>
                <w:highlight w:val="none"/>
              </w:rPr>
            </w:pPr>
            <w:bookmarkStart w:id="101" w:name="_Hlk143529175"/>
            <w:r>
              <w:rPr>
                <w:rFonts w:hint="eastAsia" w:ascii="宋体" w:hAnsi="宋体" w:eastAsia="宋体" w:cs="宋体"/>
                <w:i w:val="0"/>
                <w:iCs w:val="0"/>
                <w:color w:val="auto"/>
                <w:sz w:val="24"/>
                <w:szCs w:val="24"/>
                <w:highlight w:val="none"/>
              </w:rPr>
              <w:t>现场考察</w:t>
            </w:r>
            <w:bookmarkEnd w:id="101"/>
          </w:p>
        </w:tc>
        <w:tc>
          <w:tcPr>
            <w:tcW w:w="6450" w:type="dxa"/>
            <w:tcBorders>
              <w:top w:val="single" w:color="auto" w:sz="2" w:space="0"/>
              <w:left w:val="single" w:color="auto" w:sz="2" w:space="0"/>
              <w:bottom w:val="single" w:color="auto" w:sz="2" w:space="0"/>
              <w:right w:val="single" w:color="auto" w:sz="2" w:space="0"/>
            </w:tcBorders>
            <w:vAlign w:val="center"/>
          </w:tcPr>
          <w:p w14:paraId="5E2B3EE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1520FC1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tc>
      </w:tr>
      <w:tr w14:paraId="263D1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DD5B89A">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4D60B551">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251DA069">
            <w:pPr>
              <w:pStyle w:val="47"/>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5421787D">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4A7BE250">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6450" w:type="dxa"/>
            <w:tcBorders>
              <w:top w:val="single" w:color="auto" w:sz="2" w:space="0"/>
              <w:left w:val="single" w:color="auto" w:sz="2" w:space="0"/>
              <w:bottom w:val="single" w:color="auto" w:sz="2" w:space="0"/>
              <w:right w:val="single" w:color="auto" w:sz="2" w:space="0"/>
            </w:tcBorders>
            <w:vAlign w:val="center"/>
          </w:tcPr>
          <w:p w14:paraId="377894C2">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4995AB6">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投标截止时间5天前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D0A4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F58A3F">
            <w:pPr>
              <w:pStyle w:val="47"/>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14</w:t>
            </w:r>
          </w:p>
        </w:tc>
        <w:tc>
          <w:tcPr>
            <w:tcW w:w="1971" w:type="dxa"/>
            <w:tcBorders>
              <w:top w:val="single" w:color="auto" w:sz="2" w:space="0"/>
              <w:left w:val="single" w:color="auto" w:sz="2" w:space="0"/>
              <w:bottom w:val="single" w:color="auto" w:sz="2" w:space="0"/>
              <w:right w:val="single" w:color="auto" w:sz="2" w:space="0"/>
            </w:tcBorders>
            <w:vAlign w:val="center"/>
          </w:tcPr>
          <w:p w14:paraId="26259A65">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olor w:val="auto"/>
                <w:kern w:val="2"/>
                <w:sz w:val="24"/>
                <w:szCs w:val="24"/>
                <w:highlight w:val="none"/>
                <w:lang w:val="en-US" w:eastAsia="zh-CN" w:bidi="ar-SA"/>
              </w:rPr>
              <w:t>磋商报价</w:t>
            </w:r>
          </w:p>
        </w:tc>
        <w:tc>
          <w:tcPr>
            <w:tcW w:w="6450" w:type="dxa"/>
            <w:tcBorders>
              <w:top w:val="single" w:color="auto" w:sz="2" w:space="0"/>
              <w:left w:val="single" w:color="auto" w:sz="2" w:space="0"/>
              <w:bottom w:val="single" w:color="auto" w:sz="2" w:space="0"/>
              <w:right w:val="single" w:color="auto" w:sz="2" w:space="0"/>
            </w:tcBorders>
            <w:vAlign w:val="center"/>
          </w:tcPr>
          <w:p w14:paraId="699A0804">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报价方式：</w:t>
            </w:r>
            <w:r>
              <w:rPr>
                <w:rFonts w:hint="eastAsia" w:ascii="宋体" w:hAnsi="宋体" w:eastAsia="宋体" w:cs="宋体"/>
                <w:b/>
                <w:bCs/>
                <w:color w:val="auto"/>
                <w:sz w:val="24"/>
                <w:szCs w:val="24"/>
                <w:highlight w:val="none"/>
                <w:lang w:val="en-US" w:eastAsia="zh-CN"/>
              </w:rPr>
              <w:t>总价报价</w:t>
            </w:r>
          </w:p>
          <w:p w14:paraId="6CBBD20F">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响应报价：</w:t>
            </w:r>
          </w:p>
          <w:p w14:paraId="22A3EB43">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的报价应包括为完成本项目所发生的一切费用和税费，采购人将不再支付报价以外的任何费用。只要投报了一个确定数额的总价，无论分项价格是否全部填报了相应的金额或免费字样，该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p>
          <w:p w14:paraId="64BCCF48">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供应商的报价应包括但不限于按照竞争性磋商文件要求完成本项目的全部相关费用。</w:t>
            </w:r>
          </w:p>
          <w:p w14:paraId="2EE0E1C2">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供应商须严格按照分项报价表规定的内容填写服务单价以及其他事项。供应商应根据本竞争性磋商文件的规定和要求、市场价格水平及其走势、供应商的管理水平、供应商的方案和由这些因素决定的供应商之于本项目的成本水平等提出自己的报价。报价应合理，并包含完成本竞争性磋商文件采购需求全部内容的所有费用，所有根据本竞争性磋商文件或其它原因应由供应商支付的税款和其他应交纳的费用都应包括在供应商提交的响应报价中。</w:t>
            </w:r>
          </w:p>
        </w:tc>
      </w:tr>
      <w:tr w14:paraId="3339A4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7F3100E">
            <w:pPr>
              <w:pStyle w:val="47"/>
              <w:jc w:val="center"/>
              <w:rPr>
                <w:rFonts w:hint="default"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14.1</w:t>
            </w:r>
          </w:p>
        </w:tc>
        <w:tc>
          <w:tcPr>
            <w:tcW w:w="1971" w:type="dxa"/>
            <w:tcBorders>
              <w:top w:val="single" w:color="auto" w:sz="2" w:space="0"/>
              <w:left w:val="single" w:color="auto" w:sz="2" w:space="0"/>
              <w:bottom w:val="single" w:color="auto" w:sz="2" w:space="0"/>
              <w:right w:val="single" w:color="auto" w:sz="2" w:space="0"/>
            </w:tcBorders>
            <w:vAlign w:val="center"/>
          </w:tcPr>
          <w:p w14:paraId="519786EC">
            <w:pPr>
              <w:pStyle w:val="47"/>
              <w:keepNext w:val="0"/>
              <w:keepLines w:val="0"/>
              <w:pageBreakBefore w:val="0"/>
              <w:kinsoku/>
              <w:wordWrap/>
              <w:overflowPunct/>
              <w:topLinePunct w:val="0"/>
              <w:bidi w:val="0"/>
              <w:snapToGrid/>
              <w:spacing w:line="288" w:lineRule="auto"/>
              <w:textAlignment w:val="auto"/>
              <w:rPr>
                <w:rFonts w:hint="default"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kern w:val="2"/>
                <w:sz w:val="24"/>
                <w:szCs w:val="24"/>
                <w:highlight w:val="none"/>
                <w:lang w:val="en-US" w:eastAsia="zh-CN" w:bidi="ar-SA"/>
              </w:rPr>
              <w:t>最高限价</w:t>
            </w:r>
          </w:p>
        </w:tc>
        <w:tc>
          <w:tcPr>
            <w:tcW w:w="6450" w:type="dxa"/>
            <w:tcBorders>
              <w:top w:val="single" w:color="auto" w:sz="2" w:space="0"/>
              <w:left w:val="single" w:color="auto" w:sz="2" w:space="0"/>
              <w:bottom w:val="single" w:color="auto" w:sz="2" w:space="0"/>
              <w:right w:val="single" w:color="auto" w:sz="2" w:space="0"/>
            </w:tcBorders>
            <w:vAlign w:val="center"/>
          </w:tcPr>
          <w:p w14:paraId="4DDCF27B">
            <w:pPr>
              <w:pStyle w:val="47"/>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lang w:val="en-US" w:eastAsia="zh-CN"/>
              </w:rPr>
            </w:pPr>
            <w:r>
              <w:rPr>
                <w:rFonts w:hint="eastAsia" w:cs="宋体"/>
                <w:b/>
                <w:bCs/>
                <w:color w:val="auto"/>
                <w:sz w:val="24"/>
                <w:szCs w:val="24"/>
                <w:highlight w:val="none"/>
                <w:lang w:val="en-US" w:eastAsia="zh-CN"/>
              </w:rPr>
              <w:t>最高限价（单价合计）：48367.90元</w:t>
            </w:r>
            <w:r>
              <w:rPr>
                <w:rFonts w:hint="eastAsia" w:cs="宋体"/>
                <w:color w:val="auto"/>
                <w:sz w:val="24"/>
                <w:szCs w:val="24"/>
                <w:highlight w:val="none"/>
                <w:lang w:val="en-US" w:eastAsia="zh-CN"/>
              </w:rPr>
              <w:br w:type="textWrapping"/>
            </w:r>
            <w:r>
              <w:rPr>
                <w:rFonts w:hint="eastAsia" w:ascii="Times New Roman" w:hAnsi="Times New Roman" w:cs="Times New Roman"/>
                <w:b/>
                <w:bCs w:val="0"/>
                <w:color w:val="auto"/>
                <w:sz w:val="24"/>
                <w:szCs w:val="24"/>
                <w:highlight w:val="none"/>
                <w:lang w:eastAsia="zh-CN"/>
              </w:rPr>
              <w:t>注：</w:t>
            </w:r>
            <w:r>
              <w:rPr>
                <w:rFonts w:hint="eastAsia" w:cs="宋体"/>
                <w:b/>
                <w:bCs w:val="0"/>
                <w:color w:val="auto"/>
                <w:sz w:val="24"/>
                <w:szCs w:val="24"/>
                <w:highlight w:val="none"/>
                <w:lang w:val="en-US" w:eastAsia="zh-CN"/>
              </w:rPr>
              <w:t>供应商的报价不得超过采购文件中规定的最高限价，否则按无效投标处理。</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56E4A3E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响应文件有效期</w:t>
            </w:r>
          </w:p>
        </w:tc>
        <w:tc>
          <w:tcPr>
            <w:tcW w:w="6450" w:type="dxa"/>
            <w:tcBorders>
              <w:top w:val="single" w:color="auto" w:sz="2" w:space="0"/>
              <w:left w:val="single" w:color="auto" w:sz="2" w:space="0"/>
              <w:bottom w:val="single" w:color="auto" w:sz="2" w:space="0"/>
              <w:right w:val="single" w:color="auto" w:sz="2" w:space="0"/>
            </w:tcBorders>
            <w:vAlign w:val="center"/>
          </w:tcPr>
          <w:p w14:paraId="7A8404D2">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r>
              <w:rPr>
                <w:rFonts w:hint="eastAsia" w:cs="宋体"/>
                <w:i w:val="0"/>
                <w:iCs w:val="0"/>
                <w:color w:val="auto"/>
                <w:sz w:val="24"/>
                <w:szCs w:val="24"/>
                <w:highlight w:val="none"/>
                <w:lang w:val="en-US" w:eastAsia="zh-CN"/>
              </w:rPr>
              <w:t xml:space="preserve"> </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4"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1971" w:type="dxa"/>
            <w:tcBorders>
              <w:top w:val="single" w:color="auto" w:sz="2" w:space="0"/>
              <w:left w:val="single" w:color="auto" w:sz="2" w:space="0"/>
              <w:bottom w:val="single" w:color="auto" w:sz="2" w:space="0"/>
              <w:right w:val="single" w:color="auto" w:sz="2" w:space="0"/>
            </w:tcBorders>
            <w:vAlign w:val="center"/>
          </w:tcPr>
          <w:p w14:paraId="60D2F551">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6450" w:type="dxa"/>
            <w:tcBorders>
              <w:top w:val="single" w:color="auto" w:sz="2" w:space="0"/>
              <w:left w:val="single" w:color="auto" w:sz="2" w:space="0"/>
              <w:bottom w:val="single" w:color="auto" w:sz="2" w:space="0"/>
              <w:right w:val="single" w:color="auto" w:sz="2" w:space="0"/>
            </w:tcBorders>
            <w:vAlign w:val="center"/>
          </w:tcPr>
          <w:p w14:paraId="69857404">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79A6A2C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2A1155DF">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03B51C49">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15000.00</w:t>
            </w:r>
            <w:r>
              <w:rPr>
                <w:rFonts w:hint="eastAsia" w:ascii="宋体" w:hAnsi="宋体" w:eastAsia="宋体" w:cs="宋体"/>
                <w:i w:val="0"/>
                <w:iCs w:val="0"/>
                <w:color w:val="auto"/>
                <w:sz w:val="24"/>
                <w:szCs w:val="24"/>
                <w:highlight w:val="none"/>
                <w:u w:val="single"/>
              </w:rPr>
              <w:t>元</w:t>
            </w:r>
            <w:r>
              <w:rPr>
                <w:rFonts w:hint="eastAsia" w:ascii="宋体" w:hAnsi="宋体" w:eastAsia="宋体" w:cs="宋体"/>
                <w:i w:val="0"/>
                <w:iCs w:val="0"/>
                <w:color w:val="auto"/>
                <w:sz w:val="24"/>
                <w:szCs w:val="24"/>
                <w:highlight w:val="none"/>
                <w:lang w:eastAsia="zh-CN"/>
              </w:rPr>
              <w:t>。</w:t>
            </w:r>
          </w:p>
          <w:p w14:paraId="24C12F34">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67F67DC6">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72AC9A52">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收取单位：</w:t>
            </w:r>
            <w:r>
              <w:rPr>
                <w:rFonts w:hint="eastAsia" w:ascii="宋体" w:hAnsi="宋体" w:eastAsia="宋体" w:cs="宋体"/>
                <w:color w:val="auto"/>
                <w:sz w:val="24"/>
                <w:szCs w:val="24"/>
                <w:highlight w:val="none"/>
                <w:lang w:val="en-US" w:eastAsia="zh-CN"/>
              </w:rPr>
              <w:t>新疆星耀天都项目管理有限责任公司</w:t>
            </w:r>
            <w:r>
              <w:rPr>
                <w:rFonts w:hint="eastAsia" w:ascii="宋体" w:hAnsi="宋体" w:eastAsia="宋体" w:cs="宋体"/>
                <w:color w:val="auto"/>
                <w:sz w:val="24"/>
                <w:szCs w:val="24"/>
                <w:highlight w:val="none"/>
              </w:rPr>
              <w:t xml:space="preserve">                           </w:t>
            </w:r>
          </w:p>
          <w:p w14:paraId="35D2703D">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投标保证金缴纳账号：</w:t>
            </w:r>
          </w:p>
          <w:p w14:paraId="3EE11DA0">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账户名：新疆星耀天都项目管理有限责任公司  </w:t>
            </w:r>
          </w:p>
          <w:p w14:paraId="2CF3B00B">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开户行：招商银行</w:t>
            </w:r>
            <w:r>
              <w:rPr>
                <w:rFonts w:hint="eastAsia" w:ascii="宋体" w:hAnsi="宋体" w:cs="宋体"/>
                <w:color w:val="auto"/>
                <w:sz w:val="24"/>
                <w:szCs w:val="24"/>
                <w:highlight w:val="none"/>
                <w:lang w:val="en-US" w:eastAsia="zh-CN"/>
              </w:rPr>
              <w:t>股份有限公司</w:t>
            </w:r>
            <w:r>
              <w:rPr>
                <w:rFonts w:hint="eastAsia" w:ascii="宋体" w:hAnsi="宋体" w:eastAsia="宋体" w:cs="宋体"/>
                <w:color w:val="auto"/>
                <w:sz w:val="24"/>
                <w:szCs w:val="24"/>
                <w:highlight w:val="none"/>
                <w:lang w:val="en-US" w:eastAsia="zh-CN"/>
              </w:rPr>
              <w:t>乌鲁木齐新华北路支行</w:t>
            </w:r>
          </w:p>
          <w:p w14:paraId="28557F5F">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帐  号：991904723110215</w:t>
            </w:r>
            <w:r>
              <w:rPr>
                <w:rFonts w:hint="eastAsia" w:ascii="宋体" w:hAnsi="宋体" w:eastAsia="宋体" w:cs="宋体"/>
                <w:color w:val="auto"/>
                <w:sz w:val="24"/>
                <w:szCs w:val="24"/>
                <w:highlight w:val="none"/>
              </w:rPr>
              <w:t xml:space="preserve"> </w:t>
            </w:r>
          </w:p>
          <w:p w14:paraId="7BB6AD28">
            <w:pPr>
              <w:pStyle w:val="5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rPr>
              <w:t>电子保函操作详见</w:t>
            </w:r>
            <w:r>
              <w:rPr>
                <w:rFonts w:hint="eastAsia" w:ascii="宋体" w:hAnsi="宋体" w:cs="宋体"/>
                <w:color w:val="auto"/>
                <w:sz w:val="24"/>
                <w:szCs w:val="24"/>
                <w:highlight w:val="none"/>
                <w:lang w:eastAsia="zh-CN"/>
              </w:rPr>
              <w:t>新疆</w:t>
            </w:r>
            <w:r>
              <w:rPr>
                <w:rFonts w:hint="eastAsia" w:ascii="宋体" w:hAnsi="宋体" w:eastAsia="宋体" w:cs="宋体"/>
                <w:color w:val="auto"/>
                <w:sz w:val="24"/>
                <w:szCs w:val="24"/>
                <w:highlight w:val="none"/>
              </w:rPr>
              <w:t>政府采购网/办事指南/信用融资平台操作手册；</w:t>
            </w:r>
          </w:p>
          <w:p w14:paraId="2D19A8F1">
            <w:pPr>
              <w:pStyle w:val="57"/>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88"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制作投标文件，需提交投标保证金交纳的复印件是指：投标保证交纳凭证复印件或截图加盖公章。（电汇及转账需注明项目名称）</w:t>
            </w:r>
          </w:p>
          <w:p w14:paraId="5E614A9B">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7.投标保证金退还时间：自中标通知书发出之日起5个工作日内退还未中标人的投标保证金，自采购合同签订之日起5个工作日内退还中标人的投标保证金。</w:t>
            </w:r>
          </w:p>
          <w:p w14:paraId="27659CB1">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52960063">
            <w:pPr>
              <w:pStyle w:val="57"/>
              <w:keepNext w:val="0"/>
              <w:keepLines w:val="0"/>
              <w:pageBreakBefore w:val="0"/>
              <w:widowControl w:val="0"/>
              <w:shd w:val="clear" w:color="auto" w:fill="auto"/>
              <w:kinsoku/>
              <w:wordWrap/>
              <w:overflowPunct/>
              <w:topLinePunct w:val="0"/>
              <w:autoSpaceDE/>
              <w:autoSpaceDN/>
              <w:bidi w:val="0"/>
              <w:adjustRightInd/>
              <w:snapToGrid/>
              <w:spacing w:line="288"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5D679593">
            <w:pPr>
              <w:pStyle w:val="57"/>
              <w:spacing w:line="340" w:lineRule="exact"/>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7111A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48" w:hRule="atLeast"/>
        </w:trPr>
        <w:tc>
          <w:tcPr>
            <w:tcW w:w="970" w:type="dxa"/>
            <w:tcBorders>
              <w:top w:val="single" w:color="auto" w:sz="2" w:space="0"/>
              <w:left w:val="single" w:color="auto" w:sz="2" w:space="0"/>
              <w:bottom w:val="single" w:color="auto" w:sz="2" w:space="0"/>
              <w:right w:val="single" w:color="auto" w:sz="2" w:space="0"/>
            </w:tcBorders>
            <w:vAlign w:val="center"/>
          </w:tcPr>
          <w:p w14:paraId="61BD2EB4">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22.1</w:t>
            </w:r>
          </w:p>
        </w:tc>
        <w:tc>
          <w:tcPr>
            <w:tcW w:w="1971" w:type="dxa"/>
            <w:tcBorders>
              <w:top w:val="single" w:color="auto" w:sz="2" w:space="0"/>
              <w:left w:val="single" w:color="auto" w:sz="2" w:space="0"/>
              <w:bottom w:val="single" w:color="auto" w:sz="2" w:space="0"/>
              <w:right w:val="single" w:color="auto" w:sz="2" w:space="0"/>
            </w:tcBorders>
            <w:vAlign w:val="center"/>
          </w:tcPr>
          <w:p w14:paraId="5DF09144">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实物样品</w:t>
            </w:r>
          </w:p>
        </w:tc>
        <w:tc>
          <w:tcPr>
            <w:tcW w:w="6450" w:type="dxa"/>
            <w:tcBorders>
              <w:top w:val="single" w:color="auto" w:sz="2" w:space="0"/>
              <w:left w:val="single" w:color="auto" w:sz="2" w:space="0"/>
              <w:bottom w:val="single" w:color="auto" w:sz="2" w:space="0"/>
              <w:right w:val="single" w:color="auto" w:sz="2" w:space="0"/>
            </w:tcBorders>
            <w:vAlign w:val="center"/>
          </w:tcPr>
          <w:p w14:paraId="71E1560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磋商样品递交： </w:t>
            </w:r>
          </w:p>
          <w:p w14:paraId="4CAFCF88">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 xml:space="preserve">不需要 </w:t>
            </w:r>
          </w:p>
          <w:p w14:paraId="3483D19E">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□需要，具体要求如下： </w:t>
            </w:r>
          </w:p>
        </w:tc>
      </w:tr>
      <w:tr w14:paraId="0492E4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11" w:hRule="atLeast"/>
        </w:trPr>
        <w:tc>
          <w:tcPr>
            <w:tcW w:w="970" w:type="dxa"/>
            <w:tcBorders>
              <w:top w:val="single" w:color="auto" w:sz="2" w:space="0"/>
              <w:left w:val="single" w:color="auto" w:sz="2" w:space="0"/>
              <w:bottom w:val="single" w:color="auto" w:sz="2" w:space="0"/>
              <w:right w:val="single" w:color="auto" w:sz="2" w:space="0"/>
            </w:tcBorders>
            <w:vAlign w:val="center"/>
          </w:tcPr>
          <w:p w14:paraId="733F5245">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w:t>
            </w:r>
          </w:p>
        </w:tc>
        <w:tc>
          <w:tcPr>
            <w:tcW w:w="1971" w:type="dxa"/>
            <w:tcBorders>
              <w:top w:val="single" w:color="auto" w:sz="2" w:space="0"/>
              <w:left w:val="single" w:color="auto" w:sz="2" w:space="0"/>
              <w:bottom w:val="single" w:color="auto" w:sz="2" w:space="0"/>
              <w:right w:val="single" w:color="auto" w:sz="2" w:space="0"/>
            </w:tcBorders>
            <w:vAlign w:val="center"/>
          </w:tcPr>
          <w:p w14:paraId="4ABD3E0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演示</w:t>
            </w:r>
          </w:p>
        </w:tc>
        <w:tc>
          <w:tcPr>
            <w:tcW w:w="6450" w:type="dxa"/>
            <w:tcBorders>
              <w:top w:val="single" w:color="auto" w:sz="2" w:space="0"/>
              <w:left w:val="single" w:color="auto" w:sz="2" w:space="0"/>
              <w:bottom w:val="single" w:color="auto" w:sz="2" w:space="0"/>
              <w:right w:val="single" w:color="auto" w:sz="2" w:space="0"/>
            </w:tcBorders>
            <w:vAlign w:val="center"/>
          </w:tcPr>
          <w:p w14:paraId="2794EEA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不进行</w:t>
            </w:r>
          </w:p>
          <w:p w14:paraId="18545C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进行，远程线上演示/现场演示</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vAlign w:val="center"/>
          </w:tcPr>
          <w:p w14:paraId="75DCCD86">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w:t>
            </w:r>
          </w:p>
        </w:tc>
        <w:tc>
          <w:tcPr>
            <w:tcW w:w="1971" w:type="dxa"/>
            <w:tcBorders>
              <w:top w:val="single" w:color="auto" w:sz="2" w:space="0"/>
              <w:left w:val="single" w:color="auto" w:sz="2" w:space="0"/>
              <w:bottom w:val="single" w:color="auto" w:sz="2" w:space="0"/>
              <w:right w:val="single" w:color="auto" w:sz="2" w:space="0"/>
            </w:tcBorders>
            <w:vAlign w:val="center"/>
          </w:tcPr>
          <w:p w14:paraId="747E8F8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6450" w:type="dxa"/>
            <w:tcBorders>
              <w:top w:val="single" w:color="auto" w:sz="2" w:space="0"/>
              <w:left w:val="single" w:color="auto" w:sz="2" w:space="0"/>
              <w:bottom w:val="single" w:color="auto" w:sz="2" w:space="0"/>
              <w:right w:val="single" w:color="auto" w:sz="2" w:space="0"/>
            </w:tcBorders>
            <w:vAlign w:val="center"/>
          </w:tcPr>
          <w:p w14:paraId="308957C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分钟</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 xml:space="preserve"> </w:t>
            </w:r>
          </w:p>
          <w:p w14:paraId="590AA3C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p>
        </w:tc>
      </w:tr>
      <w:tr w14:paraId="23C63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5"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068A18BA">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29.1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7F0B1563">
            <w:pPr>
              <w:pStyle w:val="47"/>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55F232E9">
            <w:pPr>
              <w:pStyle w:val="47"/>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4C0FD4A3">
            <w:pPr>
              <w:pStyle w:val="47"/>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lang w:val="en-US" w:eastAsia="zh-CN"/>
              </w:rPr>
              <w:t>轮磋商（含最后报价）。</w:t>
            </w:r>
          </w:p>
          <w:p w14:paraId="383A2BDE">
            <w:pPr>
              <w:pStyle w:val="47"/>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67E6A24B">
            <w:pPr>
              <w:pStyle w:val="47"/>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系统默认顺序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8"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29.2</w:t>
            </w:r>
          </w:p>
        </w:tc>
        <w:tc>
          <w:tcPr>
            <w:tcW w:w="1971" w:type="dxa"/>
            <w:tcBorders>
              <w:top w:val="single" w:color="auto" w:sz="2" w:space="0"/>
              <w:left w:val="single" w:color="auto" w:sz="2" w:space="0"/>
              <w:bottom w:val="single" w:color="auto" w:sz="2" w:space="0"/>
              <w:right w:val="single" w:color="auto" w:sz="2" w:space="0"/>
            </w:tcBorders>
            <w:vAlign w:val="center"/>
          </w:tcPr>
          <w:p w14:paraId="3B1D8DC9">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6450" w:type="dxa"/>
            <w:tcBorders>
              <w:top w:val="single" w:color="auto" w:sz="2" w:space="0"/>
              <w:left w:val="single" w:color="auto" w:sz="2" w:space="0"/>
              <w:bottom w:val="single" w:color="auto" w:sz="2" w:space="0"/>
              <w:right w:val="single" w:color="auto" w:sz="2" w:space="0"/>
            </w:tcBorders>
            <w:vAlign w:val="center"/>
          </w:tcPr>
          <w:p w14:paraId="67201373">
            <w:pPr>
              <w:pStyle w:val="47"/>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15"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30</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7F76907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6450" w:type="dxa"/>
            <w:tcBorders>
              <w:top w:val="single" w:color="auto" w:sz="2" w:space="0"/>
              <w:left w:val="single" w:color="auto" w:sz="2" w:space="0"/>
              <w:bottom w:val="single" w:color="auto" w:sz="2" w:space="0"/>
              <w:right w:val="single" w:color="auto" w:sz="2" w:space="0"/>
            </w:tcBorders>
            <w:vAlign w:val="center"/>
          </w:tcPr>
          <w:p w14:paraId="59D1D95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481AA3B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7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AB44AED">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6450" w:type="dxa"/>
            <w:tcBorders>
              <w:top w:val="single" w:color="auto" w:sz="2" w:space="0"/>
              <w:left w:val="single" w:color="auto" w:sz="2" w:space="0"/>
              <w:bottom w:val="single" w:color="auto" w:sz="2" w:space="0"/>
              <w:right w:val="single" w:color="auto" w:sz="2" w:space="0"/>
            </w:tcBorders>
            <w:vAlign w:val="center"/>
          </w:tcPr>
          <w:p w14:paraId="08247B4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18E8C640">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45051CB9">
            <w:pPr>
              <w:pStyle w:val="47"/>
              <w:ind w:firstLine="240" w:firstLineChars="100"/>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w:t>
            </w:r>
          </w:p>
          <w:p w14:paraId="77DCE896">
            <w:pPr>
              <w:pStyle w:val="47"/>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601DBCC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1076A323">
            <w:pPr>
              <w:pStyle w:val="57"/>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62C268E3">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586EF0F6">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012A090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r>
              <w:rPr>
                <w:rFonts w:hint="eastAsia" w:ascii="宋体" w:hAnsi="宋体" w:cs="宋体"/>
                <w:color w:val="auto"/>
                <w:sz w:val="24"/>
                <w:szCs w:val="24"/>
                <w:highlight w:val="none"/>
              </w:rPr>
              <w:t>详见采购合同</w:t>
            </w:r>
            <w:r>
              <w:rPr>
                <w:rFonts w:hint="eastAsia" w:ascii="宋体" w:hAnsi="宋体" w:eastAsia="宋体" w:cs="宋体"/>
                <w:i w:val="0"/>
                <w:iCs w:val="0"/>
                <w:color w:val="auto"/>
                <w:sz w:val="24"/>
                <w:szCs w:val="24"/>
                <w:highlight w:val="none"/>
              </w:rPr>
              <w:t xml:space="preserve">             </w:t>
            </w:r>
          </w:p>
          <w:p w14:paraId="669D6D76">
            <w:pPr>
              <w:pStyle w:val="47"/>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E2158BA">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158E6C8E">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077"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7"/>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34.5</w:t>
            </w:r>
          </w:p>
        </w:tc>
        <w:tc>
          <w:tcPr>
            <w:tcW w:w="1971" w:type="dxa"/>
            <w:tcBorders>
              <w:top w:val="single" w:color="auto" w:sz="2" w:space="0"/>
              <w:left w:val="single" w:color="auto" w:sz="2" w:space="0"/>
              <w:bottom w:val="single" w:color="auto" w:sz="2" w:space="0"/>
              <w:right w:val="single" w:color="auto" w:sz="2" w:space="0"/>
            </w:tcBorders>
            <w:vAlign w:val="center"/>
          </w:tcPr>
          <w:p w14:paraId="04D9510B">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6450" w:type="dxa"/>
            <w:tcBorders>
              <w:top w:val="single" w:color="auto" w:sz="2" w:space="0"/>
              <w:left w:val="single" w:color="auto" w:sz="2" w:space="0"/>
              <w:bottom w:val="single" w:color="auto" w:sz="2" w:space="0"/>
              <w:right w:val="single" w:color="auto" w:sz="2" w:space="0"/>
            </w:tcBorders>
            <w:vAlign w:val="center"/>
          </w:tcPr>
          <w:p w14:paraId="4344EC45">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7"/>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35.1</w:t>
            </w:r>
          </w:p>
        </w:tc>
        <w:tc>
          <w:tcPr>
            <w:tcW w:w="1971" w:type="dxa"/>
            <w:tcBorders>
              <w:top w:val="single" w:color="auto" w:sz="2" w:space="0"/>
              <w:left w:val="single" w:color="auto" w:sz="2" w:space="0"/>
              <w:bottom w:val="single" w:color="auto" w:sz="2" w:space="0"/>
              <w:right w:val="single" w:color="auto" w:sz="2" w:space="0"/>
            </w:tcBorders>
            <w:vAlign w:val="center"/>
          </w:tcPr>
          <w:p w14:paraId="66EBB004">
            <w:pPr>
              <w:pStyle w:val="47"/>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6450" w:type="dxa"/>
            <w:tcBorders>
              <w:top w:val="single" w:color="auto" w:sz="2" w:space="0"/>
              <w:left w:val="single" w:color="auto" w:sz="2" w:space="0"/>
              <w:bottom w:val="single" w:color="auto" w:sz="2" w:space="0"/>
              <w:right w:val="single" w:color="auto" w:sz="2" w:space="0"/>
            </w:tcBorders>
            <w:vAlign w:val="center"/>
          </w:tcPr>
          <w:p w14:paraId="0FAF3AB6">
            <w:pPr>
              <w:pStyle w:val="55"/>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递交方式：</w:t>
            </w:r>
            <w:r>
              <w:rPr>
                <w:rFonts w:hint="eastAsia" w:ascii="宋体" w:hAnsi="宋体" w:cs="宋体"/>
                <w:color w:val="auto"/>
                <w:sz w:val="24"/>
                <w:szCs w:val="24"/>
                <w:highlight w:val="none"/>
                <w:u w:val="single"/>
                <w:lang w:eastAsia="zh-CN"/>
              </w:rPr>
              <w:t>书面形式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lang w:val="zh-CN" w:eastAsia="zh-CN" w:bidi="ar-SA"/>
              </w:rPr>
              <w:t xml:space="preserve">              </w:t>
            </w:r>
          </w:p>
          <w:p w14:paraId="6A2B60C7">
            <w:pPr>
              <w:pStyle w:val="55"/>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接收部门：</w:t>
            </w:r>
            <w:r>
              <w:rPr>
                <w:rFonts w:hint="eastAsia" w:ascii="宋体" w:hAnsi="宋体" w:cs="宋体"/>
                <w:color w:val="auto"/>
                <w:sz w:val="24"/>
                <w:szCs w:val="24"/>
                <w:highlight w:val="none"/>
                <w:u w:val="single"/>
                <w:lang w:eastAsia="zh-CN"/>
              </w:rPr>
              <w:t>采购人或采购代理机构</w:t>
            </w:r>
            <w:r>
              <w:rPr>
                <w:rFonts w:hint="eastAsia" w:ascii="宋体" w:hAnsi="宋体" w:eastAsia="宋体" w:cs="宋体"/>
                <w:color w:val="auto"/>
                <w:kern w:val="2"/>
                <w:sz w:val="24"/>
                <w:szCs w:val="24"/>
                <w:highlight w:val="none"/>
                <w:lang w:val="zh-CN" w:eastAsia="zh-CN" w:bidi="ar-SA"/>
              </w:rPr>
              <w:t xml:space="preserve">              </w:t>
            </w:r>
          </w:p>
          <w:p w14:paraId="106B55F5">
            <w:pPr>
              <w:pStyle w:val="55"/>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联系电话：</w:t>
            </w:r>
            <w:r>
              <w:rPr>
                <w:rFonts w:hint="eastAsia" w:ascii="宋体" w:hAnsi="宋体" w:eastAsia="宋体" w:cs="宋体"/>
                <w:color w:val="auto"/>
                <w:kern w:val="2"/>
                <w:sz w:val="24"/>
                <w:szCs w:val="24"/>
                <w:highlight w:val="none"/>
                <w:u w:val="single"/>
                <w:lang w:val="zh-CN" w:eastAsia="zh-CN" w:bidi="ar-SA"/>
              </w:rPr>
              <w:t>15276553675  18832665876</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zh-CN" w:eastAsia="zh-CN" w:bidi="ar-SA"/>
              </w:rPr>
              <w:t xml:space="preserve"> </w:t>
            </w:r>
            <w:r>
              <w:rPr>
                <w:rFonts w:hint="eastAsia" w:ascii="宋体" w:hAnsi="宋体" w:eastAsia="宋体" w:cs="宋体"/>
                <w:color w:val="auto"/>
                <w:kern w:val="2"/>
                <w:sz w:val="24"/>
                <w:szCs w:val="24"/>
                <w:highlight w:val="none"/>
                <w:lang w:val="zh-CN" w:eastAsia="zh-CN" w:bidi="ar-SA"/>
              </w:rPr>
              <w:t xml:space="preserve">            </w:t>
            </w:r>
          </w:p>
          <w:p w14:paraId="31B7227B">
            <w:pPr>
              <w:pStyle w:val="55"/>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zh-CN" w:eastAsia="zh-CN" w:bidi="ar-SA"/>
              </w:rPr>
              <w:t>通讯地址：</w:t>
            </w:r>
            <w:r>
              <w:rPr>
                <w:rFonts w:hint="eastAsia" w:ascii="宋体" w:hAnsi="宋体" w:cs="宋体"/>
                <w:color w:val="auto"/>
                <w:sz w:val="24"/>
                <w:szCs w:val="24"/>
                <w:highlight w:val="none"/>
                <w:u w:val="single"/>
                <w:lang w:val="en-US" w:eastAsia="zh-CN"/>
              </w:rPr>
              <w:t>乌鲁木齐市天山区光明路59号时代广场A座24层25A-F</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7"/>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w:t>
            </w:r>
          </w:p>
        </w:tc>
        <w:tc>
          <w:tcPr>
            <w:tcW w:w="1971" w:type="dxa"/>
            <w:tcBorders>
              <w:top w:val="single" w:color="auto" w:sz="2" w:space="0"/>
              <w:left w:val="single" w:color="auto" w:sz="2" w:space="0"/>
              <w:bottom w:val="single" w:color="auto" w:sz="2" w:space="0"/>
              <w:right w:val="single" w:color="auto" w:sz="2" w:space="0"/>
            </w:tcBorders>
            <w:vAlign w:val="center"/>
          </w:tcPr>
          <w:p w14:paraId="620FF725">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6450" w:type="dxa"/>
            <w:tcBorders>
              <w:top w:val="single" w:color="auto" w:sz="2" w:space="0"/>
              <w:left w:val="single" w:color="auto" w:sz="2" w:space="0"/>
              <w:bottom w:val="single" w:color="auto" w:sz="2" w:space="0"/>
              <w:right w:val="single" w:color="auto" w:sz="2" w:space="0"/>
            </w:tcBorders>
            <w:vAlign w:val="center"/>
          </w:tcPr>
          <w:p w14:paraId="50481589">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7E8D26DD">
            <w:pPr>
              <w:pStyle w:val="47"/>
              <w:keepNext w:val="0"/>
              <w:keepLines w:val="0"/>
              <w:pageBreakBefore w:val="0"/>
              <w:kinsoku/>
              <w:wordWrap/>
              <w:overflowPunct/>
              <w:topLinePunct w:val="0"/>
              <w:bidi w:val="0"/>
              <w:snapToGrid/>
              <w:spacing w:line="288" w:lineRule="auto"/>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2.收费标准：</w:t>
            </w:r>
            <w:r>
              <w:rPr>
                <w:rFonts w:hint="eastAsia" w:ascii="宋体" w:hAnsi="宋体" w:eastAsia="宋体" w:cs="宋体"/>
                <w:color w:val="auto"/>
                <w:sz w:val="24"/>
                <w:szCs w:val="24"/>
                <w:highlight w:val="none"/>
                <w:u w:val="single"/>
                <w:lang w:val="en-US" w:eastAsia="zh-CN"/>
              </w:rPr>
              <w:t>按发改价格〔2015〕299 号规定，参照</w:t>
            </w:r>
            <w:r>
              <w:rPr>
                <w:rFonts w:hint="eastAsia" w:ascii="宋体" w:hAnsi="宋体" w:eastAsia="宋体" w:cs="宋体"/>
                <w:color w:val="auto"/>
                <w:sz w:val="24"/>
                <w:szCs w:val="24"/>
                <w:highlight w:val="none"/>
                <w:u w:val="single"/>
              </w:rPr>
              <w:t>计价格[2002]1980号</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发改</w:t>
            </w:r>
            <w:r>
              <w:rPr>
                <w:rFonts w:hint="eastAsia" w:ascii="宋体" w:hAnsi="宋体" w:eastAsia="宋体" w:cs="宋体"/>
                <w:color w:val="auto"/>
                <w:sz w:val="24"/>
                <w:szCs w:val="24"/>
                <w:highlight w:val="none"/>
                <w:u w:val="single"/>
                <w:lang w:val="en-US" w:eastAsia="zh-CN"/>
              </w:rPr>
              <w:t>办</w:t>
            </w:r>
            <w:r>
              <w:rPr>
                <w:rFonts w:hint="eastAsia" w:ascii="宋体" w:hAnsi="宋体" w:eastAsia="宋体" w:cs="宋体"/>
                <w:color w:val="auto"/>
                <w:sz w:val="24"/>
                <w:szCs w:val="24"/>
                <w:highlight w:val="none"/>
                <w:u w:val="single"/>
              </w:rPr>
              <w:t>价格[20</w:t>
            </w:r>
            <w:r>
              <w:rPr>
                <w:rFonts w:hint="eastAsia" w:ascii="宋体" w:hAnsi="宋体" w:eastAsia="宋体" w:cs="宋体"/>
                <w:color w:val="auto"/>
                <w:sz w:val="24"/>
                <w:szCs w:val="24"/>
                <w:highlight w:val="none"/>
                <w:u w:val="single"/>
                <w:lang w:val="en-US" w:eastAsia="zh-CN"/>
              </w:rPr>
              <w:t>03</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857</w:t>
            </w:r>
            <w:r>
              <w:rPr>
                <w:rFonts w:hint="eastAsia" w:ascii="宋体" w:hAnsi="宋体" w:eastAsia="宋体" w:cs="宋体"/>
                <w:color w:val="auto"/>
                <w:sz w:val="24"/>
                <w:szCs w:val="24"/>
                <w:highlight w:val="none"/>
                <w:u w:val="single"/>
              </w:rPr>
              <w:t>号</w:t>
            </w:r>
            <w:r>
              <w:rPr>
                <w:rFonts w:hint="eastAsia" w:ascii="宋体" w:hAnsi="宋体" w:eastAsia="宋体" w:cs="宋体"/>
                <w:color w:val="auto"/>
                <w:sz w:val="24"/>
                <w:szCs w:val="24"/>
                <w:highlight w:val="none"/>
                <w:u w:val="single"/>
                <w:lang w:val="en-US" w:eastAsia="zh-CN"/>
              </w:rPr>
              <w:t>及财库</w:t>
            </w:r>
            <w:r>
              <w:rPr>
                <w:rFonts w:hint="eastAsia" w:ascii="宋体" w:hAnsi="宋体" w:eastAsia="宋体" w:cs="宋体"/>
                <w:color w:val="auto"/>
                <w:sz w:val="24"/>
                <w:szCs w:val="24"/>
                <w:highlight w:val="none"/>
                <w:u w:val="single"/>
              </w:rPr>
              <w:t>[20</w:t>
            </w:r>
            <w:r>
              <w:rPr>
                <w:rFonts w:hint="eastAsia" w:ascii="宋体" w:hAnsi="宋体" w:eastAsia="宋体" w:cs="宋体"/>
                <w:color w:val="auto"/>
                <w:sz w:val="24"/>
                <w:szCs w:val="24"/>
                <w:highlight w:val="none"/>
                <w:u w:val="single"/>
                <w:lang w:val="en-US" w:eastAsia="zh-CN"/>
              </w:rPr>
              <w:t>18</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2号</w:t>
            </w:r>
            <w:r>
              <w:rPr>
                <w:rFonts w:hint="eastAsia" w:ascii="宋体" w:hAnsi="宋体" w:eastAsia="宋体" w:cs="宋体"/>
                <w:color w:val="auto"/>
                <w:sz w:val="24"/>
                <w:szCs w:val="24"/>
                <w:highlight w:val="none"/>
                <w:u w:val="single"/>
              </w:rPr>
              <w:t>文件</w:t>
            </w:r>
            <w:r>
              <w:rPr>
                <w:rFonts w:hint="eastAsia" w:ascii="宋体" w:hAnsi="宋体" w:eastAsia="宋体" w:cs="宋体"/>
                <w:color w:val="auto"/>
                <w:sz w:val="24"/>
                <w:szCs w:val="24"/>
                <w:highlight w:val="none"/>
                <w:u w:val="single"/>
                <w:lang w:val="en-US" w:eastAsia="zh-CN"/>
              </w:rPr>
              <w:t>规定，以中标（成交）</w:t>
            </w:r>
            <w:r>
              <w:rPr>
                <w:rFonts w:hint="eastAsia" w:ascii="宋体" w:hAnsi="宋体" w:eastAsia="宋体" w:cs="宋体"/>
                <w:color w:val="auto"/>
                <w:sz w:val="24"/>
                <w:szCs w:val="24"/>
                <w:highlight w:val="none"/>
                <w:u w:val="single"/>
              </w:rPr>
              <w:t>价</w:t>
            </w:r>
            <w:r>
              <w:rPr>
                <w:rFonts w:hint="eastAsia" w:ascii="宋体" w:hAnsi="宋体" w:eastAsia="宋体" w:cs="宋体"/>
                <w:color w:val="auto"/>
                <w:sz w:val="24"/>
                <w:szCs w:val="24"/>
                <w:highlight w:val="none"/>
                <w:u w:val="single"/>
                <w:lang w:val="en-US" w:eastAsia="zh-CN"/>
              </w:rPr>
              <w:t>为基准计取</w:t>
            </w:r>
            <w:r>
              <w:rPr>
                <w:rFonts w:hint="eastAsia" w:ascii="宋体" w:hAnsi="宋体" w:eastAsia="宋体" w:cs="宋体"/>
                <w:color w:val="auto"/>
                <w:sz w:val="24"/>
                <w:szCs w:val="24"/>
                <w:highlight w:val="none"/>
                <w:u w:val="single"/>
              </w:rPr>
              <w:t>招标代理服务费</w:t>
            </w:r>
            <w:r>
              <w:rPr>
                <w:rFonts w:hint="eastAsia" w:ascii="宋体" w:hAnsi="宋体" w:eastAsia="宋体" w:cs="宋体"/>
                <w:color w:val="auto"/>
                <w:sz w:val="24"/>
                <w:szCs w:val="24"/>
                <w:highlight w:val="none"/>
                <w:u w:val="single"/>
                <w:lang w:eastAsia="zh-CN"/>
              </w:rPr>
              <w:t>。</w:t>
            </w:r>
          </w:p>
          <w:p w14:paraId="42C1752E">
            <w:pPr>
              <w:pStyle w:val="47"/>
              <w:keepNext w:val="0"/>
              <w:keepLines w:val="0"/>
              <w:pageBreakBefore w:val="0"/>
              <w:kinsoku/>
              <w:wordWrap/>
              <w:overflowPunct/>
              <w:topLinePunct w:val="0"/>
              <w:bidi w:val="0"/>
              <w:snapToGrid/>
              <w:spacing w:line="288" w:lineRule="auto"/>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3.</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时间：</w:t>
            </w:r>
            <w:r>
              <w:rPr>
                <w:rFonts w:hint="eastAsia" w:cs="宋体"/>
                <w:color w:val="auto"/>
                <w:sz w:val="24"/>
                <w:szCs w:val="24"/>
                <w:highlight w:val="none"/>
                <w:u w:val="none"/>
                <w:lang w:eastAsia="zh-CN"/>
              </w:rPr>
              <w:t>领取中标通知书时收取</w:t>
            </w:r>
            <w:r>
              <w:rPr>
                <w:rFonts w:hint="eastAsia" w:cs="宋体"/>
                <w:color w:val="auto"/>
                <w:sz w:val="24"/>
                <w:szCs w:val="24"/>
                <w:highlight w:val="none"/>
                <w:u w:val="none"/>
                <w:lang w:val="en-US" w:eastAsia="zh-CN"/>
              </w:rPr>
              <w:t xml:space="preserve"> </w:t>
            </w:r>
          </w:p>
          <w:p w14:paraId="0818186F">
            <w:pPr>
              <w:pStyle w:val="47"/>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none"/>
              </w:rPr>
              <w:t>4.</w:t>
            </w:r>
            <w:r>
              <w:rPr>
                <w:rFonts w:hint="eastAsia" w:ascii="宋体" w:hAnsi="宋体" w:eastAsia="宋体" w:cs="宋体"/>
                <w:color w:val="auto"/>
                <w:sz w:val="24"/>
                <w:szCs w:val="24"/>
                <w:highlight w:val="none"/>
                <w:u w:val="none"/>
                <w:lang w:val="en-US" w:eastAsia="zh-CN"/>
              </w:rPr>
              <w:t>收取</w:t>
            </w:r>
            <w:r>
              <w:rPr>
                <w:rFonts w:hint="eastAsia" w:ascii="宋体" w:hAnsi="宋体" w:eastAsia="宋体" w:cs="宋体"/>
                <w:color w:val="auto"/>
                <w:sz w:val="24"/>
                <w:szCs w:val="24"/>
                <w:highlight w:val="none"/>
                <w:u w:val="none"/>
              </w:rPr>
              <w:t>方式：</w:t>
            </w:r>
            <w:r>
              <w:rPr>
                <w:rFonts w:hint="eastAsia" w:cs="宋体"/>
                <w:color w:val="auto"/>
                <w:sz w:val="24"/>
                <w:szCs w:val="24"/>
                <w:highlight w:val="none"/>
                <w:u w:val="none"/>
                <w:lang w:eastAsia="zh-CN"/>
              </w:rPr>
              <w:t>转账、电汇、现金</w:t>
            </w:r>
            <w:r>
              <w:rPr>
                <w:rFonts w:hint="eastAsia" w:ascii="宋体" w:hAnsi="宋体" w:eastAsia="宋体" w:cs="宋体"/>
                <w:color w:val="auto"/>
                <w:sz w:val="24"/>
                <w:szCs w:val="24"/>
                <w:highlight w:val="none"/>
                <w:u w:val="none"/>
              </w:rPr>
              <w:t xml:space="preserve">  </w:t>
            </w:r>
            <w:r>
              <w:rPr>
                <w:rFonts w:hint="eastAsia"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tc>
      </w:tr>
      <w:tr w14:paraId="62503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6F952327">
            <w:pPr>
              <w:pStyle w:val="47"/>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41.1</w:t>
            </w:r>
          </w:p>
        </w:tc>
        <w:tc>
          <w:tcPr>
            <w:tcW w:w="1971" w:type="dxa"/>
            <w:tcBorders>
              <w:top w:val="single" w:color="auto" w:sz="2" w:space="0"/>
              <w:left w:val="single" w:color="auto" w:sz="2" w:space="0"/>
              <w:bottom w:val="single" w:color="auto" w:sz="2" w:space="0"/>
              <w:right w:val="single" w:color="auto" w:sz="2" w:space="0"/>
            </w:tcBorders>
            <w:shd w:val="clear" w:color="auto" w:fill="auto"/>
            <w:vAlign w:val="center"/>
          </w:tcPr>
          <w:p w14:paraId="13D4FB3A">
            <w:pPr>
              <w:pStyle w:val="47"/>
              <w:jc w:val="left"/>
              <w:rPr>
                <w:rFonts w:hint="eastAsia" w:cs="宋体"/>
                <w:color w:val="auto"/>
                <w:sz w:val="24"/>
                <w:szCs w:val="24"/>
                <w:highlight w:val="none"/>
                <w:lang w:eastAsia="zh-CN"/>
              </w:rPr>
            </w:pPr>
            <w:r>
              <w:rPr>
                <w:rFonts w:hint="eastAsia" w:cs="宋体"/>
                <w:color w:val="auto"/>
                <w:sz w:val="24"/>
                <w:szCs w:val="24"/>
                <w:highlight w:val="none"/>
                <w:lang w:eastAsia="zh-CN"/>
              </w:rPr>
              <w:t>支持本国产品</w:t>
            </w:r>
          </w:p>
          <w:p w14:paraId="2265ACDA">
            <w:pPr>
              <w:pStyle w:val="47"/>
              <w:jc w:val="left"/>
              <w:rPr>
                <w:rFonts w:hint="eastAsia" w:ascii="宋体" w:hAnsi="宋体" w:eastAsia="宋体" w:cs="宋体"/>
                <w:color w:val="auto"/>
                <w:kern w:val="2"/>
                <w:sz w:val="24"/>
                <w:szCs w:val="24"/>
                <w:highlight w:val="none"/>
                <w:lang w:val="zh-CN" w:eastAsia="zh-CN" w:bidi="ar-SA"/>
              </w:rPr>
            </w:pPr>
            <w:r>
              <w:rPr>
                <w:rFonts w:hint="eastAsia" w:cs="宋体"/>
                <w:color w:val="auto"/>
                <w:sz w:val="24"/>
                <w:szCs w:val="24"/>
                <w:highlight w:val="none"/>
                <w:lang w:eastAsia="zh-CN"/>
              </w:rPr>
              <w:t>政策</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6474FA70">
            <w:pPr>
              <w:pStyle w:val="60"/>
              <w:widowControl w:val="0"/>
              <w:spacing w:before="0" w:beforeAutospacing="0" w:after="0" w:afterAutospacing="0" w:line="240" w:lineRule="auto"/>
              <w:jc w:val="both"/>
              <w:rPr>
                <w:rFonts w:hint="eastAsia" w:ascii="宋体" w:hAnsi="宋体" w:eastAsia="宋体" w:cs="宋体"/>
                <w:b/>
                <w:bCs/>
                <w:color w:val="auto"/>
                <w:kern w:val="0"/>
                <w:sz w:val="24"/>
                <w:szCs w:val="24"/>
                <w:highlight w:val="none"/>
                <w:lang w:val="en-US" w:eastAsia="zh-CN" w:bidi="ar-SA"/>
              </w:rPr>
            </w:pPr>
            <w:r>
              <w:rPr>
                <w:rFonts w:hint="eastAsia" w:cs="宋体"/>
                <w:b w:val="0"/>
                <w:bCs/>
                <w:color w:val="auto"/>
                <w:kern w:val="0"/>
                <w:sz w:val="24"/>
                <w:szCs w:val="24"/>
                <w:highlight w:val="none"/>
                <w:lang w:val="en-US" w:eastAsia="zh-CN" w:bidi="ar-SA"/>
              </w:rPr>
              <w:t>对符合本国产品标准的，依法对本国产品给予价格评审优惠，用扣除后的价格参与评审。</w:t>
            </w:r>
          </w:p>
        </w:tc>
      </w:tr>
      <w:tr w14:paraId="399E08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A071A53">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41</w:t>
            </w:r>
            <w:r>
              <w:rPr>
                <w:rFonts w:hint="eastAsia" w:ascii="宋体" w:hAnsi="宋体" w:eastAsia="宋体" w:cs="宋体"/>
                <w:i w:val="0"/>
                <w:iCs w:val="0"/>
                <w:color w:val="auto"/>
                <w:sz w:val="24"/>
                <w:szCs w:val="24"/>
                <w:highlight w:val="none"/>
              </w:rPr>
              <w:t>.</w:t>
            </w:r>
            <w:r>
              <w:rPr>
                <w:rFonts w:hint="eastAsia"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1785FF1B">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是否接受进口产品</w:t>
            </w:r>
          </w:p>
        </w:tc>
        <w:tc>
          <w:tcPr>
            <w:tcW w:w="6450" w:type="dxa"/>
            <w:tcBorders>
              <w:top w:val="single" w:color="auto" w:sz="2" w:space="0"/>
              <w:left w:val="single" w:color="auto" w:sz="2" w:space="0"/>
              <w:bottom w:val="single" w:color="auto" w:sz="2" w:space="0"/>
              <w:right w:val="single" w:color="auto" w:sz="2" w:space="0"/>
            </w:tcBorders>
            <w:vAlign w:val="center"/>
          </w:tcPr>
          <w:p w14:paraId="3B4D5E17">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不接受</w:t>
            </w:r>
          </w:p>
          <w:p w14:paraId="77F5BFD2">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lang w:val="zh-CN"/>
              </w:rPr>
              <w:t>接受</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7"/>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42</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971" w:type="dxa"/>
            <w:tcBorders>
              <w:top w:val="single" w:color="auto" w:sz="2" w:space="0"/>
              <w:left w:val="single" w:color="auto" w:sz="2" w:space="0"/>
              <w:bottom w:val="single" w:color="auto" w:sz="2" w:space="0"/>
              <w:right w:val="single" w:color="auto" w:sz="2" w:space="0"/>
            </w:tcBorders>
            <w:vAlign w:val="center"/>
          </w:tcPr>
          <w:p w14:paraId="623E81DC">
            <w:pPr>
              <w:pStyle w:val="47"/>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6450" w:type="dxa"/>
            <w:tcBorders>
              <w:top w:val="single" w:color="auto" w:sz="2" w:space="0"/>
              <w:left w:val="single" w:color="auto" w:sz="2" w:space="0"/>
              <w:bottom w:val="single" w:color="auto" w:sz="2" w:space="0"/>
              <w:right w:val="single" w:color="auto" w:sz="2" w:space="0"/>
            </w:tcBorders>
            <w:vAlign w:val="center"/>
          </w:tcPr>
          <w:p w14:paraId="083F702C">
            <w:pPr>
              <w:pStyle w:val="60"/>
              <w:widowControl w:val="0"/>
              <w:spacing w:before="0" w:beforeAutospacing="0" w:after="0" w:afterAutospacing="0" w:line="240" w:lineRule="auto"/>
              <w:jc w:val="both"/>
              <w:rPr>
                <w:rFonts w:hint="default" w:ascii="宋体" w:hAnsi="宋体" w:eastAsia="宋体" w:cs="宋体"/>
                <w:i w:val="0"/>
                <w:iCs w:val="0"/>
                <w:color w:val="auto"/>
                <w:sz w:val="24"/>
                <w:szCs w:val="24"/>
                <w:highlight w:val="none"/>
                <w:lang w:val="en-US" w:eastAsia="zh-CN"/>
              </w:rPr>
            </w:pPr>
            <w:r>
              <w:rPr>
                <w:rFonts w:hint="eastAsia" w:cs="宋体"/>
                <w:b w:val="0"/>
                <w:bCs w:val="0"/>
                <w:i w:val="0"/>
                <w:iCs w:val="0"/>
                <w:color w:val="auto"/>
                <w:sz w:val="24"/>
                <w:szCs w:val="24"/>
                <w:highlight w:val="none"/>
                <w:lang w:val="en-US" w:eastAsia="zh-CN"/>
              </w:rPr>
              <w:t>本项目不适用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7"/>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42.9</w:t>
            </w:r>
          </w:p>
        </w:tc>
        <w:tc>
          <w:tcPr>
            <w:tcW w:w="1971" w:type="dxa"/>
            <w:tcBorders>
              <w:top w:val="single" w:color="auto" w:sz="2" w:space="0"/>
              <w:left w:val="single" w:color="auto" w:sz="2" w:space="0"/>
              <w:bottom w:val="single" w:color="auto" w:sz="2" w:space="0"/>
              <w:right w:val="single" w:color="auto" w:sz="2" w:space="0"/>
            </w:tcBorders>
            <w:vAlign w:val="center"/>
          </w:tcPr>
          <w:p w14:paraId="4DEF3B1D">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7"/>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6450"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30"/>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816"/>
              <w:gridCol w:w="2253"/>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2816"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2253"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w:t>
                  </w:r>
                </w:p>
              </w:tc>
              <w:tc>
                <w:tcPr>
                  <w:tcW w:w="2816" w:type="dxa"/>
                  <w:vAlign w:val="center"/>
                </w:tcPr>
                <w:p w14:paraId="7B94C3FE">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cs="宋体"/>
                      <w:i w:val="0"/>
                      <w:iCs w:val="0"/>
                      <w:color w:val="auto"/>
                      <w:kern w:val="0"/>
                      <w:sz w:val="24"/>
                      <w:szCs w:val="24"/>
                      <w:highlight w:val="none"/>
                      <w:vertAlign w:val="baseline"/>
                      <w:lang w:val="en-US" w:eastAsia="zh-CN" w:bidi="ar"/>
                    </w:rPr>
                    <w:t>新疆维吾尔自治区维吾尔医医院（新疆维吾尔自治区第二人民医院）标识标牌服务采购项目</w:t>
                  </w:r>
                </w:p>
              </w:tc>
              <w:tc>
                <w:tcPr>
                  <w:tcW w:w="2253" w:type="dxa"/>
                  <w:vAlign w:val="center"/>
                </w:tcPr>
                <w:p w14:paraId="33535D95">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b/>
                      <w:bCs/>
                      <w:i w:val="0"/>
                      <w:iCs w:val="0"/>
                      <w:color w:val="auto"/>
                      <w:kern w:val="0"/>
                      <w:sz w:val="24"/>
                      <w:szCs w:val="24"/>
                      <w:highlight w:val="none"/>
                      <w:vertAlign w:val="baseline"/>
                      <w:lang w:val="en-US" w:eastAsia="zh-CN" w:bidi="ar"/>
                    </w:rPr>
                    <w:t>工业</w:t>
                  </w:r>
                </w:p>
              </w:tc>
            </w:tr>
          </w:tbl>
          <w:p w14:paraId="4176FC14">
            <w:pPr>
              <w:pStyle w:val="47"/>
              <w:rPr>
                <w:rFonts w:hint="eastAsia" w:ascii="宋体" w:hAnsi="宋体" w:eastAsia="宋体" w:cs="宋体"/>
                <w:i w:val="0"/>
                <w:iCs w:val="0"/>
                <w:color w:val="auto"/>
                <w:sz w:val="24"/>
                <w:szCs w:val="24"/>
                <w:highlight w:val="none"/>
              </w:rPr>
            </w:pPr>
          </w:p>
        </w:tc>
      </w:tr>
      <w:tr w14:paraId="10FD3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5753B9AF">
            <w:pPr>
              <w:pStyle w:val="47"/>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43</w:t>
            </w:r>
          </w:p>
        </w:tc>
        <w:tc>
          <w:tcPr>
            <w:tcW w:w="1971" w:type="dxa"/>
            <w:tcBorders>
              <w:top w:val="single" w:color="auto" w:sz="2" w:space="0"/>
              <w:left w:val="single" w:color="auto" w:sz="2" w:space="0"/>
              <w:bottom w:val="single" w:color="auto" w:sz="2" w:space="0"/>
              <w:right w:val="single" w:color="auto" w:sz="2" w:space="0"/>
            </w:tcBorders>
            <w:vAlign w:val="center"/>
          </w:tcPr>
          <w:p w14:paraId="463DABA9">
            <w:pPr>
              <w:pStyle w:val="47"/>
              <w:rPr>
                <w:rFonts w:hint="eastAsia" w:eastAsia="宋体"/>
                <w:color w:val="auto"/>
                <w:highlight w:val="none"/>
                <w:lang w:val="en-US" w:eastAsia="zh-CN"/>
              </w:rPr>
            </w:pPr>
            <w:r>
              <w:rPr>
                <w:rFonts w:hint="eastAsia" w:ascii="宋体" w:hAnsi="宋体" w:eastAsia="宋体" w:cs="宋体"/>
                <w:i w:val="0"/>
                <w:iCs w:val="0"/>
                <w:color w:val="auto"/>
                <w:sz w:val="24"/>
                <w:szCs w:val="24"/>
                <w:highlight w:val="none"/>
                <w:lang w:val="en-US" w:eastAsia="zh-CN"/>
              </w:rPr>
              <w:t>付款方式</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2D8F2AC">
            <w:pPr>
              <w:snapToGrid w:val="0"/>
              <w:spacing w:line="440" w:lineRule="exact"/>
              <w:rPr>
                <w:rFonts w:hint="eastAsia" w:ascii="宋体" w:hAnsi="宋体" w:cs="仿宋"/>
                <w:color w:val="auto"/>
                <w:sz w:val="24"/>
                <w:highlight w:val="none"/>
              </w:rPr>
            </w:pPr>
            <w:r>
              <w:rPr>
                <w:rFonts w:hint="eastAsia" w:ascii="宋体" w:hAnsi="宋体" w:cs="仿宋"/>
                <w:color w:val="auto"/>
                <w:sz w:val="24"/>
                <w:highlight w:val="none"/>
              </w:rPr>
              <w:t>项目完工验收合格后进行结算。</w:t>
            </w:r>
          </w:p>
          <w:p w14:paraId="3116788A">
            <w:pPr>
              <w:snapToGrid w:val="0"/>
              <w:spacing w:line="440" w:lineRule="exact"/>
              <w:rPr>
                <w:rFonts w:hint="eastAsia"/>
                <w:color w:val="auto"/>
                <w:sz w:val="24"/>
                <w:szCs w:val="24"/>
                <w:highlight w:val="none"/>
                <w:lang w:eastAsia="zh-CN"/>
              </w:rPr>
            </w:pPr>
            <w:r>
              <w:rPr>
                <w:rFonts w:hint="eastAsia"/>
                <w:b/>
                <w:bCs/>
                <w:color w:val="auto"/>
                <w:sz w:val="24"/>
                <w:szCs w:val="24"/>
                <w:highlight w:val="none"/>
                <w:lang w:val="en-US" w:eastAsia="zh-CN"/>
              </w:rPr>
              <w:t>零散标识：</w:t>
            </w:r>
            <w:r>
              <w:rPr>
                <w:rFonts w:hint="eastAsia"/>
                <w:color w:val="auto"/>
                <w:sz w:val="24"/>
                <w:szCs w:val="24"/>
                <w:highlight w:val="none"/>
                <w:lang w:val="en-US" w:eastAsia="zh-CN"/>
              </w:rPr>
              <w:t>按</w:t>
            </w:r>
            <w:r>
              <w:rPr>
                <w:rFonts w:hint="default"/>
                <w:color w:val="auto"/>
                <w:sz w:val="24"/>
                <w:szCs w:val="24"/>
                <w:highlight w:val="none"/>
              </w:rPr>
              <w:t>实际发生量，每</w:t>
            </w:r>
            <w:r>
              <w:rPr>
                <w:rFonts w:hint="eastAsia"/>
                <w:color w:val="auto"/>
                <w:sz w:val="24"/>
                <w:szCs w:val="24"/>
                <w:highlight w:val="none"/>
                <w:lang w:val="en-US" w:eastAsia="zh-CN"/>
              </w:rPr>
              <w:t>3</w:t>
            </w:r>
            <w:r>
              <w:rPr>
                <w:rFonts w:hint="default"/>
                <w:color w:val="auto"/>
                <w:sz w:val="24"/>
                <w:szCs w:val="24"/>
                <w:highlight w:val="none"/>
              </w:rPr>
              <w:t>个月结算一次。</w:t>
            </w:r>
            <w:r>
              <w:rPr>
                <w:rFonts w:hint="eastAsia"/>
                <w:color w:val="auto"/>
                <w:sz w:val="24"/>
                <w:szCs w:val="24"/>
                <w:highlight w:val="none"/>
                <w:lang w:val="en-US" w:eastAsia="zh-CN"/>
              </w:rPr>
              <w:t>中标单位</w:t>
            </w:r>
            <w:r>
              <w:rPr>
                <w:rFonts w:hint="default"/>
                <w:color w:val="auto"/>
                <w:sz w:val="24"/>
                <w:szCs w:val="24"/>
                <w:highlight w:val="none"/>
              </w:rPr>
              <w:t>将制作成品送达</w:t>
            </w:r>
            <w:r>
              <w:rPr>
                <w:rFonts w:hint="eastAsia"/>
                <w:color w:val="auto"/>
                <w:sz w:val="24"/>
                <w:szCs w:val="24"/>
                <w:highlight w:val="none"/>
                <w:lang w:val="en-US" w:eastAsia="zh-CN"/>
              </w:rPr>
              <w:t>医院</w:t>
            </w:r>
            <w:r>
              <w:rPr>
                <w:rFonts w:hint="default"/>
                <w:color w:val="auto"/>
                <w:sz w:val="24"/>
                <w:szCs w:val="24"/>
                <w:highlight w:val="none"/>
              </w:rPr>
              <w:t>指定地点进行安装后，由</w:t>
            </w:r>
            <w:r>
              <w:rPr>
                <w:rFonts w:hint="eastAsia"/>
                <w:color w:val="auto"/>
                <w:sz w:val="24"/>
                <w:szCs w:val="24"/>
                <w:highlight w:val="none"/>
                <w:lang w:val="en-US" w:eastAsia="zh-CN"/>
              </w:rPr>
              <w:t>医院</w:t>
            </w:r>
            <w:r>
              <w:rPr>
                <w:rFonts w:hint="default"/>
                <w:color w:val="auto"/>
                <w:sz w:val="24"/>
                <w:szCs w:val="24"/>
                <w:highlight w:val="none"/>
              </w:rPr>
              <w:t>在方案确认单签字确认，每</w:t>
            </w:r>
            <w:r>
              <w:rPr>
                <w:rFonts w:hint="eastAsia"/>
                <w:color w:val="auto"/>
                <w:sz w:val="24"/>
                <w:szCs w:val="24"/>
                <w:highlight w:val="none"/>
                <w:lang w:val="en-US" w:eastAsia="zh-CN"/>
              </w:rPr>
              <w:t>3</w:t>
            </w:r>
            <w:r>
              <w:rPr>
                <w:rFonts w:hint="default"/>
                <w:color w:val="auto"/>
                <w:sz w:val="24"/>
                <w:szCs w:val="24"/>
                <w:highlight w:val="none"/>
              </w:rPr>
              <w:t>个月由乙方凭每批次的</w:t>
            </w:r>
            <w:r>
              <w:rPr>
                <w:rFonts w:hint="eastAsia"/>
                <w:color w:val="auto"/>
                <w:sz w:val="24"/>
                <w:szCs w:val="24"/>
                <w:highlight w:val="none"/>
                <w:lang w:val="en-US" w:eastAsia="zh-CN"/>
              </w:rPr>
              <w:t>OA</w:t>
            </w:r>
            <w:r>
              <w:rPr>
                <w:rFonts w:hint="default"/>
                <w:color w:val="auto"/>
                <w:sz w:val="24"/>
                <w:szCs w:val="24"/>
                <w:highlight w:val="none"/>
              </w:rPr>
              <w:t>申请单、方案确认单、</w:t>
            </w:r>
            <w:r>
              <w:rPr>
                <w:rFonts w:hint="default"/>
                <w:color w:val="auto"/>
                <w:sz w:val="24"/>
                <w:szCs w:val="24"/>
                <w:highlight w:val="none"/>
                <w:lang w:val="en-US" w:eastAsia="zh-CN"/>
              </w:rPr>
              <w:t>设计</w:t>
            </w:r>
            <w:r>
              <w:rPr>
                <w:rFonts w:hint="eastAsia"/>
                <w:color w:val="auto"/>
                <w:sz w:val="24"/>
                <w:szCs w:val="24"/>
                <w:highlight w:val="none"/>
                <w:lang w:val="en-US" w:eastAsia="zh-CN"/>
              </w:rPr>
              <w:t>相关源文件、</w:t>
            </w:r>
            <w:r>
              <w:rPr>
                <w:rFonts w:hint="default"/>
                <w:color w:val="auto"/>
                <w:sz w:val="24"/>
                <w:szCs w:val="24"/>
                <w:highlight w:val="none"/>
              </w:rPr>
              <w:t>制作物料汇总明细单和正规纸质版发票向</w:t>
            </w:r>
            <w:r>
              <w:rPr>
                <w:rFonts w:hint="eastAsia"/>
                <w:color w:val="auto"/>
                <w:sz w:val="24"/>
                <w:szCs w:val="24"/>
                <w:highlight w:val="none"/>
                <w:lang w:val="en-US" w:eastAsia="zh-CN"/>
              </w:rPr>
              <w:t>医院</w:t>
            </w:r>
            <w:r>
              <w:rPr>
                <w:rFonts w:hint="default"/>
                <w:color w:val="auto"/>
                <w:sz w:val="24"/>
                <w:szCs w:val="24"/>
                <w:highlight w:val="none"/>
              </w:rPr>
              <w:t>提出结算申请，经由</w:t>
            </w:r>
            <w:r>
              <w:rPr>
                <w:rFonts w:hint="eastAsia"/>
                <w:color w:val="auto"/>
                <w:sz w:val="24"/>
                <w:szCs w:val="24"/>
                <w:highlight w:val="none"/>
                <w:lang w:val="en-US" w:eastAsia="zh-CN"/>
              </w:rPr>
              <w:t>医院</w:t>
            </w:r>
            <w:r>
              <w:rPr>
                <w:rFonts w:hint="default"/>
                <w:color w:val="auto"/>
                <w:sz w:val="24"/>
                <w:szCs w:val="24"/>
                <w:highlight w:val="none"/>
              </w:rPr>
              <w:t>审查认可后付款。</w:t>
            </w:r>
            <w:r>
              <w:rPr>
                <w:rFonts w:hint="eastAsia"/>
                <w:color w:val="auto"/>
                <w:sz w:val="24"/>
                <w:szCs w:val="24"/>
                <w:highlight w:val="none"/>
                <w:lang w:eastAsia="zh-CN"/>
              </w:rPr>
              <w:t>零散标识包括：室内外指引标识、各科室标识、各类文化墙、会议服务（材料范围：亚克力、车贴、</w:t>
            </w:r>
            <w:r>
              <w:rPr>
                <w:rFonts w:hint="eastAsia"/>
                <w:color w:val="auto"/>
                <w:sz w:val="24"/>
                <w:szCs w:val="24"/>
                <w:highlight w:val="none"/>
                <w:lang w:val="en-US" w:eastAsia="zh-CN"/>
              </w:rPr>
              <w:t>PVC等</w:t>
            </w:r>
            <w:r>
              <w:rPr>
                <w:rFonts w:hint="eastAsia"/>
                <w:color w:val="auto"/>
                <w:sz w:val="24"/>
                <w:szCs w:val="24"/>
                <w:highlight w:val="none"/>
                <w:lang w:eastAsia="zh-CN"/>
              </w:rPr>
              <w:t>）。</w:t>
            </w:r>
          </w:p>
          <w:p w14:paraId="16298CC4">
            <w:pPr>
              <w:keepNext w:val="0"/>
              <w:keepLines w:val="0"/>
              <w:pageBreakBefore w:val="0"/>
              <w:widowControl w:val="0"/>
              <w:kinsoku/>
              <w:wordWrap/>
              <w:overflowPunct/>
              <w:topLinePunct w:val="0"/>
              <w:bidi w:val="0"/>
              <w:adjustRightInd/>
              <w:snapToGrid/>
              <w:spacing w:line="360" w:lineRule="exact"/>
              <w:jc w:val="left"/>
              <w:textAlignment w:val="auto"/>
              <w:rPr>
                <w:rFonts w:hint="default" w:ascii="宋体" w:hAnsi="宋体" w:eastAsia="宋体" w:cs="宋体"/>
                <w:color w:val="auto"/>
                <w:kern w:val="2"/>
                <w:sz w:val="21"/>
                <w:szCs w:val="21"/>
                <w:highlight w:val="none"/>
                <w:lang w:val="en-US" w:eastAsia="zh-CN" w:bidi="ar-SA"/>
              </w:rPr>
            </w:pPr>
            <w:r>
              <w:rPr>
                <w:rFonts w:hint="eastAsia"/>
                <w:b/>
                <w:bCs/>
                <w:color w:val="auto"/>
                <w:sz w:val="24"/>
                <w:szCs w:val="24"/>
                <w:highlight w:val="none"/>
                <w:lang w:val="en-US" w:eastAsia="zh-CN"/>
              </w:rPr>
              <w:t>整体项目：</w:t>
            </w:r>
            <w:r>
              <w:rPr>
                <w:rFonts w:hint="eastAsia"/>
                <w:color w:val="auto"/>
                <w:sz w:val="24"/>
                <w:szCs w:val="24"/>
                <w:highlight w:val="none"/>
                <w:lang w:val="en-US" w:eastAsia="zh-CN"/>
              </w:rPr>
              <w:t>以项目完结，医院验收为准</w:t>
            </w:r>
            <w:r>
              <w:rPr>
                <w:rFonts w:hint="default"/>
                <w:color w:val="auto"/>
                <w:sz w:val="24"/>
                <w:szCs w:val="24"/>
                <w:highlight w:val="none"/>
              </w:rPr>
              <w:t>。</w:t>
            </w:r>
            <w:r>
              <w:rPr>
                <w:rFonts w:hint="eastAsia"/>
                <w:color w:val="auto"/>
                <w:sz w:val="24"/>
                <w:szCs w:val="24"/>
                <w:highlight w:val="none"/>
                <w:lang w:val="en-US" w:eastAsia="zh-CN"/>
              </w:rPr>
              <w:t>每个结算周期内</w:t>
            </w:r>
            <w:r>
              <w:rPr>
                <w:rFonts w:hint="eastAsia"/>
                <w:color w:val="auto"/>
                <w:sz w:val="24"/>
                <w:szCs w:val="24"/>
                <w:highlight w:val="none"/>
              </w:rPr>
              <w:t>项目完工验收后</w:t>
            </w:r>
            <w:r>
              <w:rPr>
                <w:rFonts w:hint="eastAsia"/>
                <w:color w:val="auto"/>
                <w:sz w:val="24"/>
                <w:szCs w:val="24"/>
                <w:highlight w:val="none"/>
                <w:lang w:eastAsia="zh-CN"/>
              </w:rPr>
              <w:t>，</w:t>
            </w:r>
            <w:r>
              <w:rPr>
                <w:rFonts w:hint="eastAsia"/>
                <w:color w:val="auto"/>
                <w:sz w:val="24"/>
                <w:szCs w:val="24"/>
                <w:highlight w:val="none"/>
                <w:lang w:val="en-US" w:eastAsia="zh-CN"/>
              </w:rPr>
              <w:t>中标单位</w:t>
            </w:r>
            <w:r>
              <w:rPr>
                <w:rFonts w:hint="default"/>
                <w:color w:val="auto"/>
                <w:sz w:val="24"/>
                <w:szCs w:val="24"/>
                <w:highlight w:val="none"/>
              </w:rPr>
              <w:t>凭每批次的</w:t>
            </w:r>
            <w:r>
              <w:rPr>
                <w:rFonts w:hint="eastAsia"/>
                <w:color w:val="auto"/>
                <w:sz w:val="24"/>
                <w:szCs w:val="24"/>
                <w:highlight w:val="none"/>
                <w:lang w:val="en-US" w:eastAsia="zh-CN"/>
              </w:rPr>
              <w:t>OA</w:t>
            </w:r>
            <w:r>
              <w:rPr>
                <w:rFonts w:hint="default"/>
                <w:color w:val="auto"/>
                <w:sz w:val="24"/>
                <w:szCs w:val="24"/>
                <w:highlight w:val="none"/>
              </w:rPr>
              <w:t>申请单、方案确认单、</w:t>
            </w:r>
            <w:r>
              <w:rPr>
                <w:rFonts w:hint="default"/>
                <w:color w:val="auto"/>
                <w:sz w:val="24"/>
                <w:szCs w:val="24"/>
                <w:highlight w:val="none"/>
                <w:lang w:val="en-US" w:eastAsia="zh-CN"/>
              </w:rPr>
              <w:t>设计</w:t>
            </w:r>
            <w:r>
              <w:rPr>
                <w:rFonts w:hint="eastAsia"/>
                <w:color w:val="auto"/>
                <w:sz w:val="24"/>
                <w:szCs w:val="24"/>
                <w:highlight w:val="none"/>
                <w:lang w:val="en-US" w:eastAsia="zh-CN"/>
              </w:rPr>
              <w:t>相关源文件、</w:t>
            </w:r>
            <w:r>
              <w:rPr>
                <w:rFonts w:hint="default"/>
                <w:color w:val="auto"/>
                <w:sz w:val="24"/>
                <w:szCs w:val="24"/>
                <w:highlight w:val="none"/>
              </w:rPr>
              <w:t>制作物料汇总明细单和正规纸质版发票向</w:t>
            </w:r>
            <w:r>
              <w:rPr>
                <w:rFonts w:hint="eastAsia"/>
                <w:color w:val="auto"/>
                <w:sz w:val="24"/>
                <w:szCs w:val="24"/>
                <w:highlight w:val="none"/>
                <w:lang w:val="en-US" w:eastAsia="zh-CN"/>
              </w:rPr>
              <w:t>医院</w:t>
            </w:r>
            <w:r>
              <w:rPr>
                <w:rFonts w:hint="default"/>
                <w:color w:val="auto"/>
                <w:sz w:val="24"/>
                <w:szCs w:val="24"/>
                <w:highlight w:val="none"/>
              </w:rPr>
              <w:t>提出结算申请</w:t>
            </w:r>
            <w:r>
              <w:rPr>
                <w:rFonts w:hint="eastAsia"/>
                <w:color w:val="auto"/>
                <w:sz w:val="24"/>
                <w:szCs w:val="24"/>
                <w:highlight w:val="none"/>
                <w:lang w:eastAsia="zh-CN"/>
              </w:rPr>
              <w:t>，</w:t>
            </w:r>
            <w:r>
              <w:rPr>
                <w:rFonts w:hint="eastAsia"/>
                <w:color w:val="auto"/>
                <w:sz w:val="24"/>
                <w:szCs w:val="24"/>
                <w:highlight w:val="none"/>
              </w:rPr>
              <w:t>付款至合同价50%</w:t>
            </w:r>
            <w:r>
              <w:rPr>
                <w:rFonts w:hint="eastAsia"/>
                <w:color w:val="auto"/>
                <w:sz w:val="24"/>
                <w:szCs w:val="24"/>
                <w:highlight w:val="none"/>
                <w:lang w:eastAsia="zh-CN"/>
              </w:rPr>
              <w:t>；</w:t>
            </w:r>
            <w:r>
              <w:rPr>
                <w:rFonts w:hint="eastAsia"/>
                <w:color w:val="auto"/>
                <w:sz w:val="24"/>
                <w:szCs w:val="24"/>
                <w:highlight w:val="none"/>
              </w:rPr>
              <w:t>审计结算后付至结算价的90%，剩余10%一年后无质量问题付清。</w:t>
            </w:r>
            <w:r>
              <w:rPr>
                <w:rFonts w:hint="eastAsia"/>
                <w:color w:val="auto"/>
                <w:sz w:val="24"/>
                <w:szCs w:val="24"/>
                <w:highlight w:val="none"/>
                <w:lang w:eastAsia="zh-CN"/>
              </w:rPr>
              <w:t>整体</w:t>
            </w:r>
            <w:r>
              <w:rPr>
                <w:rFonts w:hint="eastAsia"/>
                <w:color w:val="auto"/>
                <w:sz w:val="24"/>
                <w:szCs w:val="24"/>
                <w:highlight w:val="none"/>
                <w:lang w:val="en-US" w:eastAsia="zh-CN"/>
              </w:rPr>
              <w:t>项目包括：户内外大型标识等。</w:t>
            </w:r>
          </w:p>
        </w:tc>
      </w:tr>
      <w:tr w14:paraId="0BFA24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0" w:hRule="atLeast"/>
        </w:trPr>
        <w:tc>
          <w:tcPr>
            <w:tcW w:w="970" w:type="dxa"/>
            <w:tcBorders>
              <w:top w:val="single" w:color="auto" w:sz="2" w:space="0"/>
              <w:left w:val="single" w:color="auto" w:sz="2" w:space="0"/>
              <w:bottom w:val="single" w:color="auto" w:sz="2" w:space="0"/>
              <w:right w:val="single" w:color="auto" w:sz="2" w:space="0"/>
            </w:tcBorders>
            <w:vAlign w:val="center"/>
          </w:tcPr>
          <w:p w14:paraId="43F98D30">
            <w:pPr>
              <w:pStyle w:val="47"/>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44</w:t>
            </w:r>
          </w:p>
        </w:tc>
        <w:tc>
          <w:tcPr>
            <w:tcW w:w="1971" w:type="dxa"/>
            <w:tcBorders>
              <w:top w:val="single" w:color="auto" w:sz="2" w:space="0"/>
              <w:left w:val="single" w:color="auto" w:sz="2" w:space="0"/>
              <w:bottom w:val="single" w:color="auto" w:sz="2" w:space="0"/>
              <w:right w:val="single" w:color="auto" w:sz="2" w:space="0"/>
            </w:tcBorders>
            <w:vAlign w:val="center"/>
          </w:tcPr>
          <w:p w14:paraId="3F58C152">
            <w:pPr>
              <w:pStyle w:val="47"/>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服务期</w:t>
            </w:r>
          </w:p>
        </w:tc>
        <w:tc>
          <w:tcPr>
            <w:tcW w:w="6450" w:type="dxa"/>
            <w:tcBorders>
              <w:top w:val="single" w:color="auto" w:sz="2" w:space="0"/>
              <w:left w:val="single" w:color="auto" w:sz="2" w:space="0"/>
              <w:bottom w:val="single" w:color="auto" w:sz="2" w:space="0"/>
              <w:right w:val="single" w:color="auto" w:sz="2" w:space="0"/>
            </w:tcBorders>
            <w:shd w:val="clear" w:color="auto" w:fill="auto"/>
            <w:vAlign w:val="center"/>
          </w:tcPr>
          <w:p w14:paraId="739A8F0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三年（合同一年一签）</w:t>
            </w:r>
            <w:r>
              <w:rPr>
                <w:rFonts w:hint="eastAsia" w:ascii="宋体" w:hAnsi="宋体" w:eastAsia="宋体" w:cs="宋体"/>
                <w:color w:val="auto"/>
                <w:kern w:val="2"/>
                <w:sz w:val="24"/>
                <w:szCs w:val="24"/>
                <w:highlight w:val="none"/>
                <w:lang w:val="en-US" w:eastAsia="zh-CN" w:bidi="ar-SA"/>
              </w:rPr>
              <w:br w:type="textWrapping"/>
            </w:r>
            <w:r>
              <w:rPr>
                <w:rFonts w:hint="eastAsia" w:cs="宋体"/>
                <w:b/>
                <w:bCs/>
                <w:color w:val="auto"/>
                <w:kern w:val="2"/>
                <w:sz w:val="24"/>
                <w:szCs w:val="24"/>
                <w:highlight w:val="none"/>
                <w:lang w:val="en-US" w:eastAsia="zh-CN" w:bidi="ar-SA"/>
              </w:rPr>
              <w:t>第一年</w:t>
            </w:r>
            <w:r>
              <w:rPr>
                <w:rFonts w:hint="eastAsia" w:cs="宋体"/>
                <w:b/>
                <w:bCs/>
                <w:color w:val="auto"/>
                <w:kern w:val="2"/>
                <w:sz w:val="24"/>
                <w:szCs w:val="24"/>
                <w:highlight w:val="none"/>
                <w:lang w:val="zh-CN" w:eastAsia="zh-CN" w:bidi="ar-SA"/>
              </w:rPr>
              <w:t>合同期满经考核合格且</w:t>
            </w:r>
            <w:r>
              <w:rPr>
                <w:rFonts w:hint="eastAsia" w:cs="宋体"/>
                <w:b/>
                <w:bCs/>
                <w:color w:val="auto"/>
                <w:kern w:val="2"/>
                <w:sz w:val="24"/>
                <w:szCs w:val="24"/>
                <w:highlight w:val="none"/>
                <w:lang w:val="en-US" w:eastAsia="zh-CN" w:bidi="ar-SA"/>
              </w:rPr>
              <w:t>第二年</w:t>
            </w:r>
            <w:r>
              <w:rPr>
                <w:rFonts w:hint="eastAsia" w:cs="宋体"/>
                <w:b/>
                <w:bCs/>
                <w:color w:val="auto"/>
                <w:kern w:val="2"/>
                <w:sz w:val="24"/>
                <w:szCs w:val="24"/>
                <w:highlight w:val="none"/>
                <w:lang w:val="zh-CN" w:eastAsia="zh-CN" w:bidi="ar-SA"/>
              </w:rPr>
              <w:t>年度预算予以保障的，双方续签</w:t>
            </w:r>
            <w:r>
              <w:rPr>
                <w:rFonts w:hint="eastAsia" w:cs="宋体"/>
                <w:b/>
                <w:bCs/>
                <w:color w:val="auto"/>
                <w:kern w:val="2"/>
                <w:sz w:val="24"/>
                <w:szCs w:val="24"/>
                <w:highlight w:val="none"/>
                <w:lang w:val="en-US" w:eastAsia="zh-CN" w:bidi="ar-SA"/>
              </w:rPr>
              <w:t>第二年</w:t>
            </w:r>
            <w:r>
              <w:rPr>
                <w:rFonts w:hint="eastAsia" w:cs="宋体"/>
                <w:b/>
                <w:bCs/>
                <w:color w:val="auto"/>
                <w:kern w:val="2"/>
                <w:sz w:val="24"/>
                <w:szCs w:val="24"/>
                <w:highlight w:val="none"/>
                <w:lang w:val="zh-CN" w:eastAsia="zh-CN" w:bidi="ar-SA"/>
              </w:rPr>
              <w:t>年度合同；续签合同金额原则上不超过当年的预算金额，</w:t>
            </w:r>
            <w:r>
              <w:rPr>
                <w:rFonts w:hint="eastAsia" w:cs="宋体"/>
                <w:b/>
                <w:bCs/>
                <w:color w:val="auto"/>
                <w:kern w:val="2"/>
                <w:sz w:val="24"/>
                <w:szCs w:val="24"/>
                <w:highlight w:val="none"/>
                <w:lang w:val="en-US" w:eastAsia="zh-CN" w:bidi="ar-SA"/>
              </w:rPr>
              <w:t>以此类推</w:t>
            </w:r>
            <w:r>
              <w:rPr>
                <w:rFonts w:hint="eastAsia" w:cs="宋体"/>
                <w:b/>
                <w:bCs/>
                <w:color w:val="auto"/>
                <w:kern w:val="2"/>
                <w:sz w:val="24"/>
                <w:szCs w:val="24"/>
                <w:highlight w:val="none"/>
                <w:lang w:val="zh-CN" w:eastAsia="zh-CN" w:bidi="ar-SA"/>
              </w:rPr>
              <w:t>。</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391" w:type="dxa"/>
            <w:gridSpan w:val="3"/>
            <w:tcBorders>
              <w:top w:val="single" w:color="auto" w:sz="2" w:space="0"/>
              <w:left w:val="single" w:color="auto" w:sz="2" w:space="0"/>
              <w:bottom w:val="single" w:color="auto" w:sz="2" w:space="0"/>
              <w:right w:val="single" w:color="auto" w:sz="2" w:space="0"/>
            </w:tcBorders>
            <w:vAlign w:val="center"/>
          </w:tcPr>
          <w:p w14:paraId="27269E57">
            <w:pPr>
              <w:pStyle w:val="47"/>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备注:不论投标的结果如何，投标人应承担所有与准备和参加投标有关的费用。</w:t>
            </w:r>
          </w:p>
        </w:tc>
      </w:tr>
      <w:bookmarkEnd w:id="100"/>
    </w:tbl>
    <w:p w14:paraId="390155BA">
      <w:pPr>
        <w:rPr>
          <w:i w:val="0"/>
          <w:iCs w:val="0"/>
          <w:color w:val="auto"/>
          <w:highlight w:val="none"/>
        </w:rPr>
      </w:pPr>
    </w:p>
    <w:p w14:paraId="7BAFAC93">
      <w:pPr>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1CF0D4F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jc w:val="both"/>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102" w:name="_Toc163493610"/>
      <w:bookmarkStart w:id="103" w:name="_Toc1575"/>
      <w:r>
        <w:rPr>
          <w:rFonts w:hint="eastAsia" w:eastAsia="宋体" w:asciiTheme="majorHAnsi" w:hAnsiTheme="majorHAnsi" w:cstheme="majorBidi"/>
          <w:b/>
          <w:bCs/>
          <w:i w:val="0"/>
          <w:iCs w:val="0"/>
          <w:color w:val="auto"/>
          <w:kern w:val="2"/>
          <w:sz w:val="28"/>
          <w:szCs w:val="28"/>
          <w:highlight w:val="none"/>
          <w:lang w:val="en-US" w:eastAsia="zh-CN" w:bidi="ar-SA"/>
        </w:rPr>
        <w:t>二、供应商须知</w:t>
      </w:r>
      <w:bookmarkEnd w:id="102"/>
      <w:bookmarkEnd w:id="103"/>
    </w:p>
    <w:p w14:paraId="04978FC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04" w:name="_Toc109897433"/>
      <w:bookmarkStart w:id="105" w:name="_Toc109900370"/>
      <w:bookmarkStart w:id="106" w:name="_Toc46771638"/>
      <w:bookmarkStart w:id="107" w:name="_Toc163493611"/>
      <w:bookmarkStart w:id="108" w:name="_Toc109899951"/>
      <w:bookmarkStart w:id="109" w:name="_Toc109899532"/>
      <w:bookmarkStart w:id="110" w:name="_Toc470172694"/>
      <w:r>
        <w:rPr>
          <w:rFonts w:hint="eastAsia" w:ascii="宋体" w:hAnsi="宋体" w:eastAsia="宋体" w:cs="宋体"/>
          <w:b/>
          <w:bCs/>
          <w:i w:val="0"/>
          <w:iCs w:val="0"/>
          <w:color w:val="auto"/>
          <w:kern w:val="2"/>
          <w:sz w:val="24"/>
          <w:szCs w:val="24"/>
          <w:highlight w:val="none"/>
          <w:lang w:val="en-US" w:eastAsia="zh-CN" w:bidi="ar-SA"/>
        </w:rPr>
        <w:t>（一）总则</w:t>
      </w:r>
      <w:bookmarkEnd w:id="104"/>
      <w:bookmarkEnd w:id="105"/>
      <w:bookmarkEnd w:id="106"/>
      <w:bookmarkEnd w:id="107"/>
      <w:bookmarkEnd w:id="108"/>
      <w:bookmarkEnd w:id="109"/>
    </w:p>
    <w:p w14:paraId="18977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11" w:name="_Toc51674210"/>
      <w:bookmarkStart w:id="112" w:name="_Toc109900371"/>
      <w:bookmarkStart w:id="113" w:name="_Toc52960552"/>
      <w:bookmarkStart w:id="114" w:name="_Toc46772240"/>
      <w:bookmarkStart w:id="115" w:name="_Toc109899952"/>
      <w:bookmarkStart w:id="116" w:name="_Toc48846108"/>
      <w:bookmarkStart w:id="117" w:name="_Toc27243"/>
      <w:bookmarkStart w:id="118" w:name="_Toc46771639"/>
      <w:bookmarkStart w:id="119" w:name="_Toc48688788"/>
      <w:bookmarkStart w:id="120" w:name="_Toc109897434"/>
      <w:bookmarkStart w:id="121" w:name="_Toc109899533"/>
      <w:bookmarkStart w:id="122" w:name="_Toc470172664"/>
      <w:bookmarkStart w:id="123" w:name="_Toc52962726"/>
      <w:r>
        <w:rPr>
          <w:rFonts w:hint="eastAsia" w:ascii="宋体" w:hAnsi="宋体" w:eastAsia="宋体" w:cs="宋体"/>
          <w:b/>
          <w:bCs/>
          <w:i w:val="0"/>
          <w:iCs w:val="0"/>
          <w:color w:val="auto"/>
          <w:kern w:val="2"/>
          <w:sz w:val="24"/>
          <w:szCs w:val="24"/>
          <w:highlight w:val="none"/>
          <w:lang w:val="en-US" w:eastAsia="zh-CN" w:bidi="ar-SA"/>
        </w:rPr>
        <w:t>1.适用范围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FAC17D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1.1本竞争性磋商文件（也称磋商文件或采购文件）仅适用于本次竞争性磋商中所述项目的采购活动。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4" w:name="_Toc163492824"/>
      <w:r>
        <w:rPr>
          <w:rFonts w:hint="eastAsia" w:ascii="宋体" w:hAnsi="宋体" w:eastAsia="宋体" w:cs="宋体"/>
          <w:b/>
          <w:bCs/>
          <w:i w:val="0"/>
          <w:iCs w:val="0"/>
          <w:color w:val="auto"/>
          <w:kern w:val="2"/>
          <w:sz w:val="24"/>
          <w:szCs w:val="24"/>
          <w:highlight w:val="none"/>
          <w:lang w:val="en-US" w:eastAsia="zh-CN" w:bidi="ar-SA"/>
        </w:rPr>
        <w:t>2.基本定义</w:t>
      </w:r>
      <w:bookmarkEnd w:id="124"/>
    </w:p>
    <w:p w14:paraId="768D70C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ascii="宋体" w:hAnsi="宋体" w:eastAsia="宋体" w:cs="宋体"/>
          <w:i w:val="0"/>
          <w:iCs w:val="0"/>
          <w:color w:val="auto"/>
          <w:sz w:val="24"/>
          <w:szCs w:val="24"/>
          <w:highlight w:val="none"/>
          <w:lang w:val="en-US" w:eastAsia="zh-CN"/>
        </w:rPr>
        <w:t>委托的采购代理机构</w:t>
      </w:r>
      <w:r>
        <w:rPr>
          <w:rFonts w:hint="eastAsia" w:ascii="宋体" w:hAnsi="宋体" w:eastAsia="宋体" w:cs="宋体"/>
          <w:i w:val="0"/>
          <w:iCs w:val="0"/>
          <w:color w:val="auto"/>
          <w:sz w:val="24"/>
          <w:szCs w:val="24"/>
          <w:highlight w:val="none"/>
        </w:rPr>
        <w:t>。</w:t>
      </w:r>
    </w:p>
    <w:p w14:paraId="26D5074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2.5 服务内容见</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w:t>
      </w:r>
    </w:p>
    <w:p w14:paraId="359C340E">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2.6供应商（也称“申请人”）：指向采购人提供货物、工程或者服务的法人、其他组织或者自然人。</w:t>
      </w:r>
      <w:r>
        <w:rPr>
          <w:rFonts w:hint="eastAsia" w:ascii="宋体" w:hAnsi="宋体" w:eastAsia="宋体" w:cs="宋体"/>
          <w:i w:val="0"/>
          <w:iCs w:val="0"/>
          <w:color w:val="auto"/>
          <w:sz w:val="24"/>
          <w:szCs w:val="24"/>
          <w:highlight w:val="none"/>
        </w:rPr>
        <w:t>分支机构不得参加政府采购活动，但银行、保险、石油石化、电力、电信等</w:t>
      </w:r>
      <w:r>
        <w:rPr>
          <w:rFonts w:hint="eastAsia" w:ascii="宋体" w:hAnsi="宋体" w:eastAsia="宋体" w:cs="宋体"/>
          <w:i w:val="0"/>
          <w:iCs w:val="0"/>
          <w:color w:val="auto"/>
          <w:sz w:val="24"/>
          <w:szCs w:val="24"/>
          <w:highlight w:val="none"/>
          <w:lang w:val="en-US" w:eastAsia="zh-CN"/>
        </w:rPr>
        <w:t>有</w:t>
      </w:r>
      <w:r>
        <w:rPr>
          <w:rFonts w:hint="eastAsia" w:ascii="宋体" w:hAnsi="宋体" w:eastAsia="宋体" w:cs="宋体"/>
          <w:i w:val="0"/>
          <w:iCs w:val="0"/>
          <w:color w:val="auto"/>
          <w:sz w:val="24"/>
          <w:szCs w:val="24"/>
          <w:highlight w:val="none"/>
        </w:rPr>
        <w:t>行业特殊</w:t>
      </w:r>
      <w:r>
        <w:rPr>
          <w:rFonts w:hint="eastAsia" w:ascii="宋体" w:hAnsi="宋体" w:eastAsia="宋体" w:cs="宋体"/>
          <w:i w:val="0"/>
          <w:iCs w:val="0"/>
          <w:color w:val="auto"/>
          <w:sz w:val="24"/>
          <w:szCs w:val="24"/>
          <w:highlight w:val="none"/>
          <w:lang w:val="en-US" w:eastAsia="zh-CN"/>
        </w:rPr>
        <w:t>情况的</w:t>
      </w:r>
      <w:r>
        <w:rPr>
          <w:rFonts w:hint="eastAsia" w:ascii="宋体" w:hAnsi="宋体" w:eastAsia="宋体" w:cs="宋体"/>
          <w:i w:val="0"/>
          <w:iCs w:val="0"/>
          <w:color w:val="auto"/>
          <w:sz w:val="24"/>
          <w:szCs w:val="24"/>
          <w:highlight w:val="none"/>
        </w:rPr>
        <w:t>除外。本项目的</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须满足以下条件：</w:t>
      </w:r>
    </w:p>
    <w:p w14:paraId="074A8062">
      <w:pPr>
        <w:spacing w:line="360" w:lineRule="auto"/>
        <w:ind w:firstLine="480" w:firstLineChars="2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具备《中华人民共和国政府采购法》第二十二条规定的</w:t>
      </w:r>
      <w:r>
        <w:rPr>
          <w:rFonts w:hint="eastAsia" w:ascii="宋体" w:hAnsi="宋体" w:eastAsia="宋体" w:cs="宋体"/>
          <w:i w:val="0"/>
          <w:iCs w:val="0"/>
          <w:color w:val="auto"/>
          <w:sz w:val="24"/>
          <w:szCs w:val="24"/>
          <w:highlight w:val="none"/>
          <w:lang w:val="en-US" w:eastAsia="zh-CN"/>
        </w:rPr>
        <w:t>条件</w:t>
      </w:r>
      <w:r>
        <w:rPr>
          <w:rFonts w:hint="eastAsia" w:ascii="宋体" w:hAnsi="宋体" w:eastAsia="宋体" w:cs="宋体"/>
          <w:i w:val="0"/>
          <w:iCs w:val="0"/>
          <w:color w:val="auto"/>
          <w:sz w:val="24"/>
          <w:szCs w:val="24"/>
          <w:highlight w:val="none"/>
        </w:rPr>
        <w:t>，遵守本项目采购人本级和上级财政部门政府采购的有关规定。</w:t>
      </w:r>
    </w:p>
    <w:p w14:paraId="323DC0B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以</w:t>
      </w:r>
      <w:r>
        <w:rPr>
          <w:rFonts w:hint="eastAsia" w:ascii="宋体" w:hAnsi="宋体" w:eastAsia="宋体" w:cs="宋体"/>
          <w:i w:val="0"/>
          <w:iCs w:val="0"/>
          <w:color w:val="auto"/>
          <w:sz w:val="24"/>
          <w:szCs w:val="24"/>
          <w:highlight w:val="none"/>
          <w:lang w:val="en-US" w:eastAsia="zh-CN"/>
        </w:rPr>
        <w:t>竞争性磋商公告中发布</w:t>
      </w:r>
      <w:r>
        <w:rPr>
          <w:rFonts w:hint="eastAsia" w:ascii="宋体" w:hAnsi="宋体" w:eastAsia="宋体" w:cs="宋体"/>
          <w:i w:val="0"/>
          <w:iCs w:val="0"/>
          <w:color w:val="auto"/>
          <w:sz w:val="24"/>
          <w:szCs w:val="24"/>
          <w:highlight w:val="none"/>
        </w:rPr>
        <w:t>的方式</w:t>
      </w:r>
      <w:r>
        <w:rPr>
          <w:rFonts w:hint="eastAsia" w:ascii="宋体" w:hAnsi="宋体" w:eastAsia="宋体" w:cs="宋体"/>
          <w:i w:val="0"/>
          <w:iCs w:val="0"/>
          <w:color w:val="auto"/>
          <w:sz w:val="24"/>
          <w:szCs w:val="24"/>
          <w:highlight w:val="none"/>
          <w:lang w:eastAsia="zh-CN"/>
        </w:rPr>
        <w:t>依法</w:t>
      </w:r>
      <w:r>
        <w:rPr>
          <w:rFonts w:hint="eastAsia" w:ascii="宋体" w:hAnsi="宋体" w:eastAsia="宋体" w:cs="宋体"/>
          <w:i w:val="0"/>
          <w:iCs w:val="0"/>
          <w:color w:val="auto"/>
          <w:sz w:val="24"/>
          <w:szCs w:val="24"/>
          <w:highlight w:val="none"/>
        </w:rPr>
        <w:t>获得了本项目的</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w:t>
      </w:r>
    </w:p>
    <w:p w14:paraId="07B83632">
      <w:pPr>
        <w:ind w:firstLine="480" w:firstLineChars="200"/>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2.6.3符合本磋商文件规定并参加磋商的供应商。</w:t>
      </w:r>
    </w:p>
    <w:p w14:paraId="08F8192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shd w:val="clear" w:color="auto" w:fill="FFFFFF" w:themeFill="background1"/>
        </w:rPr>
        <w:t>潜在供应商</w:t>
      </w:r>
      <w:r>
        <w:rPr>
          <w:rFonts w:hint="eastAsia" w:ascii="宋体" w:hAnsi="宋体" w:eastAsia="宋体" w:cs="宋体"/>
          <w:i w:val="0"/>
          <w:iCs w:val="0"/>
          <w:color w:val="auto"/>
          <w:sz w:val="24"/>
          <w:szCs w:val="24"/>
          <w:highlight w:val="none"/>
          <w:shd w:val="clear" w:color="auto" w:fill="FFFFFF" w:themeFill="background1"/>
          <w:lang w:eastAsia="zh-CN"/>
        </w:rPr>
        <w:t>：</w:t>
      </w:r>
      <w:r>
        <w:rPr>
          <w:rFonts w:hint="eastAsia" w:ascii="宋体" w:hAnsi="宋体" w:eastAsia="宋体" w:cs="宋体"/>
          <w:i w:val="0"/>
          <w:iCs w:val="0"/>
          <w:color w:val="auto"/>
          <w:sz w:val="24"/>
          <w:szCs w:val="24"/>
          <w:highlight w:val="none"/>
          <w:shd w:val="clear" w:color="auto" w:fill="FFFFFF" w:themeFill="background1"/>
          <w:lang w:val="en-US" w:eastAsia="zh-CN"/>
        </w:rPr>
        <w:t>指</w:t>
      </w:r>
      <w:r>
        <w:rPr>
          <w:rFonts w:hint="eastAsia" w:ascii="宋体" w:hAnsi="宋体" w:eastAsia="宋体" w:cs="宋体"/>
          <w:i w:val="0"/>
          <w:iCs w:val="0"/>
          <w:color w:val="auto"/>
          <w:sz w:val="24"/>
          <w:szCs w:val="24"/>
          <w:highlight w:val="none"/>
          <w:lang w:val="en-US" w:eastAsia="zh-CN"/>
        </w:rPr>
        <w:t>符合本磋商文件规定的供应商</w:t>
      </w:r>
      <w:r>
        <w:rPr>
          <w:rFonts w:hint="eastAsia" w:ascii="宋体" w:hAnsi="宋体" w:eastAsia="宋体" w:cs="宋体"/>
          <w:i w:val="0"/>
          <w:iCs w:val="0"/>
          <w:color w:val="auto"/>
          <w:sz w:val="24"/>
          <w:szCs w:val="24"/>
          <w:highlight w:val="none"/>
        </w:rPr>
        <w:t>。</w:t>
      </w:r>
    </w:p>
    <w:p w14:paraId="4FFEB4B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25" w:name="_Toc48846111"/>
      <w:bookmarkStart w:id="126" w:name="_Toc109900374"/>
      <w:bookmarkStart w:id="127" w:name="_Toc52962729"/>
      <w:bookmarkStart w:id="128" w:name="_Toc51674213"/>
      <w:bookmarkStart w:id="129" w:name="_Toc46771642"/>
      <w:bookmarkStart w:id="130" w:name="_Toc9974"/>
      <w:bookmarkStart w:id="131" w:name="_Toc470172667"/>
      <w:bookmarkStart w:id="132" w:name="_Toc52960555"/>
      <w:bookmarkStart w:id="133" w:name="_Toc109899955"/>
      <w:bookmarkStart w:id="134" w:name="_Toc109899536"/>
      <w:bookmarkStart w:id="135" w:name="_Toc109897437"/>
      <w:bookmarkStart w:id="136" w:name="_Toc48688791"/>
      <w:bookmarkStart w:id="137" w:name="_Toc46772243"/>
      <w:r>
        <w:rPr>
          <w:rFonts w:hint="eastAsia" w:ascii="宋体" w:hAnsi="宋体" w:eastAsia="宋体" w:cs="宋体"/>
          <w:b/>
          <w:bCs/>
          <w:i w:val="0"/>
          <w:iCs w:val="0"/>
          <w:color w:val="auto"/>
          <w:kern w:val="2"/>
          <w:sz w:val="24"/>
          <w:szCs w:val="24"/>
          <w:highlight w:val="none"/>
          <w:lang w:val="en-US" w:eastAsia="zh-CN" w:bidi="ar-SA"/>
        </w:rPr>
        <w:t>3.资金来源</w:t>
      </w:r>
    </w:p>
    <w:p w14:paraId="7E10F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3.1资金来源：</w:t>
      </w:r>
      <w:r>
        <w:rPr>
          <w:rFonts w:hint="eastAsia" w:ascii="宋体" w:hAnsi="宋体" w:eastAsia="宋体" w:cs="宋体"/>
          <w:i w:val="0"/>
          <w:iCs w:val="0"/>
          <w:color w:val="auto"/>
          <w:sz w:val="24"/>
          <w:szCs w:val="24"/>
          <w:highlight w:val="none"/>
          <w:lang w:val="en-US" w:eastAsia="zh-CN"/>
        </w:rPr>
        <w:t>为财政性资金即</w:t>
      </w:r>
      <w:r>
        <w:rPr>
          <w:rFonts w:hint="eastAsia" w:ascii="宋体" w:hAnsi="宋体" w:eastAsia="宋体" w:cs="宋体"/>
          <w:i w:val="0"/>
          <w:iCs w:val="0"/>
          <w:color w:val="auto"/>
          <w:sz w:val="24"/>
          <w:szCs w:val="24"/>
          <w:highlight w:val="none"/>
        </w:rPr>
        <w:t>纳入预算管理的资金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5B4402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4.供应商资格要求</w:t>
      </w:r>
    </w:p>
    <w:p w14:paraId="025484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4.1</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资格要求：见“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0BD49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lang w:val="zh-CN" w:eastAsia="zh-CN"/>
        </w:rPr>
        <w:t>”规定接受联合体</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lang w:val="zh-CN" w:eastAsia="zh-CN"/>
        </w:rPr>
        <w:t>的，还应遵守以下规定：</w:t>
      </w:r>
    </w:p>
    <w:p w14:paraId="313C07E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14:paraId="01B629A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2.2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作为</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均具有法律约束力。</w:t>
      </w:r>
    </w:p>
    <w:p w14:paraId="7A48C23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4.2.3</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B55F8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同一合同项下的磋商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，否则相关</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将被认定为</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w:t>
      </w:r>
      <w:r>
        <w:rPr>
          <w:rFonts w:hint="eastAsia" w:ascii="宋体" w:hAnsi="宋体" w:eastAsia="宋体" w:cs="宋体"/>
          <w:b/>
          <w:bCs/>
          <w:i w:val="0"/>
          <w:iCs w:val="0"/>
          <w:color w:val="auto"/>
          <w:kern w:val="2"/>
          <w:sz w:val="24"/>
          <w:szCs w:val="24"/>
          <w:highlight w:val="none"/>
          <w:shd w:val="clear" w:color="auto" w:fill="FFFFFF" w:themeFill="background1"/>
          <w:lang w:val="zh-CN" w:eastAsia="zh-CN" w:bidi="ar-SA"/>
        </w:rPr>
        <w:t>无效</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1D414ED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协议</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书</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体磋商合同</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总金额的比例。</w:t>
      </w:r>
    </w:p>
    <w:p w14:paraId="6036569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.6</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成交</w:t>
      </w:r>
      <w:r>
        <w:rPr>
          <w:rFonts w:hint="eastAsia" w:ascii="宋体" w:hAnsi="宋体" w:eastAsia="宋体" w:cs="宋体"/>
          <w:i w:val="0"/>
          <w:iCs w:val="0"/>
          <w:color w:val="auto"/>
          <w:kern w:val="2"/>
          <w:sz w:val="24"/>
          <w:szCs w:val="24"/>
          <w:highlight w:val="none"/>
          <w:u w:val="none"/>
          <w:shd w:val="clear" w:color="auto" w:fill="FFFFFF" w:themeFill="background1"/>
          <w:lang w:val="en-US" w:eastAsia="zh-CN" w:bidi="ar-SA"/>
        </w:rPr>
        <w:t>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采购</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加盖</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联合体</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并</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5BF2F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.7</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人</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的全部相关规定。</w:t>
      </w:r>
    </w:p>
    <w:p w14:paraId="1C0E489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zh-CN"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4.2</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8</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对联合体</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磋商</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的其他资格要求见“</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第一章 竞争性磋商公告</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中的“二、供应商的</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资格</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要求”</w:t>
      </w:r>
      <w:r>
        <w:rPr>
          <w:rFonts w:hint="eastAsia" w:ascii="宋体" w:hAnsi="宋体" w:eastAsia="宋体" w:cs="宋体"/>
          <w:i w:val="0"/>
          <w:iCs w:val="0"/>
          <w:color w:val="auto"/>
          <w:kern w:val="2"/>
          <w:sz w:val="24"/>
          <w:szCs w:val="24"/>
          <w:highlight w:val="none"/>
          <w:shd w:val="clear" w:color="auto" w:fill="FFFFFF" w:themeFill="background1"/>
          <w:lang w:val="zh-CN" w:eastAsia="zh-CN" w:bidi="ar-SA"/>
        </w:rPr>
        <w:t>。</w:t>
      </w:r>
    </w:p>
    <w:p w14:paraId="485F496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5.费用</w:t>
      </w:r>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宋体" w:hAnsi="宋体" w:eastAsia="宋体" w:cs="宋体"/>
          <w:b/>
          <w:bCs/>
          <w:i w:val="0"/>
          <w:iCs w:val="0"/>
          <w:color w:val="auto"/>
          <w:kern w:val="2"/>
          <w:sz w:val="24"/>
          <w:szCs w:val="24"/>
          <w:highlight w:val="none"/>
          <w:lang w:val="en-US" w:eastAsia="zh-CN" w:bidi="ar-SA"/>
        </w:rPr>
        <w:t>承担</w:t>
      </w:r>
    </w:p>
    <w:p w14:paraId="3C6741E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5.1</w:t>
      </w:r>
      <w:r>
        <w:rPr>
          <w:rFonts w:hint="eastAsia" w:ascii="宋体" w:hAnsi="宋体" w:eastAsia="宋体" w:cs="宋体"/>
          <w:i w:val="0"/>
          <w:iCs w:val="0"/>
          <w:snapToGrid w:val="0"/>
          <w:color w:val="auto"/>
          <w:sz w:val="24"/>
          <w:szCs w:val="24"/>
          <w:highlight w:val="none"/>
          <w:lang w:val="zh-CN" w:eastAsia="zh-CN"/>
        </w:rPr>
        <w:t>不论</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的结果如何，</w:t>
      </w:r>
      <w:r>
        <w:rPr>
          <w:rFonts w:hint="eastAsia" w:ascii="宋体" w:hAnsi="宋体" w:eastAsia="宋体" w:cs="宋体"/>
          <w:i w:val="0"/>
          <w:iCs w:val="0"/>
          <w:snapToGrid w:val="0"/>
          <w:color w:val="auto"/>
          <w:sz w:val="24"/>
          <w:szCs w:val="24"/>
          <w:highlight w:val="none"/>
          <w:lang w:val="en-US" w:eastAsia="zh-CN"/>
        </w:rPr>
        <w:t>供应商</w:t>
      </w:r>
      <w:r>
        <w:rPr>
          <w:rFonts w:hint="eastAsia" w:ascii="宋体" w:hAnsi="宋体" w:eastAsia="宋体" w:cs="宋体"/>
          <w:i w:val="0"/>
          <w:iCs w:val="0"/>
          <w:snapToGrid w:val="0"/>
          <w:color w:val="auto"/>
          <w:sz w:val="24"/>
          <w:szCs w:val="24"/>
          <w:highlight w:val="none"/>
          <w:lang w:val="zh-CN" w:eastAsia="zh-CN"/>
        </w:rPr>
        <w:t>应承担所有与准备和参加</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有关的费用。</w:t>
      </w:r>
    </w:p>
    <w:p w14:paraId="6DDD89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38" w:name="_Toc140132761"/>
      <w:bookmarkStart w:id="139" w:name="_Toc161600293"/>
      <w:r>
        <w:rPr>
          <w:rFonts w:hint="eastAsia" w:ascii="宋体" w:hAnsi="宋体" w:eastAsia="宋体" w:cs="宋体"/>
          <w:b/>
          <w:bCs/>
          <w:i w:val="0"/>
          <w:iCs w:val="0"/>
          <w:color w:val="auto"/>
          <w:kern w:val="2"/>
          <w:sz w:val="24"/>
          <w:szCs w:val="24"/>
          <w:highlight w:val="none"/>
          <w:lang w:val="en-US" w:eastAsia="zh-CN" w:bidi="ar-SA"/>
        </w:rPr>
        <w:t>6.保密</w:t>
      </w:r>
      <w:bookmarkEnd w:id="138"/>
      <w:bookmarkEnd w:id="139"/>
    </w:p>
    <w:p w14:paraId="2E3768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6.1</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参与磋商活动的各方应对竞争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磋商文件和响应文件中的商业和技术等秘密保密，否则应承担相应的法律责任。</w:t>
      </w:r>
    </w:p>
    <w:p w14:paraId="23555BD0">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2 供应商</w:t>
      </w:r>
      <w:r>
        <w:rPr>
          <w:rFonts w:hint="eastAsia" w:ascii="宋体" w:hAnsi="宋体" w:eastAsia="宋体" w:cs="宋体"/>
          <w:i w:val="0"/>
          <w:iCs w:val="0"/>
          <w:color w:val="auto"/>
          <w:kern w:val="2"/>
          <w:sz w:val="24"/>
          <w:szCs w:val="24"/>
          <w:highlight w:val="none"/>
        </w:rPr>
        <w:t>自领取竞争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磋商文件之日起，须承担本竞争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磋商项目保密义务，不得将因本次竞争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磋商获得的信息向第三人外传。由采购人向</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磋商结束后，应采购人要求，</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应归还所有从采购人处获得的保密资料。</w:t>
      </w:r>
    </w:p>
    <w:p w14:paraId="6790707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3 </w:t>
      </w:r>
      <w:r>
        <w:rPr>
          <w:rFonts w:hint="eastAsia" w:ascii="宋体" w:hAnsi="宋体" w:eastAsia="宋体" w:cs="宋体"/>
          <w:i w:val="0"/>
          <w:iCs w:val="0"/>
          <w:color w:val="auto"/>
          <w:kern w:val="2"/>
          <w:sz w:val="24"/>
          <w:szCs w:val="24"/>
          <w:highlight w:val="none"/>
        </w:rPr>
        <w:t>采购代理机构有权将</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提供的所有资料向有关政府部门或竞争</w:t>
      </w:r>
      <w:r>
        <w:rPr>
          <w:rFonts w:hint="eastAsia" w:ascii="宋体" w:hAnsi="宋体" w:eastAsia="宋体" w:cs="宋体"/>
          <w:i w:val="0"/>
          <w:iCs w:val="0"/>
          <w:color w:val="auto"/>
          <w:kern w:val="2"/>
          <w:sz w:val="24"/>
          <w:szCs w:val="24"/>
          <w:highlight w:val="none"/>
          <w:lang w:val="en-US" w:eastAsia="zh-CN"/>
        </w:rPr>
        <w:t>性</w:t>
      </w:r>
      <w:r>
        <w:rPr>
          <w:rFonts w:hint="eastAsia" w:ascii="宋体" w:hAnsi="宋体" w:eastAsia="宋体" w:cs="宋体"/>
          <w:i w:val="0"/>
          <w:iCs w:val="0"/>
          <w:color w:val="auto"/>
          <w:kern w:val="2"/>
          <w:sz w:val="24"/>
          <w:szCs w:val="24"/>
          <w:highlight w:val="none"/>
        </w:rPr>
        <w:t>磋商的有关人员披露。</w:t>
      </w:r>
    </w:p>
    <w:p w14:paraId="232A1AD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lang w:val="en-US" w:eastAsia="zh-CN"/>
        </w:rPr>
        <w:t>6</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sz w:val="24"/>
          <w:szCs w:val="24"/>
          <w:highlight w:val="none"/>
        </w:rPr>
        <w:t xml:space="preserve"> </w:t>
      </w:r>
    </w:p>
    <w:p w14:paraId="47EBAEF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0" w:name="_Toc140132762"/>
      <w:bookmarkStart w:id="141" w:name="_Toc161600294"/>
      <w:r>
        <w:rPr>
          <w:rFonts w:hint="eastAsia" w:ascii="宋体" w:hAnsi="宋体" w:eastAsia="宋体" w:cs="宋体"/>
          <w:b/>
          <w:bCs/>
          <w:i w:val="0"/>
          <w:iCs w:val="0"/>
          <w:color w:val="auto"/>
          <w:kern w:val="2"/>
          <w:sz w:val="24"/>
          <w:szCs w:val="24"/>
          <w:highlight w:val="none"/>
          <w:lang w:val="en-US" w:eastAsia="zh-CN" w:bidi="ar-SA"/>
        </w:rPr>
        <w:t>7.语言文字</w:t>
      </w:r>
      <w:bookmarkEnd w:id="140"/>
      <w:bookmarkEnd w:id="141"/>
    </w:p>
    <w:p w14:paraId="3121AAF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7.1竞争</w:t>
      </w:r>
      <w:r>
        <w:rPr>
          <w:rFonts w:hint="eastAsia" w:ascii="宋体" w:hAnsi="宋体" w:eastAsia="宋体" w:cs="宋体"/>
          <w:i w:val="0"/>
          <w:iCs w:val="0"/>
          <w:color w:val="auto"/>
          <w:sz w:val="24"/>
          <w:szCs w:val="24"/>
          <w:highlight w:val="none"/>
          <w:lang w:val="en-US" w:eastAsia="zh-CN"/>
        </w:rPr>
        <w:t>性</w:t>
      </w:r>
      <w:r>
        <w:rPr>
          <w:rFonts w:hint="eastAsia" w:ascii="宋体" w:hAnsi="宋体" w:eastAsia="宋体" w:cs="宋体"/>
          <w:i w:val="0"/>
          <w:iCs w:val="0"/>
          <w:color w:val="auto"/>
          <w:sz w:val="24"/>
          <w:szCs w:val="24"/>
          <w:highlight w:val="none"/>
        </w:rPr>
        <w:t>磋商</w:t>
      </w:r>
      <w:r>
        <w:rPr>
          <w:rFonts w:hint="eastAsia" w:ascii="宋体" w:hAnsi="宋体" w:eastAsia="宋体" w:cs="宋体"/>
          <w:i w:val="0"/>
          <w:iCs w:val="0"/>
          <w:color w:val="auto"/>
          <w:sz w:val="24"/>
          <w:szCs w:val="24"/>
          <w:highlight w:val="none"/>
          <w:lang w:val="en-US" w:eastAsia="zh-CN"/>
        </w:rPr>
        <w:t>文件及响应</w:t>
      </w:r>
      <w:r>
        <w:rPr>
          <w:rFonts w:hint="eastAsia" w:ascii="宋体" w:hAnsi="宋体" w:eastAsia="宋体" w:cs="宋体"/>
          <w:i w:val="0"/>
          <w:iCs w:val="0"/>
          <w:color w:val="auto"/>
          <w:sz w:val="24"/>
          <w:szCs w:val="24"/>
          <w:highlight w:val="none"/>
        </w:rPr>
        <w:t>文件使用的语言文字为中文。专用术语使用外文的，应附有中文注释。</w:t>
      </w:r>
      <w:r>
        <w:rPr>
          <w:rFonts w:hint="eastAsia" w:ascii="宋体" w:hAnsi="宋体" w:eastAsia="宋体" w:cs="宋体"/>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2" w:name="_Toc161600295"/>
      <w:bookmarkStart w:id="143" w:name="_Toc140132763"/>
      <w:r>
        <w:rPr>
          <w:rFonts w:hint="eastAsia" w:ascii="宋体" w:hAnsi="宋体" w:eastAsia="宋体" w:cs="宋体"/>
          <w:b/>
          <w:bCs/>
          <w:i w:val="0"/>
          <w:iCs w:val="0"/>
          <w:color w:val="auto"/>
          <w:kern w:val="2"/>
          <w:sz w:val="24"/>
          <w:szCs w:val="24"/>
          <w:highlight w:val="none"/>
          <w:lang w:val="en-US" w:eastAsia="zh-CN" w:bidi="ar-SA"/>
        </w:rPr>
        <w:t>8.计量单位</w:t>
      </w:r>
      <w:bookmarkEnd w:id="142"/>
      <w:bookmarkEnd w:id="143"/>
    </w:p>
    <w:p w14:paraId="0DC441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8.1所有计量均采用中华人民共和国法定计量单位。</w:t>
      </w:r>
    </w:p>
    <w:p w14:paraId="37E10A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4" w:name="_Toc140132764"/>
      <w:bookmarkStart w:id="145" w:name="_Toc161600296"/>
      <w:r>
        <w:rPr>
          <w:rFonts w:hint="eastAsia" w:ascii="宋体" w:hAnsi="宋体" w:eastAsia="宋体" w:cs="宋体"/>
          <w:b/>
          <w:bCs/>
          <w:i w:val="0"/>
          <w:iCs w:val="0"/>
          <w:color w:val="auto"/>
          <w:kern w:val="2"/>
          <w:sz w:val="24"/>
          <w:szCs w:val="24"/>
          <w:highlight w:val="none"/>
          <w:lang w:val="en-US" w:eastAsia="zh-CN" w:bidi="ar-SA"/>
        </w:rPr>
        <w:t>9.现场考察和答疑会</w:t>
      </w:r>
      <w:bookmarkEnd w:id="144"/>
      <w:bookmarkEnd w:id="145"/>
    </w:p>
    <w:p w14:paraId="70E773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146" w:name="_Hlk143529198"/>
      <w:r>
        <w:rPr>
          <w:rFonts w:hint="eastAsia" w:ascii="宋体" w:hAnsi="宋体" w:eastAsia="宋体" w:cs="宋体"/>
          <w:i w:val="0"/>
          <w:iCs w:val="0"/>
          <w:color w:val="auto"/>
          <w:sz w:val="24"/>
          <w:szCs w:val="24"/>
          <w:highlight w:val="none"/>
        </w:rPr>
        <w:t xml:space="preserve">9.1 “供应商须知前附表”规定组织现场考察的，采购代理机构按“供应商须知前附表”规定的时间、地点组织供应商项目现场考察。 </w:t>
      </w:r>
    </w:p>
    <w:p w14:paraId="473C15D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9.2 供应商现场考察发生的费用自理。</w:t>
      </w:r>
    </w:p>
    <w:p w14:paraId="417B1E0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9.3 在现场考察中，因供应商自身原因发生的人员伤亡和财产损失，由供应商自行负责。</w:t>
      </w:r>
    </w:p>
    <w:p w14:paraId="2BF7B5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9.5 “供应商须知前附表”规定召开答疑会的，采购代理机构按“供应商须知前附表”规定的时间和地点召开答疑会，澄清供应商提出的问题。</w:t>
      </w:r>
    </w:p>
    <w:p w14:paraId="7BC8ED9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46"/>
    <w:p w14:paraId="020D8BF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7" w:name="_Toc155185858"/>
      <w:bookmarkStart w:id="148" w:name="_Toc161600298"/>
      <w:r>
        <w:rPr>
          <w:rFonts w:hint="eastAsia" w:ascii="宋体" w:hAnsi="宋体" w:eastAsia="宋体" w:cs="宋体"/>
          <w:b/>
          <w:bCs/>
          <w:i w:val="0"/>
          <w:iCs w:val="0"/>
          <w:color w:val="auto"/>
          <w:kern w:val="2"/>
          <w:sz w:val="24"/>
          <w:szCs w:val="24"/>
          <w:highlight w:val="none"/>
          <w:lang w:val="en-US" w:eastAsia="zh-CN" w:bidi="ar-SA"/>
        </w:rPr>
        <w:t>10.电子标说明</w:t>
      </w:r>
      <w:bookmarkEnd w:id="147"/>
      <w:bookmarkEnd w:id="148"/>
    </w:p>
    <w:p w14:paraId="410950E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10.1 本次采购采用电子交易方式，电子交易平台为</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（网址：http://www.ccgp-xinjiang.gov.cn/）。供应商参与本项目电子交易活动前，</w:t>
      </w:r>
      <w:r>
        <w:rPr>
          <w:rFonts w:hint="eastAsia" w:ascii="宋体" w:hAnsi="宋体" w:eastAsia="宋体" w:cs="宋体"/>
          <w:i w:val="0"/>
          <w:iCs w:val="0"/>
          <w:color w:val="auto"/>
          <w:sz w:val="24"/>
          <w:szCs w:val="24"/>
          <w:highlight w:val="none"/>
        </w:rPr>
        <w:t>应</w:t>
      </w:r>
      <w:r>
        <w:rPr>
          <w:rFonts w:hint="eastAsia" w:ascii="宋体" w:hAnsi="宋体" w:eastAsia="宋体" w:cs="宋体"/>
          <w:i w:val="0"/>
          <w:iCs w:val="0"/>
          <w:color w:val="auto"/>
          <w:sz w:val="24"/>
          <w:szCs w:val="24"/>
          <w:highlight w:val="none"/>
          <w:lang w:val="en-US" w:eastAsia="zh-CN"/>
        </w:rPr>
        <w:t>在</w:t>
      </w:r>
      <w:r>
        <w:rPr>
          <w:rFonts w:hint="eastAsia" w:ascii="宋体" w:hAnsi="宋体" w:eastAsia="宋体" w:cs="宋体"/>
          <w:i w:val="0"/>
          <w:iCs w:val="0"/>
          <w:color w:val="auto"/>
          <w:sz w:val="24"/>
          <w:szCs w:val="24"/>
          <w:highlight w:val="none"/>
        </w:rPr>
        <w:t>政</w:t>
      </w:r>
      <w:r>
        <w:rPr>
          <w:rFonts w:hint="eastAsia" w:ascii="宋体" w:hAnsi="宋体" w:eastAsia="宋体" w:cs="宋体"/>
          <w:i w:val="0"/>
          <w:iCs w:val="0"/>
          <w:color w:val="auto"/>
          <w:sz w:val="24"/>
          <w:szCs w:val="24"/>
          <w:highlight w:val="none"/>
          <w:lang w:val="en-US" w:eastAsia="zh-CN"/>
        </w:rPr>
        <w:t>采</w:t>
      </w:r>
      <w:r>
        <w:rPr>
          <w:rFonts w:hint="eastAsia" w:ascii="宋体" w:hAnsi="宋体" w:eastAsia="宋体" w:cs="宋体"/>
          <w:i w:val="0"/>
          <w:iCs w:val="0"/>
          <w:color w:val="auto"/>
          <w:sz w:val="24"/>
          <w:szCs w:val="24"/>
          <w:highlight w:val="none"/>
          <w:lang w:val="en-US"/>
        </w:rPr>
        <w:t>云</w:t>
      </w:r>
      <w:r>
        <w:rPr>
          <w:rFonts w:hint="eastAsia" w:ascii="宋体" w:hAnsi="宋体" w:eastAsia="宋体" w:cs="宋体"/>
          <w:i w:val="0"/>
          <w:iCs w:val="0"/>
          <w:color w:val="auto"/>
          <w:sz w:val="24"/>
          <w:szCs w:val="24"/>
          <w:highlight w:val="none"/>
        </w:rPr>
        <w:t>平台</w:t>
      </w:r>
      <w:r>
        <w:rPr>
          <w:rFonts w:hint="eastAsia" w:ascii="宋体" w:hAnsi="宋体" w:eastAsia="宋体" w:cs="宋体"/>
          <w:i w:val="0"/>
          <w:iCs w:val="0"/>
          <w:color w:val="auto"/>
          <w:sz w:val="24"/>
          <w:szCs w:val="24"/>
          <w:highlight w:val="none"/>
          <w:lang w:val="en-US" w:eastAsia="zh-CN"/>
        </w:rPr>
        <w:t>上</w:t>
      </w:r>
      <w:r>
        <w:rPr>
          <w:rFonts w:hint="eastAsia" w:ascii="宋体" w:hAnsi="宋体" w:eastAsia="宋体" w:cs="宋体"/>
          <w:i w:val="0"/>
          <w:iCs w:val="0"/>
          <w:color w:val="auto"/>
          <w:sz w:val="24"/>
          <w:szCs w:val="24"/>
          <w:highlight w:val="none"/>
        </w:rPr>
        <w:t>注册</w:t>
      </w:r>
      <w:r>
        <w:rPr>
          <w:rFonts w:hint="eastAsia" w:ascii="宋体" w:hAnsi="宋体" w:eastAsia="宋体" w:cs="宋体"/>
          <w:i w:val="0"/>
          <w:iCs w:val="0"/>
          <w:color w:val="auto"/>
          <w:sz w:val="24"/>
          <w:szCs w:val="24"/>
          <w:highlight w:val="none"/>
          <w:lang w:val="en-US" w:eastAsia="zh-CN"/>
        </w:rPr>
        <w:t>供应商账号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编制电子响应文件前还需申领CA证书并绑定帐号。供应商应充分考虑完成平台注册、申领CA证书等所需的时间。潜在供应商领取文件须提前完成注册、CA证书和电子签章申领和绑定、下载</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。因未办理CA数字证书、CA证书故障、操作不当等原因造成无法磋商或磋商失败等后果由供应商自行承担。供应商登录</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（网址：http://www.ccgp-xinjiang.gov.cn/）“供应商注册”进行自助注册绑定。</w:t>
      </w:r>
    </w:p>
    <w:p w14:paraId="1592026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10.2 供应商将</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（网址：http://www.ccgp-xinjiang.gov.cn/）电子交易客户端下载、安装完成后，可通过账号密码或CA登录客户端进行响应文件制作。在使用政采云</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投标客户端</w:t>
      </w:r>
      <w:r>
        <w:rPr>
          <w:rFonts w:hint="eastAsia"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lang w:val="en-US" w:eastAsia="zh-CN"/>
        </w:rPr>
        <w:t>时，建议使用WIN7及以上操作系统。供应商登录</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（网址：http://www.ccgp-xinjiang.gov.cn/）“下载专区”—“电子招投标客户端下载”下载相关客户端，如有问题可拨打政采云客户服务热线95763进行咨询。</w:t>
      </w:r>
    </w:p>
    <w:p w14:paraId="1BDAF1A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14:paraId="69FF5CC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10.4 供应商在磋商前须提前配置好电脑及浏览器，磋商时请使用制作加密电子响应文件的CA锁进行解密及报价确认。本项目响应文件解密时间详“供应商须知前附表”，如因自身原因导致无法正常解密，后果由供应商自行承担。</w:t>
      </w:r>
    </w:p>
    <w:p w14:paraId="5C559BCB">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10.5 如遇“</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（网址：http://www.ccgp-xinjiang.gov.cn/）”电子交易规则调整，以最新要求为准。</w:t>
      </w:r>
    </w:p>
    <w:p w14:paraId="552450F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14:paraId="2B30589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14:paraId="17FBA29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49" w:name="_Toc109900375"/>
      <w:bookmarkStart w:id="150" w:name="_Toc109897438"/>
      <w:bookmarkStart w:id="151" w:name="_Toc109899956"/>
      <w:bookmarkStart w:id="152" w:name="_Toc470172668"/>
      <w:bookmarkStart w:id="153" w:name="_Toc109899537"/>
      <w:bookmarkStart w:id="154" w:name="_Toc163493612"/>
      <w:bookmarkStart w:id="155" w:name="_Toc46771643"/>
      <w:r>
        <w:rPr>
          <w:rFonts w:hint="eastAsia" w:ascii="宋体" w:hAnsi="宋体" w:eastAsia="宋体" w:cs="宋体"/>
          <w:b/>
          <w:bCs/>
          <w:i w:val="0"/>
          <w:iCs w:val="0"/>
          <w:color w:val="auto"/>
          <w:kern w:val="2"/>
          <w:sz w:val="24"/>
          <w:szCs w:val="24"/>
          <w:highlight w:val="none"/>
          <w:lang w:val="en-US" w:eastAsia="zh-CN" w:bidi="ar-SA"/>
        </w:rPr>
        <w:t>（二）磋商文件</w:t>
      </w:r>
      <w:bookmarkEnd w:id="149"/>
      <w:bookmarkEnd w:id="150"/>
      <w:bookmarkEnd w:id="151"/>
      <w:bookmarkEnd w:id="152"/>
      <w:bookmarkEnd w:id="153"/>
      <w:bookmarkEnd w:id="154"/>
      <w:bookmarkEnd w:id="155"/>
    </w:p>
    <w:p w14:paraId="02C7475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56" w:name="_Toc109897439"/>
      <w:bookmarkStart w:id="157" w:name="_Toc48688793"/>
      <w:bookmarkStart w:id="158" w:name="_Toc51674215"/>
      <w:bookmarkStart w:id="159" w:name="_Toc52960557"/>
      <w:bookmarkStart w:id="160" w:name="_Toc109900376"/>
      <w:bookmarkStart w:id="161" w:name="_Toc470172669"/>
      <w:bookmarkStart w:id="162" w:name="_Toc52962731"/>
      <w:bookmarkStart w:id="163" w:name="_Toc109899957"/>
      <w:bookmarkStart w:id="164" w:name="_Toc109899538"/>
      <w:bookmarkStart w:id="165" w:name="_Toc4547"/>
      <w:bookmarkStart w:id="166" w:name="_Toc46771644"/>
      <w:bookmarkStart w:id="167" w:name="_Toc48846113"/>
      <w:bookmarkStart w:id="168" w:name="_Toc46772245"/>
      <w:r>
        <w:rPr>
          <w:rFonts w:hint="eastAsia" w:ascii="宋体" w:hAnsi="宋体" w:eastAsia="宋体" w:cs="宋体"/>
          <w:b/>
          <w:bCs/>
          <w:i w:val="0"/>
          <w:iCs w:val="0"/>
          <w:color w:val="auto"/>
          <w:kern w:val="2"/>
          <w:sz w:val="24"/>
          <w:szCs w:val="24"/>
          <w:highlight w:val="none"/>
          <w:lang w:val="en-US" w:eastAsia="zh-CN" w:bidi="ar-SA"/>
        </w:rPr>
        <w:t>11.磋商文件的构成</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54909DE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lang w:eastAsia="zh-CN"/>
        </w:rPr>
      </w:pPr>
      <w:bookmarkStart w:id="169" w:name="_Toc109900377"/>
      <w:bookmarkStart w:id="170" w:name="_Toc46771645"/>
      <w:bookmarkStart w:id="171" w:name="_Toc109897440"/>
      <w:bookmarkStart w:id="172" w:name="_Toc46772246"/>
      <w:bookmarkStart w:id="173" w:name="_Toc52962732"/>
      <w:bookmarkStart w:id="174" w:name="_Toc109899539"/>
      <w:bookmarkStart w:id="175" w:name="_Toc51674216"/>
      <w:bookmarkStart w:id="176" w:name="_Toc52960558"/>
      <w:bookmarkStart w:id="177" w:name="_Toc48846114"/>
      <w:bookmarkStart w:id="178" w:name="_Toc478415174"/>
      <w:bookmarkStart w:id="179" w:name="_Toc48688794"/>
      <w:bookmarkStart w:id="180" w:name="_Toc109899958"/>
      <w:r>
        <w:rPr>
          <w:rFonts w:hint="eastAsia" w:ascii="宋体" w:hAnsi="宋体" w:eastAsia="宋体" w:cs="宋体"/>
          <w:i w:val="0"/>
          <w:iCs w:val="0"/>
          <w:color w:val="auto"/>
          <w:sz w:val="24"/>
          <w:szCs w:val="24"/>
          <w:highlight w:val="none"/>
        </w:rPr>
        <w:t>第一章 竞争性磋商</w:t>
      </w:r>
      <w:r>
        <w:rPr>
          <w:rFonts w:hint="eastAsia" w:ascii="宋体" w:hAnsi="宋体" w:eastAsia="宋体" w:cs="宋体"/>
          <w:i w:val="0"/>
          <w:iCs w:val="0"/>
          <w:color w:val="auto"/>
          <w:sz w:val="24"/>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第二章 供应商须知</w:t>
      </w:r>
    </w:p>
    <w:p w14:paraId="61D89D7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p>
    <w:p w14:paraId="6D7BF4E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47AC85E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第五章 合同草案</w:t>
      </w:r>
    </w:p>
    <w:p w14:paraId="5706B4C2">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第六章 响应文件的格式</w:t>
      </w:r>
    </w:p>
    <w:p w14:paraId="2FA3C6F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12.磋商文件的澄清或修改</w:t>
      </w:r>
      <w:bookmarkEnd w:id="169"/>
      <w:bookmarkEnd w:id="170"/>
      <w:bookmarkEnd w:id="171"/>
      <w:bookmarkEnd w:id="172"/>
      <w:bookmarkEnd w:id="173"/>
      <w:bookmarkEnd w:id="174"/>
      <w:bookmarkEnd w:id="175"/>
      <w:bookmarkEnd w:id="176"/>
      <w:bookmarkEnd w:id="177"/>
      <w:bookmarkEnd w:id="178"/>
      <w:bookmarkEnd w:id="179"/>
      <w:bookmarkEnd w:id="180"/>
    </w:p>
    <w:p w14:paraId="2E6BAA48">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新疆政府采购网-政府采购云平台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jc w:val="both"/>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6"/>
        <w:keepNext w:val="0"/>
        <w:keepLines w:val="0"/>
        <w:pageBreakBefore w:val="0"/>
        <w:widowControl w:val="0"/>
        <w:kinsoku/>
        <w:overflowPunct/>
        <w:topLinePunct w:val="0"/>
        <w:autoSpaceDE/>
        <w:autoSpaceDN/>
        <w:bidi w:val="0"/>
        <w:adjustRightInd/>
        <w:jc w:val="both"/>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1" w:name="_Toc109897442"/>
      <w:bookmarkStart w:id="182" w:name="_Toc470172672"/>
      <w:bookmarkStart w:id="183" w:name="_Toc109899960"/>
      <w:bookmarkStart w:id="184" w:name="_Toc109899541"/>
      <w:bookmarkStart w:id="185" w:name="_Toc109900379"/>
      <w:bookmarkStart w:id="186" w:name="_Toc46771647"/>
      <w:bookmarkStart w:id="187" w:name="_Toc163493613"/>
      <w:r>
        <w:rPr>
          <w:rFonts w:hint="eastAsia" w:ascii="宋体" w:hAnsi="宋体" w:eastAsia="宋体" w:cs="宋体"/>
          <w:b/>
          <w:bCs/>
          <w:i w:val="0"/>
          <w:iCs w:val="0"/>
          <w:color w:val="auto"/>
          <w:kern w:val="2"/>
          <w:sz w:val="24"/>
          <w:szCs w:val="24"/>
          <w:highlight w:val="none"/>
          <w:lang w:val="en-US" w:eastAsia="zh-CN" w:bidi="ar-SA"/>
        </w:rPr>
        <w:t>（三）响应文件</w:t>
      </w:r>
      <w:bookmarkEnd w:id="181"/>
      <w:bookmarkEnd w:id="182"/>
      <w:bookmarkEnd w:id="183"/>
      <w:bookmarkEnd w:id="184"/>
      <w:bookmarkEnd w:id="185"/>
      <w:bookmarkEnd w:id="186"/>
      <w:bookmarkEnd w:id="187"/>
    </w:p>
    <w:p w14:paraId="3A231C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188" w:name="_Toc52962736"/>
      <w:bookmarkStart w:id="189" w:name="_Toc109900381"/>
      <w:bookmarkStart w:id="190" w:name="_Toc48846118"/>
      <w:bookmarkStart w:id="191" w:name="_Toc109899543"/>
      <w:bookmarkStart w:id="192" w:name="_Toc46771649"/>
      <w:bookmarkStart w:id="193" w:name="_Toc32272"/>
      <w:bookmarkStart w:id="194" w:name="_Toc109899962"/>
      <w:bookmarkStart w:id="195" w:name="_Toc46772250"/>
      <w:bookmarkStart w:id="196" w:name="_Toc52960562"/>
      <w:bookmarkStart w:id="197" w:name="_Toc51674220"/>
      <w:bookmarkStart w:id="198" w:name="_Toc109897444"/>
      <w:bookmarkStart w:id="199" w:name="_Toc48688798"/>
      <w:bookmarkStart w:id="200" w:name="_Toc470172674"/>
      <w:r>
        <w:rPr>
          <w:rFonts w:hint="eastAsia" w:ascii="宋体" w:hAnsi="宋体" w:eastAsia="宋体" w:cs="宋体"/>
          <w:b/>
          <w:bCs/>
          <w:i w:val="0"/>
          <w:iCs w:val="0"/>
          <w:color w:val="auto"/>
          <w:kern w:val="2"/>
          <w:sz w:val="24"/>
          <w:szCs w:val="24"/>
          <w:highlight w:val="none"/>
          <w:lang w:val="en-US" w:eastAsia="zh-CN" w:bidi="ar-SA"/>
        </w:rPr>
        <w:t>13.响应文件的</w:t>
      </w:r>
      <w:bookmarkEnd w:id="188"/>
      <w:bookmarkEnd w:id="189"/>
      <w:bookmarkEnd w:id="190"/>
      <w:bookmarkEnd w:id="191"/>
      <w:bookmarkEnd w:id="192"/>
      <w:bookmarkEnd w:id="193"/>
      <w:bookmarkEnd w:id="194"/>
      <w:bookmarkEnd w:id="195"/>
      <w:bookmarkEnd w:id="196"/>
      <w:bookmarkEnd w:id="197"/>
      <w:bookmarkEnd w:id="198"/>
      <w:bookmarkEnd w:id="199"/>
      <w:bookmarkEnd w:id="200"/>
      <w:r>
        <w:rPr>
          <w:rFonts w:hint="eastAsia" w:ascii="宋体" w:hAnsi="宋体" w:eastAsia="宋体" w:cs="宋体"/>
          <w:b/>
          <w:bCs/>
          <w:i w:val="0"/>
          <w:iCs w:val="0"/>
          <w:color w:val="auto"/>
          <w:kern w:val="2"/>
          <w:sz w:val="24"/>
          <w:szCs w:val="24"/>
          <w:highlight w:val="none"/>
          <w:lang w:val="en-US" w:eastAsia="zh-CN" w:bidi="ar-SA"/>
        </w:rPr>
        <w:t>组成</w:t>
      </w:r>
    </w:p>
    <w:p w14:paraId="174A0A3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lang w:val="en-US" w:eastAsia="zh-CN"/>
        </w:rPr>
        <w:t>13</w:t>
      </w: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应完整地按竞争性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文件提供的</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文件格式及要求编写</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文件，具体内容详见</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lang w:val="en-US" w:eastAsia="zh-CN"/>
        </w:rPr>
        <w:t>第六章 响应</w:t>
      </w:r>
      <w:r>
        <w:rPr>
          <w:rFonts w:hint="eastAsia" w:ascii="宋体" w:hAnsi="宋体" w:eastAsia="宋体" w:cs="宋体"/>
          <w:i w:val="0"/>
          <w:iCs w:val="0"/>
          <w:color w:val="auto"/>
          <w:kern w:val="2"/>
          <w:sz w:val="24"/>
          <w:szCs w:val="24"/>
          <w:highlight w:val="none"/>
        </w:rPr>
        <w:t>文件</w:t>
      </w:r>
      <w:r>
        <w:rPr>
          <w:rFonts w:hint="eastAsia" w:ascii="宋体" w:hAnsi="宋体" w:eastAsia="宋体" w:cs="宋体"/>
          <w:i w:val="0"/>
          <w:iCs w:val="0"/>
          <w:color w:val="auto"/>
          <w:kern w:val="2"/>
          <w:sz w:val="24"/>
          <w:szCs w:val="24"/>
          <w:highlight w:val="none"/>
          <w:lang w:val="en-US" w:eastAsia="zh-CN"/>
        </w:rPr>
        <w:t>的</w:t>
      </w:r>
      <w:r>
        <w:rPr>
          <w:rFonts w:hint="eastAsia" w:ascii="宋体" w:hAnsi="宋体" w:eastAsia="宋体" w:cs="宋体"/>
          <w:i w:val="0"/>
          <w:iCs w:val="0"/>
          <w:color w:val="auto"/>
          <w:kern w:val="2"/>
          <w:sz w:val="24"/>
          <w:szCs w:val="24"/>
          <w:highlight w:val="none"/>
        </w:rPr>
        <w:t>格式</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的相关内容。</w:t>
      </w:r>
    </w:p>
    <w:p w14:paraId="3BB3A0B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13.2供应商</w:t>
      </w:r>
      <w:r>
        <w:rPr>
          <w:rFonts w:hint="eastAsia" w:ascii="宋体" w:hAnsi="宋体" w:eastAsia="宋体" w:cs="宋体"/>
          <w:i w:val="0"/>
          <w:iCs w:val="0"/>
          <w:color w:val="auto"/>
          <w:kern w:val="2"/>
          <w:sz w:val="24"/>
          <w:szCs w:val="24"/>
          <w:highlight w:val="none"/>
        </w:rPr>
        <w:t>应提交竞争性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文件要求的证明文件，证明其</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内容符合竞争性</w:t>
      </w:r>
      <w:r>
        <w:rPr>
          <w:rFonts w:hint="eastAsia" w:ascii="宋体" w:hAnsi="宋体" w:eastAsia="宋体" w:cs="宋体"/>
          <w:i w:val="0"/>
          <w:iCs w:val="0"/>
          <w:color w:val="auto"/>
          <w:kern w:val="2"/>
          <w:sz w:val="24"/>
          <w:szCs w:val="24"/>
          <w:highlight w:val="none"/>
          <w:lang w:val="zh-CN"/>
        </w:rPr>
        <w:t>磋商</w:t>
      </w:r>
      <w:r>
        <w:rPr>
          <w:rFonts w:hint="eastAsia" w:ascii="宋体" w:hAnsi="宋体" w:eastAsia="宋体" w:cs="宋体"/>
          <w:i w:val="0"/>
          <w:iCs w:val="0"/>
          <w:color w:val="auto"/>
          <w:kern w:val="2"/>
          <w:sz w:val="24"/>
          <w:szCs w:val="24"/>
          <w:highlight w:val="none"/>
        </w:rPr>
        <w:t>文件规定</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该证明文件是</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文件的一部分</w:t>
      </w:r>
      <w:r>
        <w:rPr>
          <w:rFonts w:hint="eastAsia" w:ascii="宋体" w:hAnsi="宋体" w:eastAsia="宋体" w:cs="宋体"/>
          <w:i w:val="0"/>
          <w:iCs w:val="0"/>
          <w:color w:val="auto"/>
          <w:kern w:val="2"/>
          <w:sz w:val="24"/>
          <w:szCs w:val="24"/>
          <w:highlight w:val="none"/>
          <w:lang w:eastAsia="zh-CN"/>
        </w:rPr>
        <w:t>。</w:t>
      </w:r>
      <w:r>
        <w:rPr>
          <w:rFonts w:hint="eastAsia" w:ascii="宋体" w:hAnsi="宋体" w:eastAsia="宋体" w:cs="宋体"/>
          <w:i w:val="0"/>
          <w:iCs w:val="0"/>
          <w:color w:val="auto"/>
          <w:kern w:val="2"/>
          <w:sz w:val="24"/>
          <w:szCs w:val="24"/>
          <w:highlight w:val="none"/>
        </w:rPr>
        <w:t>证明文件</w:t>
      </w:r>
      <w:r>
        <w:rPr>
          <w:rFonts w:hint="eastAsia" w:ascii="宋体" w:hAnsi="宋体" w:eastAsia="宋体" w:cs="宋体"/>
          <w:i w:val="0"/>
          <w:iCs w:val="0"/>
          <w:color w:val="auto"/>
          <w:kern w:val="2"/>
          <w:sz w:val="24"/>
          <w:szCs w:val="24"/>
          <w:highlight w:val="none"/>
          <w:lang w:val="en-US" w:eastAsia="zh-CN"/>
        </w:rPr>
        <w:t>形式</w:t>
      </w:r>
      <w:r>
        <w:rPr>
          <w:rFonts w:hint="eastAsia" w:ascii="宋体" w:hAnsi="宋体" w:eastAsia="宋体" w:cs="宋体"/>
          <w:i w:val="0"/>
          <w:iCs w:val="0"/>
          <w:color w:val="auto"/>
          <w:kern w:val="2"/>
          <w:sz w:val="24"/>
          <w:szCs w:val="24"/>
          <w:highlight w:val="none"/>
        </w:rPr>
        <w:t>可以是文字资料、图纸和数据</w:t>
      </w:r>
      <w:bookmarkStart w:id="201" w:name="_Hlk11703583"/>
      <w:r>
        <w:rPr>
          <w:rFonts w:hint="eastAsia" w:ascii="宋体" w:hAnsi="宋体" w:eastAsia="宋体" w:cs="宋体"/>
          <w:i w:val="0"/>
          <w:iCs w:val="0"/>
          <w:color w:val="auto"/>
          <w:kern w:val="2"/>
          <w:sz w:val="24"/>
          <w:szCs w:val="24"/>
          <w:highlight w:val="none"/>
          <w:lang w:val="en-US" w:eastAsia="zh-CN"/>
        </w:rPr>
        <w:t>等。</w:t>
      </w:r>
    </w:p>
    <w:bookmarkEnd w:id="201"/>
    <w:p w14:paraId="781BBAE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13.3</w:t>
      </w:r>
      <w:r>
        <w:rPr>
          <w:rFonts w:hint="eastAsia" w:ascii="宋体" w:hAnsi="宋体" w:eastAsia="宋体" w:cs="宋体"/>
          <w:i w:val="0"/>
          <w:iCs w:val="0"/>
          <w:color w:val="auto"/>
          <w:kern w:val="2"/>
          <w:sz w:val="24"/>
          <w:szCs w:val="24"/>
          <w:highlight w:val="none"/>
        </w:rPr>
        <w:t>为保证公平公正，除非</w:t>
      </w:r>
      <w:r>
        <w:rPr>
          <w:rFonts w:hint="eastAsia" w:ascii="宋体" w:hAnsi="宋体" w:eastAsia="宋体" w:cs="宋体"/>
          <w:i w:val="0"/>
          <w:iCs w:val="0"/>
          <w:color w:val="auto"/>
          <w:kern w:val="2"/>
          <w:sz w:val="24"/>
          <w:szCs w:val="24"/>
          <w:highlight w:val="none"/>
          <w:lang w:val="en-US" w:eastAsia="zh-CN"/>
        </w:rPr>
        <w:t>本磋商文件</w:t>
      </w:r>
      <w:r>
        <w:rPr>
          <w:rFonts w:hint="eastAsia" w:ascii="宋体" w:hAnsi="宋体" w:eastAsia="宋体" w:cs="宋体"/>
          <w:i w:val="0"/>
          <w:iCs w:val="0"/>
          <w:color w:val="auto"/>
          <w:kern w:val="2"/>
          <w:sz w:val="24"/>
          <w:szCs w:val="24"/>
          <w:highlight w:val="none"/>
        </w:rPr>
        <w:t>另有规定或说明，</w:t>
      </w:r>
      <w:r>
        <w:rPr>
          <w:rFonts w:hint="eastAsia" w:ascii="宋体" w:hAnsi="宋体" w:eastAsia="宋体" w:cs="宋体"/>
          <w:i w:val="0"/>
          <w:iCs w:val="0"/>
          <w:color w:val="auto"/>
          <w:kern w:val="2"/>
          <w:sz w:val="24"/>
          <w:szCs w:val="24"/>
          <w:highlight w:val="none"/>
          <w:lang w:val="en-US" w:eastAsia="zh-CN"/>
        </w:rPr>
        <w:t>供应商</w:t>
      </w:r>
      <w:r>
        <w:rPr>
          <w:rFonts w:hint="eastAsia" w:ascii="宋体" w:hAnsi="宋体" w:eastAsia="宋体" w:cs="宋体"/>
          <w:i w:val="0"/>
          <w:iCs w:val="0"/>
          <w:color w:val="auto"/>
          <w:kern w:val="2"/>
          <w:sz w:val="24"/>
          <w:szCs w:val="24"/>
          <w:highlight w:val="none"/>
        </w:rPr>
        <w:t>对同一项目</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时，不得同时提供备选</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方案。</w:t>
      </w:r>
    </w:p>
    <w:p w14:paraId="5C8E7C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02" w:name="_Toc109900383"/>
      <w:bookmarkStart w:id="203" w:name="_Toc109897446"/>
      <w:bookmarkStart w:id="204" w:name="_Toc109899964"/>
      <w:bookmarkStart w:id="205" w:name="_Toc48846120"/>
      <w:bookmarkStart w:id="206" w:name="_Toc24544"/>
      <w:bookmarkStart w:id="207" w:name="_Toc109899545"/>
      <w:bookmarkStart w:id="208" w:name="_Toc46771651"/>
      <w:bookmarkStart w:id="209" w:name="_Toc46772252"/>
      <w:bookmarkStart w:id="210" w:name="_Toc51674222"/>
      <w:bookmarkStart w:id="211" w:name="_Toc52960564"/>
      <w:bookmarkStart w:id="212" w:name="_Toc48688800"/>
      <w:bookmarkStart w:id="213" w:name="_Toc470172676"/>
      <w:bookmarkStart w:id="214" w:name="_Toc52962738"/>
      <w:bookmarkStart w:id="215" w:name="_Toc52962737"/>
      <w:bookmarkStart w:id="216" w:name="_Toc46772251"/>
      <w:bookmarkStart w:id="217" w:name="_Toc109900382"/>
      <w:bookmarkStart w:id="218" w:name="_Toc48688799"/>
      <w:bookmarkStart w:id="219" w:name="_Toc25217"/>
      <w:bookmarkStart w:id="220" w:name="_Toc52960563"/>
      <w:bookmarkStart w:id="221" w:name="_Toc51674221"/>
      <w:bookmarkStart w:id="222" w:name="_Toc109897445"/>
      <w:bookmarkStart w:id="223" w:name="_Toc109899544"/>
      <w:bookmarkStart w:id="224" w:name="_Toc470172675"/>
      <w:bookmarkStart w:id="225" w:name="_Toc48846119"/>
      <w:bookmarkStart w:id="226" w:name="_Toc46771650"/>
      <w:bookmarkStart w:id="227" w:name="_Toc109899963"/>
      <w:r>
        <w:rPr>
          <w:rFonts w:hint="eastAsia" w:ascii="宋体" w:hAnsi="宋体" w:eastAsia="宋体" w:cs="宋体"/>
          <w:b/>
          <w:bCs/>
          <w:i w:val="0"/>
          <w:iCs w:val="0"/>
          <w:color w:val="auto"/>
          <w:kern w:val="2"/>
          <w:sz w:val="24"/>
          <w:szCs w:val="24"/>
          <w:highlight w:val="none"/>
          <w:lang w:val="en-US" w:eastAsia="zh-CN" w:bidi="ar-SA"/>
        </w:rPr>
        <w:t>14.磋商报价</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0640D6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宋体" w:hAnsi="宋体" w:eastAsia="宋体" w:cs="宋体"/>
          <w:i w:val="0"/>
          <w:iCs w:val="0"/>
          <w:snapToGrid w:val="0"/>
          <w:color w:val="auto"/>
          <w:sz w:val="24"/>
          <w:szCs w:val="24"/>
          <w:highlight w:val="none"/>
          <w:lang w:val="en-US" w:eastAsia="zh-CN"/>
        </w:rPr>
        <w:t>且均</w:t>
      </w:r>
      <w:r>
        <w:rPr>
          <w:rFonts w:hint="eastAsia" w:ascii="宋体" w:hAnsi="宋体" w:eastAsia="宋体" w:cs="宋体"/>
          <w:i w:val="0"/>
          <w:iCs w:val="0"/>
          <w:color w:val="auto"/>
          <w:sz w:val="24"/>
          <w:szCs w:val="24"/>
          <w:highlight w:val="none"/>
        </w:rPr>
        <w:t>不得超过</w:t>
      </w:r>
      <w:bookmarkStart w:id="228" w:name="_Hlk161703672"/>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”中规定</w:t>
      </w:r>
      <w:bookmarkEnd w:id="228"/>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最高限价或者预算金额</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p>
    <w:p w14:paraId="300639D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snapToGrid w:val="0"/>
          <w:color w:val="auto"/>
          <w:sz w:val="24"/>
          <w:szCs w:val="24"/>
          <w:highlight w:val="none"/>
          <w:lang w:val="en-US" w:eastAsia="zh-CN"/>
        </w:rPr>
        <w:t>14.3</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宋体" w:hAnsi="宋体" w:eastAsia="宋体" w:cs="宋体"/>
          <w:i w:val="0"/>
          <w:iCs w:val="0"/>
          <w:color w:val="auto"/>
          <w:kern w:val="2"/>
          <w:sz w:val="24"/>
          <w:szCs w:val="24"/>
          <w:highlight w:val="none"/>
        </w:rPr>
        <w:t>只要投报了一个确定数额的总价，无论分项价格是否全部填报了相应的金额或免费字样，</w:t>
      </w:r>
      <w:r>
        <w:rPr>
          <w:rFonts w:hint="eastAsia" w:cs="宋体"/>
          <w:i w:val="0"/>
          <w:iCs w:val="0"/>
          <w:color w:val="auto"/>
          <w:kern w:val="2"/>
          <w:sz w:val="24"/>
          <w:szCs w:val="24"/>
          <w:highlight w:val="none"/>
          <w:lang w:val="en-US" w:eastAsia="zh-CN"/>
        </w:rPr>
        <w:t>该</w:t>
      </w:r>
      <w:r>
        <w:rPr>
          <w:rFonts w:hint="eastAsia" w:ascii="宋体" w:hAnsi="宋体" w:eastAsia="宋体" w:cs="宋体"/>
          <w:i w:val="0"/>
          <w:iCs w:val="0"/>
          <w:color w:val="auto"/>
          <w:kern w:val="2"/>
          <w:sz w:val="24"/>
          <w:szCs w:val="24"/>
          <w:highlight w:val="none"/>
          <w:lang w:val="en-US" w:eastAsia="zh-CN"/>
        </w:rPr>
        <w:t>报价应被视为已包含但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i w:val="0"/>
          <w:iCs w:val="0"/>
          <w:color w:val="auto"/>
          <w:kern w:val="2"/>
          <w:sz w:val="24"/>
          <w:szCs w:val="24"/>
          <w:highlight w:val="none"/>
        </w:rPr>
        <w:t>。</w:t>
      </w:r>
    </w:p>
    <w:p w14:paraId="2ACD19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宋体" w:hAnsi="宋体" w:eastAsia="宋体" w:cs="宋体"/>
          <w:i w:val="0"/>
          <w:iCs w:val="0"/>
          <w:color w:val="auto"/>
          <w:kern w:val="2"/>
          <w:sz w:val="24"/>
          <w:szCs w:val="24"/>
          <w:highlight w:val="none"/>
          <w:lang w:val="en-US" w:eastAsia="zh-CN"/>
        </w:rPr>
        <w:t>。</w:t>
      </w:r>
    </w:p>
    <w:p w14:paraId="11C9B78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5供应商须严格按照分项报价表规定的内容填写服务单价以及其他事项。供应商应根据本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文件采购需求全部内容的所有费用，所有根据本</w:t>
      </w:r>
      <w:r>
        <w:rPr>
          <w:rFonts w:hint="eastAsia" w:ascii="宋体" w:hAnsi="宋体" w:eastAsia="宋体" w:cs="宋体"/>
          <w:i w:val="0"/>
          <w:iCs w:val="0"/>
          <w:color w:val="auto"/>
          <w:kern w:val="2"/>
          <w:sz w:val="24"/>
          <w:szCs w:val="24"/>
          <w:highlight w:val="none"/>
          <w:lang w:val="en-US" w:eastAsia="zh-CN" w:bidi="ar-SA"/>
        </w:rPr>
        <w:t>竞争性磋商</w:t>
      </w:r>
      <w:r>
        <w:rPr>
          <w:rFonts w:hint="eastAsia" w:ascii="宋体" w:hAnsi="宋体" w:eastAsia="宋体" w:cs="宋体"/>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宋体" w:hAnsi="宋体" w:eastAsia="宋体" w:cs="宋体"/>
          <w:i w:val="0"/>
          <w:iCs w:val="0"/>
          <w:snapToGrid w:val="0"/>
          <w:color w:val="auto"/>
          <w:sz w:val="24"/>
          <w:szCs w:val="24"/>
          <w:highlight w:val="none"/>
          <w:lang w:val="zh-CN"/>
        </w:rPr>
        <w:t>。</w:t>
      </w:r>
    </w:p>
    <w:p w14:paraId="3DB7F19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6</w:t>
      </w:r>
      <w:r>
        <w:rPr>
          <w:rFonts w:hint="eastAsia" w:ascii="宋体" w:hAnsi="宋体" w:eastAsia="宋体" w:cs="宋体"/>
          <w:i w:val="0"/>
          <w:iCs w:val="0"/>
          <w:snapToGrid w:val="0"/>
          <w:color w:val="auto"/>
          <w:sz w:val="24"/>
          <w:szCs w:val="24"/>
          <w:highlight w:val="none"/>
          <w:lang w:val="zh-CN"/>
        </w:rPr>
        <w:t>供应商在响应文件中注明免费的项目将视为包含在报价中。</w:t>
      </w:r>
    </w:p>
    <w:p w14:paraId="5A2E805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每一种采购内容只允许有一个报价，否则其响应文件将被视为</w:t>
      </w:r>
      <w:r>
        <w:rPr>
          <w:rFonts w:hint="eastAsia" w:ascii="宋体" w:hAnsi="宋体" w:eastAsia="宋体" w:cs="宋体"/>
          <w:b/>
          <w:bCs/>
          <w:i w:val="0"/>
          <w:iCs w:val="0"/>
          <w:snapToGrid w:val="0"/>
          <w:color w:val="auto"/>
          <w:sz w:val="24"/>
          <w:szCs w:val="24"/>
          <w:highlight w:val="none"/>
          <w:lang w:val="zh-CN"/>
        </w:rPr>
        <w:t>无效文件</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color w:val="auto"/>
          <w:kern w:val="2"/>
          <w:sz w:val="24"/>
          <w:szCs w:val="24"/>
          <w:highlight w:val="none"/>
        </w:rPr>
        <w:t>除非</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文件另有规定，不接受可选择或可调整的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方案和报价，任何有选择的或可调整的</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方案和报价将被视为非响应性</w:t>
      </w:r>
      <w:r>
        <w:rPr>
          <w:rFonts w:hint="eastAsia" w:ascii="宋体" w:hAnsi="宋体" w:eastAsia="宋体" w:cs="宋体"/>
          <w:i w:val="0"/>
          <w:iCs w:val="0"/>
          <w:color w:val="auto"/>
          <w:kern w:val="2"/>
          <w:sz w:val="24"/>
          <w:szCs w:val="24"/>
          <w:highlight w:val="none"/>
          <w:lang w:val="en-US" w:eastAsia="zh-CN"/>
        </w:rPr>
        <w:t>磋商</w:t>
      </w:r>
      <w:r>
        <w:rPr>
          <w:rFonts w:hint="eastAsia" w:ascii="宋体" w:hAnsi="宋体" w:eastAsia="宋体" w:cs="宋体"/>
          <w:i w:val="0"/>
          <w:iCs w:val="0"/>
          <w:color w:val="auto"/>
          <w:kern w:val="2"/>
          <w:sz w:val="24"/>
          <w:szCs w:val="24"/>
          <w:highlight w:val="none"/>
        </w:rPr>
        <w:t>而被拒绝。</w:t>
      </w:r>
    </w:p>
    <w:p w14:paraId="2D8474D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8 </w:t>
      </w:r>
      <w:r>
        <w:rPr>
          <w:rFonts w:hint="eastAsia" w:ascii="宋体" w:hAnsi="宋体" w:eastAsia="宋体" w:cs="宋体"/>
          <w:i w:val="0"/>
          <w:iCs w:val="0"/>
          <w:color w:val="auto"/>
          <w:kern w:val="2"/>
          <w:sz w:val="24"/>
          <w:szCs w:val="24"/>
          <w:highlight w:val="none"/>
          <w:lang w:val="zh-CN" w:eastAsia="zh-CN"/>
        </w:rPr>
        <w:t>供应商</w:t>
      </w:r>
      <w:r>
        <w:rPr>
          <w:rFonts w:hint="eastAsia" w:ascii="宋体" w:hAnsi="宋体" w:eastAsia="宋体" w:cs="宋体"/>
          <w:i w:val="0"/>
          <w:iCs w:val="0"/>
          <w:color w:val="auto"/>
          <w:kern w:val="2"/>
          <w:sz w:val="24"/>
          <w:szCs w:val="24"/>
          <w:highlight w:val="none"/>
          <w:lang w:val="en-US" w:eastAsia="zh-CN"/>
        </w:rPr>
        <w:t>对磋商</w:t>
      </w:r>
      <w:r>
        <w:rPr>
          <w:rFonts w:hint="eastAsia" w:ascii="宋体" w:hAnsi="宋体" w:eastAsia="宋体" w:cs="宋体"/>
          <w:i w:val="0"/>
          <w:iCs w:val="0"/>
          <w:color w:val="auto"/>
          <w:kern w:val="2"/>
          <w:sz w:val="24"/>
          <w:szCs w:val="24"/>
          <w:highlight w:val="none"/>
        </w:rPr>
        <w:t>报价若有说明应在</w:t>
      </w:r>
      <w:r>
        <w:rPr>
          <w:rFonts w:hint="eastAsia" w:ascii="宋体" w:hAnsi="宋体" w:eastAsia="宋体" w:cs="宋体"/>
          <w:i w:val="0"/>
          <w:iCs w:val="0"/>
          <w:color w:val="auto"/>
          <w:kern w:val="2"/>
          <w:sz w:val="24"/>
          <w:szCs w:val="24"/>
          <w:highlight w:val="none"/>
          <w:lang w:val="en-US" w:eastAsia="zh-CN"/>
        </w:rPr>
        <w:t>响应</w:t>
      </w:r>
      <w:r>
        <w:rPr>
          <w:rFonts w:hint="eastAsia" w:ascii="宋体" w:hAnsi="宋体" w:eastAsia="宋体" w:cs="宋体"/>
          <w:i w:val="0"/>
          <w:iCs w:val="0"/>
          <w:color w:val="auto"/>
          <w:kern w:val="2"/>
          <w:sz w:val="24"/>
          <w:szCs w:val="24"/>
          <w:highlight w:val="none"/>
        </w:rPr>
        <w:t>文件中显著处注明。</w:t>
      </w:r>
    </w:p>
    <w:p w14:paraId="1719007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除政策性文件规定以外，</w:t>
      </w:r>
      <w:r>
        <w:rPr>
          <w:rFonts w:hint="eastAsia" w:ascii="宋体" w:hAnsi="宋体" w:eastAsia="宋体" w:cs="宋体"/>
          <w:i w:val="0"/>
          <w:iCs w:val="0"/>
          <w:color w:val="auto"/>
          <w:kern w:val="2"/>
          <w:sz w:val="24"/>
          <w:szCs w:val="24"/>
          <w:highlight w:val="none"/>
          <w:lang w:val="zh-CN"/>
        </w:rPr>
        <w:t>供应商</w:t>
      </w:r>
      <w:r>
        <w:rPr>
          <w:rFonts w:hint="eastAsia" w:ascii="宋体" w:hAnsi="宋体" w:eastAsia="宋体" w:cs="宋体"/>
          <w:i w:val="0"/>
          <w:iCs w:val="0"/>
          <w:color w:val="auto"/>
          <w:kern w:val="2"/>
          <w:sz w:val="24"/>
          <w:szCs w:val="24"/>
          <w:highlight w:val="none"/>
        </w:rPr>
        <w:t>所报价格在合同实施期间不因市场变化因素而变动。</w:t>
      </w:r>
    </w:p>
    <w:p w14:paraId="0B64FFB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rPr>
      </w:pPr>
      <w:r>
        <w:rPr>
          <w:rFonts w:hint="eastAsia" w:ascii="宋体" w:hAnsi="宋体" w:eastAsia="宋体" w:cs="宋体"/>
          <w:i w:val="0"/>
          <w:iCs w:val="0"/>
          <w:color w:val="auto"/>
          <w:kern w:val="2"/>
          <w:sz w:val="24"/>
          <w:szCs w:val="24"/>
          <w:highlight w:val="none"/>
        </w:rPr>
        <w:t>1</w:t>
      </w:r>
      <w:r>
        <w:rPr>
          <w:rFonts w:hint="eastAsia" w:ascii="宋体" w:hAnsi="宋体" w:eastAsia="宋体" w:cs="宋体"/>
          <w:i w:val="0"/>
          <w:iCs w:val="0"/>
          <w:color w:val="auto"/>
          <w:kern w:val="2"/>
          <w:sz w:val="24"/>
          <w:szCs w:val="24"/>
          <w:highlight w:val="none"/>
          <w:lang w:val="en-US" w:eastAsia="zh-CN"/>
        </w:rPr>
        <w:t>4</w:t>
      </w:r>
      <w:r>
        <w:rPr>
          <w:rFonts w:hint="eastAsia" w:ascii="宋体" w:hAnsi="宋体" w:eastAsia="宋体" w:cs="宋体"/>
          <w:i w:val="0"/>
          <w:iCs w:val="0"/>
          <w:color w:val="auto"/>
          <w:kern w:val="2"/>
          <w:sz w:val="24"/>
          <w:szCs w:val="24"/>
          <w:highlight w:val="none"/>
        </w:rPr>
        <w:t>.</w:t>
      </w:r>
      <w:r>
        <w:rPr>
          <w:rFonts w:hint="eastAsia" w:ascii="宋体" w:hAnsi="宋体" w:eastAsia="宋体" w:cs="宋体"/>
          <w:i w:val="0"/>
          <w:iCs w:val="0"/>
          <w:color w:val="auto"/>
          <w:kern w:val="2"/>
          <w:sz w:val="24"/>
          <w:szCs w:val="24"/>
          <w:highlight w:val="none"/>
          <w:lang w:val="en-US" w:eastAsia="zh-CN"/>
        </w:rPr>
        <w:t xml:space="preserve">9 </w:t>
      </w:r>
      <w:r>
        <w:rPr>
          <w:rFonts w:hint="eastAsia" w:ascii="宋体" w:hAnsi="宋体" w:eastAsia="宋体" w:cs="宋体"/>
          <w:i w:val="0"/>
          <w:iCs w:val="0"/>
          <w:color w:val="auto"/>
          <w:kern w:val="2"/>
          <w:sz w:val="24"/>
          <w:szCs w:val="24"/>
          <w:highlight w:val="none"/>
        </w:rPr>
        <w:t>最低报价不能作为</w:t>
      </w:r>
      <w:r>
        <w:rPr>
          <w:rFonts w:hint="eastAsia" w:ascii="宋体" w:hAnsi="宋体" w:eastAsia="宋体" w:cs="宋体"/>
          <w:i w:val="0"/>
          <w:iCs w:val="0"/>
          <w:color w:val="auto"/>
          <w:kern w:val="2"/>
          <w:sz w:val="24"/>
          <w:szCs w:val="24"/>
          <w:highlight w:val="none"/>
          <w:lang w:val="en-US" w:eastAsia="zh-CN"/>
        </w:rPr>
        <w:t>成交</w:t>
      </w:r>
      <w:r>
        <w:rPr>
          <w:rFonts w:hint="eastAsia" w:ascii="宋体" w:hAnsi="宋体" w:eastAsia="宋体" w:cs="宋体"/>
          <w:i w:val="0"/>
          <w:iCs w:val="0"/>
          <w:color w:val="auto"/>
          <w:kern w:val="2"/>
          <w:sz w:val="24"/>
          <w:szCs w:val="24"/>
          <w:highlight w:val="none"/>
        </w:rPr>
        <w:t>的保证。</w:t>
      </w:r>
    </w:p>
    <w:p w14:paraId="2AA144B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2"/>
          <w:sz w:val="24"/>
          <w:szCs w:val="24"/>
          <w:highlight w:val="none"/>
          <w:lang w:val="en-US" w:eastAsia="zh-CN"/>
        </w:rPr>
        <w:t>14.10</w:t>
      </w:r>
      <w:r>
        <w:rPr>
          <w:rFonts w:hint="eastAsia" w:ascii="宋体" w:hAnsi="宋体" w:eastAsia="宋体" w:cs="宋体"/>
          <w:i w:val="0"/>
          <w:iCs w:val="0"/>
          <w:color w:val="auto"/>
          <w:kern w:val="0"/>
          <w:sz w:val="24"/>
          <w:szCs w:val="24"/>
          <w:highlight w:val="none"/>
          <w:lang w:val="en-US" w:eastAsia="zh-CN" w:bidi="ar"/>
        </w:rPr>
        <w:t>采购人不得向供应商索要或者接受其给予的赠品、回扣或者与采购无关的其他商品、服务。</w:t>
      </w:r>
    </w:p>
    <w:p w14:paraId="3E3AFFE7">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宋体" w:hAnsi="宋体" w:eastAsia="宋体" w:cs="宋体"/>
          <w:b/>
          <w:bCs/>
          <w:i w:val="0"/>
          <w:iCs w:val="0"/>
          <w:color w:val="auto"/>
          <w:kern w:val="0"/>
          <w:sz w:val="24"/>
          <w:szCs w:val="24"/>
          <w:highlight w:val="none"/>
          <w:lang w:val="en-US" w:eastAsia="zh-CN" w:bidi="ar"/>
        </w:rPr>
        <w:t>响应无效</w:t>
      </w:r>
      <w:r>
        <w:rPr>
          <w:rFonts w:hint="eastAsia" w:ascii="宋体" w:hAnsi="宋体" w:eastAsia="宋体" w:cs="宋体"/>
          <w:i w:val="0"/>
          <w:iCs w:val="0"/>
          <w:color w:val="auto"/>
          <w:kern w:val="0"/>
          <w:sz w:val="24"/>
          <w:szCs w:val="24"/>
          <w:highlight w:val="none"/>
          <w:lang w:val="en-US" w:eastAsia="zh-CN" w:bidi="ar"/>
        </w:rPr>
        <w:t>。</w:t>
      </w:r>
    </w:p>
    <w:p w14:paraId="0CD8AEF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29" w:name="_Toc109900388"/>
      <w:bookmarkStart w:id="230" w:name="_Toc109899550"/>
      <w:bookmarkStart w:id="231" w:name="_Toc52960570"/>
      <w:bookmarkStart w:id="232" w:name="_Toc109897451"/>
      <w:bookmarkStart w:id="233" w:name="_Toc52962744"/>
      <w:bookmarkStart w:id="234" w:name="_Toc5668"/>
      <w:bookmarkStart w:id="235" w:name="_Toc51674228"/>
      <w:bookmarkStart w:id="236" w:name="_Toc48846126"/>
      <w:bookmarkStart w:id="237" w:name="_Toc46772258"/>
      <w:bookmarkStart w:id="238" w:name="_Toc470172682"/>
      <w:bookmarkStart w:id="239" w:name="_Toc109899969"/>
      <w:bookmarkStart w:id="240" w:name="_Toc46771657"/>
      <w:bookmarkStart w:id="241" w:name="_Toc48688806"/>
      <w:bookmarkStart w:id="242" w:name="_Toc46771653"/>
      <w:bookmarkStart w:id="243" w:name="_Toc52960566"/>
      <w:bookmarkStart w:id="244" w:name="_Toc109897448"/>
      <w:bookmarkStart w:id="245" w:name="_Toc48688802"/>
      <w:bookmarkStart w:id="246" w:name="_Toc46772254"/>
      <w:bookmarkStart w:id="247" w:name="_Toc52962740"/>
      <w:bookmarkStart w:id="248" w:name="_Toc109900385"/>
      <w:bookmarkStart w:id="249" w:name="_Toc48846122"/>
      <w:bookmarkStart w:id="250" w:name="_Toc109899547"/>
      <w:bookmarkStart w:id="251" w:name="_Toc3324"/>
      <w:bookmarkStart w:id="252" w:name="_Toc470172678"/>
      <w:bookmarkStart w:id="253" w:name="_Toc51674224"/>
      <w:bookmarkStart w:id="254" w:name="_Toc109899966"/>
      <w:r>
        <w:rPr>
          <w:rFonts w:hint="eastAsia" w:ascii="宋体" w:hAnsi="宋体" w:eastAsia="宋体" w:cs="宋体"/>
          <w:b/>
          <w:bCs/>
          <w:i w:val="0"/>
          <w:iCs w:val="0"/>
          <w:color w:val="auto"/>
          <w:kern w:val="2"/>
          <w:sz w:val="24"/>
          <w:szCs w:val="24"/>
          <w:highlight w:val="none"/>
          <w:lang w:val="en-US" w:eastAsia="zh-CN" w:bidi="ar-SA"/>
        </w:rPr>
        <w:t>15.响应文件有效期</w:t>
      </w:r>
      <w:bookmarkEnd w:id="229"/>
      <w:bookmarkEnd w:id="230"/>
      <w:bookmarkEnd w:id="231"/>
      <w:bookmarkEnd w:id="232"/>
      <w:bookmarkEnd w:id="233"/>
      <w:bookmarkEnd w:id="234"/>
      <w:bookmarkEnd w:id="235"/>
      <w:bookmarkEnd w:id="236"/>
      <w:bookmarkEnd w:id="237"/>
      <w:bookmarkEnd w:id="238"/>
      <w:bookmarkEnd w:id="239"/>
      <w:bookmarkEnd w:id="240"/>
      <w:bookmarkEnd w:id="241"/>
    </w:p>
    <w:p w14:paraId="6C3E470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供应商提交的</w:t>
      </w:r>
      <w:r>
        <w:rPr>
          <w:rFonts w:hint="eastAsia" w:ascii="宋体" w:hAnsi="宋体" w:eastAsia="宋体" w:cs="宋体"/>
          <w:i w:val="0"/>
          <w:iCs w:val="0"/>
          <w:snapToGrid w:val="0"/>
          <w:color w:val="auto"/>
          <w:sz w:val="24"/>
          <w:szCs w:val="24"/>
          <w:highlight w:val="none"/>
          <w:lang w:val="zh-CN"/>
        </w:rPr>
        <w:t>响应文件有效期见“供应商须知前附表”，磋商供应商承诺的响应文件</w:t>
      </w:r>
      <w:r>
        <w:rPr>
          <w:rFonts w:hint="eastAsia" w:ascii="宋体" w:hAnsi="宋体" w:eastAsia="宋体" w:cs="宋体"/>
          <w:i w:val="0"/>
          <w:iCs w:val="0"/>
          <w:snapToGrid w:val="0"/>
          <w:color w:val="auto"/>
          <w:sz w:val="24"/>
          <w:szCs w:val="24"/>
          <w:highlight w:val="none"/>
          <w:lang w:val="zh-CN" w:eastAsia="zh-CN"/>
        </w:rPr>
        <w:t>有效期少于</w:t>
      </w:r>
      <w:r>
        <w:rPr>
          <w:rFonts w:hint="eastAsia" w:ascii="宋体" w:hAnsi="宋体" w:eastAsia="宋体" w:cs="宋体"/>
          <w:i w:val="0"/>
          <w:iCs w:val="0"/>
          <w:snapToGrid w:val="0"/>
          <w:color w:val="auto"/>
          <w:sz w:val="24"/>
          <w:szCs w:val="24"/>
          <w:highlight w:val="none"/>
          <w:lang w:val="en-US" w:eastAsia="zh-CN"/>
        </w:rPr>
        <w:t>磋商</w:t>
      </w:r>
      <w:r>
        <w:rPr>
          <w:rFonts w:hint="eastAsia" w:ascii="宋体" w:hAnsi="宋体" w:eastAsia="宋体" w:cs="宋体"/>
          <w:i w:val="0"/>
          <w:iCs w:val="0"/>
          <w:snapToGrid w:val="0"/>
          <w:color w:val="auto"/>
          <w:sz w:val="24"/>
          <w:szCs w:val="24"/>
          <w:highlight w:val="none"/>
          <w:lang w:val="zh-CN" w:eastAsia="zh-CN"/>
        </w:rPr>
        <w:t>文件规定期限的，其</w:t>
      </w:r>
      <w:r>
        <w:rPr>
          <w:rFonts w:hint="eastAsia" w:ascii="宋体" w:hAnsi="宋体" w:eastAsia="宋体" w:cs="宋体"/>
          <w:b/>
          <w:bCs/>
          <w:i w:val="0"/>
          <w:iCs w:val="0"/>
          <w:snapToGrid w:val="0"/>
          <w:color w:val="auto"/>
          <w:sz w:val="24"/>
          <w:szCs w:val="24"/>
          <w:highlight w:val="none"/>
          <w:lang w:val="en-US" w:eastAsia="zh-CN"/>
        </w:rPr>
        <w:t>响应</w:t>
      </w:r>
      <w:r>
        <w:rPr>
          <w:rFonts w:hint="eastAsia" w:ascii="宋体" w:hAnsi="宋体" w:eastAsia="宋体" w:cs="宋体"/>
          <w:b/>
          <w:bCs/>
          <w:i w:val="0"/>
          <w:iCs w:val="0"/>
          <w:snapToGrid w:val="0"/>
          <w:color w:val="auto"/>
          <w:sz w:val="24"/>
          <w:szCs w:val="24"/>
          <w:highlight w:val="none"/>
          <w:lang w:val="zh-CN" w:eastAsia="zh-CN"/>
        </w:rPr>
        <w:t>无效</w:t>
      </w:r>
      <w:r>
        <w:rPr>
          <w:rFonts w:hint="eastAsia" w:ascii="宋体" w:hAnsi="宋体" w:eastAsia="宋体" w:cs="宋体"/>
          <w:i w:val="0"/>
          <w:iCs w:val="0"/>
          <w:snapToGrid w:val="0"/>
          <w:color w:val="auto"/>
          <w:sz w:val="24"/>
          <w:szCs w:val="24"/>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snapToGrid w:val="0"/>
          <w:color w:val="auto"/>
          <w:kern w:val="2"/>
          <w:sz w:val="24"/>
          <w:szCs w:val="24"/>
          <w:highlight w:val="none"/>
          <w:lang w:val="en-US" w:eastAsia="zh-CN" w:bidi="ar-SA"/>
        </w:rPr>
      </w:pPr>
      <w:r>
        <w:rPr>
          <w:rFonts w:hint="eastAsia" w:ascii="宋体" w:hAnsi="宋体" w:eastAsia="宋体" w:cs="宋体"/>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kern w:val="2"/>
          <w:sz w:val="24"/>
          <w:szCs w:val="24"/>
          <w:highlight w:val="none"/>
          <w:lang w:val="zh-CN" w:eastAsia="zh-CN" w:bidi="ar-SA"/>
        </w:rPr>
        <w:t>1</w:t>
      </w:r>
      <w:r>
        <w:rPr>
          <w:rFonts w:hint="eastAsia" w:ascii="宋体" w:hAnsi="宋体" w:eastAsia="宋体" w:cs="宋体"/>
          <w:i w:val="0"/>
          <w:iCs w:val="0"/>
          <w:snapToGrid w:val="0"/>
          <w:color w:val="auto"/>
          <w:kern w:val="2"/>
          <w:sz w:val="24"/>
          <w:szCs w:val="24"/>
          <w:highlight w:val="none"/>
          <w:lang w:val="en-US" w:eastAsia="zh-CN" w:bidi="ar-SA"/>
        </w:rPr>
        <w:t>5</w:t>
      </w:r>
      <w:r>
        <w:rPr>
          <w:rFonts w:hint="eastAsia" w:ascii="宋体" w:hAnsi="宋体" w:eastAsia="宋体" w:cs="宋体"/>
          <w:i w:val="0"/>
          <w:iCs w:val="0"/>
          <w:snapToGrid w:val="0"/>
          <w:color w:val="auto"/>
          <w:kern w:val="2"/>
          <w:sz w:val="24"/>
          <w:szCs w:val="24"/>
          <w:highlight w:val="none"/>
          <w:lang w:val="zh-CN" w:eastAsia="zh-CN" w:bidi="ar-SA"/>
        </w:rPr>
        <w:t>.</w:t>
      </w:r>
      <w:r>
        <w:rPr>
          <w:rFonts w:hint="eastAsia" w:ascii="宋体" w:hAnsi="宋体" w:eastAsia="宋体" w:cs="宋体"/>
          <w:i w:val="0"/>
          <w:iCs w:val="0"/>
          <w:snapToGrid w:val="0"/>
          <w:color w:val="auto"/>
          <w:kern w:val="2"/>
          <w:sz w:val="24"/>
          <w:szCs w:val="24"/>
          <w:highlight w:val="none"/>
          <w:lang w:val="en-US" w:eastAsia="zh-CN" w:bidi="ar-SA"/>
        </w:rPr>
        <w:t>3</w:t>
      </w:r>
      <w:r>
        <w:rPr>
          <w:rFonts w:hint="eastAsia" w:ascii="宋体" w:hAnsi="宋体" w:eastAsia="宋体" w:cs="宋体"/>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宋体" w:hAnsi="宋体" w:eastAsia="宋体" w:cs="宋体"/>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供应商同意延长的，</w:t>
      </w:r>
      <w:r>
        <w:rPr>
          <w:rFonts w:hint="eastAsia" w:ascii="宋体" w:hAnsi="宋体" w:eastAsia="宋体" w:cs="宋体"/>
          <w:i w:val="0"/>
          <w:iCs w:val="0"/>
          <w:snapToGrid w:val="0"/>
          <w:color w:val="auto"/>
          <w:sz w:val="24"/>
          <w:szCs w:val="24"/>
          <w:highlight w:val="none"/>
          <w:lang w:val="en-US" w:eastAsia="zh-CN"/>
        </w:rPr>
        <w:t>其磋商</w:t>
      </w:r>
      <w:r>
        <w:rPr>
          <w:rFonts w:hint="eastAsia" w:ascii="宋体" w:hAnsi="宋体" w:eastAsia="宋体" w:cs="宋体"/>
          <w:i w:val="0"/>
          <w:iCs w:val="0"/>
          <w:snapToGrid w:val="0"/>
          <w:color w:val="auto"/>
          <w:sz w:val="24"/>
          <w:szCs w:val="24"/>
          <w:highlight w:val="none"/>
          <w:lang w:val="zh-CN"/>
        </w:rPr>
        <w:t>保证金的有效期也相应延长</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但其提交的磋商保证金可予以退还</w:t>
      </w:r>
      <w:r>
        <w:rPr>
          <w:rFonts w:hint="eastAsia" w:ascii="宋体" w:hAnsi="宋体" w:eastAsia="宋体" w:cs="宋体"/>
          <w:i w:val="0"/>
          <w:iCs w:val="0"/>
          <w:snapToGrid w:val="0"/>
          <w:color w:val="auto"/>
          <w:sz w:val="24"/>
          <w:szCs w:val="24"/>
          <w:highlight w:val="none"/>
          <w:lang w:val="zh-CN"/>
        </w:rPr>
        <w:t>。</w:t>
      </w:r>
    </w:p>
    <w:bookmarkEnd w:id="242"/>
    <w:bookmarkEnd w:id="243"/>
    <w:bookmarkEnd w:id="244"/>
    <w:bookmarkEnd w:id="245"/>
    <w:bookmarkEnd w:id="246"/>
    <w:bookmarkEnd w:id="247"/>
    <w:bookmarkEnd w:id="248"/>
    <w:bookmarkEnd w:id="249"/>
    <w:bookmarkEnd w:id="250"/>
    <w:bookmarkEnd w:id="251"/>
    <w:bookmarkEnd w:id="252"/>
    <w:bookmarkEnd w:id="253"/>
    <w:bookmarkEnd w:id="254"/>
    <w:p w14:paraId="26D695E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16.响应文件的编制</w:t>
      </w:r>
      <w:bookmarkEnd w:id="215"/>
      <w:bookmarkEnd w:id="216"/>
      <w:bookmarkEnd w:id="217"/>
      <w:bookmarkEnd w:id="218"/>
      <w:bookmarkEnd w:id="219"/>
      <w:bookmarkEnd w:id="220"/>
      <w:bookmarkEnd w:id="221"/>
      <w:bookmarkEnd w:id="222"/>
      <w:bookmarkEnd w:id="223"/>
      <w:bookmarkEnd w:id="224"/>
      <w:bookmarkEnd w:id="225"/>
      <w:bookmarkEnd w:id="226"/>
      <w:bookmarkEnd w:id="227"/>
    </w:p>
    <w:p w14:paraId="710ABAB7">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中进行编制，在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文件中要求加盖印章的，除有特殊说明之外，</w:t>
      </w:r>
      <w:r>
        <w:rPr>
          <w:rFonts w:hint="eastAsia" w:ascii="宋体" w:hAnsi="宋体" w:eastAsia="宋体" w:cs="宋体"/>
          <w:i w:val="0"/>
          <w:iCs w:val="0"/>
          <w:color w:val="auto"/>
          <w:sz w:val="24"/>
          <w:szCs w:val="24"/>
          <w:highlight w:val="none"/>
          <w:lang w:val="en-US" w:eastAsia="zh-CN"/>
        </w:rPr>
        <w:t>可</w:t>
      </w:r>
      <w:r>
        <w:rPr>
          <w:rFonts w:hint="eastAsia" w:ascii="宋体" w:hAnsi="宋体" w:eastAsia="宋体" w:cs="宋体"/>
          <w:i w:val="0"/>
          <w:iCs w:val="0"/>
          <w:color w:val="auto"/>
          <w:sz w:val="24"/>
          <w:szCs w:val="24"/>
          <w:highlight w:val="none"/>
        </w:rPr>
        <w:t>使用电子签章签署。</w:t>
      </w:r>
    </w:p>
    <w:p w14:paraId="6FD5FFC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中的格式要求填写响应内容后，生成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须按照</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文件的要求使用电子签章对要求加盖印章的部分逐一进行签章。</w:t>
      </w:r>
    </w:p>
    <w:p w14:paraId="4BB9824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3供应商</w:t>
      </w:r>
      <w:r>
        <w:rPr>
          <w:rFonts w:hint="eastAsia" w:ascii="宋体" w:hAnsi="宋体" w:eastAsia="宋体" w:cs="宋体"/>
          <w:i w:val="0"/>
          <w:iCs w:val="0"/>
          <w:color w:val="auto"/>
          <w:sz w:val="24"/>
          <w:szCs w:val="24"/>
          <w:highlight w:val="none"/>
        </w:rPr>
        <w:t>应详细阅读</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文件的全部内容。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文件须对</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文件中的内容作出实质性和完整的响应，如果</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文件填报的内容不详，或没有提供</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文件中所要求的全部资料及数据，将可能</w:t>
      </w:r>
      <w:r>
        <w:rPr>
          <w:rFonts w:hint="eastAsia" w:ascii="宋体" w:hAnsi="宋体" w:eastAsia="宋体" w:cs="宋体"/>
          <w:b/>
          <w:bCs/>
          <w:i w:val="0"/>
          <w:iCs w:val="0"/>
          <w:color w:val="auto"/>
          <w:sz w:val="24"/>
          <w:szCs w:val="24"/>
          <w:highlight w:val="none"/>
        </w:rPr>
        <w:t>导致</w:t>
      </w:r>
      <w:r>
        <w:rPr>
          <w:rFonts w:hint="eastAsia" w:ascii="宋体" w:hAnsi="宋体" w:eastAsia="宋体" w:cs="宋体"/>
          <w:b/>
          <w:bCs/>
          <w:i w:val="0"/>
          <w:iCs w:val="0"/>
          <w:color w:val="auto"/>
          <w:sz w:val="24"/>
          <w:szCs w:val="24"/>
          <w:highlight w:val="none"/>
          <w:lang w:val="en-US" w:eastAsia="zh-CN"/>
        </w:rPr>
        <w:t>其响应无效</w:t>
      </w:r>
      <w:r>
        <w:rPr>
          <w:rFonts w:hint="eastAsia" w:ascii="宋体" w:hAnsi="宋体" w:eastAsia="宋体" w:cs="宋体"/>
          <w:i w:val="0"/>
          <w:iCs w:val="0"/>
          <w:color w:val="auto"/>
          <w:sz w:val="24"/>
          <w:szCs w:val="24"/>
          <w:highlight w:val="none"/>
        </w:rPr>
        <w:t>。</w:t>
      </w:r>
    </w:p>
    <w:p w14:paraId="2084E86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4响应</w:t>
      </w:r>
      <w:r>
        <w:rPr>
          <w:rFonts w:hint="eastAsia" w:ascii="宋体" w:hAnsi="宋体" w:eastAsia="宋体" w:cs="宋体"/>
          <w:i w:val="0"/>
          <w:iCs w:val="0"/>
          <w:color w:val="auto"/>
          <w:sz w:val="24"/>
          <w:szCs w:val="24"/>
          <w:highlight w:val="none"/>
        </w:rPr>
        <w:t>文件须严格按照</w:t>
      </w:r>
      <w:r>
        <w:rPr>
          <w:rFonts w:hint="eastAsia" w:ascii="宋体" w:hAnsi="宋体" w:eastAsia="宋体" w:cs="宋体"/>
          <w:i w:val="0"/>
          <w:iCs w:val="0"/>
          <w:color w:val="auto"/>
          <w:sz w:val="24"/>
          <w:szCs w:val="24"/>
          <w:highlight w:val="none"/>
          <w:lang w:val="en-US" w:eastAsia="zh-CN"/>
        </w:rPr>
        <w:t>本竞争性磋商</w:t>
      </w:r>
      <w:r>
        <w:rPr>
          <w:rFonts w:hint="eastAsia" w:ascii="宋体" w:hAnsi="宋体" w:eastAsia="宋体" w:cs="宋体"/>
          <w:i w:val="0"/>
          <w:iCs w:val="0"/>
          <w:color w:val="auto"/>
          <w:sz w:val="24"/>
          <w:szCs w:val="24"/>
          <w:highlight w:val="none"/>
        </w:rPr>
        <w:t>文件第</w:t>
      </w:r>
      <w:r>
        <w:rPr>
          <w:rFonts w:hint="eastAsia" w:ascii="宋体" w:hAnsi="宋体" w:eastAsia="宋体" w:cs="宋体"/>
          <w:i w:val="0"/>
          <w:iCs w:val="0"/>
          <w:color w:val="auto"/>
          <w:sz w:val="24"/>
          <w:szCs w:val="24"/>
          <w:highlight w:val="none"/>
          <w:lang w:val="en-US" w:eastAsia="zh-CN"/>
        </w:rPr>
        <w:t>六章</w:t>
      </w:r>
      <w:r>
        <w:rPr>
          <w:rFonts w:hint="eastAsia" w:ascii="宋体" w:hAnsi="宋体" w:eastAsia="宋体" w:cs="宋体"/>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文件被误读或查找不到，其责任由</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承担。</w:t>
      </w:r>
    </w:p>
    <w:p w14:paraId="71265CA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须注意：为合理节约政府采购评审成本，提倡诚实信用的</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行为，特别要求</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应本着诚信精神，在本次</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文件的偏离表中，均以审慎的态度明确、清楚地披露各项偏离。若</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没有在偏离表中明确、清楚地披露的事项，包括可能属于被</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在偏离表中遗漏披露的事项，一旦在评审中被发现存在偏离或被认定为属于偏离，则评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委员会有权视具体情形评审时予以处理，</w:t>
      </w:r>
      <w:r>
        <w:rPr>
          <w:rFonts w:hint="eastAsia" w:ascii="宋体" w:hAnsi="宋体" w:eastAsia="宋体" w:cs="宋体"/>
          <w:b/>
          <w:bCs/>
          <w:i w:val="0"/>
          <w:iCs w:val="0"/>
          <w:color w:val="auto"/>
          <w:sz w:val="24"/>
          <w:szCs w:val="24"/>
          <w:highlight w:val="none"/>
        </w:rPr>
        <w:t>将可能导致</w:t>
      </w:r>
      <w:r>
        <w:rPr>
          <w:rFonts w:hint="eastAsia" w:ascii="宋体" w:hAnsi="宋体" w:eastAsia="宋体" w:cs="宋体"/>
          <w:b/>
          <w:bCs/>
          <w:i w:val="0"/>
          <w:iCs w:val="0"/>
          <w:color w:val="auto"/>
          <w:sz w:val="24"/>
          <w:szCs w:val="24"/>
          <w:highlight w:val="none"/>
          <w:lang w:eastAsia="zh-CN"/>
        </w:rPr>
        <w:t>响应</w:t>
      </w:r>
      <w:r>
        <w:rPr>
          <w:rFonts w:hint="eastAsia" w:ascii="宋体" w:hAnsi="宋体" w:eastAsia="宋体" w:cs="宋体"/>
          <w:b/>
          <w:bCs/>
          <w:i w:val="0"/>
          <w:iCs w:val="0"/>
          <w:color w:val="auto"/>
          <w:sz w:val="24"/>
          <w:szCs w:val="24"/>
          <w:highlight w:val="none"/>
          <w:lang w:val="en-US" w:eastAsia="zh-CN"/>
        </w:rPr>
        <w:t>无效</w:t>
      </w:r>
      <w:r>
        <w:rPr>
          <w:rFonts w:hint="eastAsia" w:ascii="宋体" w:hAnsi="宋体" w:eastAsia="宋体" w:cs="宋体"/>
          <w:i w:val="0"/>
          <w:iCs w:val="0"/>
          <w:color w:val="auto"/>
          <w:sz w:val="24"/>
          <w:szCs w:val="24"/>
          <w:highlight w:val="none"/>
        </w:rPr>
        <w:t>。</w:t>
      </w:r>
    </w:p>
    <w:p w14:paraId="54FCBEF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6供应商</w:t>
      </w:r>
      <w:r>
        <w:rPr>
          <w:rFonts w:hint="eastAsia" w:ascii="宋体" w:hAnsi="宋体" w:eastAsia="宋体" w:cs="宋体"/>
          <w:i w:val="0"/>
          <w:iCs w:val="0"/>
          <w:color w:val="auto"/>
          <w:sz w:val="24"/>
          <w:szCs w:val="24"/>
          <w:highlight w:val="none"/>
        </w:rPr>
        <w:t>必须保证</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文件所提供的全部资料真实可靠，并接受采购</w:t>
      </w:r>
      <w:r>
        <w:rPr>
          <w:rFonts w:hint="eastAsia" w:ascii="宋体" w:hAnsi="宋体" w:eastAsia="宋体" w:cs="宋体"/>
          <w:i w:val="0"/>
          <w:iCs w:val="0"/>
          <w:color w:val="auto"/>
          <w:sz w:val="24"/>
          <w:szCs w:val="24"/>
          <w:highlight w:val="none"/>
          <w:lang w:val="en-US" w:eastAsia="zh-CN"/>
        </w:rPr>
        <w:t>人、采购</w:t>
      </w:r>
      <w:r>
        <w:rPr>
          <w:rFonts w:hint="eastAsia" w:ascii="宋体" w:hAnsi="宋体" w:eastAsia="宋体" w:cs="宋体"/>
          <w:i w:val="0"/>
          <w:iCs w:val="0"/>
          <w:color w:val="auto"/>
          <w:sz w:val="24"/>
          <w:szCs w:val="24"/>
          <w:highlight w:val="none"/>
        </w:rPr>
        <w:t>代理机构或评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委员会对其中任何资料进一步审查的要求。</w:t>
      </w:r>
    </w:p>
    <w:p w14:paraId="7064EC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7供应商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bCs/>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处理。</w:t>
      </w:r>
    </w:p>
    <w:p w14:paraId="4071B617">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16.8电子响应文件的编制</w:t>
      </w:r>
    </w:p>
    <w:p w14:paraId="4A87E24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其响应无效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285275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55" w:name="_Toc109899552"/>
      <w:bookmarkStart w:id="256" w:name="_Toc109897453"/>
      <w:bookmarkStart w:id="257" w:name="_Toc46771659"/>
      <w:bookmarkStart w:id="258" w:name="_Toc470172684"/>
      <w:bookmarkStart w:id="259" w:name="_Toc109900390"/>
      <w:bookmarkStart w:id="260" w:name="_Toc109899971"/>
      <w:bookmarkStart w:id="261" w:name="_Toc163493614"/>
      <w:r>
        <w:rPr>
          <w:rFonts w:hint="eastAsia" w:ascii="宋体" w:hAnsi="宋体" w:eastAsia="宋体" w:cs="宋体"/>
          <w:b/>
          <w:bCs/>
          <w:i w:val="0"/>
          <w:iCs w:val="0"/>
          <w:color w:val="auto"/>
          <w:kern w:val="2"/>
          <w:sz w:val="24"/>
          <w:szCs w:val="24"/>
          <w:highlight w:val="none"/>
          <w:lang w:val="en-US" w:eastAsia="zh-CN" w:bidi="ar-SA"/>
        </w:rPr>
        <w:t>（四）响应文件的</w:t>
      </w:r>
      <w:bookmarkEnd w:id="255"/>
      <w:bookmarkEnd w:id="256"/>
      <w:bookmarkEnd w:id="257"/>
      <w:bookmarkEnd w:id="258"/>
      <w:bookmarkEnd w:id="259"/>
      <w:bookmarkEnd w:id="260"/>
      <w:r>
        <w:rPr>
          <w:rFonts w:hint="eastAsia" w:ascii="宋体" w:hAnsi="宋体" w:eastAsia="宋体" w:cs="宋体"/>
          <w:b/>
          <w:bCs/>
          <w:i w:val="0"/>
          <w:iCs w:val="0"/>
          <w:color w:val="auto"/>
          <w:kern w:val="2"/>
          <w:sz w:val="24"/>
          <w:szCs w:val="24"/>
          <w:highlight w:val="none"/>
          <w:lang w:val="en-US" w:eastAsia="zh-CN" w:bidi="ar-SA"/>
        </w:rPr>
        <w:t>递交</w:t>
      </w:r>
      <w:bookmarkEnd w:id="261"/>
    </w:p>
    <w:p w14:paraId="0181012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62" w:name="_Toc109900070"/>
      <w:bookmarkStart w:id="263" w:name="_Toc109900489"/>
      <w:bookmarkStart w:id="264" w:name="_Toc109899651"/>
      <w:bookmarkStart w:id="265" w:name="_Toc109897552"/>
      <w:bookmarkStart w:id="266" w:name="_Toc155095707"/>
      <w:bookmarkStart w:id="267" w:name="_Toc156490296"/>
      <w:bookmarkStart w:id="268" w:name="_Toc109897553"/>
      <w:bookmarkStart w:id="269" w:name="_Toc109900071"/>
      <w:bookmarkStart w:id="270" w:name="_Toc109900490"/>
      <w:bookmarkStart w:id="271" w:name="_Toc109899652"/>
      <w:bookmarkStart w:id="272" w:name="_Toc155095708"/>
      <w:bookmarkStart w:id="273" w:name="_Toc156490297"/>
      <w:r>
        <w:rPr>
          <w:rFonts w:hint="eastAsia" w:ascii="宋体" w:hAnsi="宋体" w:eastAsia="宋体" w:cs="宋体"/>
          <w:b/>
          <w:bCs/>
          <w:i w:val="0"/>
          <w:iCs w:val="0"/>
          <w:color w:val="auto"/>
          <w:kern w:val="2"/>
          <w:sz w:val="24"/>
          <w:szCs w:val="24"/>
          <w:highlight w:val="none"/>
          <w:lang w:val="en-US" w:eastAsia="zh-CN" w:bidi="ar-SA"/>
        </w:rPr>
        <w:t>17.磋商保证金</w:t>
      </w:r>
    </w:p>
    <w:p w14:paraId="1A207AC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77BF1621">
      <w:pPr>
        <w:keepNext w:val="0"/>
        <w:keepLines w:val="0"/>
        <w:pageBreakBefore w:val="0"/>
        <w:widowControl w:val="0"/>
        <w:suppressLineNumbers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r>
        <w:rPr>
          <w:rFonts w:hint="eastAsia" w:ascii="宋体" w:hAnsi="宋体" w:eastAsia="宋体" w:cs="宋体"/>
          <w:i w:val="0"/>
          <w:iCs w:val="0"/>
          <w:color w:val="auto"/>
          <w:sz w:val="24"/>
          <w:szCs w:val="24"/>
          <w:highlight w:val="none"/>
          <w:lang w:val="en-US" w:eastAsia="zh-CN"/>
        </w:rPr>
        <w:t>磋商保证金有效期同响应文件有效期。</w:t>
      </w:r>
    </w:p>
    <w:p w14:paraId="0C3CACC6">
      <w:pPr>
        <w:pStyle w:val="8"/>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宋体" w:hAnsi="宋体" w:eastAsia="宋体" w:cs="宋体"/>
          <w:b/>
          <w:bCs/>
          <w:i w:val="0"/>
          <w:iCs w:val="0"/>
          <w:color w:val="auto"/>
          <w:kern w:val="2"/>
          <w:sz w:val="24"/>
          <w:szCs w:val="24"/>
          <w:highlight w:val="none"/>
          <w:shd w:val="clear" w:color="auto" w:fill="FFFFFF" w:themeFill="background1"/>
          <w:lang w:val="en-US" w:eastAsia="zh-CN" w:bidi="ar-SA"/>
        </w:rPr>
        <w:t>响应无效</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w:t>
      </w:r>
    </w:p>
    <w:p w14:paraId="7EBFBB8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17.4 供应商为联合体的，可以由联合体中的一方或者多方共同交纳磋商保证金，其交纳的磋商保证金对联合体各方均具有约束力。 </w:t>
      </w:r>
    </w:p>
    <w:p w14:paraId="6E02FB95">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14:paraId="48C6EAF6">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17.6 供应商在响应文件递交截止时间前撤回已提交的响应文件的，自收到供应商书面撤回通知之日起 5 个工作日内，退还已收取的磋商保证金，但因供应商自身原因导致无法及时退还的除外。 </w:t>
      </w:r>
    </w:p>
    <w:p w14:paraId="6C0BF0B3">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14:paraId="63FB6EE6">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宋体" w:hAnsi="宋体" w:eastAsia="宋体" w:cs="宋体"/>
          <w:i w:val="0"/>
          <w:iCs w:val="0"/>
          <w:color w:val="auto"/>
          <w:kern w:val="2"/>
          <w:sz w:val="24"/>
          <w:szCs w:val="24"/>
          <w:highlight w:val="none"/>
        </w:rPr>
        <w:t>情节严重的将其列入不良记录名单</w:t>
      </w: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 </w:t>
      </w:r>
    </w:p>
    <w:p w14:paraId="56909F5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17.8.1供应商在提交响应文件截止时间后撤回响应文件的； </w:t>
      </w:r>
    </w:p>
    <w:p w14:paraId="6BDEA65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17.8.2供应商在响应文件中提供虚假材料的； </w:t>
      </w:r>
    </w:p>
    <w:p w14:paraId="120042A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17.8.3除因不可抗力或磋商文件认可的情形以外，成交供应商不与采购人签订合同的； </w:t>
      </w:r>
    </w:p>
    <w:p w14:paraId="5C8617B0">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 xml:space="preserve">17.8.4供应商与采购人、其他供应商或者采购代理机构恶意串通的； </w:t>
      </w:r>
    </w:p>
    <w:p w14:paraId="17490B0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17.8.5磋商文件规定的其他情形。</w:t>
      </w:r>
    </w:p>
    <w:p w14:paraId="17E6CCB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宋体"/>
          <w:i w:val="0"/>
          <w:iCs w:val="0"/>
          <w:color w:val="auto"/>
          <w:kern w:val="2"/>
          <w:sz w:val="24"/>
          <w:szCs w:val="24"/>
          <w:highlight w:val="none"/>
          <w:shd w:val="clear" w:color="auto" w:fill="FFFFFF" w:themeFill="background1"/>
          <w:lang w:val="en-US" w:eastAsia="zh-CN" w:bidi="ar-SA"/>
        </w:rPr>
      </w:pPr>
      <w:r>
        <w:rPr>
          <w:rFonts w:hint="eastAsia" w:ascii="宋体" w:hAnsi="宋体" w:eastAsia="宋体" w:cs="宋体"/>
          <w:i w:val="0"/>
          <w:iCs w:val="0"/>
          <w:color w:val="auto"/>
          <w:kern w:val="2"/>
          <w:sz w:val="24"/>
          <w:szCs w:val="24"/>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首页“政采贷｜电子保函”快捷模块查看。</w:t>
      </w:r>
    </w:p>
    <w:p w14:paraId="784B78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18.响应文件的</w:t>
      </w:r>
      <w:bookmarkEnd w:id="262"/>
      <w:bookmarkEnd w:id="263"/>
      <w:bookmarkEnd w:id="264"/>
      <w:bookmarkEnd w:id="265"/>
      <w:r>
        <w:rPr>
          <w:rFonts w:hint="eastAsia" w:ascii="宋体" w:hAnsi="宋体" w:eastAsia="宋体" w:cs="宋体"/>
          <w:b/>
          <w:bCs/>
          <w:i w:val="0"/>
          <w:iCs w:val="0"/>
          <w:color w:val="auto"/>
          <w:kern w:val="2"/>
          <w:sz w:val="24"/>
          <w:szCs w:val="24"/>
          <w:highlight w:val="none"/>
          <w:lang w:val="en-US" w:eastAsia="zh-CN" w:bidi="ar-SA"/>
        </w:rPr>
        <w:t>加密</w:t>
      </w:r>
      <w:bookmarkEnd w:id="266"/>
      <w:bookmarkEnd w:id="267"/>
    </w:p>
    <w:p w14:paraId="105C769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18.1 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中对响应文件进行加密。</w:t>
      </w:r>
    </w:p>
    <w:p w14:paraId="0AE412D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18.2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中对加密的响应文件进行解密验证，以防止响应文件加密异常，在开启时无法解密。</w:t>
      </w:r>
    </w:p>
    <w:p w14:paraId="79A877B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供应商</w:t>
      </w:r>
      <w:r>
        <w:rPr>
          <w:rFonts w:hint="eastAsia" w:ascii="宋体" w:hAnsi="宋体" w:eastAsia="宋体" w:cs="宋体"/>
          <w:i w:val="0"/>
          <w:iCs w:val="0"/>
          <w:color w:val="auto"/>
          <w:sz w:val="24"/>
          <w:szCs w:val="24"/>
          <w:highlight w:val="none"/>
        </w:rPr>
        <w:t>在</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w:t>
      </w:r>
      <w:r>
        <w:rPr>
          <w:rFonts w:hint="eastAsia" w:ascii="宋体" w:hAnsi="宋体" w:eastAsia="宋体" w:cs="宋体"/>
          <w:i w:val="0"/>
          <w:iCs w:val="0"/>
          <w:color w:val="auto"/>
          <w:sz w:val="24"/>
          <w:szCs w:val="24"/>
          <w:highlight w:val="none"/>
          <w:lang w:val="en-US" w:eastAsia="zh-CN"/>
        </w:rPr>
        <w:t>止</w:t>
      </w:r>
      <w:r>
        <w:rPr>
          <w:rFonts w:hint="eastAsia" w:ascii="宋体" w:hAnsi="宋体" w:eastAsia="宋体" w:cs="宋体"/>
          <w:i w:val="0"/>
          <w:iCs w:val="0"/>
          <w:color w:val="auto"/>
          <w:sz w:val="24"/>
          <w:szCs w:val="24"/>
          <w:highlight w:val="none"/>
        </w:rPr>
        <w:t>时间前通过</w:t>
      </w:r>
      <w:r>
        <w:rPr>
          <w:rFonts w:hint="eastAsia" w:cs="宋体"/>
          <w:i w:val="0"/>
          <w:iCs w:val="0"/>
          <w:color w:val="auto"/>
          <w:sz w:val="24"/>
          <w:szCs w:val="24"/>
          <w:highlight w:val="none"/>
          <w:lang w:val="en-US" w:eastAsia="zh-CN"/>
        </w:rPr>
        <w:t>新疆政府采购网</w:t>
      </w:r>
      <w:r>
        <w:rPr>
          <w:rFonts w:hint="eastAsia" w:ascii="宋体" w:hAnsi="宋体" w:eastAsia="宋体" w:cs="宋体"/>
          <w:i w:val="0"/>
          <w:iCs w:val="0"/>
          <w:color w:val="auto"/>
          <w:sz w:val="24"/>
          <w:szCs w:val="24"/>
          <w:highlight w:val="none"/>
          <w:lang w:val="en-US" w:eastAsia="zh-CN"/>
        </w:rPr>
        <w:t>（网址：http://www.ccgp-xinjiang.gov.cn/）”</w:t>
      </w:r>
      <w:r>
        <w:rPr>
          <w:rFonts w:hint="eastAsia" w:ascii="宋体" w:hAnsi="宋体" w:eastAsia="宋体" w:cs="宋体"/>
          <w:i w:val="0"/>
          <w:iCs w:val="0"/>
          <w:color w:val="auto"/>
          <w:sz w:val="24"/>
          <w:szCs w:val="24"/>
          <w:highlight w:val="none"/>
        </w:rPr>
        <w:t>的”政采云登录入口”登录后，将加密电子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（为.jmbs后缀格式）上传到对应项目的指定位置</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认为有必要提交的其他资料请于</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eastAsia="zh-CN"/>
        </w:rPr>
        <w:t>文件</w:t>
      </w:r>
      <w:r>
        <w:rPr>
          <w:rFonts w:hint="eastAsia" w:ascii="宋体" w:hAnsi="宋体" w:eastAsia="宋体" w:cs="宋体"/>
          <w:i w:val="0"/>
          <w:iCs w:val="0"/>
          <w:color w:val="auto"/>
          <w:sz w:val="24"/>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如果</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未按上述要求</w:t>
      </w:r>
      <w:r>
        <w:rPr>
          <w:rFonts w:hint="eastAsia" w:ascii="宋体" w:hAnsi="宋体" w:eastAsia="宋体" w:cs="宋体"/>
          <w:i w:val="0"/>
          <w:iCs w:val="0"/>
          <w:color w:val="auto"/>
          <w:sz w:val="24"/>
          <w:szCs w:val="24"/>
          <w:highlight w:val="none"/>
          <w:lang w:val="en-US" w:eastAsia="zh-CN"/>
        </w:rPr>
        <w:t>加密并上传</w:t>
      </w:r>
      <w:r>
        <w:rPr>
          <w:rFonts w:hint="eastAsia" w:ascii="宋体" w:hAnsi="宋体" w:eastAsia="宋体" w:cs="宋体"/>
          <w:i w:val="0"/>
          <w:iCs w:val="0"/>
          <w:color w:val="auto"/>
          <w:sz w:val="24"/>
          <w:szCs w:val="24"/>
          <w:highlight w:val="none"/>
        </w:rPr>
        <w:t>，采购代理机构对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文件的误投</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无法解密、传输错误等问题</w:t>
      </w:r>
      <w:r>
        <w:rPr>
          <w:rFonts w:hint="eastAsia" w:ascii="宋体" w:hAnsi="宋体" w:eastAsia="宋体" w:cs="宋体"/>
          <w:i w:val="0"/>
          <w:iCs w:val="0"/>
          <w:color w:val="auto"/>
          <w:sz w:val="24"/>
          <w:szCs w:val="24"/>
          <w:highlight w:val="none"/>
        </w:rPr>
        <w:t>概不负责。对由此造成</w:t>
      </w:r>
      <w:r>
        <w:rPr>
          <w:rFonts w:hint="eastAsia" w:ascii="宋体" w:hAnsi="宋体" w:eastAsia="宋体" w:cs="宋体"/>
          <w:i w:val="0"/>
          <w:iCs w:val="0"/>
          <w:color w:val="auto"/>
          <w:sz w:val="24"/>
          <w:szCs w:val="24"/>
          <w:highlight w:val="none"/>
          <w:lang w:val="en-US" w:eastAsia="zh-CN"/>
        </w:rPr>
        <w:t>无法正常开启</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文件，采购代理机构有权予以拒绝，并退回</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w:t>
      </w:r>
    </w:p>
    <w:p w14:paraId="54A4931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本项目采用不见面开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方式，无需提供电子</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文件U盘。</w:t>
      </w:r>
    </w:p>
    <w:p w14:paraId="0EEE0E8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w:t>
      </w:r>
      <w:bookmarkEnd w:id="268"/>
      <w:bookmarkEnd w:id="269"/>
      <w:bookmarkEnd w:id="270"/>
      <w:bookmarkEnd w:id="271"/>
      <w:r>
        <w:rPr>
          <w:rFonts w:hint="eastAsia" w:ascii="宋体" w:hAnsi="宋体" w:eastAsia="宋体" w:cs="宋体"/>
          <w:b/>
          <w:bCs/>
          <w:i w:val="0"/>
          <w:iCs w:val="0"/>
          <w:color w:val="auto"/>
          <w:kern w:val="2"/>
          <w:sz w:val="24"/>
          <w:szCs w:val="24"/>
          <w:highlight w:val="none"/>
          <w:lang w:val="en-US" w:eastAsia="zh-CN" w:bidi="ar-SA"/>
        </w:rPr>
        <w:t>递交</w:t>
      </w:r>
      <w:bookmarkEnd w:id="272"/>
      <w:bookmarkEnd w:id="273"/>
      <w:r>
        <w:rPr>
          <w:rFonts w:hint="eastAsia" w:ascii="宋体" w:hAnsi="宋体" w:eastAsia="宋体" w:cs="宋体"/>
          <w:b/>
          <w:bCs/>
          <w:i w:val="0"/>
          <w:iCs w:val="0"/>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19.1 供应商应在“</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19.2 供应商递交（上传）响应文件的地点见“</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p>
    <w:p w14:paraId="74B3F1A5">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19.5供应商所递交的响应文件不予退还。</w:t>
      </w:r>
    </w:p>
    <w:p w14:paraId="03DDA0A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4" w:name="_Toc156490298"/>
      <w:bookmarkStart w:id="275" w:name="_Toc155095709"/>
      <w:r>
        <w:rPr>
          <w:rFonts w:hint="eastAsia" w:ascii="宋体" w:hAnsi="宋体" w:eastAsia="宋体" w:cs="宋体"/>
          <w:b/>
          <w:bCs/>
          <w:i w:val="0"/>
          <w:iCs w:val="0"/>
          <w:color w:val="auto"/>
          <w:kern w:val="2"/>
          <w:sz w:val="24"/>
          <w:szCs w:val="24"/>
          <w:highlight w:val="none"/>
          <w:lang w:val="en-US" w:eastAsia="zh-CN" w:bidi="ar-SA"/>
        </w:rPr>
        <w:t>20.拒收</w:t>
      </w:r>
      <w:bookmarkEnd w:id="274"/>
      <w:bookmarkEnd w:id="275"/>
    </w:p>
    <w:p w14:paraId="6764A5C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20.1超过递交响应文件的截止时间或者不按照本章要求加密的响应文件，交易系统应当拒收。</w:t>
      </w:r>
    </w:p>
    <w:p w14:paraId="03C096F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76" w:name="_Toc109900073"/>
      <w:bookmarkStart w:id="277" w:name="_Toc109900492"/>
      <w:bookmarkStart w:id="278" w:name="_Toc156490299"/>
      <w:bookmarkStart w:id="279" w:name="_Toc155095710"/>
      <w:bookmarkStart w:id="280" w:name="_Toc109897555"/>
      <w:bookmarkStart w:id="281" w:name="_Toc109899654"/>
      <w:r>
        <w:rPr>
          <w:rFonts w:hint="eastAsia" w:ascii="宋体" w:hAnsi="宋体" w:eastAsia="宋体" w:cs="宋体"/>
          <w:b/>
          <w:bCs/>
          <w:i w:val="0"/>
          <w:iCs w:val="0"/>
          <w:color w:val="auto"/>
          <w:kern w:val="2"/>
          <w:sz w:val="24"/>
          <w:szCs w:val="24"/>
          <w:highlight w:val="none"/>
          <w:lang w:val="en-US" w:eastAsia="zh-CN" w:bidi="ar-SA"/>
        </w:rPr>
        <w:t>21.响应文件的修改与撤回</w:t>
      </w:r>
      <w:bookmarkEnd w:id="276"/>
      <w:bookmarkEnd w:id="277"/>
      <w:bookmarkEnd w:id="278"/>
      <w:bookmarkEnd w:id="279"/>
      <w:bookmarkEnd w:id="280"/>
      <w:bookmarkEnd w:id="281"/>
    </w:p>
    <w:p w14:paraId="059E1BF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zh-CN" w:eastAsia="zh-CN"/>
        </w:rPr>
        <w:t>1</w:t>
      </w:r>
      <w:r>
        <w:rPr>
          <w:rFonts w:hint="eastAsia" w:ascii="宋体" w:hAnsi="宋体" w:eastAsia="宋体" w:cs="宋体"/>
          <w:i w:val="0"/>
          <w:iCs w:val="0"/>
          <w:snapToGrid w:val="0"/>
          <w:color w:val="auto"/>
          <w:sz w:val="24"/>
          <w:szCs w:val="24"/>
          <w:highlight w:val="none"/>
          <w:lang w:val="zh-CN"/>
        </w:rPr>
        <w:t>.1</w:t>
      </w:r>
      <w:bookmarkStart w:id="282" w:name="_Hlk143532466"/>
      <w:r>
        <w:rPr>
          <w:rFonts w:hint="eastAsia" w:ascii="宋体" w:hAnsi="宋体" w:eastAsia="宋体" w:cs="宋体"/>
          <w:i w:val="0"/>
          <w:iCs w:val="0"/>
          <w:snapToGrid w:val="0"/>
          <w:color w:val="auto"/>
          <w:sz w:val="24"/>
          <w:szCs w:val="24"/>
          <w:highlight w:val="none"/>
          <w:lang w:val="zh-CN" w:eastAsia="zh-CN"/>
        </w:rPr>
        <w:t>供应商</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snapToGrid w:val="0"/>
          <w:color w:val="auto"/>
          <w:sz w:val="24"/>
          <w:szCs w:val="24"/>
          <w:highlight w:val="none"/>
          <w:lang w:val="zh-CN" w:eastAsia="zh-CN"/>
        </w:rPr>
        <w:t>”</w:t>
      </w:r>
      <w:r>
        <w:rPr>
          <w:rFonts w:hint="eastAsia" w:ascii="宋体" w:hAnsi="宋体" w:eastAsia="宋体" w:cs="宋体"/>
          <w:i w:val="0"/>
          <w:iCs w:val="0"/>
          <w:snapToGrid w:val="0"/>
          <w:color w:val="auto"/>
          <w:sz w:val="24"/>
          <w:szCs w:val="24"/>
          <w:highlight w:val="none"/>
          <w:lang w:val="zh-CN"/>
        </w:rPr>
        <w:t>规定的</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递交截止时间之前，可在</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snapToGrid w:val="0"/>
          <w:color w:val="auto"/>
          <w:sz w:val="24"/>
          <w:szCs w:val="24"/>
          <w:highlight w:val="none"/>
          <w:lang w:val="zh-CN"/>
        </w:rPr>
        <w:t>平台上随时撤回已上传的电子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，将修改好的电子</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在</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lang w:val="zh-CN" w:eastAsia="zh-CN"/>
        </w:rPr>
        <w:t>文件</w:t>
      </w:r>
      <w:r>
        <w:rPr>
          <w:rFonts w:hint="eastAsia" w:ascii="宋体" w:hAnsi="宋体" w:eastAsia="宋体" w:cs="宋体"/>
          <w:i w:val="0"/>
          <w:iCs w:val="0"/>
          <w:snapToGrid w:val="0"/>
          <w:color w:val="auto"/>
          <w:sz w:val="24"/>
          <w:szCs w:val="24"/>
          <w:highlight w:val="none"/>
          <w:lang w:val="zh-CN"/>
        </w:rPr>
        <w:t>递交截止时间前重新上传到</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snapToGrid w:val="0"/>
          <w:color w:val="auto"/>
          <w:sz w:val="24"/>
          <w:szCs w:val="24"/>
          <w:highlight w:val="none"/>
          <w:lang w:val="zh-CN"/>
        </w:rPr>
        <w:t>平台的</w:t>
      </w:r>
      <w:r>
        <w:rPr>
          <w:rFonts w:hint="eastAsia" w:ascii="宋体" w:hAnsi="宋体" w:eastAsia="宋体" w:cs="宋体"/>
          <w:i w:val="0"/>
          <w:iCs w:val="0"/>
          <w:snapToGrid w:val="0"/>
          <w:color w:val="auto"/>
          <w:sz w:val="24"/>
          <w:szCs w:val="24"/>
          <w:highlight w:val="none"/>
          <w:lang w:val="zh-CN" w:eastAsia="zh-CN"/>
        </w:rPr>
        <w:t>指</w:t>
      </w:r>
      <w:r>
        <w:rPr>
          <w:rFonts w:hint="eastAsia" w:ascii="宋体" w:hAnsi="宋体" w:eastAsia="宋体" w:cs="宋体"/>
          <w:i w:val="0"/>
          <w:iCs w:val="0"/>
          <w:snapToGrid w:val="0"/>
          <w:color w:val="auto"/>
          <w:sz w:val="24"/>
          <w:szCs w:val="24"/>
          <w:highlight w:val="none"/>
          <w:lang w:val="zh-CN"/>
        </w:rPr>
        <w:t>定位置。</w:t>
      </w:r>
    </w:p>
    <w:bookmarkEnd w:id="282"/>
    <w:p w14:paraId="4F9C167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3" w:name="_Toc155185973"/>
      <w:bookmarkStart w:id="284" w:name="_Toc155185874"/>
      <w:bookmarkStart w:id="285" w:name="_Toc158888664"/>
      <w:r>
        <w:rPr>
          <w:rFonts w:hint="eastAsia" w:ascii="宋体" w:hAnsi="宋体" w:eastAsia="宋体" w:cs="宋体"/>
          <w:b/>
          <w:bCs/>
          <w:i w:val="0"/>
          <w:iCs w:val="0"/>
          <w:color w:val="auto"/>
          <w:kern w:val="2"/>
          <w:sz w:val="24"/>
          <w:szCs w:val="24"/>
          <w:highlight w:val="none"/>
          <w:lang w:val="en-US" w:eastAsia="zh-CN" w:bidi="ar-SA"/>
        </w:rPr>
        <w:t>22.实物样品</w:t>
      </w:r>
      <w:bookmarkEnd w:id="283"/>
      <w:bookmarkEnd w:id="284"/>
      <w:bookmarkEnd w:id="285"/>
    </w:p>
    <w:p w14:paraId="3015EA9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22.1“供应商须知前附表”要求提供样品的，样品的具体要求及评审详见“第三章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3F3F84A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22.2样品退还：未成交的供应商应</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rPr>
        <w:t>自行联系采购人取回递交样品；成交供应商的样品由采购人进行保管、封存，并作为履约验收的参考（竞争性磋商文件另有规定的从其规定）。</w:t>
      </w:r>
    </w:p>
    <w:p w14:paraId="56366B4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6" w:name="_Toc155185974"/>
      <w:bookmarkStart w:id="287" w:name="_Toc155185875"/>
      <w:bookmarkStart w:id="288" w:name="_Toc158888665"/>
      <w:r>
        <w:rPr>
          <w:rFonts w:hint="eastAsia" w:ascii="宋体" w:hAnsi="宋体" w:eastAsia="宋体" w:cs="宋体"/>
          <w:b/>
          <w:bCs/>
          <w:i w:val="0"/>
          <w:iCs w:val="0"/>
          <w:color w:val="auto"/>
          <w:kern w:val="2"/>
          <w:sz w:val="24"/>
          <w:szCs w:val="24"/>
          <w:highlight w:val="none"/>
          <w:lang w:val="en-US" w:eastAsia="zh-CN" w:bidi="ar-SA"/>
        </w:rPr>
        <w:t>23.项目演示</w:t>
      </w:r>
      <w:bookmarkEnd w:id="286"/>
      <w:bookmarkEnd w:id="287"/>
      <w:bookmarkEnd w:id="288"/>
    </w:p>
    <w:p w14:paraId="3C48391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23.1要求供应商进行演示的，演示要求详见“供应商须知前附表”。</w:t>
      </w:r>
    </w:p>
    <w:p w14:paraId="22102C8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23.2演示的评审详见“第三章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采购需求”和“第四章 评审</w:t>
      </w:r>
      <w:r>
        <w:rPr>
          <w:rFonts w:hint="eastAsia" w:ascii="宋体" w:hAnsi="宋体" w:eastAsia="宋体" w:cs="宋体"/>
          <w:i w:val="0"/>
          <w:iCs w:val="0"/>
          <w:color w:val="auto"/>
          <w:sz w:val="24"/>
          <w:szCs w:val="24"/>
          <w:highlight w:val="none"/>
          <w:lang w:val="en-US" w:eastAsia="zh-CN"/>
        </w:rPr>
        <w:t>方</w:t>
      </w:r>
      <w:r>
        <w:rPr>
          <w:rFonts w:hint="eastAsia" w:ascii="宋体" w:hAnsi="宋体" w:eastAsia="宋体" w:cs="宋体"/>
          <w:i w:val="0"/>
          <w:iCs w:val="0"/>
          <w:color w:val="auto"/>
          <w:sz w:val="24"/>
          <w:szCs w:val="24"/>
          <w:highlight w:val="none"/>
        </w:rPr>
        <w:t>法及标准”</w:t>
      </w:r>
    </w:p>
    <w:p w14:paraId="6B46A24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89" w:name="_Toc163493615"/>
      <w:bookmarkStart w:id="290" w:name="_Toc470172689"/>
      <w:bookmarkStart w:id="291" w:name="_Toc109897458"/>
      <w:bookmarkStart w:id="292" w:name="_Toc46771664"/>
      <w:bookmarkStart w:id="293" w:name="_Toc109899976"/>
      <w:bookmarkStart w:id="294" w:name="_Toc109900395"/>
      <w:bookmarkStart w:id="295" w:name="_Toc109899557"/>
      <w:r>
        <w:rPr>
          <w:rFonts w:hint="eastAsia" w:ascii="宋体" w:hAnsi="宋体" w:eastAsia="宋体" w:cs="宋体"/>
          <w:b/>
          <w:bCs/>
          <w:i w:val="0"/>
          <w:iCs w:val="0"/>
          <w:color w:val="auto"/>
          <w:kern w:val="2"/>
          <w:sz w:val="24"/>
          <w:szCs w:val="24"/>
          <w:highlight w:val="none"/>
          <w:lang w:val="en-US" w:eastAsia="zh-CN" w:bidi="ar-SA"/>
        </w:rPr>
        <w:t>（五）</w:t>
      </w:r>
      <w:bookmarkEnd w:id="289"/>
      <w:r>
        <w:rPr>
          <w:rFonts w:hint="eastAsia" w:ascii="宋体" w:hAnsi="宋体" w:eastAsia="宋体" w:cs="宋体"/>
          <w:b/>
          <w:bCs/>
          <w:i w:val="0"/>
          <w:iCs w:val="0"/>
          <w:color w:val="auto"/>
          <w:kern w:val="2"/>
          <w:sz w:val="24"/>
          <w:szCs w:val="24"/>
          <w:highlight w:val="none"/>
          <w:lang w:val="en-US" w:eastAsia="zh-CN" w:bidi="ar-SA"/>
        </w:rPr>
        <w:t>响应文件开启</w:t>
      </w:r>
    </w:p>
    <w:p w14:paraId="750D725B">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6" w:name="_Hlk161704700"/>
      <w:r>
        <w:rPr>
          <w:rFonts w:hint="eastAsia" w:ascii="宋体" w:hAnsi="宋体" w:eastAsia="宋体" w:cs="宋体"/>
          <w:b/>
          <w:bCs/>
          <w:i w:val="0"/>
          <w:iCs w:val="0"/>
          <w:color w:val="auto"/>
          <w:kern w:val="2"/>
          <w:sz w:val="24"/>
          <w:szCs w:val="24"/>
          <w:highlight w:val="none"/>
          <w:lang w:val="en-US" w:eastAsia="zh-CN" w:bidi="ar-SA"/>
        </w:rPr>
        <w:t>24.响应文件开启</w:t>
      </w:r>
    </w:p>
    <w:p w14:paraId="30320CCC">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bCs/>
          <w:i w:val="0"/>
          <w:iCs w:val="0"/>
          <w:color w:val="auto"/>
          <w:sz w:val="24"/>
          <w:szCs w:val="24"/>
          <w:highlight w:val="none"/>
        </w:rPr>
      </w:pPr>
      <w:bookmarkStart w:id="297" w:name="_Toc140132781"/>
      <w:r>
        <w:rPr>
          <w:rFonts w:hint="eastAsia" w:ascii="宋体" w:hAnsi="宋体" w:eastAsia="宋体" w:cs="宋体"/>
          <w:i w:val="0"/>
          <w:iCs w:val="0"/>
          <w:color w:val="auto"/>
          <w:sz w:val="24"/>
          <w:szCs w:val="24"/>
          <w:highlight w:val="none"/>
        </w:rPr>
        <w:t>24.1供应商应按照“</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”中的要求参与开启。</w:t>
      </w:r>
      <w:bookmarkEnd w:id="297"/>
    </w:p>
    <w:p w14:paraId="44C062A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298" w:name="_Toc161600316"/>
      <w:bookmarkStart w:id="299" w:name="_Toc140132782"/>
      <w:r>
        <w:rPr>
          <w:rFonts w:hint="eastAsia" w:ascii="宋体" w:hAnsi="宋体" w:eastAsia="宋体" w:cs="宋体"/>
          <w:b/>
          <w:bCs/>
          <w:i w:val="0"/>
          <w:iCs w:val="0"/>
          <w:color w:val="auto"/>
          <w:kern w:val="2"/>
          <w:sz w:val="24"/>
          <w:szCs w:val="24"/>
          <w:highlight w:val="none"/>
          <w:lang w:val="en-US" w:eastAsia="zh-CN" w:bidi="ar-SA"/>
        </w:rPr>
        <w:t>25.开启时间和地点</w:t>
      </w:r>
      <w:bookmarkEnd w:id="298"/>
      <w:bookmarkEnd w:id="299"/>
    </w:p>
    <w:p w14:paraId="19FC62D6">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25.1开启时间和地点</w:t>
      </w:r>
    </w:p>
    <w:p w14:paraId="74263C6D">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color w:val="auto"/>
          <w:sz w:val="24"/>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zh-CN"/>
        </w:rPr>
        <w:t>（2）在</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第一章 竞争性磋商公告</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规</w:t>
      </w:r>
      <w:r>
        <w:rPr>
          <w:rFonts w:hint="eastAsia" w:ascii="宋体" w:hAnsi="宋体" w:eastAsia="宋体" w:cs="宋体"/>
          <w:i w:val="0"/>
          <w:iCs w:val="0"/>
          <w:color w:val="auto"/>
          <w:sz w:val="24"/>
          <w:szCs w:val="24"/>
          <w:highlight w:val="none"/>
          <w:lang w:val="zh-CN"/>
        </w:rPr>
        <w:t>定的</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lang w:val="zh-CN"/>
        </w:rPr>
        <w:t>响应文件截止时间、开启时间及地点，采购代理机构通过</w:t>
      </w:r>
      <w:r>
        <w:rPr>
          <w:rFonts w:hint="eastAsia" w:ascii="宋体" w:hAnsi="宋体" w:eastAsia="宋体" w:cs="宋体"/>
          <w:i w:val="0"/>
          <w:iCs w:val="0"/>
          <w:color w:val="auto"/>
          <w:sz w:val="24"/>
          <w:szCs w:val="24"/>
          <w:highlight w:val="none"/>
          <w:lang w:val="zh-CN" w:eastAsia="zh-CN"/>
        </w:rPr>
        <w:t>兵团政府采购电子交易云平台</w:t>
      </w:r>
      <w:r>
        <w:rPr>
          <w:rFonts w:hint="eastAsia" w:ascii="宋体" w:hAnsi="宋体" w:eastAsia="宋体" w:cs="宋体"/>
          <w:i w:val="0"/>
          <w:iCs w:val="0"/>
          <w:color w:val="auto"/>
          <w:kern w:val="2"/>
          <w:sz w:val="24"/>
          <w:szCs w:val="24"/>
          <w:highlight w:val="none"/>
        </w:rPr>
        <w:t>的“政采云远程开标大厅”</w:t>
      </w:r>
      <w:r>
        <w:rPr>
          <w:rFonts w:hint="eastAsia" w:ascii="宋体" w:hAnsi="宋体" w:eastAsia="宋体" w:cs="宋体"/>
          <w:i w:val="0"/>
          <w:iCs w:val="0"/>
          <w:color w:val="auto"/>
          <w:sz w:val="24"/>
          <w:szCs w:val="24"/>
          <w:highlight w:val="none"/>
          <w:lang w:val="zh-CN"/>
        </w:rPr>
        <w:t>组织响应文件开启工作。</w:t>
      </w:r>
    </w:p>
    <w:p w14:paraId="66534CB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25.2响应文件开启：</w:t>
      </w:r>
      <w:r>
        <w:rPr>
          <w:rFonts w:hint="eastAsia" w:ascii="宋体" w:hAnsi="宋体" w:eastAsia="宋体" w:cs="宋体"/>
          <w:i w:val="0"/>
          <w:iCs w:val="0"/>
          <w:color w:val="auto"/>
          <w:sz w:val="24"/>
          <w:szCs w:val="24"/>
          <w:highlight w:val="none"/>
          <w:lang w:val="en-US" w:eastAsia="zh-CN"/>
        </w:rPr>
        <w:t>递交</w:t>
      </w:r>
      <w:r>
        <w:rPr>
          <w:rFonts w:hint="eastAsia" w:ascii="宋体" w:hAnsi="宋体" w:eastAsia="宋体" w:cs="宋体"/>
          <w:i w:val="0"/>
          <w:iCs w:val="0"/>
          <w:color w:val="auto"/>
          <w:sz w:val="24"/>
          <w:szCs w:val="24"/>
          <w:highlight w:val="none"/>
        </w:rPr>
        <w:t>响应文件截止时间到后，工作人员启动开始解密指令，供应商应当按照“供应商须知前附表”规定及时进行响应文件解密，完成响应文件开启工作。</w:t>
      </w:r>
    </w:p>
    <w:p w14:paraId="77684B06">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25.3规定的时间内，非因</w:t>
      </w:r>
      <w:r>
        <w:rPr>
          <w:rFonts w:hint="eastAsia" w:cs="宋体"/>
          <w:i w:val="0"/>
          <w:iCs w:val="0"/>
          <w:snapToGrid w:val="0"/>
          <w:color w:val="auto"/>
          <w:sz w:val="24"/>
          <w:szCs w:val="24"/>
          <w:highlight w:val="none"/>
          <w:lang w:val="en-US" w:eastAsia="zh-CN"/>
        </w:rPr>
        <w:t>新疆</w:t>
      </w:r>
      <w:r>
        <w:rPr>
          <w:rFonts w:hint="eastAsia" w:ascii="宋体" w:hAnsi="宋体" w:eastAsia="宋体" w:cs="宋体"/>
          <w:i w:val="0"/>
          <w:iCs w:val="0"/>
          <w:snapToGrid w:val="0"/>
          <w:color w:val="auto"/>
          <w:sz w:val="24"/>
          <w:szCs w:val="24"/>
          <w:highlight w:val="none"/>
          <w:lang w:val="zh-CN"/>
        </w:rPr>
        <w:t>政府采购</w:t>
      </w:r>
      <w:r>
        <w:rPr>
          <w:rFonts w:hint="eastAsia" w:cs="宋体"/>
          <w:i w:val="0"/>
          <w:iCs w:val="0"/>
          <w:snapToGrid w:val="0"/>
          <w:color w:val="auto"/>
          <w:sz w:val="24"/>
          <w:szCs w:val="24"/>
          <w:highlight w:val="none"/>
          <w:lang w:val="en-US" w:eastAsia="zh-CN"/>
        </w:rPr>
        <w:t>网-政府采购云</w:t>
      </w:r>
      <w:r>
        <w:rPr>
          <w:rFonts w:hint="eastAsia" w:ascii="宋体" w:hAnsi="宋体" w:eastAsia="宋体" w:cs="宋体"/>
          <w:i w:val="0"/>
          <w:iCs w:val="0"/>
          <w:color w:val="auto"/>
          <w:sz w:val="24"/>
          <w:szCs w:val="24"/>
          <w:highlight w:val="none"/>
          <w:lang w:val="zh-CN" w:eastAsia="zh-CN"/>
        </w:rPr>
        <w:t>平台</w:t>
      </w:r>
      <w:r>
        <w:rPr>
          <w:rFonts w:hint="eastAsia" w:ascii="宋体" w:hAnsi="宋体" w:eastAsia="宋体" w:cs="宋体"/>
          <w:i w:val="0"/>
          <w:iCs w:val="0"/>
          <w:color w:val="auto"/>
          <w:sz w:val="24"/>
          <w:szCs w:val="24"/>
          <w:highlight w:val="none"/>
        </w:rPr>
        <w:t>原因造成响应文件未解密的，视为供应商撤回响应文件。停止解密后，已解密开启的响应文件不足3家的，应当终止采购活动。</w:t>
      </w:r>
    </w:p>
    <w:p w14:paraId="4607536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会议中提出询问或者回避申请。采购人、采购代理机构对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授权代表提出的询问或者回避申请应当及时处理。</w:t>
      </w:r>
    </w:p>
    <w:p w14:paraId="0486AA5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25.</w:t>
      </w:r>
      <w:r>
        <w:rPr>
          <w:rFonts w:hint="eastAsia" w:ascii="宋体" w:hAnsi="宋体" w:eastAsia="宋体" w:cs="宋体"/>
          <w:i w:val="0"/>
          <w:iCs w:val="0"/>
          <w:color w:val="auto"/>
          <w:sz w:val="24"/>
          <w:szCs w:val="24"/>
          <w:highlight w:val="none"/>
          <w:lang w:val="en-US" w:eastAsia="zh-CN"/>
        </w:rPr>
        <w:t>5供应商</w:t>
      </w:r>
      <w:r>
        <w:rPr>
          <w:rFonts w:hint="eastAsia" w:ascii="宋体" w:hAnsi="宋体" w:eastAsia="宋体" w:cs="宋体"/>
          <w:i w:val="0"/>
          <w:iCs w:val="0"/>
          <w:color w:val="auto"/>
          <w:sz w:val="24"/>
          <w:szCs w:val="24"/>
          <w:highlight w:val="none"/>
        </w:rPr>
        <w:t>未参加开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的，视同认可开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结果。</w:t>
      </w:r>
    </w:p>
    <w:bookmarkEnd w:id="290"/>
    <w:bookmarkEnd w:id="291"/>
    <w:bookmarkEnd w:id="292"/>
    <w:bookmarkEnd w:id="293"/>
    <w:bookmarkEnd w:id="294"/>
    <w:bookmarkEnd w:id="295"/>
    <w:bookmarkEnd w:id="296"/>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0" w:name="_Toc155185877"/>
      <w:bookmarkStart w:id="301" w:name="_Toc140132785"/>
      <w:bookmarkStart w:id="302" w:name="_Toc163492854"/>
      <w:r>
        <w:rPr>
          <w:rFonts w:hint="eastAsia" w:ascii="宋体" w:hAnsi="宋体" w:eastAsia="宋体" w:cs="宋体"/>
          <w:b/>
          <w:bCs/>
          <w:i w:val="0"/>
          <w:iCs w:val="0"/>
          <w:color w:val="auto"/>
          <w:kern w:val="2"/>
          <w:sz w:val="24"/>
          <w:szCs w:val="24"/>
          <w:highlight w:val="none"/>
          <w:lang w:val="en-US" w:eastAsia="zh-CN" w:bidi="ar-SA"/>
        </w:rPr>
        <w:t>（六）资格审查</w:t>
      </w:r>
      <w:bookmarkEnd w:id="300"/>
      <w:bookmarkEnd w:id="301"/>
      <w:bookmarkEnd w:id="302"/>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3" w:name="_Toc163492855"/>
      <w:r>
        <w:rPr>
          <w:rFonts w:hint="eastAsia" w:ascii="宋体" w:hAnsi="宋体" w:eastAsia="宋体" w:cs="宋体"/>
          <w:b/>
          <w:bCs/>
          <w:i w:val="0"/>
          <w:iCs w:val="0"/>
          <w:color w:val="auto"/>
          <w:kern w:val="2"/>
          <w:sz w:val="24"/>
          <w:szCs w:val="24"/>
          <w:highlight w:val="none"/>
          <w:lang w:val="en-US" w:eastAsia="zh-CN" w:bidi="ar-SA"/>
        </w:rPr>
        <w:t>26.资格审查及审查主体</w:t>
      </w:r>
      <w:bookmarkEnd w:id="303"/>
    </w:p>
    <w:p w14:paraId="3F6E8AD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4" w:name="_Toc140132786"/>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.1开</w:t>
      </w:r>
      <w:r>
        <w:rPr>
          <w:rFonts w:hint="eastAsia" w:ascii="宋体" w:hAnsi="宋体" w:eastAsia="宋体" w:cs="宋体"/>
          <w:i w:val="0"/>
          <w:iCs w:val="0"/>
          <w:color w:val="auto"/>
          <w:sz w:val="24"/>
          <w:szCs w:val="24"/>
          <w:highlight w:val="none"/>
          <w:lang w:val="en-US" w:eastAsia="zh-CN"/>
        </w:rPr>
        <w:t>启</w:t>
      </w:r>
      <w:r>
        <w:rPr>
          <w:rFonts w:hint="eastAsia" w:ascii="宋体" w:hAnsi="宋体" w:eastAsia="宋体" w:cs="宋体"/>
          <w:i w:val="0"/>
          <w:iCs w:val="0"/>
          <w:color w:val="auto"/>
          <w:sz w:val="24"/>
          <w:szCs w:val="24"/>
          <w:highlight w:val="none"/>
        </w:rPr>
        <w:t>结束后，</w:t>
      </w:r>
      <w:r>
        <w:rPr>
          <w:rFonts w:hint="eastAsia" w:ascii="宋体" w:hAnsi="宋体" w:eastAsia="宋体" w:cs="宋体"/>
          <w:i w:val="0"/>
          <w:iCs w:val="0"/>
          <w:color w:val="auto"/>
          <w:sz w:val="24"/>
          <w:szCs w:val="24"/>
          <w:highlight w:val="none"/>
          <w:lang w:val="en-US" w:eastAsia="zh-CN"/>
        </w:rPr>
        <w:t>磋商小组</w:t>
      </w:r>
      <w:r>
        <w:rPr>
          <w:rFonts w:hint="eastAsia" w:ascii="宋体" w:hAnsi="宋体" w:eastAsia="宋体" w:cs="宋体"/>
          <w:i w:val="0"/>
          <w:iCs w:val="0"/>
          <w:color w:val="auto"/>
          <w:sz w:val="24"/>
          <w:szCs w:val="24"/>
          <w:highlight w:val="none"/>
        </w:rPr>
        <w:t>依据法律法规和本</w:t>
      </w:r>
      <w:r>
        <w:rPr>
          <w:rFonts w:hint="eastAsia" w:ascii="宋体" w:hAnsi="宋体" w:eastAsia="宋体"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rPr>
        <w:t>文件的规定，依法对</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资格进行审查，以确定</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是否具备</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资格。</w:t>
      </w:r>
      <w:bookmarkEnd w:id="304"/>
    </w:p>
    <w:p w14:paraId="6F7626D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5" w:name="_Toc140132787"/>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.2资格审查按“第四章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snapToGrid w:val="0"/>
          <w:color w:val="auto"/>
          <w:sz w:val="24"/>
          <w:szCs w:val="24"/>
          <w:highlight w:val="none"/>
          <w:lang w:val="zh-CN"/>
        </w:rPr>
        <w:t>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r>
        <w:rPr>
          <w:rFonts w:hint="eastAsia" w:ascii="宋体" w:hAnsi="宋体" w:eastAsia="宋体" w:cs="宋体"/>
          <w:i w:val="0"/>
          <w:iCs w:val="0"/>
          <w:color w:val="auto"/>
          <w:sz w:val="24"/>
          <w:szCs w:val="24"/>
          <w:highlight w:val="none"/>
        </w:rPr>
        <w:t>”的规定进行。</w:t>
      </w:r>
      <w:bookmarkEnd w:id="305"/>
    </w:p>
    <w:p w14:paraId="44D43B8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bookmarkStart w:id="306" w:name="_Toc140132788"/>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.3资格审查结束后，应及时对资格审查结果进行复核，对资格审查错误进行及时纠正并记录。</w:t>
      </w:r>
      <w:bookmarkEnd w:id="306"/>
    </w:p>
    <w:p w14:paraId="272F167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26.4</w:t>
      </w:r>
      <w:r>
        <w:rPr>
          <w:rFonts w:hint="eastAsia" w:ascii="宋体" w:hAnsi="宋体" w:eastAsia="宋体" w:cs="宋体"/>
          <w:i w:val="0"/>
          <w:iCs w:val="0"/>
          <w:color w:val="auto"/>
          <w:sz w:val="24"/>
          <w:szCs w:val="24"/>
          <w:highlight w:val="none"/>
        </w:rPr>
        <w:t>资格审查合格</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不足3家的，不得评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36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07" w:name="_Toc140132789"/>
      <w:bookmarkStart w:id="308" w:name="_Toc155185878"/>
      <w:bookmarkStart w:id="309" w:name="_Toc163492856"/>
      <w:r>
        <w:rPr>
          <w:rFonts w:hint="eastAsia" w:ascii="宋体" w:hAnsi="宋体" w:eastAsia="宋体" w:cs="宋体"/>
          <w:b/>
          <w:bCs/>
          <w:i w:val="0"/>
          <w:iCs w:val="0"/>
          <w:color w:val="auto"/>
          <w:kern w:val="2"/>
          <w:sz w:val="24"/>
          <w:szCs w:val="24"/>
          <w:highlight w:val="none"/>
          <w:lang w:val="en-US" w:eastAsia="zh-CN" w:bidi="ar-SA"/>
        </w:rPr>
        <w:t>（七）项目评</w:t>
      </w:r>
      <w:bookmarkEnd w:id="307"/>
      <w:bookmarkEnd w:id="308"/>
      <w:bookmarkEnd w:id="309"/>
      <w:r>
        <w:rPr>
          <w:rFonts w:hint="eastAsia" w:ascii="宋体" w:hAnsi="宋体" w:eastAsia="宋体" w:cs="宋体"/>
          <w:b/>
          <w:bCs/>
          <w:i w:val="0"/>
          <w:iCs w:val="0"/>
          <w:color w:val="auto"/>
          <w:kern w:val="2"/>
          <w:sz w:val="24"/>
          <w:szCs w:val="24"/>
          <w:highlight w:val="none"/>
          <w:lang w:val="en-US" w:eastAsia="zh-CN" w:bidi="ar-SA"/>
        </w:rPr>
        <w:t>审</w:t>
      </w:r>
    </w:p>
    <w:p w14:paraId="4C04DF4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27.评审方法、程序及标准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snapToGrid w:val="0"/>
          <w:color w:val="auto"/>
          <w:sz w:val="24"/>
          <w:szCs w:val="24"/>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14:paraId="51EDFC5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本</w:t>
      </w:r>
      <w:r>
        <w:rPr>
          <w:rFonts w:hint="eastAsia" w:ascii="宋体" w:hAnsi="宋体" w:eastAsia="宋体" w:cs="宋体"/>
          <w:i w:val="0"/>
          <w:iCs w:val="0"/>
          <w:snapToGrid w:val="0"/>
          <w:color w:val="auto"/>
          <w:sz w:val="24"/>
          <w:szCs w:val="24"/>
          <w:highlight w:val="none"/>
          <w:lang w:val="zh-CN"/>
        </w:rPr>
        <w:t>项目评审方法、程序及标准详见“第</w:t>
      </w:r>
      <w:r>
        <w:rPr>
          <w:rFonts w:hint="eastAsia" w:ascii="宋体" w:hAnsi="宋体" w:eastAsia="宋体" w:cs="宋体"/>
          <w:i w:val="0"/>
          <w:iCs w:val="0"/>
          <w:snapToGrid w:val="0"/>
          <w:color w:val="auto"/>
          <w:sz w:val="24"/>
          <w:szCs w:val="24"/>
          <w:highlight w:val="none"/>
          <w:lang w:val="en-US" w:eastAsia="zh-CN"/>
        </w:rPr>
        <w:t>四</w:t>
      </w:r>
      <w:r>
        <w:rPr>
          <w:rFonts w:hint="eastAsia" w:ascii="宋体" w:hAnsi="宋体" w:eastAsia="宋体" w:cs="宋体"/>
          <w:i w:val="0"/>
          <w:iCs w:val="0"/>
          <w:snapToGrid w:val="0"/>
          <w:color w:val="auto"/>
          <w:sz w:val="24"/>
          <w:szCs w:val="24"/>
          <w:highlight w:val="none"/>
          <w:lang w:val="zh-CN"/>
        </w:rPr>
        <w:t>章 评审</w:t>
      </w:r>
      <w:r>
        <w:rPr>
          <w:rFonts w:hint="eastAsia" w:ascii="宋体" w:hAnsi="宋体" w:eastAsia="宋体" w:cs="宋体"/>
          <w:i w:val="0"/>
          <w:iCs w:val="0"/>
          <w:snapToGrid w:val="0"/>
          <w:color w:val="auto"/>
          <w:sz w:val="24"/>
          <w:szCs w:val="24"/>
          <w:highlight w:val="none"/>
          <w:lang w:val="en-US" w:eastAsia="zh-CN"/>
        </w:rPr>
        <w:t>方</w:t>
      </w:r>
      <w:r>
        <w:rPr>
          <w:rFonts w:hint="eastAsia" w:ascii="宋体" w:hAnsi="宋体" w:eastAsia="宋体" w:cs="宋体"/>
          <w:i w:val="0"/>
          <w:iCs w:val="0"/>
          <w:snapToGrid w:val="0"/>
          <w:color w:val="auto"/>
          <w:sz w:val="24"/>
          <w:szCs w:val="24"/>
          <w:highlight w:val="none"/>
          <w:lang w:val="zh-CN"/>
        </w:rPr>
        <w:t>法及标准”。</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2</w:t>
      </w:r>
      <w:r>
        <w:rPr>
          <w:rFonts w:hint="eastAsia" w:ascii="宋体" w:hAnsi="宋体" w:eastAsia="宋体" w:cs="宋体"/>
          <w:i w:val="0"/>
          <w:iCs w:val="0"/>
          <w:snapToGrid w:val="0"/>
          <w:color w:val="auto"/>
          <w:sz w:val="24"/>
          <w:szCs w:val="24"/>
          <w:highlight w:val="none"/>
          <w:lang w:val="en-US" w:eastAsia="zh-CN"/>
        </w:rPr>
        <w:t>7</w:t>
      </w:r>
      <w:r>
        <w:rPr>
          <w:rFonts w:hint="eastAsia" w:ascii="宋体" w:hAnsi="宋体" w:eastAsia="宋体" w:cs="宋体"/>
          <w:i w:val="0"/>
          <w:iCs w:val="0"/>
          <w:snapToGrid w:val="0"/>
          <w:color w:val="auto"/>
          <w:sz w:val="24"/>
          <w:szCs w:val="24"/>
          <w:highlight w:val="none"/>
          <w:lang w:val="zh-CN"/>
        </w:rPr>
        <w:t>.2磋商准备：供应商应当按照“</w:t>
      </w:r>
      <w:r>
        <w:rPr>
          <w:rFonts w:hint="eastAsia" w:ascii="宋体" w:hAnsi="宋体" w:eastAsia="宋体" w:cs="宋体"/>
          <w:i w:val="0"/>
          <w:iCs w:val="0"/>
          <w:snapToGrid w:val="0"/>
          <w:color w:val="auto"/>
          <w:sz w:val="24"/>
          <w:szCs w:val="24"/>
          <w:highlight w:val="none"/>
          <w:lang w:val="zh-CN" w:eastAsia="zh-CN"/>
        </w:rPr>
        <w:t>第</w:t>
      </w:r>
      <w:r>
        <w:rPr>
          <w:rFonts w:hint="eastAsia" w:ascii="宋体" w:hAnsi="宋体" w:eastAsia="宋体" w:cs="宋体"/>
          <w:i w:val="0"/>
          <w:iCs w:val="0"/>
          <w:snapToGrid w:val="0"/>
          <w:color w:val="auto"/>
          <w:sz w:val="24"/>
          <w:szCs w:val="24"/>
          <w:highlight w:val="none"/>
          <w:lang w:val="en-US" w:eastAsia="zh-CN"/>
        </w:rPr>
        <w:t>二</w:t>
      </w:r>
      <w:r>
        <w:rPr>
          <w:rFonts w:hint="eastAsia" w:ascii="宋体" w:hAnsi="宋体" w:eastAsia="宋体" w:cs="宋体"/>
          <w:i w:val="0"/>
          <w:iCs w:val="0"/>
          <w:snapToGrid w:val="0"/>
          <w:color w:val="auto"/>
          <w:sz w:val="24"/>
          <w:szCs w:val="24"/>
          <w:highlight w:val="none"/>
          <w:lang w:val="zh-CN" w:eastAsia="zh-CN"/>
        </w:rPr>
        <w:t xml:space="preserve">章 </w:t>
      </w:r>
      <w:r>
        <w:rPr>
          <w:rFonts w:hint="eastAsia" w:ascii="宋体" w:hAnsi="宋体" w:eastAsia="宋体" w:cs="宋体"/>
          <w:i w:val="0"/>
          <w:iCs w:val="0"/>
          <w:snapToGrid w:val="0"/>
          <w:color w:val="auto"/>
          <w:sz w:val="24"/>
          <w:szCs w:val="24"/>
          <w:highlight w:val="none"/>
          <w:lang w:val="en-US" w:eastAsia="zh-CN"/>
        </w:rPr>
        <w:t>供应商须知</w:t>
      </w:r>
      <w:r>
        <w:rPr>
          <w:rFonts w:hint="eastAsia" w:ascii="宋体" w:hAnsi="宋体" w:eastAsia="宋体" w:cs="宋体"/>
          <w:i w:val="0"/>
          <w:iCs w:val="0"/>
          <w:snapToGrid w:val="0"/>
          <w:color w:val="auto"/>
          <w:sz w:val="24"/>
          <w:szCs w:val="24"/>
          <w:highlight w:val="none"/>
          <w:lang w:val="zh-CN"/>
        </w:rPr>
        <w:t>”</w:t>
      </w:r>
      <w:r>
        <w:rPr>
          <w:rFonts w:hint="eastAsia" w:ascii="宋体" w:hAnsi="宋体" w:eastAsia="宋体" w:cs="宋体"/>
          <w:i w:val="0"/>
          <w:iCs w:val="0"/>
          <w:snapToGrid w:val="0"/>
          <w:color w:val="auto"/>
          <w:sz w:val="24"/>
          <w:szCs w:val="24"/>
          <w:highlight w:val="none"/>
          <w:lang w:val="en-US" w:eastAsia="zh-CN"/>
        </w:rPr>
        <w:t>的</w:t>
      </w:r>
      <w:r>
        <w:rPr>
          <w:rFonts w:hint="eastAsia" w:ascii="宋体" w:hAnsi="宋体" w:eastAsia="宋体" w:cs="宋体"/>
          <w:i w:val="0"/>
          <w:iCs w:val="0"/>
          <w:snapToGrid w:val="0"/>
          <w:color w:val="auto"/>
          <w:sz w:val="24"/>
          <w:szCs w:val="24"/>
          <w:highlight w:val="none"/>
          <w:lang w:val="zh-CN"/>
        </w:rPr>
        <w:t>要求提前准备好磋商所需的设备，确保设备稳定可靠、互联网畅通。</w:t>
      </w:r>
      <w:r>
        <w:rPr>
          <w:rFonts w:hint="eastAsia" w:ascii="宋体" w:hAnsi="宋体" w:eastAsia="宋体" w:cs="宋体"/>
          <w:i w:val="0"/>
          <w:iCs w:val="0"/>
          <w:color w:val="auto"/>
          <w:sz w:val="24"/>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snapToGrid w:val="0"/>
          <w:color w:val="auto"/>
          <w:sz w:val="24"/>
          <w:szCs w:val="24"/>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zh-CN"/>
        </w:rPr>
        <w:t>进入交易系统“</w:t>
      </w:r>
      <w:r>
        <w:rPr>
          <w:rFonts w:hint="eastAsia" w:ascii="宋体" w:hAnsi="宋体" w:eastAsia="宋体" w:cs="宋体"/>
          <w:i w:val="0"/>
          <w:iCs w:val="0"/>
          <w:snapToGrid w:val="0"/>
          <w:color w:val="auto"/>
          <w:sz w:val="24"/>
          <w:szCs w:val="24"/>
          <w:highlight w:val="none"/>
          <w:lang w:val="en-US" w:eastAsia="zh-CN"/>
        </w:rPr>
        <w:t>开</w:t>
      </w:r>
      <w:r>
        <w:rPr>
          <w:rFonts w:hint="eastAsia" w:ascii="宋体" w:hAnsi="宋体" w:eastAsia="宋体" w:cs="宋体"/>
          <w:i w:val="0"/>
          <w:iCs w:val="0"/>
          <w:snapToGrid w:val="0"/>
          <w:color w:val="auto"/>
          <w:sz w:val="24"/>
          <w:szCs w:val="24"/>
          <w:highlight w:val="none"/>
          <w:lang w:val="zh-CN"/>
        </w:rPr>
        <w:t>标大厅”，准时参加在线磋商，按照工作人员提示进行相关操作。未按上述要求进行的，导致的后果由供应商自行承担。</w:t>
      </w:r>
    </w:p>
    <w:p w14:paraId="21D93F4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0" w:name="_Toc163492857"/>
      <w:bookmarkStart w:id="311" w:name="_Toc140132790"/>
      <w:r>
        <w:rPr>
          <w:rFonts w:hint="eastAsia" w:ascii="宋体" w:hAnsi="宋体" w:eastAsia="宋体" w:cs="宋体"/>
          <w:b/>
          <w:bCs/>
          <w:i w:val="0"/>
          <w:iCs w:val="0"/>
          <w:color w:val="auto"/>
          <w:kern w:val="2"/>
          <w:sz w:val="24"/>
          <w:szCs w:val="24"/>
          <w:highlight w:val="none"/>
          <w:lang w:val="en-US" w:eastAsia="zh-CN" w:bidi="ar-SA"/>
        </w:rPr>
        <w:t>28.</w:t>
      </w:r>
      <w:bookmarkEnd w:id="310"/>
      <w:bookmarkEnd w:id="311"/>
      <w:r>
        <w:rPr>
          <w:rFonts w:hint="eastAsia" w:ascii="宋体" w:hAnsi="宋体" w:eastAsia="宋体" w:cs="宋体"/>
          <w:b/>
          <w:bCs/>
          <w:i w:val="0"/>
          <w:iCs w:val="0"/>
          <w:color w:val="auto"/>
          <w:kern w:val="2"/>
          <w:sz w:val="24"/>
          <w:szCs w:val="24"/>
          <w:highlight w:val="none"/>
          <w:lang w:val="en-US" w:eastAsia="zh-CN" w:bidi="ar-SA"/>
        </w:rPr>
        <w:t>磋商小组</w:t>
      </w:r>
    </w:p>
    <w:p w14:paraId="6C1089B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01CAD8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.2 磋商小组成员有下列情形之一的，应当回避：</w:t>
      </w:r>
    </w:p>
    <w:p w14:paraId="0656AC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（1）参加采购活动前3年内与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存在劳动关系；</w:t>
      </w:r>
    </w:p>
    <w:p w14:paraId="55B6A1B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（2）参加采购活动前3年内担任</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的董事、监事；</w:t>
      </w:r>
    </w:p>
    <w:p w14:paraId="61A1D2B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（3）参加采购活动前3年内是</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的控股股东或者实际控制人；</w:t>
      </w:r>
    </w:p>
    <w:p w14:paraId="2961D58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的法定代表人或者负责人有夫妻、直系血亲、三代以内旁系血亲或者近姻亲关系；</w:t>
      </w:r>
    </w:p>
    <w:p w14:paraId="20FB9B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（5）与</w:t>
      </w:r>
      <w:r>
        <w:rPr>
          <w:rFonts w:hint="eastAsia" w:ascii="宋体" w:hAnsi="宋体" w:eastAsia="宋体" w:cs="宋体"/>
          <w:i w:val="0"/>
          <w:iCs w:val="0"/>
          <w:color w:val="auto"/>
          <w:sz w:val="24"/>
          <w:szCs w:val="24"/>
          <w:highlight w:val="none"/>
          <w:lang w:val="en-US" w:eastAsia="zh-CN"/>
        </w:rPr>
        <w:t>磋商供应商</w:t>
      </w:r>
      <w:r>
        <w:rPr>
          <w:rFonts w:hint="eastAsia" w:ascii="宋体" w:hAnsi="宋体" w:eastAsia="宋体" w:cs="宋体"/>
          <w:i w:val="0"/>
          <w:iCs w:val="0"/>
          <w:color w:val="auto"/>
          <w:sz w:val="24"/>
          <w:szCs w:val="24"/>
          <w:highlight w:val="none"/>
        </w:rPr>
        <w:t>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2" w:name="_Toc140132791"/>
      <w:bookmarkStart w:id="313" w:name="_Toc163492858"/>
      <w:r>
        <w:rPr>
          <w:rFonts w:hint="eastAsia" w:ascii="宋体" w:hAnsi="宋体" w:eastAsia="宋体" w:cs="宋体"/>
          <w:b/>
          <w:bCs/>
          <w:i w:val="0"/>
          <w:iCs w:val="0"/>
          <w:color w:val="auto"/>
          <w:kern w:val="2"/>
          <w:sz w:val="24"/>
          <w:szCs w:val="24"/>
          <w:highlight w:val="none"/>
          <w:lang w:val="en-US" w:eastAsia="zh-CN" w:bidi="ar-SA"/>
        </w:rPr>
        <w:t>29.</w:t>
      </w:r>
      <w:bookmarkEnd w:id="312"/>
      <w:bookmarkEnd w:id="313"/>
      <w:r>
        <w:rPr>
          <w:rFonts w:hint="eastAsia" w:ascii="宋体" w:hAnsi="宋体" w:eastAsia="宋体" w:cs="宋体"/>
          <w:b/>
          <w:bCs/>
          <w:i w:val="0"/>
          <w:iCs w:val="0"/>
          <w:color w:val="auto"/>
          <w:kern w:val="2"/>
          <w:sz w:val="24"/>
          <w:szCs w:val="24"/>
          <w:highlight w:val="none"/>
          <w:lang w:val="en-US" w:eastAsia="zh-CN" w:bidi="ar-SA"/>
        </w:rPr>
        <w:t>评审</w:t>
      </w:r>
    </w:p>
    <w:p w14:paraId="418DE4C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1 </w:t>
      </w:r>
      <w:r>
        <w:rPr>
          <w:rFonts w:hint="eastAsia" w:ascii="宋体" w:hAnsi="宋体" w:eastAsia="宋体" w:cs="宋体"/>
          <w:i w:val="0"/>
          <w:iCs w:val="0"/>
          <w:color w:val="auto"/>
          <w:sz w:val="24"/>
          <w:szCs w:val="24"/>
          <w:highlight w:val="none"/>
        </w:rPr>
        <w:t>磋商小组按照“第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w:t>
      </w:r>
      <w:r>
        <w:rPr>
          <w:rFonts w:hint="eastAsia" w:ascii="宋体" w:hAnsi="宋体" w:eastAsia="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rPr>
        <w:t>规定对</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文件进行评审。“第</w:t>
      </w:r>
      <w:r>
        <w:rPr>
          <w:rFonts w:hint="eastAsia" w:ascii="宋体" w:hAnsi="宋体" w:eastAsia="宋体" w:cs="宋体"/>
          <w:i w:val="0"/>
          <w:iCs w:val="0"/>
          <w:color w:val="auto"/>
          <w:sz w:val="24"/>
          <w:szCs w:val="24"/>
          <w:highlight w:val="none"/>
          <w:lang w:val="en-US" w:eastAsia="zh-CN"/>
        </w:rPr>
        <w:t>四</w:t>
      </w:r>
      <w:r>
        <w:rPr>
          <w:rFonts w:hint="eastAsia" w:ascii="宋体" w:hAnsi="宋体" w:eastAsia="宋体" w:cs="宋体"/>
          <w:i w:val="0"/>
          <w:iCs w:val="0"/>
          <w:color w:val="auto"/>
          <w:sz w:val="24"/>
          <w:szCs w:val="24"/>
          <w:highlight w:val="none"/>
        </w:rPr>
        <w:t>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方法及标准”没有规定的方法、评审因素和标准，不作为评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依据。</w:t>
      </w:r>
      <w:r>
        <w:rPr>
          <w:rFonts w:hint="eastAsia" w:cs="宋体"/>
          <w:color w:val="auto"/>
          <w:sz w:val="24"/>
          <w:szCs w:val="24"/>
          <w:highlight w:val="none"/>
          <w:lang w:val="en-US" w:eastAsia="zh-CN"/>
        </w:rPr>
        <w:t>本项目磋商轮次及磋商顺序详“供应商须知前附表”。</w:t>
      </w:r>
    </w:p>
    <w:p w14:paraId="1A9007D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 xml:space="preserve">2 </w:t>
      </w:r>
      <w:r>
        <w:rPr>
          <w:rFonts w:hint="eastAsia" w:ascii="宋体" w:hAnsi="宋体" w:eastAsia="宋体" w:cs="宋体"/>
          <w:i w:val="0"/>
          <w:iCs w:val="0"/>
          <w:color w:val="auto"/>
          <w:sz w:val="24"/>
          <w:szCs w:val="24"/>
          <w:highlight w:val="none"/>
        </w:rPr>
        <w:t>磋商小组按“</w:t>
      </w:r>
      <w:r>
        <w:rPr>
          <w:rFonts w:hint="eastAsia" w:ascii="宋体" w:hAnsi="宋体" w:eastAsia="宋体" w:cs="宋体"/>
          <w:i w:val="0"/>
          <w:iCs w:val="0"/>
          <w:color w:val="auto"/>
          <w:sz w:val="24"/>
          <w:szCs w:val="24"/>
          <w:highlight w:val="none"/>
          <w:lang w:val="en-US" w:eastAsia="zh-CN"/>
        </w:rPr>
        <w:t>供应商</w:t>
      </w:r>
      <w:r>
        <w:rPr>
          <w:rFonts w:hint="eastAsia" w:ascii="宋体" w:hAnsi="宋体" w:eastAsia="宋体" w:cs="宋体"/>
          <w:i w:val="0"/>
          <w:iCs w:val="0"/>
          <w:color w:val="auto"/>
          <w:sz w:val="24"/>
          <w:szCs w:val="24"/>
          <w:highlight w:val="none"/>
        </w:rPr>
        <w:t>须知前附表”规定的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候选人数量在评</w:t>
      </w:r>
      <w:r>
        <w:rPr>
          <w:rFonts w:hint="eastAsia" w:ascii="宋体" w:hAnsi="宋体" w:eastAsia="宋体" w:cs="宋体"/>
          <w:i w:val="0"/>
          <w:iCs w:val="0"/>
          <w:color w:val="auto"/>
          <w:sz w:val="24"/>
          <w:szCs w:val="24"/>
          <w:highlight w:val="none"/>
          <w:lang w:val="en-US" w:eastAsia="zh-CN"/>
        </w:rPr>
        <w:t>审</w:t>
      </w:r>
      <w:r>
        <w:rPr>
          <w:rFonts w:hint="eastAsia" w:ascii="宋体" w:hAnsi="宋体" w:eastAsia="宋体" w:cs="宋体"/>
          <w:i w:val="0"/>
          <w:iCs w:val="0"/>
          <w:color w:val="auto"/>
          <w:sz w:val="24"/>
          <w:szCs w:val="24"/>
          <w:highlight w:val="none"/>
        </w:rPr>
        <w:t>报告中向采购人推荐</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候选人。</w:t>
      </w:r>
    </w:p>
    <w:p w14:paraId="1E6345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14:paraId="57927CB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29.4 在确定成交人之前，供应商试图在响应文件审查、澄清、比较和评审时对</w:t>
      </w:r>
      <w:r>
        <w:rPr>
          <w:rFonts w:hint="eastAsia" w:ascii="宋体" w:hAnsi="宋体" w:eastAsia="宋体" w:cs="宋体"/>
          <w:i w:val="0"/>
          <w:iCs w:val="0"/>
          <w:color w:val="auto"/>
          <w:sz w:val="24"/>
          <w:szCs w:val="24"/>
          <w:highlight w:val="none"/>
        </w:rPr>
        <w:t>磋商小组</w:t>
      </w:r>
      <w:r>
        <w:rPr>
          <w:rFonts w:hint="eastAsia" w:ascii="宋体" w:hAnsi="宋体" w:eastAsia="宋体" w:cs="宋体"/>
          <w:i w:val="0"/>
          <w:iCs w:val="0"/>
          <w:color w:val="auto"/>
          <w:sz w:val="24"/>
          <w:szCs w:val="24"/>
          <w:highlight w:val="none"/>
          <w:lang w:val="en-US" w:eastAsia="zh-CN"/>
        </w:rPr>
        <w:t>、采购人和采购代理机构施加任何影响都可能导致其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i w:val="0"/>
          <w:iCs w:val="0"/>
          <w:color w:val="auto"/>
          <w:sz w:val="24"/>
          <w:szCs w:val="24"/>
          <w:highlight w:val="none"/>
          <w:lang w:val="en-US" w:eastAsia="zh-CN"/>
        </w:rPr>
        <w:t>。</w:t>
      </w:r>
    </w:p>
    <w:p w14:paraId="32A320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 电子招投标的应急措施</w:t>
      </w:r>
    </w:p>
    <w:p w14:paraId="52525CD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29.5.1电子开启、评审如出现下列原因，导致系统无法正常运行或无法正常评审时，应采取应急措施。</w:t>
      </w:r>
    </w:p>
    <w:p w14:paraId="3D99F56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（1）系统服务器发生故障，无法访问或无法使用系统；</w:t>
      </w:r>
    </w:p>
    <w:p w14:paraId="518B308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（2）系统的软件或数据库出现错误，不能进行正常操作；</w:t>
      </w:r>
    </w:p>
    <w:p w14:paraId="657BA7B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（3）系统发现有安全漏洞，有潜在的泄密危险；</w:t>
      </w:r>
    </w:p>
    <w:p w14:paraId="26B153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（4）病毒发作或受到外来病毒的攻击；</w:t>
      </w:r>
    </w:p>
    <w:p w14:paraId="6BCA43D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（5）出现其他不可抗拒的客观原因造成开评标系统无法正常使用。</w:t>
      </w:r>
    </w:p>
    <w:p w14:paraId="2BA3CE0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14:paraId="791CC4F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14:paraId="28CD45E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 供应商瑕疵滞后发现的处理规则</w:t>
      </w:r>
    </w:p>
    <w:p w14:paraId="11E85EA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14:paraId="5000462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14" w:name="_Toc109900401"/>
      <w:bookmarkStart w:id="315" w:name="_Toc46771670"/>
      <w:bookmarkStart w:id="316" w:name="_Toc109899563"/>
      <w:bookmarkStart w:id="317" w:name="_Toc470172692"/>
      <w:bookmarkStart w:id="318" w:name="_Toc109899982"/>
      <w:bookmarkStart w:id="319" w:name="_Toc109897464"/>
      <w:bookmarkStart w:id="320" w:name="_Toc163493616"/>
      <w:r>
        <w:rPr>
          <w:rFonts w:hint="eastAsia" w:ascii="宋体" w:hAnsi="宋体" w:eastAsia="宋体" w:cs="宋体"/>
          <w:b/>
          <w:bCs/>
          <w:i w:val="0"/>
          <w:iCs w:val="0"/>
          <w:color w:val="auto"/>
          <w:kern w:val="2"/>
          <w:sz w:val="24"/>
          <w:szCs w:val="24"/>
          <w:highlight w:val="none"/>
          <w:lang w:val="en-US" w:eastAsia="zh-CN" w:bidi="ar-SA"/>
        </w:rPr>
        <w:t>（八）成交</w:t>
      </w:r>
      <w:bookmarkEnd w:id="314"/>
      <w:bookmarkEnd w:id="315"/>
      <w:bookmarkEnd w:id="316"/>
      <w:bookmarkEnd w:id="317"/>
      <w:bookmarkEnd w:id="318"/>
      <w:bookmarkEnd w:id="319"/>
      <w:bookmarkEnd w:id="320"/>
    </w:p>
    <w:p w14:paraId="59C81E92">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21" w:name="_Toc52962758"/>
      <w:bookmarkStart w:id="322" w:name="_Toc48688820"/>
      <w:bookmarkStart w:id="323" w:name="_Toc109899564"/>
      <w:bookmarkStart w:id="324" w:name="_Toc109900402"/>
      <w:bookmarkStart w:id="325" w:name="_Toc46772272"/>
      <w:bookmarkStart w:id="326" w:name="_Toc48846140"/>
      <w:bookmarkStart w:id="327" w:name="_Toc52960584"/>
      <w:bookmarkStart w:id="328" w:name="_Toc109899983"/>
      <w:bookmarkStart w:id="329" w:name="_Toc51674242"/>
      <w:bookmarkStart w:id="330" w:name="_Toc46771671"/>
      <w:bookmarkStart w:id="331" w:name="_Toc109897465"/>
      <w:bookmarkStart w:id="332" w:name="_Hlk143533953"/>
      <w:r>
        <w:rPr>
          <w:rFonts w:hint="eastAsia" w:ascii="宋体" w:hAnsi="宋体" w:eastAsia="宋体" w:cs="宋体"/>
          <w:b/>
          <w:bCs/>
          <w:i w:val="0"/>
          <w:iCs w:val="0"/>
          <w:color w:val="auto"/>
          <w:kern w:val="2"/>
          <w:sz w:val="24"/>
          <w:szCs w:val="24"/>
          <w:highlight w:val="none"/>
          <w:lang w:val="en-US" w:eastAsia="zh-CN" w:bidi="ar-SA"/>
        </w:rPr>
        <w:t>30.确定成交供应商</w:t>
      </w:r>
      <w:bookmarkEnd w:id="321"/>
      <w:bookmarkEnd w:id="322"/>
      <w:bookmarkEnd w:id="323"/>
      <w:bookmarkEnd w:id="324"/>
      <w:bookmarkEnd w:id="325"/>
      <w:bookmarkEnd w:id="326"/>
      <w:bookmarkEnd w:id="327"/>
      <w:bookmarkEnd w:id="328"/>
      <w:bookmarkEnd w:id="329"/>
      <w:bookmarkEnd w:id="330"/>
      <w:bookmarkEnd w:id="331"/>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.1确定成交供应商详见”供应商须知前附表”。</w:t>
      </w:r>
    </w:p>
    <w:p w14:paraId="4B64349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31.成交结果公告</w:t>
      </w:r>
    </w:p>
    <w:p w14:paraId="32E98E3A">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i w:val="0"/>
          <w:iCs w:val="0"/>
          <w:snapToGrid w:val="0"/>
          <w:color w:val="auto"/>
          <w:sz w:val="24"/>
          <w:szCs w:val="24"/>
          <w:highlight w:val="none"/>
          <w:lang w:val="en-US" w:eastAsia="zh-CN"/>
        </w:rPr>
        <w:t>31</w:t>
      </w:r>
      <w:r>
        <w:rPr>
          <w:rFonts w:hint="eastAsia" w:ascii="宋体" w:hAnsi="宋体" w:eastAsia="宋体" w:cs="宋体"/>
          <w:i w:val="0"/>
          <w:iCs w:val="0"/>
          <w:snapToGrid w:val="0"/>
          <w:color w:val="auto"/>
          <w:sz w:val="24"/>
          <w:szCs w:val="24"/>
          <w:highlight w:val="none"/>
          <w:lang w:val="zh-CN"/>
        </w:rPr>
        <w:t>.1</w:t>
      </w:r>
      <w:r>
        <w:rPr>
          <w:rFonts w:hint="eastAsia" w:ascii="宋体" w:hAnsi="宋体" w:eastAsia="宋体" w:cs="宋体"/>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宋体" w:hAnsi="宋体" w:eastAsia="宋体" w:cs="宋体"/>
          <w:i w:val="0"/>
          <w:iCs w:val="0"/>
          <w:color w:val="auto"/>
          <w:sz w:val="24"/>
          <w:szCs w:val="24"/>
          <w:highlight w:val="none"/>
          <w:lang w:eastAsia="zh-CN" w:bidi="ar"/>
        </w:rPr>
        <w:t>、</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供应商的评审总得分</w:t>
      </w:r>
      <w:r>
        <w:rPr>
          <w:rFonts w:hint="eastAsia" w:ascii="宋体" w:hAnsi="宋体" w:eastAsia="宋体" w:cs="宋体"/>
          <w:i w:val="0"/>
          <w:iCs w:val="0"/>
          <w:color w:val="auto"/>
          <w:sz w:val="24"/>
          <w:szCs w:val="24"/>
          <w:highlight w:val="none"/>
          <w:lang w:bidi="ar"/>
        </w:rPr>
        <w:t>随成交结果同时公告。</w:t>
      </w:r>
    </w:p>
    <w:p w14:paraId="25AD9E9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bidi="ar"/>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1</w:t>
      </w:r>
      <w:r>
        <w:rPr>
          <w:rFonts w:hint="eastAsia" w:ascii="宋体" w:hAnsi="宋体" w:eastAsia="宋体" w:cs="宋体"/>
          <w:bCs/>
          <w:i w:val="0"/>
          <w:iCs w:val="0"/>
          <w:color w:val="auto"/>
          <w:sz w:val="24"/>
          <w:szCs w:val="24"/>
          <w:highlight w:val="none"/>
        </w:rPr>
        <w:t>.2</w:t>
      </w:r>
      <w:r>
        <w:rPr>
          <w:rFonts w:hint="eastAsia" w:ascii="宋体" w:hAnsi="宋体" w:eastAsia="宋体" w:cs="宋体"/>
          <w:bCs/>
          <w:i w:val="0"/>
          <w:iCs w:val="0"/>
          <w:color w:val="auto"/>
          <w:sz w:val="24"/>
          <w:szCs w:val="24"/>
          <w:highlight w:val="none"/>
          <w:lang w:eastAsia="zh-CN"/>
        </w:rPr>
        <w:t>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为中小企业</w:t>
      </w:r>
      <w:r>
        <w:rPr>
          <w:rFonts w:hint="eastAsia" w:ascii="宋体" w:hAnsi="宋体" w:eastAsia="宋体" w:cs="宋体"/>
          <w:bCs/>
          <w:i w:val="0"/>
          <w:iCs w:val="0"/>
          <w:color w:val="auto"/>
          <w:sz w:val="24"/>
          <w:szCs w:val="24"/>
          <w:highlight w:val="none"/>
          <w:lang w:val="en-US" w:eastAsia="zh-CN"/>
        </w:rPr>
        <w:t>享受中小企业扶持政策的</w:t>
      </w:r>
      <w:r>
        <w:rPr>
          <w:rFonts w:hint="eastAsia" w:ascii="宋体" w:hAnsi="宋体" w:eastAsia="宋体" w:cs="宋体"/>
          <w:bCs/>
          <w:i w:val="0"/>
          <w:iCs w:val="0"/>
          <w:color w:val="auto"/>
          <w:sz w:val="24"/>
          <w:szCs w:val="24"/>
          <w:highlight w:val="none"/>
          <w:lang w:eastAsia="zh-CN"/>
        </w:rPr>
        <w:t>，其“中小企业声明函”随成交结果同时公告。成交</w:t>
      </w:r>
      <w:r>
        <w:rPr>
          <w:rFonts w:hint="eastAsia" w:ascii="宋体" w:hAnsi="宋体" w:eastAsia="宋体" w:cs="宋体"/>
          <w:bCs/>
          <w:i w:val="0"/>
          <w:iCs w:val="0"/>
          <w:color w:val="auto"/>
          <w:sz w:val="24"/>
          <w:szCs w:val="24"/>
          <w:highlight w:val="none"/>
          <w:lang w:val="en-US" w:eastAsia="zh-CN"/>
        </w:rPr>
        <w:t>人</w:t>
      </w:r>
      <w:r>
        <w:rPr>
          <w:rFonts w:hint="eastAsia" w:ascii="宋体" w:hAnsi="宋体" w:eastAsia="宋体" w:cs="宋体"/>
          <w:bCs/>
          <w:i w:val="0"/>
          <w:iCs w:val="0"/>
          <w:color w:val="auto"/>
          <w:sz w:val="24"/>
          <w:szCs w:val="24"/>
          <w:highlight w:val="none"/>
          <w:lang w:eastAsia="zh-CN"/>
        </w:rPr>
        <w:t>为残疾人福利性单位的，其“残疾人福利性单位声明函”随成交结果同时公告。</w:t>
      </w:r>
    </w:p>
    <w:p w14:paraId="4CB6B36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32.成交通知书</w:t>
      </w:r>
    </w:p>
    <w:p w14:paraId="3F3AC5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en-US" w:eastAsia="zh-CN"/>
        </w:rPr>
        <w:t>32</w:t>
      </w:r>
      <w:r>
        <w:rPr>
          <w:rFonts w:hint="eastAsia" w:ascii="宋体" w:hAnsi="宋体" w:eastAsia="宋体" w:cs="宋体"/>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14:paraId="3E2C2D8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3" w:name="_Toc163493617"/>
      <w:r>
        <w:rPr>
          <w:rFonts w:hint="eastAsia" w:ascii="宋体" w:hAnsi="宋体" w:eastAsia="宋体" w:cs="宋体"/>
          <w:b/>
          <w:bCs/>
          <w:i w:val="0"/>
          <w:iCs w:val="0"/>
          <w:color w:val="auto"/>
          <w:kern w:val="2"/>
          <w:sz w:val="24"/>
          <w:szCs w:val="24"/>
          <w:highlight w:val="none"/>
          <w:lang w:val="en-US" w:eastAsia="zh-CN" w:bidi="ar-SA"/>
        </w:rPr>
        <w:t>（九）签订合同</w:t>
      </w:r>
      <w:bookmarkEnd w:id="333"/>
    </w:p>
    <w:p w14:paraId="6F871425">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34" w:name="_Toc109897466"/>
      <w:bookmarkStart w:id="335" w:name="_Toc51674243"/>
      <w:bookmarkStart w:id="336" w:name="_Toc109900403"/>
      <w:bookmarkStart w:id="337" w:name="_Toc109899984"/>
      <w:bookmarkStart w:id="338" w:name="_Toc52962759"/>
      <w:bookmarkStart w:id="339" w:name="_Toc46771672"/>
      <w:bookmarkStart w:id="340" w:name="_Toc46772273"/>
      <w:bookmarkStart w:id="341" w:name="_Toc109899565"/>
      <w:bookmarkStart w:id="342" w:name="_Toc52960585"/>
      <w:bookmarkStart w:id="343" w:name="_Toc48846141"/>
      <w:bookmarkStart w:id="344" w:name="_Toc48688821"/>
      <w:r>
        <w:rPr>
          <w:rFonts w:hint="eastAsia" w:ascii="宋体" w:hAnsi="宋体" w:eastAsia="宋体" w:cs="宋体"/>
          <w:b/>
          <w:bCs/>
          <w:i w:val="0"/>
          <w:iCs w:val="0"/>
          <w:color w:val="auto"/>
          <w:kern w:val="2"/>
          <w:sz w:val="24"/>
          <w:szCs w:val="24"/>
          <w:highlight w:val="none"/>
          <w:lang w:val="en-US" w:eastAsia="zh-CN" w:bidi="ar-SA"/>
        </w:rPr>
        <w:t>33.履约保证金</w:t>
      </w:r>
    </w:p>
    <w:p w14:paraId="2934878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.1在签订合同前，成交供应商应按“供应商须知前附表”规定的金额、担保形式和采购人认可的履约担保格式向采购人提交履约保证金。</w:t>
      </w:r>
    </w:p>
    <w:p w14:paraId="429BB4A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.2成交供应商不能按本章第3</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.1项要求提交履约担保的，视为放弃成交，给采购人造成损失的，成交供应商还应当承担民事责任。</w:t>
      </w:r>
    </w:p>
    <w:p w14:paraId="2B0382DC">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34.签订合同</w:t>
      </w:r>
      <w:bookmarkEnd w:id="334"/>
      <w:bookmarkEnd w:id="335"/>
      <w:bookmarkEnd w:id="336"/>
      <w:bookmarkEnd w:id="337"/>
      <w:bookmarkEnd w:id="338"/>
      <w:bookmarkEnd w:id="339"/>
      <w:bookmarkEnd w:id="340"/>
      <w:bookmarkEnd w:id="341"/>
      <w:bookmarkEnd w:id="342"/>
      <w:bookmarkEnd w:id="343"/>
      <w:bookmarkEnd w:id="344"/>
    </w:p>
    <w:p w14:paraId="77507E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zh-CN"/>
        </w:rPr>
        <w:t>3</w:t>
      </w:r>
      <w:r>
        <w:rPr>
          <w:rFonts w:hint="eastAsia" w:ascii="宋体" w:hAnsi="宋体" w:eastAsia="宋体" w:cs="宋体"/>
          <w:i w:val="0"/>
          <w:iCs w:val="0"/>
          <w:snapToGrid w:val="0"/>
          <w:color w:val="auto"/>
          <w:sz w:val="24"/>
          <w:szCs w:val="24"/>
          <w:highlight w:val="none"/>
          <w:lang w:val="en-US" w:eastAsia="zh-CN"/>
        </w:rPr>
        <w:t>4</w:t>
      </w:r>
      <w:r>
        <w:rPr>
          <w:rFonts w:hint="eastAsia" w:ascii="宋体" w:hAnsi="宋体" w:eastAsia="宋体" w:cs="宋体"/>
          <w:i w:val="0"/>
          <w:iCs w:val="0"/>
          <w:snapToGrid w:val="0"/>
          <w:color w:val="auto"/>
          <w:sz w:val="24"/>
          <w:szCs w:val="24"/>
          <w:highlight w:val="none"/>
          <w:lang w:val="zh-CN"/>
        </w:rPr>
        <w:t>.1采购人与成交供应商应当在成交通知书发出之日起</w:t>
      </w:r>
      <w:r>
        <w:rPr>
          <w:rFonts w:hint="eastAsia" w:cs="宋体"/>
          <w:i w:val="0"/>
          <w:iCs w:val="0"/>
          <w:snapToGrid w:val="0"/>
          <w:color w:val="auto"/>
          <w:sz w:val="24"/>
          <w:szCs w:val="24"/>
          <w:highlight w:val="none"/>
          <w:lang w:val="en-US" w:eastAsia="zh-CN"/>
        </w:rPr>
        <w:t>30</w:t>
      </w:r>
      <w:r>
        <w:rPr>
          <w:rFonts w:hint="eastAsia" w:ascii="宋体" w:hAnsi="宋体" w:eastAsia="宋体" w:cs="宋体"/>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宋体" w:hAnsi="宋体" w:eastAsia="宋体" w:cs="宋体"/>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文件和</w:t>
      </w:r>
      <w:r>
        <w:rPr>
          <w:rFonts w:hint="eastAsia" w:ascii="宋体" w:hAnsi="宋体" w:eastAsia="宋体" w:cs="宋体"/>
          <w:i w:val="0"/>
          <w:iCs w:val="0"/>
          <w:color w:val="auto"/>
          <w:sz w:val="24"/>
          <w:szCs w:val="24"/>
          <w:highlight w:val="none"/>
          <w:lang w:val="en-US" w:eastAsia="zh-CN"/>
        </w:rPr>
        <w:t>成交供应商响应</w:t>
      </w:r>
      <w:r>
        <w:rPr>
          <w:rFonts w:hint="eastAsia" w:ascii="宋体" w:hAnsi="宋体" w:eastAsia="宋体" w:cs="宋体"/>
          <w:i w:val="0"/>
          <w:iCs w:val="0"/>
          <w:color w:val="auto"/>
          <w:sz w:val="24"/>
          <w:szCs w:val="24"/>
          <w:highlight w:val="none"/>
        </w:rPr>
        <w:t>文件作实质性修改。</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人无正当理由拒签合同，给采购人造成损失的，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人还应当承担民事责任。</w:t>
      </w:r>
    </w:p>
    <w:p w14:paraId="631AC2E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zh-CN"/>
        </w:rPr>
        <w:t>成交供应商拒绝签订政府采购合同的，采购人可以</w:t>
      </w:r>
      <w:r>
        <w:rPr>
          <w:rFonts w:hint="eastAsia" w:ascii="宋体" w:hAnsi="宋体" w:eastAsia="宋体" w:cs="宋体"/>
          <w:i w:val="0"/>
          <w:iCs w:val="0"/>
          <w:color w:val="auto"/>
          <w:sz w:val="24"/>
          <w:szCs w:val="24"/>
          <w:highlight w:val="none"/>
          <w:lang w:val="en-US" w:eastAsia="zh-CN"/>
        </w:rPr>
        <w:t>按照</w:t>
      </w:r>
      <w:r>
        <w:rPr>
          <w:rFonts w:hint="eastAsia" w:ascii="宋体" w:hAnsi="宋体" w:eastAsia="宋体" w:cs="宋体"/>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14:paraId="116F455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bCs/>
          <w:i w:val="0"/>
          <w:iCs w:val="0"/>
          <w:color w:val="auto"/>
          <w:sz w:val="24"/>
          <w:szCs w:val="24"/>
          <w:highlight w:val="none"/>
        </w:rPr>
        <w:t>.3</w:t>
      </w:r>
      <w:r>
        <w:rPr>
          <w:rFonts w:hint="eastAsia" w:ascii="宋体" w:hAnsi="宋体" w:eastAsia="宋体" w:cs="宋体"/>
          <w:i w:val="0"/>
          <w:iCs w:val="0"/>
          <w:color w:val="auto"/>
          <w:sz w:val="24"/>
          <w:szCs w:val="24"/>
          <w:highlight w:val="none"/>
        </w:rPr>
        <w:t>采购人和</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供应商不得向对方提出任何不合理的要求，作为签订合同的条件，双方不得私下订立背离合同实质性内容的协议。</w:t>
      </w:r>
    </w:p>
    <w:p w14:paraId="1585C77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34.4联合体成交的，联合体各方应当共同与采购人签订合同，就采购合同约定的事项向采购人承担连带责任。</w:t>
      </w:r>
    </w:p>
    <w:p w14:paraId="53A8560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34.5本项目的非主体、非关键性工作是否允许分包，见“供应商须知前附表”。</w:t>
      </w:r>
      <w:r>
        <w:rPr>
          <w:rFonts w:hint="eastAsia" w:ascii="宋体" w:hAnsi="宋体" w:eastAsia="宋体" w:cs="宋体"/>
          <w:i w:val="0"/>
          <w:iCs w:val="0"/>
          <w:color w:val="auto"/>
          <w:sz w:val="24"/>
          <w:szCs w:val="24"/>
          <w:highlight w:val="none"/>
        </w:rPr>
        <w:t>供应商未遵守竞争性磋商文件分包规定的，其</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宋体" w:hAnsi="宋体" w:eastAsia="宋体" w:cs="宋体"/>
          <w:b/>
          <w:bCs/>
          <w:i w:val="0"/>
          <w:iCs w:val="0"/>
          <w:color w:val="auto"/>
          <w:sz w:val="24"/>
          <w:szCs w:val="24"/>
          <w:highlight w:val="none"/>
          <w:lang w:val="en-US" w:eastAsia="zh-CN"/>
        </w:rPr>
        <w:t>成交无效</w:t>
      </w:r>
      <w:r>
        <w:rPr>
          <w:rFonts w:hint="eastAsia" w:ascii="宋体" w:hAnsi="宋体" w:eastAsia="宋体" w:cs="宋体"/>
          <w:i w:val="0"/>
          <w:iCs w:val="0"/>
          <w:color w:val="auto"/>
          <w:sz w:val="24"/>
          <w:szCs w:val="24"/>
          <w:highlight w:val="none"/>
          <w:lang w:val="en-US" w:eastAsia="zh-CN"/>
        </w:rPr>
        <w:t>。成交供应商就采购项目和分包项目向采购人负责，分包供应商就分包项目承担责任。</w:t>
      </w:r>
      <w:r>
        <w:rPr>
          <w:rFonts w:hint="eastAsia" w:ascii="宋体" w:hAnsi="宋体" w:eastAsia="宋体" w:cs="宋体"/>
          <w:b/>
          <w:bCs/>
          <w:i w:val="0"/>
          <w:iCs w:val="0"/>
          <w:color w:val="auto"/>
          <w:sz w:val="24"/>
          <w:szCs w:val="24"/>
          <w:highlight w:val="none"/>
          <w:lang w:val="en-US" w:eastAsia="zh-CN"/>
        </w:rPr>
        <w:t>政府采购合同不能转包。</w:t>
      </w:r>
    </w:p>
    <w:p w14:paraId="1346853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采购合同履行中，采购人需追加与合同标的相同的</w:t>
      </w:r>
      <w:r>
        <w:rPr>
          <w:rFonts w:hint="eastAsia" w:ascii="宋体" w:hAnsi="宋体" w:eastAsia="宋体" w:cs="宋体"/>
          <w:i w:val="0"/>
          <w:iCs w:val="0"/>
          <w:color w:val="auto"/>
          <w:sz w:val="24"/>
          <w:szCs w:val="24"/>
          <w:highlight w:val="none"/>
          <w:lang w:val="en-US" w:eastAsia="zh-CN"/>
        </w:rPr>
        <w:t>货物、工程或者服务</w:t>
      </w:r>
      <w:r>
        <w:rPr>
          <w:rFonts w:hint="eastAsia" w:ascii="宋体" w:hAnsi="宋体" w:eastAsia="宋体" w:cs="宋体"/>
          <w:i w:val="0"/>
          <w:iCs w:val="0"/>
          <w:color w:val="auto"/>
          <w:sz w:val="24"/>
          <w:szCs w:val="24"/>
          <w:highlight w:val="none"/>
        </w:rPr>
        <w:t>的，在不改变合同其他条款的前提下，可以与成交供应商协商签订补充合同，但所有补充合同的采购金额不得超过原合同采购金额的百分之十。</w:t>
      </w:r>
    </w:p>
    <w:p w14:paraId="43E904D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34.7采购人应于签订合同之日起2个工作日内在政采云平台备案公示。</w:t>
      </w:r>
    </w:p>
    <w:bookmarkEnd w:id="332"/>
    <w:p w14:paraId="4252B45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45" w:name="_Toc109899566"/>
      <w:bookmarkStart w:id="346" w:name="_Toc109897467"/>
      <w:bookmarkStart w:id="347" w:name="_Toc46771673"/>
      <w:bookmarkStart w:id="348" w:name="_Toc109899985"/>
      <w:bookmarkStart w:id="349" w:name="_Toc109900404"/>
      <w:bookmarkStart w:id="350" w:name="_Toc163493618"/>
      <w:bookmarkStart w:id="351" w:name="_Toc470172693"/>
      <w:r>
        <w:rPr>
          <w:rFonts w:hint="eastAsia" w:ascii="宋体" w:hAnsi="宋体" w:eastAsia="宋体" w:cs="宋体"/>
          <w:b/>
          <w:bCs/>
          <w:i w:val="0"/>
          <w:iCs w:val="0"/>
          <w:color w:val="auto"/>
          <w:kern w:val="2"/>
          <w:sz w:val="24"/>
          <w:szCs w:val="24"/>
          <w:highlight w:val="none"/>
          <w:lang w:val="en-US" w:eastAsia="zh-CN" w:bidi="ar-SA"/>
        </w:rPr>
        <w:t>（十）质疑和投诉</w:t>
      </w:r>
      <w:bookmarkEnd w:id="345"/>
      <w:bookmarkEnd w:id="346"/>
      <w:bookmarkEnd w:id="347"/>
      <w:bookmarkEnd w:id="348"/>
      <w:bookmarkEnd w:id="349"/>
      <w:bookmarkEnd w:id="350"/>
    </w:p>
    <w:p w14:paraId="000ACFE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52" w:name="_Toc109900405"/>
      <w:bookmarkStart w:id="353" w:name="_Toc48688823"/>
      <w:bookmarkStart w:id="354" w:name="_Toc109897468"/>
      <w:bookmarkStart w:id="355" w:name="_Toc52962761"/>
      <w:bookmarkStart w:id="356" w:name="_Toc46771674"/>
      <w:bookmarkStart w:id="357" w:name="_Toc48846143"/>
      <w:bookmarkStart w:id="358" w:name="_Toc46772275"/>
      <w:bookmarkStart w:id="359" w:name="_Toc52960587"/>
      <w:bookmarkStart w:id="360" w:name="_Toc109899567"/>
      <w:bookmarkStart w:id="361" w:name="_Toc109899986"/>
      <w:bookmarkStart w:id="362" w:name="_Toc51674245"/>
      <w:r>
        <w:rPr>
          <w:rFonts w:hint="eastAsia" w:ascii="宋体" w:hAnsi="宋体" w:eastAsia="宋体" w:cs="宋体"/>
          <w:b/>
          <w:bCs/>
          <w:i w:val="0"/>
          <w:iCs w:val="0"/>
          <w:color w:val="auto"/>
          <w:kern w:val="2"/>
          <w:sz w:val="24"/>
          <w:szCs w:val="24"/>
          <w:highlight w:val="none"/>
          <w:lang w:val="en-US" w:eastAsia="zh-CN" w:bidi="ar-SA"/>
        </w:rPr>
        <w:t>35.质疑</w:t>
      </w:r>
      <w:bookmarkEnd w:id="352"/>
      <w:bookmarkEnd w:id="353"/>
      <w:bookmarkEnd w:id="354"/>
      <w:bookmarkEnd w:id="355"/>
      <w:bookmarkEnd w:id="356"/>
      <w:bookmarkEnd w:id="357"/>
      <w:bookmarkEnd w:id="358"/>
      <w:bookmarkEnd w:id="359"/>
      <w:bookmarkEnd w:id="360"/>
      <w:bookmarkEnd w:id="361"/>
      <w:bookmarkEnd w:id="362"/>
    </w:p>
    <w:bookmarkEnd w:id="110"/>
    <w:bookmarkEnd w:id="351"/>
    <w:p w14:paraId="522F842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bookmarkStart w:id="363" w:name="_Toc109897469"/>
      <w:bookmarkStart w:id="364" w:name="_Toc52962762"/>
      <w:bookmarkStart w:id="365" w:name="_Toc52960588"/>
      <w:bookmarkStart w:id="366" w:name="_Toc48688824"/>
      <w:bookmarkStart w:id="367" w:name="_Toc109899568"/>
      <w:bookmarkStart w:id="368" w:name="_Toc48846144"/>
      <w:bookmarkStart w:id="369" w:name="_Toc51674246"/>
      <w:bookmarkStart w:id="370" w:name="_Toc46772276"/>
      <w:bookmarkStart w:id="371" w:name="_Toc109899987"/>
      <w:bookmarkStart w:id="372" w:name="_Toc46771675"/>
      <w:bookmarkStart w:id="373" w:name="_Toc109900406"/>
      <w:bookmarkStart w:id="374" w:name="_Toc163493619"/>
      <w:bookmarkStart w:id="375" w:name="_Toc109900408"/>
      <w:bookmarkStart w:id="376" w:name="_Toc109899570"/>
      <w:bookmarkStart w:id="377" w:name="_Toc109897471"/>
      <w:bookmarkStart w:id="378" w:name="_Toc109899989"/>
      <w:bookmarkStart w:id="379" w:name="_Hlk60570485"/>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.1供应商认为</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w:t>
      </w:r>
      <w:r>
        <w:rPr>
          <w:rFonts w:hint="eastAsia" w:ascii="宋体" w:hAnsi="宋体" w:eastAsia="宋体" w:cs="宋体"/>
          <w:i w:val="0"/>
          <w:iCs w:val="0"/>
          <w:color w:val="auto"/>
          <w:sz w:val="24"/>
          <w:szCs w:val="24"/>
          <w:highlight w:val="none"/>
          <w:lang w:eastAsia="zh-CN"/>
        </w:rPr>
        <w:t>评审</w:t>
      </w:r>
      <w:r>
        <w:rPr>
          <w:rFonts w:hint="eastAsia" w:ascii="宋体" w:hAnsi="宋体" w:eastAsia="宋体" w:cs="宋体"/>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详见“供应商须知前附表”</w:t>
      </w:r>
      <w:r>
        <w:rPr>
          <w:rFonts w:hint="eastAsia" w:ascii="宋体" w:hAnsi="宋体" w:eastAsia="宋体" w:cs="宋体"/>
          <w:i w:val="0"/>
          <w:iCs w:val="0"/>
          <w:color w:val="auto"/>
          <w:sz w:val="24"/>
          <w:szCs w:val="24"/>
          <w:highlight w:val="none"/>
        </w:rPr>
        <w:t>。供应商在法定质疑期内一次性提出针对同一采购程序环节的质疑。</w:t>
      </w:r>
    </w:p>
    <w:p w14:paraId="2723D9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.2提出质疑的供应商（以下简称质疑供应商）应当是参与所质疑项目采购活动的供应商。</w:t>
      </w:r>
    </w:p>
    <w:p w14:paraId="09DCB0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35.3</w:t>
      </w:r>
      <w:r>
        <w:rPr>
          <w:rFonts w:hint="eastAsia" w:ascii="宋体" w:hAnsi="宋体" w:eastAsia="宋体" w:cs="宋体"/>
          <w:i w:val="0"/>
          <w:iCs w:val="0"/>
          <w:color w:val="auto"/>
          <w:sz w:val="24"/>
          <w:szCs w:val="24"/>
          <w:highlight w:val="none"/>
        </w:rPr>
        <w:t>潜在供应商已依法获取其可质疑的</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文件的，可以对该文件提出质疑。对</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文件提出质疑的，应当在获取</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文件或者</w:t>
      </w:r>
      <w:r>
        <w:rPr>
          <w:rFonts w:hint="eastAsia" w:ascii="宋体" w:hAnsi="宋体" w:eastAsia="宋体" w:cs="宋体"/>
          <w:i w:val="0"/>
          <w:iCs w:val="0"/>
          <w:color w:val="auto"/>
          <w:sz w:val="24"/>
          <w:szCs w:val="24"/>
          <w:highlight w:val="none"/>
          <w:lang w:eastAsia="zh-CN"/>
        </w:rPr>
        <w:t>磋商</w:t>
      </w:r>
      <w:r>
        <w:rPr>
          <w:rFonts w:hint="eastAsia" w:ascii="宋体" w:hAnsi="宋体" w:eastAsia="宋体" w:cs="宋体"/>
          <w:i w:val="0"/>
          <w:iCs w:val="0"/>
          <w:color w:val="auto"/>
          <w:sz w:val="24"/>
          <w:szCs w:val="24"/>
          <w:highlight w:val="none"/>
        </w:rPr>
        <w:t>文件公告期限届满之日起7个工作日内提出。</w:t>
      </w:r>
    </w:p>
    <w:p w14:paraId="331319B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35.4</w:t>
      </w:r>
      <w:r>
        <w:rPr>
          <w:rFonts w:hint="eastAsia" w:ascii="宋体" w:hAnsi="宋体" w:eastAsia="宋体" w:cs="宋体"/>
          <w:i w:val="0"/>
          <w:iCs w:val="0"/>
          <w:color w:val="auto"/>
          <w:sz w:val="24"/>
          <w:szCs w:val="24"/>
          <w:highlight w:val="none"/>
        </w:rPr>
        <w:t>供应商提出质疑应当提交质疑函和必要的证明材料。质疑函应当包括下列内容：</w:t>
      </w:r>
    </w:p>
    <w:p w14:paraId="5E0912E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）供应商的姓名或者名称、地址、邮编、联系人及联系电话；</w:t>
      </w:r>
    </w:p>
    <w:p w14:paraId="649F7F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）质疑项目的名称、</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23F85E7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）具体、明确的质疑事项和与质疑事项相关的请求；</w:t>
      </w:r>
    </w:p>
    <w:p w14:paraId="1C83B1C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67C848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）必要的法律依据；</w:t>
      </w:r>
    </w:p>
    <w:p w14:paraId="6BCFEC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）提出质疑的日期。</w:t>
      </w:r>
    </w:p>
    <w:p w14:paraId="2623B52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供应商为自然人的，应当由本人签字；供应商为法人或者其他组织的，应当由法定代表人、主要负责人，或者其授权代表签字或者盖章，并加盖公章。</w:t>
      </w:r>
    </w:p>
    <w:p w14:paraId="5F1352A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.5质疑函不符合上述要求的，采购人或代理机构应书面告知具体事项，质疑人应当按要求进行修改或补充，并在质疑有效期限内提交。</w:t>
      </w:r>
    </w:p>
    <w:p w14:paraId="76BD2AC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rPr>
        <w:t>3</w:t>
      </w:r>
      <w:r>
        <w:rPr>
          <w:rFonts w:hint="eastAsia" w:ascii="宋体" w:hAnsi="宋体" w:eastAsia="宋体" w:cs="宋体"/>
          <w:i w:val="0"/>
          <w:iCs w:val="0"/>
          <w:snapToGrid w:val="0"/>
          <w:color w:val="auto"/>
          <w:sz w:val="24"/>
          <w:szCs w:val="24"/>
          <w:highlight w:val="none"/>
          <w:lang w:val="en-US" w:eastAsia="zh-CN"/>
        </w:rPr>
        <w:t>5</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6供应商</w:t>
      </w:r>
      <w:r>
        <w:rPr>
          <w:rFonts w:hint="eastAsia" w:ascii="宋体" w:hAnsi="宋体" w:eastAsia="宋体" w:cs="宋体"/>
          <w:i w:val="0"/>
          <w:iCs w:val="0"/>
          <w:snapToGrid w:val="0"/>
          <w:color w:val="auto"/>
          <w:sz w:val="24"/>
          <w:szCs w:val="24"/>
          <w:highlight w:val="none"/>
        </w:rPr>
        <w:t>进行虚假和恶意</w:t>
      </w:r>
      <w:r>
        <w:rPr>
          <w:rFonts w:hint="eastAsia" w:ascii="宋体" w:hAnsi="宋体" w:eastAsia="宋体" w:cs="宋体"/>
          <w:i w:val="0"/>
          <w:iCs w:val="0"/>
          <w:snapToGrid w:val="0"/>
          <w:color w:val="auto"/>
          <w:sz w:val="24"/>
          <w:szCs w:val="24"/>
          <w:highlight w:val="none"/>
          <w:lang w:val="en-US" w:eastAsia="zh-CN"/>
        </w:rPr>
        <w:t>质疑投诉</w:t>
      </w:r>
      <w:r>
        <w:rPr>
          <w:rFonts w:hint="eastAsia" w:ascii="宋体" w:hAnsi="宋体" w:eastAsia="宋体" w:cs="宋体"/>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06C8AD2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35.7</w:t>
      </w:r>
      <w:r>
        <w:rPr>
          <w:rFonts w:hint="eastAsia" w:ascii="宋体" w:hAnsi="宋体" w:eastAsia="宋体" w:cs="宋体"/>
          <w:i w:val="0"/>
          <w:iCs w:val="0"/>
          <w:color w:val="auto"/>
          <w:sz w:val="24"/>
          <w:szCs w:val="24"/>
          <w:highlight w:val="none"/>
        </w:rPr>
        <w:t>质疑函</w:t>
      </w:r>
      <w:r>
        <w:rPr>
          <w:rFonts w:hint="eastAsia" w:ascii="宋体" w:hAnsi="宋体" w:eastAsia="宋体" w:cs="宋体"/>
          <w:i w:val="0"/>
          <w:iCs w:val="0"/>
          <w:color w:val="auto"/>
          <w:sz w:val="24"/>
          <w:szCs w:val="24"/>
          <w:highlight w:val="none"/>
          <w:lang w:val="en-US" w:eastAsia="zh-CN"/>
        </w:rPr>
        <w:t>应当使用中文，并采用财政部门制定的范本。</w:t>
      </w:r>
    </w:p>
    <w:p w14:paraId="03C1D51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36.质疑答复</w:t>
      </w:r>
      <w:bookmarkEnd w:id="363"/>
      <w:bookmarkEnd w:id="364"/>
      <w:bookmarkEnd w:id="365"/>
      <w:bookmarkEnd w:id="366"/>
      <w:bookmarkEnd w:id="367"/>
      <w:bookmarkEnd w:id="368"/>
      <w:bookmarkEnd w:id="369"/>
      <w:bookmarkEnd w:id="370"/>
      <w:bookmarkEnd w:id="371"/>
      <w:bookmarkEnd w:id="372"/>
      <w:bookmarkEnd w:id="373"/>
    </w:p>
    <w:p w14:paraId="4E8601B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bookmarkStart w:id="380" w:name="_Toc109899988"/>
      <w:bookmarkStart w:id="381" w:name="_Toc46772277"/>
      <w:bookmarkStart w:id="382" w:name="_Toc48688825"/>
      <w:bookmarkStart w:id="383" w:name="_Toc46771676"/>
      <w:bookmarkStart w:id="384" w:name="_Toc52960589"/>
      <w:bookmarkStart w:id="385" w:name="_Toc109900407"/>
      <w:bookmarkStart w:id="386" w:name="_Toc109897470"/>
      <w:bookmarkStart w:id="387" w:name="_Toc48846145"/>
      <w:bookmarkStart w:id="388" w:name="_Toc109899569"/>
      <w:bookmarkStart w:id="389" w:name="_Toc52962763"/>
      <w:bookmarkStart w:id="390" w:name="_Toc51674247"/>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5D718B0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36.2供应商对评审过程、成交结果提出质疑的，采购人、采购代理机构可以组织原竞争性磋商小组协助答复质疑。</w:t>
      </w:r>
    </w:p>
    <w:p w14:paraId="093BA48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质疑答复应当包括下列内容：</w:t>
      </w:r>
    </w:p>
    <w:p w14:paraId="4A69D1B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lang w:val="zh-CN" w:eastAsia="zh-CN"/>
        </w:rPr>
        <w:t>）质疑供应商的姓名或者名称；</w:t>
      </w:r>
    </w:p>
    <w:p w14:paraId="5DAA627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val="zh-CN" w:eastAsia="zh-CN"/>
        </w:rPr>
        <w:t>）收到质疑函的日期、质疑项目名称及</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lang w:val="zh-CN" w:eastAsia="zh-CN"/>
        </w:rPr>
        <w:t>编号/包号；</w:t>
      </w:r>
    </w:p>
    <w:p w14:paraId="57B0732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lang w:val="zh-CN" w:eastAsia="zh-CN"/>
        </w:rPr>
        <w:t>）质疑事项、质疑答复的具体内容、事实依据和法律依据；</w:t>
      </w:r>
    </w:p>
    <w:p w14:paraId="797EB66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lang w:val="zh-CN" w:eastAsia="zh-CN"/>
        </w:rPr>
        <w:t>）告知质疑供应商依法投诉的权利；</w:t>
      </w:r>
    </w:p>
    <w:p w14:paraId="7BAD87B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lang w:val="zh-CN" w:eastAsia="zh-CN"/>
        </w:rPr>
        <w:t>）质疑答复人名称；</w:t>
      </w:r>
    </w:p>
    <w:p w14:paraId="0A463F5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zh-CN" w:eastAsia="zh-CN"/>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zh-CN" w:eastAsia="zh-CN"/>
        </w:rPr>
        <w:t>）答复质疑的日期。</w:t>
      </w:r>
    </w:p>
    <w:p w14:paraId="68DAC33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color w:val="auto"/>
          <w:sz w:val="24"/>
          <w:szCs w:val="24"/>
          <w:highlight w:val="none"/>
          <w:lang w:val="en-US" w:eastAsia="zh-CN"/>
        </w:rPr>
        <w:t>36.3</w:t>
      </w:r>
      <w:r>
        <w:rPr>
          <w:rFonts w:hint="eastAsia" w:ascii="宋体" w:hAnsi="宋体" w:eastAsia="宋体" w:cs="宋体"/>
          <w:i w:val="0"/>
          <w:iCs w:val="0"/>
          <w:color w:val="auto"/>
          <w:sz w:val="24"/>
          <w:szCs w:val="24"/>
          <w:highlight w:val="none"/>
          <w:lang w:val="zh-CN" w:eastAsia="zh-CN"/>
        </w:rPr>
        <w:t>质疑答复的内容不得涉及商业秘密。</w:t>
      </w:r>
    </w:p>
    <w:p w14:paraId="668690D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37.投诉</w:t>
      </w:r>
      <w:bookmarkEnd w:id="380"/>
      <w:bookmarkEnd w:id="381"/>
      <w:bookmarkEnd w:id="382"/>
      <w:bookmarkEnd w:id="383"/>
      <w:bookmarkEnd w:id="384"/>
      <w:bookmarkEnd w:id="385"/>
      <w:bookmarkEnd w:id="386"/>
      <w:bookmarkEnd w:id="387"/>
      <w:bookmarkEnd w:id="388"/>
      <w:bookmarkEnd w:id="389"/>
      <w:bookmarkEnd w:id="390"/>
    </w:p>
    <w:p w14:paraId="34C5EAA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37.1</w:t>
      </w:r>
      <w:r>
        <w:rPr>
          <w:rFonts w:hint="eastAsia" w:ascii="宋体" w:hAnsi="宋体" w:eastAsia="宋体" w:cs="宋体"/>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i w:val="0"/>
          <w:iCs w:val="0"/>
          <w:color w:val="auto"/>
          <w:sz w:val="24"/>
          <w:szCs w:val="24"/>
          <w:highlight w:val="none"/>
          <w:lang w:val="en-US" w:eastAsia="zh-CN"/>
        </w:rPr>
        <w:t>同级政府采购监督管理部门</w:t>
      </w:r>
      <w:r>
        <w:rPr>
          <w:rFonts w:hint="eastAsia" w:ascii="宋体" w:hAnsi="宋体" w:eastAsia="宋体" w:cs="宋体"/>
          <w:i w:val="0"/>
          <w:iCs w:val="0"/>
          <w:color w:val="auto"/>
          <w:sz w:val="24"/>
          <w:szCs w:val="24"/>
          <w:highlight w:val="none"/>
        </w:rPr>
        <w:t>提起投诉。</w:t>
      </w:r>
    </w:p>
    <w:p w14:paraId="7AE3C0F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37.2</w:t>
      </w:r>
      <w:r>
        <w:rPr>
          <w:rFonts w:hint="eastAsia" w:ascii="宋体" w:hAnsi="宋体" w:eastAsia="宋体" w:cs="宋体"/>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）投诉人和被投诉人的姓名或者名称、通讯地址、邮编、联系人及联系电话；</w:t>
      </w:r>
    </w:p>
    <w:p w14:paraId="1A65A10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）质疑和质疑答复情况说明及相关证明材料；</w:t>
      </w:r>
    </w:p>
    <w:p w14:paraId="675A6D9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）具体、明确的投诉事项和与投诉事项相关的投诉请求；</w:t>
      </w:r>
    </w:p>
    <w:p w14:paraId="4A0C159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）事实依据；</w:t>
      </w:r>
    </w:p>
    <w:p w14:paraId="4CFD3E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）法律依据；</w:t>
      </w:r>
    </w:p>
    <w:p w14:paraId="35FA6A4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）提起投诉的日期。</w:t>
      </w:r>
    </w:p>
    <w:p w14:paraId="4FC7C3A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投诉人为自然人的，应当由本人签字；投诉人为法人或者其他组织的，应当由法定代表人、主要负责人，或者其授权代表签字或者盖章，并加盖公章。</w:t>
      </w:r>
    </w:p>
    <w:p w14:paraId="4DF335B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bCs/>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37.3</w:t>
      </w:r>
      <w:r>
        <w:rPr>
          <w:rFonts w:hint="eastAsia" w:ascii="宋体" w:hAnsi="宋体" w:eastAsia="宋体" w:cs="宋体"/>
          <w:i w:val="0"/>
          <w:iCs w:val="0"/>
          <w:color w:val="auto"/>
          <w:sz w:val="24"/>
          <w:szCs w:val="24"/>
          <w:highlight w:val="none"/>
        </w:rPr>
        <w:t>供应商</w:t>
      </w:r>
      <w:r>
        <w:rPr>
          <w:rFonts w:hint="eastAsia" w:ascii="宋体" w:hAnsi="宋体" w:eastAsia="宋体" w:cs="宋体"/>
          <w:i w:val="0"/>
          <w:iCs w:val="0"/>
          <w:color w:val="auto"/>
          <w:sz w:val="24"/>
          <w:szCs w:val="24"/>
          <w:highlight w:val="none"/>
          <w:lang w:val="en-US" w:eastAsia="zh-CN"/>
        </w:rPr>
        <w:t>质疑、</w:t>
      </w:r>
      <w:r>
        <w:rPr>
          <w:rFonts w:hint="eastAsia" w:ascii="宋体" w:hAnsi="宋体" w:eastAsia="宋体" w:cs="宋体"/>
          <w:i w:val="0"/>
          <w:iCs w:val="0"/>
          <w:color w:val="auto"/>
          <w:sz w:val="24"/>
          <w:szCs w:val="24"/>
          <w:highlight w:val="none"/>
        </w:rPr>
        <w:t>投诉</w:t>
      </w:r>
      <w:r>
        <w:rPr>
          <w:rFonts w:hint="eastAsia" w:ascii="宋体" w:hAnsi="宋体" w:eastAsia="宋体" w:cs="宋体"/>
          <w:i w:val="0"/>
          <w:iCs w:val="0"/>
          <w:color w:val="auto"/>
          <w:sz w:val="24"/>
          <w:szCs w:val="24"/>
          <w:highlight w:val="none"/>
          <w:lang w:val="en-US" w:eastAsia="zh-CN"/>
        </w:rPr>
        <w:t>应当有明确的请求和必要的证明材料</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供应商投诉的事项不得超出</w:t>
      </w:r>
      <w:r>
        <w:rPr>
          <w:rFonts w:hint="eastAsia" w:ascii="宋体" w:hAnsi="宋体" w:eastAsia="宋体" w:cs="宋体"/>
          <w:i w:val="0"/>
          <w:iCs w:val="0"/>
          <w:color w:val="auto"/>
          <w:sz w:val="24"/>
          <w:szCs w:val="24"/>
          <w:highlight w:val="none"/>
          <w:lang w:val="en-US" w:eastAsia="zh-CN"/>
        </w:rPr>
        <w:t>已</w:t>
      </w:r>
      <w:r>
        <w:rPr>
          <w:rFonts w:hint="eastAsia" w:ascii="宋体" w:hAnsi="宋体" w:eastAsia="宋体" w:cs="宋体"/>
          <w:i w:val="0"/>
          <w:iCs w:val="0"/>
          <w:color w:val="auto"/>
          <w:sz w:val="24"/>
          <w:szCs w:val="24"/>
          <w:highlight w:val="none"/>
        </w:rPr>
        <w:t>质疑事项的范围，但基于质疑答复内容提出的投诉事项除外</w:t>
      </w:r>
      <w:r>
        <w:rPr>
          <w:rFonts w:hint="eastAsia" w:ascii="宋体" w:hAnsi="宋体" w:eastAsia="宋体" w:cs="宋体"/>
          <w:bCs/>
          <w:i w:val="0"/>
          <w:iCs w:val="0"/>
          <w:color w:val="auto"/>
          <w:sz w:val="24"/>
          <w:szCs w:val="24"/>
          <w:highlight w:val="none"/>
        </w:rPr>
        <w:t>。</w:t>
      </w:r>
    </w:p>
    <w:p w14:paraId="2A3BCE0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color w:val="auto"/>
          <w:sz w:val="24"/>
          <w:szCs w:val="24"/>
          <w:highlight w:val="none"/>
          <w:lang w:val="zh-CN" w:eastAsia="zh-CN"/>
        </w:rPr>
      </w:pPr>
      <w:r>
        <w:rPr>
          <w:rFonts w:hint="eastAsia" w:ascii="宋体" w:hAnsi="宋体" w:eastAsia="宋体" w:cs="宋体"/>
          <w:i w:val="0"/>
          <w:iCs w:val="0"/>
          <w:snapToGrid w:val="0"/>
          <w:color w:val="auto"/>
          <w:sz w:val="24"/>
          <w:szCs w:val="24"/>
          <w:highlight w:val="none"/>
          <w:lang w:val="en-US" w:eastAsia="zh-CN"/>
        </w:rPr>
        <w:t>37.4</w:t>
      </w:r>
      <w:r>
        <w:rPr>
          <w:rFonts w:hint="eastAsia" w:ascii="宋体" w:hAnsi="宋体" w:eastAsia="宋体" w:cs="宋体"/>
          <w:i w:val="0"/>
          <w:iCs w:val="0"/>
          <w:color w:val="auto"/>
          <w:sz w:val="24"/>
          <w:szCs w:val="24"/>
          <w:highlight w:val="none"/>
          <w:lang w:val="en-US" w:eastAsia="zh-CN"/>
        </w:rPr>
        <w:t>投诉书应当使用中文，并采用财政部门制定的范本</w:t>
      </w:r>
      <w:r>
        <w:rPr>
          <w:rFonts w:hint="eastAsia" w:ascii="宋体" w:hAnsi="宋体" w:eastAsia="宋体" w:cs="宋体"/>
          <w:i w:val="0"/>
          <w:iCs w:val="0"/>
          <w:color w:val="auto"/>
          <w:sz w:val="24"/>
          <w:szCs w:val="24"/>
          <w:highlight w:val="none"/>
          <w:lang w:val="zh-CN" w:eastAsia="zh-CN"/>
        </w:rPr>
        <w:t>。</w:t>
      </w:r>
    </w:p>
    <w:p w14:paraId="072EB10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（十一）采购代理服务费</w:t>
      </w:r>
      <w:bookmarkEnd w:id="374"/>
    </w:p>
    <w:p w14:paraId="3283230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38.收取方式和标准</w:t>
      </w:r>
    </w:p>
    <w:p w14:paraId="0F0CA96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Cs/>
          <w:i w:val="0"/>
          <w:iCs w:val="0"/>
          <w:color w:val="auto"/>
          <w:sz w:val="24"/>
          <w:szCs w:val="24"/>
          <w:highlight w:val="none"/>
        </w:rPr>
        <w:t>3</w:t>
      </w:r>
      <w:r>
        <w:rPr>
          <w:rFonts w:hint="eastAsia" w:ascii="宋体" w:hAnsi="宋体" w:eastAsia="宋体" w:cs="宋体"/>
          <w:bCs/>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.1采购代理机构按“供应商须知前附表”规定的方式和标准收取采购代理服务费。</w:t>
      </w:r>
    </w:p>
    <w:p w14:paraId="5E6F96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1" w:name="_Toc163493620"/>
      <w:r>
        <w:rPr>
          <w:rFonts w:hint="eastAsia" w:ascii="宋体" w:hAnsi="宋体" w:eastAsia="宋体" w:cs="宋体"/>
          <w:b/>
          <w:bCs/>
          <w:i w:val="0"/>
          <w:iCs w:val="0"/>
          <w:color w:val="auto"/>
          <w:kern w:val="2"/>
          <w:sz w:val="24"/>
          <w:szCs w:val="24"/>
          <w:highlight w:val="none"/>
          <w:lang w:val="en-US" w:eastAsia="zh-CN" w:bidi="ar-SA"/>
        </w:rPr>
        <w:t>（十二）无效响应和终止采购活动</w:t>
      </w:r>
      <w:bookmarkEnd w:id="391"/>
    </w:p>
    <w:p w14:paraId="02780A3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2" w:name="_Toc161600338"/>
      <w:bookmarkStart w:id="393" w:name="_Toc140132806"/>
      <w:r>
        <w:rPr>
          <w:rFonts w:hint="eastAsia" w:ascii="宋体" w:hAnsi="宋体" w:eastAsia="宋体" w:cs="宋体"/>
          <w:b/>
          <w:bCs/>
          <w:i w:val="0"/>
          <w:iCs w:val="0"/>
          <w:color w:val="auto"/>
          <w:kern w:val="2"/>
          <w:sz w:val="24"/>
          <w:szCs w:val="24"/>
          <w:highlight w:val="none"/>
          <w:lang w:val="en-US" w:eastAsia="zh-CN" w:bidi="ar-SA"/>
        </w:rPr>
        <w:t>39.无效</w:t>
      </w:r>
      <w:bookmarkEnd w:id="392"/>
      <w:bookmarkEnd w:id="393"/>
      <w:r>
        <w:rPr>
          <w:rFonts w:hint="eastAsia" w:ascii="宋体" w:hAnsi="宋体" w:eastAsia="宋体" w:cs="宋体"/>
          <w:b/>
          <w:bCs/>
          <w:i w:val="0"/>
          <w:iCs w:val="0"/>
          <w:color w:val="auto"/>
          <w:kern w:val="2"/>
          <w:sz w:val="24"/>
          <w:szCs w:val="24"/>
          <w:highlight w:val="none"/>
          <w:lang w:val="en-US" w:eastAsia="zh-CN" w:bidi="ar-SA"/>
        </w:rPr>
        <w:t>响应</w:t>
      </w:r>
    </w:p>
    <w:p w14:paraId="132D1B41">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9</w:t>
      </w:r>
      <w:r>
        <w:rPr>
          <w:rFonts w:hint="eastAsia" w:ascii="宋体" w:hAnsi="宋体" w:eastAsia="宋体" w:cs="宋体"/>
          <w:i w:val="0"/>
          <w:iCs w:val="0"/>
          <w:color w:val="auto"/>
          <w:sz w:val="24"/>
          <w:szCs w:val="24"/>
          <w:highlight w:val="none"/>
        </w:rPr>
        <w:t>.1响应文件存在“第四章</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评审方法及标准”规定的</w:t>
      </w:r>
      <w:r>
        <w:rPr>
          <w:rFonts w:hint="eastAsia" w:ascii="宋体" w:hAnsi="宋体" w:eastAsia="宋体" w:cs="宋体"/>
          <w:b/>
          <w:bCs/>
          <w:i w:val="0"/>
          <w:iCs w:val="0"/>
          <w:color w:val="auto"/>
          <w:sz w:val="24"/>
          <w:szCs w:val="24"/>
          <w:highlight w:val="none"/>
        </w:rPr>
        <w:t>响应无效</w:t>
      </w:r>
      <w:r>
        <w:rPr>
          <w:rFonts w:hint="eastAsia" w:ascii="宋体" w:hAnsi="宋体" w:eastAsia="宋体" w:cs="宋体"/>
          <w:i w:val="0"/>
          <w:iCs w:val="0"/>
          <w:color w:val="auto"/>
          <w:sz w:val="24"/>
          <w:szCs w:val="24"/>
          <w:highlight w:val="none"/>
        </w:rPr>
        <w:t>情形的，做</w:t>
      </w:r>
      <w:r>
        <w:rPr>
          <w:rFonts w:hint="eastAsia" w:ascii="宋体" w:hAnsi="宋体" w:eastAsia="宋体" w:cs="宋体"/>
          <w:b/>
          <w:bCs/>
          <w:i w:val="0"/>
          <w:iCs w:val="0"/>
          <w:color w:val="auto"/>
          <w:sz w:val="24"/>
          <w:szCs w:val="24"/>
          <w:highlight w:val="none"/>
        </w:rPr>
        <w:t>无效响应</w:t>
      </w:r>
      <w:r>
        <w:rPr>
          <w:rFonts w:hint="eastAsia" w:ascii="宋体" w:hAnsi="宋体" w:eastAsia="宋体" w:cs="宋体"/>
          <w:i w:val="0"/>
          <w:iCs w:val="0"/>
          <w:color w:val="auto"/>
          <w:sz w:val="24"/>
          <w:szCs w:val="24"/>
          <w:highlight w:val="none"/>
        </w:rPr>
        <w:t>处理。</w:t>
      </w:r>
    </w:p>
    <w:p w14:paraId="631C56D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40.终止采购活动</w:t>
      </w:r>
    </w:p>
    <w:p w14:paraId="6F5166E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w:t>
      </w:r>
      <w:r>
        <w:rPr>
          <w:rFonts w:hint="eastAsia" w:ascii="宋体" w:hAnsi="宋体" w:eastAsia="宋体" w:cs="宋体"/>
          <w:i w:val="0"/>
          <w:iCs w:val="0"/>
          <w:color w:val="auto"/>
          <w:sz w:val="24"/>
          <w:szCs w:val="24"/>
          <w:highlight w:val="none"/>
        </w:rPr>
        <w:t>.1出现下列情形之一的，应当终止竞争性磋商采购活动，发布项目终止公告并说明原因，重新开展采购活动：</w:t>
      </w:r>
    </w:p>
    <w:p w14:paraId="09E00DE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（1）因情况变化，不再符合规定的竞争性磋商采购方式适用情形的；</w:t>
      </w:r>
    </w:p>
    <w:p w14:paraId="5FD9540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（2）出现影响采购公正的违法、违规行为的；</w:t>
      </w:r>
    </w:p>
    <w:p w14:paraId="7598E364">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14:paraId="3EDE2978">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14:paraId="35C9F5A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color w:val="auto"/>
          <w:kern w:val="2"/>
          <w:sz w:val="24"/>
          <w:szCs w:val="24"/>
          <w:highlight w:val="none"/>
          <w:lang w:val="en-US" w:eastAsia="zh-CN" w:bidi="ar-SA"/>
        </w:rPr>
      </w:pPr>
      <w:bookmarkStart w:id="394" w:name="_Toc140132766"/>
      <w:bookmarkStart w:id="395" w:name="_Toc161600340"/>
      <w:bookmarkStart w:id="396"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394"/>
      <w:bookmarkEnd w:id="395"/>
      <w:bookmarkEnd w:id="396"/>
      <w:r>
        <w:rPr>
          <w:rFonts w:hint="eastAsia" w:ascii="宋体" w:hAnsi="宋体" w:eastAsia="宋体" w:cs="宋体"/>
          <w:b/>
          <w:bCs/>
          <w:color w:val="auto"/>
          <w:kern w:val="2"/>
          <w:sz w:val="24"/>
          <w:szCs w:val="24"/>
          <w:highlight w:val="none"/>
          <w:lang w:val="en-US" w:eastAsia="zh-CN" w:bidi="ar-SA"/>
        </w:rPr>
        <w:t>（包括但不限于下列具体政策要求）</w:t>
      </w:r>
    </w:p>
    <w:p w14:paraId="57A34F7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color w:val="auto"/>
          <w:kern w:val="2"/>
          <w:sz w:val="24"/>
          <w:szCs w:val="28"/>
          <w:highlight w:val="none"/>
          <w:lang w:val="en-US" w:eastAsia="zh-CN" w:bidi="ar-SA"/>
        </w:rPr>
      </w:pPr>
      <w:bookmarkStart w:id="397" w:name="_Toc163492876"/>
      <w:r>
        <w:rPr>
          <w:rFonts w:hint="eastAsia" w:ascii="宋体" w:hAnsi="宋体" w:eastAsia="宋体" w:cs="宋体"/>
          <w:b/>
          <w:bCs/>
          <w:color w:val="auto"/>
          <w:kern w:val="2"/>
          <w:sz w:val="24"/>
          <w:szCs w:val="28"/>
          <w:highlight w:val="none"/>
          <w:lang w:val="en-US" w:eastAsia="zh-CN" w:bidi="ar-SA"/>
        </w:rPr>
        <w:t>41.</w:t>
      </w:r>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bookmarkEnd w:id="397"/>
    </w:p>
    <w:p w14:paraId="59F3A450">
      <w:pPr>
        <w:pStyle w:val="36"/>
        <w:keepNext w:val="0"/>
        <w:keepLines w:val="0"/>
        <w:pageBreakBefore w:val="0"/>
        <w:widowControl w:val="0"/>
        <w:kinsoku/>
        <w:overflowPunct/>
        <w:topLinePunct w:val="0"/>
        <w:autoSpaceDE/>
        <w:autoSpaceDN/>
        <w:bidi w:val="0"/>
        <w:adjustRightInd/>
        <w:jc w:val="both"/>
        <w:textAlignment w:val="auto"/>
        <w:rPr>
          <w:rFonts w:hint="eastAsia"/>
          <w:b w:val="0"/>
          <w:bCs w:val="0"/>
          <w:snapToGrid w:val="0"/>
          <w:color w:val="auto"/>
          <w:sz w:val="24"/>
          <w:highlight w:val="none"/>
          <w:lang w:val="en-US" w:eastAsia="zh-CN"/>
        </w:rPr>
      </w:pPr>
      <w:r>
        <w:rPr>
          <w:rFonts w:hint="eastAsia"/>
          <w:b w:val="0"/>
          <w:bCs w:val="0"/>
          <w:snapToGrid w:val="0"/>
          <w:color w:val="auto"/>
          <w:sz w:val="24"/>
          <w:highlight w:val="none"/>
          <w:lang w:val="en-US" w:eastAsia="zh-CN"/>
        </w:rPr>
        <w:t>41.1本国产品标准及支持政策</w:t>
      </w:r>
    </w:p>
    <w:p w14:paraId="441816D7">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pStyle w:val="36"/>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33FDC980">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BE7BA04">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DF0CD5C">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A66631B">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228ADB">
      <w:pPr>
        <w:pStyle w:val="36"/>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B40C7E8">
      <w:pPr>
        <w:pStyle w:val="36"/>
        <w:keepNext w:val="0"/>
        <w:keepLines w:val="0"/>
        <w:pageBreakBefore w:val="0"/>
        <w:widowControl w:val="0"/>
        <w:kinsoku/>
        <w:overflowPunct/>
        <w:topLinePunct w:val="0"/>
        <w:autoSpaceDE/>
        <w:autoSpaceDN/>
        <w:bidi w:val="0"/>
        <w:adjustRightInd/>
        <w:jc w:val="both"/>
        <w:textAlignment w:val="auto"/>
        <w:rPr>
          <w:rFonts w:hint="default" w:eastAsia="宋体"/>
          <w:b w:val="0"/>
          <w:bCs w:val="0"/>
          <w:snapToGrid w:val="0"/>
          <w:color w:val="auto"/>
          <w:sz w:val="24"/>
          <w:highlight w:val="none"/>
          <w:lang w:val="en-US" w:eastAsia="zh-CN"/>
        </w:rPr>
      </w:pPr>
      <w:r>
        <w:rPr>
          <w:rFonts w:hint="eastAsia"/>
          <w:b w:val="0"/>
          <w:bCs w:val="0"/>
          <w:snapToGrid w:val="0"/>
          <w:color w:val="auto"/>
          <w:sz w:val="24"/>
          <w:highlight w:val="none"/>
          <w:lang w:val="en-US" w:eastAsia="zh-CN"/>
        </w:rPr>
        <w:t>41.2进口产品</w:t>
      </w:r>
    </w:p>
    <w:p w14:paraId="169666B9">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35B393E">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41.2</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进口产品指通过中国海关报关验放进入中国境内且产自关境外的产品，包括已经进入中国境内的进口产品。</w:t>
      </w:r>
    </w:p>
    <w:p w14:paraId="0C404CE2">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3若采购需求中写明允许采购进口产品，供应商应保证所响应产品可履行合法报通关手续进入中国关境内。</w:t>
      </w:r>
    </w:p>
    <w:p w14:paraId="3D077042">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41.</w:t>
      </w:r>
      <w:r>
        <w:rPr>
          <w:rFonts w:hint="eastAsia"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lang w:val="en-US" w:eastAsia="zh-CN"/>
        </w:rPr>
        <w:t>4若采购需求中未写明允许采购进口产品，如供应商所响应产品为进口产品，其响应将被认定为</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w:t>
      </w:r>
    </w:p>
    <w:p w14:paraId="1F7E8604">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8" w:name="_Toc161600342"/>
      <w:r>
        <w:rPr>
          <w:rFonts w:hint="eastAsia" w:ascii="宋体" w:hAnsi="宋体" w:eastAsia="宋体" w:cs="宋体"/>
          <w:b/>
          <w:bCs/>
          <w:i w:val="0"/>
          <w:iCs w:val="0"/>
          <w:color w:val="auto"/>
          <w:kern w:val="2"/>
          <w:sz w:val="24"/>
          <w:szCs w:val="24"/>
          <w:highlight w:val="none"/>
          <w:lang w:val="en-US" w:eastAsia="zh-CN" w:bidi="ar-SA"/>
        </w:rPr>
        <w:t>42.中小企业、监狱企业及残疾人福利性单位</w:t>
      </w:r>
      <w:bookmarkEnd w:id="398"/>
    </w:p>
    <w:p w14:paraId="3DC30D3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6EB577E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eastAsia="zh-CN"/>
        </w:rPr>
      </w:pPr>
      <w:r>
        <w:rPr>
          <w:rFonts w:hint="eastAsia" w:ascii="宋体" w:hAnsi="宋体" w:eastAsia="宋体" w:cs="宋体"/>
          <w:i w:val="0"/>
          <w:iCs w:val="0"/>
          <w:snapToGrid w:val="0"/>
          <w:color w:val="auto"/>
          <w:sz w:val="24"/>
          <w:szCs w:val="24"/>
          <w:highlight w:val="none"/>
          <w:lang w:val="en-US" w:eastAsia="zh-CN"/>
        </w:rPr>
        <w:t>42</w:t>
      </w:r>
      <w:r>
        <w:rPr>
          <w:rFonts w:hint="eastAsia" w:ascii="宋体" w:hAnsi="宋体" w:eastAsia="宋体" w:cs="宋体"/>
          <w:i w:val="0"/>
          <w:iCs w:val="0"/>
          <w:snapToGrid w:val="0"/>
          <w:color w:val="auto"/>
          <w:sz w:val="24"/>
          <w:szCs w:val="24"/>
          <w:highlight w:val="none"/>
        </w:rPr>
        <w:t>.</w:t>
      </w:r>
      <w:r>
        <w:rPr>
          <w:rFonts w:hint="eastAsia" w:ascii="宋体" w:hAnsi="宋体" w:eastAsia="宋体" w:cs="宋体"/>
          <w:i w:val="0"/>
          <w:iCs w:val="0"/>
          <w:snapToGrid w:val="0"/>
          <w:color w:val="auto"/>
          <w:sz w:val="24"/>
          <w:szCs w:val="24"/>
          <w:highlight w:val="none"/>
          <w:lang w:val="en-US" w:eastAsia="zh-CN"/>
        </w:rPr>
        <w:t>2</w:t>
      </w:r>
      <w:r>
        <w:rPr>
          <w:rFonts w:hint="eastAsia" w:ascii="宋体" w:hAnsi="宋体" w:eastAsia="宋体" w:cs="宋体"/>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i w:val="0"/>
          <w:iCs w:val="0"/>
          <w:snapToGrid w:val="0"/>
          <w:color w:val="auto"/>
          <w:sz w:val="24"/>
          <w:szCs w:val="24"/>
          <w:highlight w:val="none"/>
          <w:lang w:eastAsia="zh-CN"/>
        </w:rPr>
        <w:t>需享受中小企业相关政策的，且</w:t>
      </w:r>
      <w:r>
        <w:rPr>
          <w:rFonts w:hint="eastAsia" w:ascii="宋体" w:hAnsi="宋体" w:eastAsia="宋体" w:cs="宋体"/>
          <w:i w:val="0"/>
          <w:iCs w:val="0"/>
          <w:snapToGrid w:val="0"/>
          <w:color w:val="auto"/>
          <w:sz w:val="24"/>
          <w:szCs w:val="24"/>
          <w:highlight w:val="none"/>
        </w:rPr>
        <w:t>符合上述文件规定的，</w:t>
      </w:r>
      <w:r>
        <w:rPr>
          <w:rFonts w:hint="eastAsia" w:ascii="宋体" w:hAnsi="宋体" w:eastAsia="宋体" w:cs="宋体"/>
          <w:i w:val="0"/>
          <w:iCs w:val="0"/>
          <w:snapToGrid w:val="0"/>
          <w:color w:val="auto"/>
          <w:sz w:val="24"/>
          <w:szCs w:val="24"/>
          <w:highlight w:val="none"/>
          <w:lang w:eastAsia="zh-CN"/>
        </w:rPr>
        <w:t>应按本磋商文件规定格式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，评审时，磋商小组将依据</w:t>
      </w:r>
      <w:r>
        <w:rPr>
          <w:rFonts w:hint="eastAsia" w:ascii="宋体" w:hAnsi="宋体" w:eastAsia="宋体" w:cs="宋体"/>
          <w:i w:val="0"/>
          <w:iCs w:val="0"/>
          <w:snapToGrid w:val="0"/>
          <w:color w:val="auto"/>
          <w:sz w:val="24"/>
          <w:szCs w:val="24"/>
          <w:highlight w:val="none"/>
          <w:lang w:eastAsia="zh-CN"/>
        </w:rPr>
        <w:t>本磋商文件</w:t>
      </w:r>
      <w:r>
        <w:rPr>
          <w:rFonts w:hint="eastAsia" w:ascii="宋体" w:hAnsi="宋体" w:eastAsia="宋体" w:cs="宋体"/>
          <w:i w:val="0"/>
          <w:iCs w:val="0"/>
          <w:snapToGrid w:val="0"/>
          <w:color w:val="auto"/>
          <w:sz w:val="24"/>
          <w:szCs w:val="24"/>
          <w:highlight w:val="none"/>
        </w:rPr>
        <w:t>“供应商须知前附表”规定的报价扣除比例，对供应商报价进行价格扣除，用扣除后的价格参与评审</w:t>
      </w:r>
      <w:r>
        <w:rPr>
          <w:rFonts w:hint="eastAsia" w:ascii="宋体" w:hAnsi="宋体" w:eastAsia="宋体" w:cs="宋体"/>
          <w:i w:val="0"/>
          <w:iCs w:val="0"/>
          <w:snapToGrid w:val="0"/>
          <w:color w:val="auto"/>
          <w:sz w:val="24"/>
          <w:szCs w:val="24"/>
          <w:highlight w:val="none"/>
          <w:lang w:eastAsia="zh-CN"/>
        </w:rPr>
        <w:t>；磋商公告中明确项目专门面向中小企业采购的，“</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”为资格要求文件，</w:t>
      </w:r>
      <w:r>
        <w:rPr>
          <w:rFonts w:hint="eastAsia" w:ascii="宋体" w:hAnsi="宋体" w:eastAsia="宋体" w:cs="宋体"/>
          <w:i w:val="0"/>
          <w:iCs w:val="0"/>
          <w:snapToGrid w:val="0"/>
          <w:color w:val="auto"/>
          <w:sz w:val="24"/>
          <w:szCs w:val="24"/>
          <w:highlight w:val="none"/>
        </w:rPr>
        <w:t>供应商</w:t>
      </w:r>
      <w:r>
        <w:rPr>
          <w:rFonts w:hint="eastAsia" w:ascii="宋体" w:hAnsi="宋体" w:eastAsia="宋体" w:cs="宋体"/>
          <w:i w:val="0"/>
          <w:iCs w:val="0"/>
          <w:snapToGrid w:val="0"/>
          <w:color w:val="auto"/>
          <w:sz w:val="24"/>
          <w:szCs w:val="24"/>
          <w:highlight w:val="none"/>
          <w:lang w:eastAsia="zh-CN"/>
        </w:rPr>
        <w:t>参与磋商须按本磋商文件规定格式</w:t>
      </w:r>
      <w:r>
        <w:rPr>
          <w:rFonts w:hint="eastAsia" w:ascii="宋体" w:hAnsi="宋体" w:eastAsia="宋体" w:cs="宋体"/>
          <w:i w:val="0"/>
          <w:iCs w:val="0"/>
          <w:snapToGrid w:val="0"/>
          <w:color w:val="auto"/>
          <w:sz w:val="24"/>
          <w:szCs w:val="24"/>
          <w:highlight w:val="none"/>
        </w:rPr>
        <w:t>提供</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rPr>
        <w:t>中小企业声明函</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监狱企业证明文件</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或“</w:t>
      </w:r>
      <w:r>
        <w:rPr>
          <w:rFonts w:hint="eastAsia" w:ascii="宋体" w:hAnsi="宋体" w:eastAsia="宋体" w:cs="宋体"/>
          <w:i w:val="0"/>
          <w:iCs w:val="0"/>
          <w:snapToGrid w:val="0"/>
          <w:color w:val="auto"/>
          <w:sz w:val="24"/>
          <w:szCs w:val="24"/>
          <w:highlight w:val="none"/>
        </w:rPr>
        <w:t>残疾人福利性单位声明函</w:t>
      </w:r>
      <w:r>
        <w:rPr>
          <w:rFonts w:hint="eastAsia" w:ascii="宋体" w:hAnsi="宋体" w:eastAsia="宋体" w:cs="宋体"/>
          <w:i w:val="0"/>
          <w:iCs w:val="0"/>
          <w:snapToGrid w:val="0"/>
          <w:color w:val="auto"/>
          <w:sz w:val="24"/>
          <w:szCs w:val="24"/>
          <w:highlight w:val="none"/>
          <w:lang w:eastAsia="zh-CN"/>
        </w:rPr>
        <w:t>”等作为资格证明文件。</w:t>
      </w:r>
    </w:p>
    <w:p w14:paraId="61ADCD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42.3供应商提供的货物、工程或者服务符合下列情形的，享受中小企业扶持政策： </w:t>
      </w:r>
    </w:p>
    <w:p w14:paraId="41D8188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42.3.1在货物采购项目中，货物由中小企业制造，即货物由中小企业生产且使用该中小企业商号或者注册商标； </w:t>
      </w:r>
    </w:p>
    <w:p w14:paraId="4287B4C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42.3.2在工程采购项目中，工程由中小企业承建，即工程施工单位为中小企业； </w:t>
      </w:r>
    </w:p>
    <w:p w14:paraId="504BBF1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14:paraId="28FED95B">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42.4 在货物采购项目中，供应商提供的货物既有中小企业制造货物，也有大型企业制造货物的，不享受中小企业扶持政策。 </w:t>
      </w:r>
    </w:p>
    <w:p w14:paraId="182B8EB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42.5 以联合体形式参加政府采购活动，联合体各方均为中小企业的，联合体视同中小企业。其中，联合体各方均为小微企业的，联合体视同小微企业。      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15AEA5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F65A30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145068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42.7.2 依法与安置的每位残疾人签订了1年以上（含1年）的劳动合同或服务协议； </w:t>
      </w:r>
    </w:p>
    <w:p w14:paraId="4AFBBA50">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487EF6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66EBECD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556BC0B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B39EECD">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42.8 本项目是否专门面向中小企业预留采购份额见“第一章 竞争性磋商邀请”。</w:t>
      </w:r>
    </w:p>
    <w:p w14:paraId="5A70CB6C">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14:paraId="76C0345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399" w:name="_Toc161600343"/>
      <w:r>
        <w:rPr>
          <w:rFonts w:hint="eastAsia" w:ascii="宋体" w:hAnsi="宋体" w:eastAsia="宋体" w:cs="宋体"/>
          <w:b/>
          <w:bCs/>
          <w:i w:val="0"/>
          <w:iCs w:val="0"/>
          <w:color w:val="auto"/>
          <w:kern w:val="2"/>
          <w:sz w:val="24"/>
          <w:szCs w:val="24"/>
          <w:highlight w:val="none"/>
          <w:lang w:val="en-US" w:eastAsia="zh-CN" w:bidi="ar-SA"/>
        </w:rPr>
        <w:t>43.政府采购节能产品、环境标志产品</w:t>
      </w:r>
      <w:bookmarkEnd w:id="399"/>
    </w:p>
    <w:p w14:paraId="74D8327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017FF1A4">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宋体" w:hAnsi="宋体" w:eastAsia="宋体" w:cs="宋体"/>
          <w:b/>
          <w:bCs/>
          <w:i w:val="0"/>
          <w:iCs w:val="0"/>
          <w:snapToGrid w:val="0"/>
          <w:color w:val="auto"/>
          <w:sz w:val="24"/>
          <w:szCs w:val="24"/>
          <w:highlight w:val="none"/>
          <w:lang w:val="en-US" w:eastAsia="zh-CN"/>
        </w:rPr>
        <w:t>响应无效</w:t>
      </w:r>
      <w:r>
        <w:rPr>
          <w:rFonts w:hint="eastAsia" w:ascii="宋体" w:hAnsi="宋体" w:eastAsia="宋体" w:cs="宋体"/>
          <w:i w:val="0"/>
          <w:iCs w:val="0"/>
          <w:snapToGrid w:val="0"/>
          <w:color w:val="auto"/>
          <w:sz w:val="24"/>
          <w:szCs w:val="24"/>
          <w:highlight w:val="none"/>
          <w:lang w:val="en-US" w:eastAsia="zh-CN"/>
        </w:rPr>
        <w:t xml:space="preserve">。 </w:t>
      </w:r>
    </w:p>
    <w:p w14:paraId="73ADF02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14:paraId="1E54CD45">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43.5 供应商</w:t>
      </w:r>
      <w:r>
        <w:rPr>
          <w:rFonts w:hint="eastAsia" w:ascii="宋体" w:hAnsi="宋体" w:eastAsia="宋体" w:cs="宋体"/>
          <w:i w:val="0"/>
          <w:iCs w:val="0"/>
          <w:snapToGrid w:val="0"/>
          <w:color w:val="auto"/>
          <w:sz w:val="24"/>
          <w:szCs w:val="24"/>
          <w:highlight w:val="none"/>
        </w:rPr>
        <w:t>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宋体" w:hAnsi="宋体" w:eastAsia="宋体" w:cs="宋体"/>
          <w:i w:val="0"/>
          <w:iCs w:val="0"/>
          <w:snapToGrid w:val="0"/>
          <w:color w:val="auto"/>
          <w:sz w:val="24"/>
          <w:szCs w:val="24"/>
          <w:highlight w:val="none"/>
          <w:lang w:val="en-US" w:eastAsia="zh-CN"/>
        </w:rPr>
        <w:t>报</w:t>
      </w:r>
      <w:r>
        <w:rPr>
          <w:rFonts w:hint="eastAsia" w:ascii="宋体" w:hAnsi="宋体" w:eastAsia="宋体" w:cs="宋体"/>
          <w:i w:val="0"/>
          <w:iCs w:val="0"/>
          <w:snapToGrid w:val="0"/>
          <w:color w:val="auto"/>
          <w:sz w:val="24"/>
          <w:szCs w:val="24"/>
          <w:highlight w:val="none"/>
        </w:rPr>
        <w:t>产品不一致的，视为未提供。属于政府强制采购产品的，已作为</w:t>
      </w:r>
      <w:r>
        <w:rPr>
          <w:rFonts w:hint="eastAsia" w:ascii="宋体" w:hAnsi="宋体" w:eastAsia="宋体" w:cs="宋体"/>
          <w:i w:val="0"/>
          <w:iCs w:val="0"/>
          <w:snapToGrid w:val="0"/>
          <w:color w:val="auto"/>
          <w:sz w:val="24"/>
          <w:szCs w:val="24"/>
          <w:highlight w:val="none"/>
          <w:lang w:val="en-US" w:eastAsia="zh-CN"/>
        </w:rPr>
        <w:t>响应</w:t>
      </w:r>
      <w:r>
        <w:rPr>
          <w:rFonts w:hint="eastAsia" w:ascii="宋体" w:hAnsi="宋体" w:eastAsia="宋体" w:cs="宋体"/>
          <w:i w:val="0"/>
          <w:iCs w:val="0"/>
          <w:snapToGrid w:val="0"/>
          <w:color w:val="auto"/>
          <w:sz w:val="24"/>
          <w:szCs w:val="24"/>
          <w:highlight w:val="none"/>
        </w:rPr>
        <w:t>时强制性要求不再给予</w:t>
      </w:r>
      <w:r>
        <w:rPr>
          <w:rFonts w:hint="eastAsia" w:ascii="宋体" w:hAnsi="宋体" w:eastAsia="宋体" w:cs="宋体"/>
          <w:i w:val="0"/>
          <w:iCs w:val="0"/>
          <w:snapToGrid w:val="0"/>
          <w:color w:val="auto"/>
          <w:sz w:val="24"/>
          <w:szCs w:val="24"/>
          <w:highlight w:val="none"/>
          <w:lang w:val="en-US" w:eastAsia="zh-CN"/>
        </w:rPr>
        <w:t>评审优惠</w:t>
      </w:r>
      <w:r>
        <w:rPr>
          <w:rFonts w:hint="eastAsia" w:ascii="宋体" w:hAnsi="宋体" w:eastAsia="宋体" w:cs="宋体"/>
          <w:i w:val="0"/>
          <w:iCs w:val="0"/>
          <w:snapToGrid w:val="0"/>
          <w:color w:val="auto"/>
          <w:sz w:val="24"/>
          <w:szCs w:val="24"/>
          <w:highlight w:val="none"/>
        </w:rPr>
        <w:t>，未提供认证证书的视为</w:t>
      </w:r>
      <w:r>
        <w:rPr>
          <w:rFonts w:hint="eastAsia" w:ascii="宋体" w:hAnsi="宋体" w:eastAsia="宋体" w:cs="宋体"/>
          <w:b/>
          <w:bCs/>
          <w:i w:val="0"/>
          <w:iCs w:val="0"/>
          <w:snapToGrid w:val="0"/>
          <w:color w:val="auto"/>
          <w:sz w:val="24"/>
          <w:szCs w:val="24"/>
          <w:highlight w:val="none"/>
        </w:rPr>
        <w:t>无效响应</w:t>
      </w:r>
      <w:r>
        <w:rPr>
          <w:rFonts w:hint="eastAsia" w:ascii="宋体" w:hAnsi="宋体" w:eastAsia="宋体" w:cs="宋体"/>
          <w:i w:val="0"/>
          <w:iCs w:val="0"/>
          <w:snapToGrid w:val="0"/>
          <w:color w:val="auto"/>
          <w:sz w:val="24"/>
          <w:szCs w:val="24"/>
          <w:highlight w:val="none"/>
        </w:rPr>
        <w:t>。属于</w:t>
      </w:r>
      <w:r>
        <w:rPr>
          <w:rFonts w:hint="eastAsia" w:ascii="宋体" w:hAnsi="宋体" w:eastAsia="宋体" w:cs="宋体"/>
          <w:i w:val="0"/>
          <w:iCs w:val="0"/>
          <w:snapToGrid w:val="0"/>
          <w:color w:val="auto"/>
          <w:sz w:val="24"/>
          <w:szCs w:val="24"/>
          <w:highlight w:val="none"/>
          <w:lang w:val="en-US" w:eastAsia="zh-CN"/>
        </w:rPr>
        <w:t>优先采购</w:t>
      </w:r>
      <w:r>
        <w:rPr>
          <w:rFonts w:hint="eastAsia" w:ascii="宋体" w:hAnsi="宋体" w:eastAsia="宋体" w:cs="宋体"/>
          <w:i w:val="0"/>
          <w:iCs w:val="0"/>
          <w:snapToGrid w:val="0"/>
          <w:color w:val="auto"/>
          <w:sz w:val="24"/>
          <w:szCs w:val="24"/>
          <w:highlight w:val="none"/>
        </w:rPr>
        <w:t>节能产品政府采购品目清单、环境标志产品政府采购品目清单</w:t>
      </w:r>
      <w:r>
        <w:rPr>
          <w:rFonts w:hint="eastAsia" w:ascii="宋体" w:hAnsi="宋体" w:eastAsia="宋体" w:cs="宋体"/>
          <w:i w:val="0"/>
          <w:iCs w:val="0"/>
          <w:snapToGrid w:val="0"/>
          <w:color w:val="auto"/>
          <w:sz w:val="24"/>
          <w:szCs w:val="24"/>
          <w:highlight w:val="none"/>
          <w:lang w:eastAsia="zh-CN"/>
        </w:rPr>
        <w:t>、</w:t>
      </w:r>
      <w:r>
        <w:rPr>
          <w:rFonts w:hint="eastAsia" w:ascii="宋体" w:hAnsi="宋体" w:eastAsia="宋体" w:cs="宋体"/>
          <w:i w:val="0"/>
          <w:iCs w:val="0"/>
          <w:snapToGrid w:val="0"/>
          <w:color w:val="auto"/>
          <w:sz w:val="24"/>
          <w:szCs w:val="24"/>
          <w:highlight w:val="none"/>
          <w:lang w:val="en-US" w:eastAsia="zh-CN"/>
        </w:rPr>
        <w:t>创新产品</w:t>
      </w:r>
      <w:r>
        <w:rPr>
          <w:rFonts w:hint="eastAsia" w:ascii="宋体" w:hAnsi="宋体" w:eastAsia="宋体" w:cs="宋体"/>
          <w:i w:val="0"/>
          <w:iCs w:val="0"/>
          <w:snapToGrid w:val="0"/>
          <w:color w:val="auto"/>
          <w:sz w:val="24"/>
          <w:szCs w:val="24"/>
          <w:highlight w:val="none"/>
        </w:rPr>
        <w:t>范围的，按照“</w:t>
      </w:r>
      <w:r>
        <w:rPr>
          <w:rFonts w:hint="eastAsia" w:ascii="宋体" w:hAnsi="宋体" w:eastAsia="宋体" w:cs="宋体"/>
          <w:i w:val="0"/>
          <w:iCs w:val="0"/>
          <w:snapToGrid w:val="0"/>
          <w:color w:val="auto"/>
          <w:sz w:val="24"/>
          <w:szCs w:val="24"/>
          <w:highlight w:val="none"/>
          <w:lang w:val="en-US" w:eastAsia="zh-CN"/>
        </w:rPr>
        <w:t>第四章 评审方法及标准</w:t>
      </w:r>
      <w:r>
        <w:rPr>
          <w:rFonts w:hint="eastAsia" w:ascii="宋体" w:hAnsi="宋体" w:eastAsia="宋体" w:cs="宋体"/>
          <w:i w:val="0"/>
          <w:iCs w:val="0"/>
          <w:snapToGrid w:val="0"/>
          <w:color w:val="auto"/>
          <w:sz w:val="24"/>
          <w:szCs w:val="24"/>
          <w:highlight w:val="none"/>
        </w:rPr>
        <w:t>”中相关规定</w:t>
      </w:r>
      <w:r>
        <w:rPr>
          <w:rFonts w:hint="eastAsia" w:ascii="宋体" w:hAnsi="宋体" w:eastAsia="宋体" w:cs="宋体"/>
          <w:i w:val="0"/>
          <w:iCs w:val="0"/>
          <w:color w:val="auto"/>
          <w:sz w:val="24"/>
          <w:szCs w:val="24"/>
          <w:highlight w:val="none"/>
          <w:lang w:val="en-US" w:eastAsia="zh-CN"/>
        </w:rPr>
        <w:t>在评审时给予优惠，具体详见</w:t>
      </w:r>
      <w:r>
        <w:rPr>
          <w:rFonts w:hint="eastAsia" w:ascii="宋体" w:hAnsi="宋体" w:eastAsia="宋体" w:cs="宋体"/>
          <w:i w:val="0"/>
          <w:iCs w:val="0"/>
          <w:snapToGrid w:val="0"/>
          <w:color w:val="auto"/>
          <w:sz w:val="24"/>
          <w:szCs w:val="24"/>
          <w:highlight w:val="none"/>
          <w:lang w:val="en-US" w:eastAsia="zh-CN"/>
        </w:rPr>
        <w:t>“供应商须知前附表”及</w:t>
      </w:r>
      <w:r>
        <w:rPr>
          <w:rFonts w:hint="eastAsia" w:ascii="宋体" w:hAnsi="宋体" w:eastAsia="宋体" w:cs="宋体"/>
          <w:i w:val="0"/>
          <w:iCs w:val="0"/>
          <w:color w:val="auto"/>
          <w:sz w:val="24"/>
          <w:szCs w:val="24"/>
          <w:highlight w:val="none"/>
          <w:lang w:val="en-US" w:eastAsia="zh-CN"/>
        </w:rPr>
        <w:t>“第四章 评审方法及标准”</w:t>
      </w:r>
      <w:r>
        <w:rPr>
          <w:rFonts w:hint="eastAsia" w:ascii="宋体" w:hAnsi="宋体" w:eastAsia="宋体" w:cs="宋体"/>
          <w:i w:val="0"/>
          <w:iCs w:val="0"/>
          <w:color w:val="auto"/>
          <w:sz w:val="24"/>
          <w:szCs w:val="24"/>
          <w:highlight w:val="none"/>
        </w:rPr>
        <w:t>。</w:t>
      </w:r>
    </w:p>
    <w:p w14:paraId="17C511E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44.正版软件</w:t>
      </w:r>
    </w:p>
    <w:p w14:paraId="3480636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45.网络安全专用产品 </w:t>
      </w:r>
    </w:p>
    <w:p w14:paraId="13C0877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4911AC78">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w:t>
      </w:r>
    </w:p>
    <w:p w14:paraId="05D0648E">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 xml:space="preserve">46.采购需求标准 </w:t>
      </w:r>
    </w:p>
    <w:bookmarkEnd w:id="375"/>
    <w:bookmarkEnd w:id="376"/>
    <w:bookmarkEnd w:id="377"/>
    <w:bookmarkEnd w:id="378"/>
    <w:bookmarkEnd w:id="379"/>
    <w:p w14:paraId="1251808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bookmarkStart w:id="400" w:name="_Toc109897475"/>
      <w:bookmarkStart w:id="401" w:name="_Toc109899993"/>
      <w:bookmarkStart w:id="402" w:name="_Toc163493622"/>
      <w:bookmarkStart w:id="403" w:name="_Toc109899574"/>
      <w:bookmarkStart w:id="404" w:name="_Toc109900412"/>
      <w:r>
        <w:rPr>
          <w:rFonts w:hint="eastAsia" w:ascii="宋体" w:hAnsi="宋体" w:eastAsia="宋体" w:cs="宋体"/>
          <w:i w:val="0"/>
          <w:iCs w:val="0"/>
          <w:snapToGrid w:val="0"/>
          <w:color w:val="auto"/>
          <w:sz w:val="24"/>
          <w:szCs w:val="24"/>
          <w:highlight w:val="none"/>
          <w:lang w:val="en-US" w:eastAsia="zh-CN"/>
        </w:rPr>
        <w:t xml:space="preserve">46.1 商品包装、快递包装政府采购需求标准（试行） </w:t>
      </w:r>
    </w:p>
    <w:p w14:paraId="527BC2D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088B5DEF">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 xml:space="preserve">46.2 绿色数据中心政府采购需求标准（试行） </w:t>
      </w:r>
    </w:p>
    <w:p w14:paraId="2BAD2545">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 xml:space="preserve">。 </w:t>
      </w:r>
    </w:p>
    <w:p w14:paraId="33C6F27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46.3台式计算机政府采购需求标准</w:t>
      </w:r>
    </w:p>
    <w:p w14:paraId="7FE94F3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83C9A6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46.4便携式计算机政府采购需求标准</w:t>
      </w:r>
    </w:p>
    <w:p w14:paraId="56D621A3">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48ED666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46.5一体式计算机政府采购需求标准</w:t>
      </w:r>
    </w:p>
    <w:p w14:paraId="7A06F60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36A4C">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46.6工作站政府采购需求标准</w:t>
      </w:r>
    </w:p>
    <w:p w14:paraId="401E4836">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6AA55F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46.7通用服务器政府采购需求标准</w:t>
      </w:r>
    </w:p>
    <w:p w14:paraId="6FE6FE7A">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5E799E3E">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46.8操作系统政府采购需求标准</w:t>
      </w:r>
    </w:p>
    <w:p w14:paraId="71E70859">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757FBE3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46.9数据库政府采购需求标准</w:t>
      </w:r>
    </w:p>
    <w:p w14:paraId="4096E2F1">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0F23144D">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46.10物业管理服务政府采购需求标准（办公场所类）（试行）</w:t>
      </w:r>
    </w:p>
    <w:p w14:paraId="0169F247">
      <w:pPr>
        <w:pStyle w:val="36"/>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i w:val="0"/>
          <w:iCs w:val="0"/>
          <w:snapToGrid w:val="0"/>
          <w:color w:val="auto"/>
          <w:sz w:val="24"/>
          <w:szCs w:val="24"/>
          <w:highlight w:val="none"/>
          <w:lang w:val="en-US" w:eastAsia="zh-CN"/>
        </w:rPr>
      </w:pPr>
      <w:r>
        <w:rPr>
          <w:rFonts w:hint="eastAsia" w:ascii="宋体" w:hAnsi="宋体" w:eastAsia="宋体" w:cs="宋体"/>
          <w:i w:val="0"/>
          <w:iCs w:val="0"/>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w:t>
      </w:r>
      <w:r>
        <w:rPr>
          <w:rFonts w:hint="eastAsia" w:ascii="宋体" w:hAnsi="宋体" w:eastAsia="宋体" w:cs="宋体"/>
          <w:i w:val="0"/>
          <w:iCs w:val="0"/>
          <w:color w:val="auto"/>
          <w:sz w:val="24"/>
          <w:szCs w:val="24"/>
          <w:highlight w:val="none"/>
        </w:rPr>
        <w:t xml:space="preserve">“第三章 </w:t>
      </w:r>
      <w:r>
        <w:rPr>
          <w:rFonts w:hint="eastAsia" w:ascii="宋体" w:hAnsi="宋体" w:eastAsia="宋体" w:cs="宋体"/>
          <w:i w:val="0"/>
          <w:iCs w:val="0"/>
          <w:color w:val="auto"/>
          <w:sz w:val="24"/>
          <w:szCs w:val="24"/>
          <w:highlight w:val="none"/>
          <w:lang w:val="en-US" w:eastAsia="zh-CN"/>
        </w:rPr>
        <w:t>项目</w:t>
      </w:r>
      <w:r>
        <w:rPr>
          <w:rFonts w:hint="eastAsia" w:ascii="宋体" w:hAnsi="宋体" w:eastAsia="宋体" w:cs="宋体"/>
          <w:i w:val="0"/>
          <w:iCs w:val="0"/>
          <w:color w:val="auto"/>
          <w:sz w:val="24"/>
          <w:szCs w:val="24"/>
          <w:highlight w:val="none"/>
        </w:rPr>
        <w:t>采购需求”</w:t>
      </w:r>
      <w:r>
        <w:rPr>
          <w:rFonts w:hint="eastAsia" w:ascii="宋体" w:hAnsi="宋体" w:eastAsia="宋体" w:cs="宋体"/>
          <w:i w:val="0"/>
          <w:iCs w:val="0"/>
          <w:snapToGrid w:val="0"/>
          <w:color w:val="auto"/>
          <w:sz w:val="24"/>
          <w:szCs w:val="24"/>
          <w:highlight w:val="none"/>
          <w:lang w:val="en-US" w:eastAsia="zh-CN"/>
        </w:rPr>
        <w:t>。</w:t>
      </w:r>
    </w:p>
    <w:p w14:paraId="38AF6858">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（十四）政府采购合同融资政策</w:t>
      </w:r>
      <w:bookmarkEnd w:id="400"/>
      <w:bookmarkEnd w:id="401"/>
      <w:bookmarkEnd w:id="402"/>
      <w:bookmarkEnd w:id="403"/>
      <w:bookmarkEnd w:id="404"/>
    </w:p>
    <w:p w14:paraId="78CE466D">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5" w:name="_Toc161600345"/>
      <w:bookmarkStart w:id="406" w:name="_Toc109897476"/>
      <w:r>
        <w:rPr>
          <w:rFonts w:hint="eastAsia" w:ascii="宋体" w:hAnsi="宋体" w:eastAsia="宋体" w:cs="宋体"/>
          <w:b/>
          <w:bCs/>
          <w:i w:val="0"/>
          <w:iCs w:val="0"/>
          <w:color w:val="auto"/>
          <w:kern w:val="2"/>
          <w:sz w:val="24"/>
          <w:szCs w:val="24"/>
          <w:highlight w:val="none"/>
          <w:lang w:val="en-US" w:eastAsia="zh-CN" w:bidi="ar-SA"/>
        </w:rPr>
        <w:t>47.政府采购合同融资政策</w:t>
      </w:r>
      <w:bookmarkEnd w:id="405"/>
    </w:p>
    <w:p w14:paraId="59269D30">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7</w:t>
      </w:r>
      <w:r>
        <w:rPr>
          <w:rFonts w:hint="eastAsia" w:ascii="宋体" w:hAnsi="宋体" w:eastAsia="宋体" w:cs="宋体"/>
          <w:i w:val="0"/>
          <w:iCs w:val="0"/>
          <w:color w:val="auto"/>
          <w:sz w:val="24"/>
          <w:szCs w:val="24"/>
          <w:highlight w:val="none"/>
        </w:rPr>
        <w:t>.1政府采购合同融资政策：见供应商须知前附表。</w:t>
      </w:r>
    </w:p>
    <w:p w14:paraId="032E5A3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07" w:name="_Toc163493623"/>
      <w:bookmarkStart w:id="408" w:name="_Toc109900413"/>
      <w:bookmarkStart w:id="409" w:name="_Toc109899575"/>
      <w:bookmarkStart w:id="410" w:name="_Toc109899994"/>
      <w:r>
        <w:rPr>
          <w:rFonts w:hint="eastAsia" w:ascii="宋体" w:hAnsi="宋体" w:eastAsia="宋体" w:cs="宋体"/>
          <w:b/>
          <w:bCs/>
          <w:i w:val="0"/>
          <w:iCs w:val="0"/>
          <w:color w:val="auto"/>
          <w:kern w:val="2"/>
          <w:sz w:val="24"/>
          <w:szCs w:val="24"/>
          <w:highlight w:val="none"/>
          <w:lang w:val="en-US" w:eastAsia="zh-CN" w:bidi="ar-SA"/>
        </w:rPr>
        <w:t>（十五）其他</w:t>
      </w:r>
      <w:bookmarkEnd w:id="406"/>
      <w:bookmarkEnd w:id="407"/>
      <w:bookmarkEnd w:id="408"/>
      <w:bookmarkEnd w:id="409"/>
      <w:bookmarkEnd w:id="410"/>
    </w:p>
    <w:p w14:paraId="0C2C4C1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1" w:name="_Toc161600347"/>
      <w:r>
        <w:rPr>
          <w:rFonts w:hint="eastAsia" w:ascii="宋体" w:hAnsi="宋体" w:eastAsia="宋体" w:cs="宋体"/>
          <w:b/>
          <w:bCs/>
          <w:i w:val="0"/>
          <w:iCs w:val="0"/>
          <w:color w:val="auto"/>
          <w:kern w:val="2"/>
          <w:sz w:val="24"/>
          <w:szCs w:val="24"/>
          <w:highlight w:val="none"/>
          <w:lang w:val="en-US" w:eastAsia="zh-CN" w:bidi="ar-SA"/>
        </w:rPr>
        <w:t>48.需要补充的其他内容</w:t>
      </w:r>
      <w:bookmarkEnd w:id="411"/>
    </w:p>
    <w:p w14:paraId="3957C993">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8</w:t>
      </w:r>
      <w:r>
        <w:rPr>
          <w:rFonts w:hint="eastAsia" w:ascii="宋体" w:hAnsi="宋体" w:eastAsia="宋体" w:cs="宋体"/>
          <w:i w:val="0"/>
          <w:iCs w:val="0"/>
          <w:color w:val="auto"/>
          <w:sz w:val="24"/>
          <w:szCs w:val="24"/>
          <w:highlight w:val="none"/>
        </w:rPr>
        <w:t>.1需要补充的其他内容：见供应商须知前附表。</w:t>
      </w:r>
    </w:p>
    <w:p w14:paraId="740594BA">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2" w:name="_Toc109900414"/>
      <w:bookmarkStart w:id="413" w:name="_Toc109899576"/>
      <w:bookmarkStart w:id="414" w:name="_Toc109897477"/>
      <w:bookmarkStart w:id="415" w:name="_Toc109899995"/>
      <w:r>
        <w:rPr>
          <w:rFonts w:hint="eastAsia" w:ascii="宋体" w:hAnsi="宋体" w:eastAsia="宋体" w:cs="宋体"/>
          <w:b/>
          <w:bCs/>
          <w:i w:val="0"/>
          <w:iCs w:val="0"/>
          <w:color w:val="auto"/>
          <w:kern w:val="2"/>
          <w:sz w:val="24"/>
          <w:szCs w:val="24"/>
          <w:highlight w:val="none"/>
          <w:lang w:val="en-US" w:eastAsia="zh-CN" w:bidi="ar-SA"/>
        </w:rPr>
        <w:t>49.适用法律</w:t>
      </w:r>
      <w:bookmarkEnd w:id="412"/>
      <w:bookmarkEnd w:id="413"/>
      <w:bookmarkEnd w:id="414"/>
      <w:bookmarkEnd w:id="415"/>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.1采购人、采购代理机构及供应商的一切采购活动均适用《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政府采购法实施条例》、</w:t>
      </w:r>
      <w:r>
        <w:rPr>
          <w:rFonts w:hint="eastAsia" w:ascii="宋体" w:hAnsi="宋体" w:eastAsia="宋体" w:cs="宋体"/>
          <w:i w:val="0"/>
          <w:iCs w:val="0"/>
          <w:color w:val="auto"/>
          <w:sz w:val="24"/>
          <w:szCs w:val="24"/>
          <w:highlight w:val="none"/>
        </w:rPr>
        <w:t>《政府采购竞争性磋商采购方式管理暂行办法》（财库〔2014〕214号）</w:t>
      </w:r>
      <w:r>
        <w:rPr>
          <w:rFonts w:hint="eastAsia" w:ascii="宋体" w:hAnsi="宋体" w:eastAsia="宋体" w:cs="宋体"/>
          <w:i w:val="0"/>
          <w:iCs w:val="0"/>
          <w:snapToGrid w:val="0"/>
          <w:color w:val="auto"/>
          <w:sz w:val="24"/>
          <w:szCs w:val="24"/>
          <w:highlight w:val="none"/>
          <w:lang w:val="zh-CN"/>
        </w:rPr>
        <w:t>及相关法律法规。</w:t>
      </w:r>
    </w:p>
    <w:p w14:paraId="7EF83039">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lang w:val="zh-CN"/>
        </w:rPr>
      </w:pPr>
      <w:r>
        <w:rPr>
          <w:rFonts w:hint="eastAsia" w:ascii="宋体" w:hAnsi="宋体" w:eastAsia="宋体" w:cs="宋体"/>
          <w:i w:val="0"/>
          <w:iCs w:val="0"/>
          <w:snapToGrid w:val="0"/>
          <w:color w:val="auto"/>
          <w:sz w:val="24"/>
          <w:szCs w:val="24"/>
          <w:highlight w:val="none"/>
          <w:lang w:val="zh-CN"/>
        </w:rPr>
        <w:t>4</w:t>
      </w:r>
      <w:r>
        <w:rPr>
          <w:rFonts w:hint="eastAsia" w:ascii="宋体" w:hAnsi="宋体" w:eastAsia="宋体" w:cs="宋体"/>
          <w:i w:val="0"/>
          <w:iCs w:val="0"/>
          <w:snapToGrid w:val="0"/>
          <w:color w:val="auto"/>
          <w:sz w:val="24"/>
          <w:szCs w:val="24"/>
          <w:highlight w:val="none"/>
          <w:lang w:val="en-US" w:eastAsia="zh-CN"/>
        </w:rPr>
        <w:t>9</w:t>
      </w:r>
      <w:r>
        <w:rPr>
          <w:rFonts w:hint="eastAsia" w:ascii="宋体" w:hAnsi="宋体" w:eastAsia="宋体" w:cs="宋体"/>
          <w:i w:val="0"/>
          <w:iCs w:val="0"/>
          <w:snapToGrid w:val="0"/>
          <w:color w:val="auto"/>
          <w:sz w:val="24"/>
          <w:szCs w:val="24"/>
          <w:highlight w:val="none"/>
          <w:lang w:val="zh-CN"/>
        </w:rPr>
        <w:t>.2政府采购合同的履行、违约责任和解决争议的方法等适用《</w:t>
      </w:r>
      <w:r>
        <w:rPr>
          <w:rFonts w:hint="eastAsia" w:ascii="宋体" w:hAnsi="宋体" w:eastAsia="宋体" w:cs="宋体"/>
          <w:i w:val="0"/>
          <w:iCs w:val="0"/>
          <w:snapToGrid w:val="0"/>
          <w:color w:val="auto"/>
          <w:sz w:val="24"/>
          <w:szCs w:val="24"/>
          <w:highlight w:val="none"/>
        </w:rPr>
        <w:t>中华人民共和国</w:t>
      </w:r>
      <w:r>
        <w:rPr>
          <w:rFonts w:hint="eastAsia" w:ascii="宋体" w:hAnsi="宋体" w:eastAsia="宋体" w:cs="宋体"/>
          <w:i w:val="0"/>
          <w:iCs w:val="0"/>
          <w:snapToGrid w:val="0"/>
          <w:color w:val="auto"/>
          <w:sz w:val="24"/>
          <w:szCs w:val="24"/>
          <w:highlight w:val="none"/>
          <w:lang w:val="zh-CN"/>
        </w:rPr>
        <w:t>民法典》。</w:t>
      </w:r>
    </w:p>
    <w:p w14:paraId="5A91431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16" w:name="_Toc155185887"/>
      <w:bookmarkStart w:id="417" w:name="_Toc161600349"/>
      <w:r>
        <w:rPr>
          <w:rFonts w:hint="eastAsia" w:ascii="宋体" w:hAnsi="宋体" w:eastAsia="宋体" w:cs="宋体"/>
          <w:b/>
          <w:bCs/>
          <w:i w:val="0"/>
          <w:iCs w:val="0"/>
          <w:color w:val="auto"/>
          <w:kern w:val="2"/>
          <w:sz w:val="24"/>
          <w:szCs w:val="24"/>
          <w:highlight w:val="none"/>
          <w:lang w:val="en-US" w:eastAsia="zh-CN" w:bidi="ar-SA"/>
        </w:rPr>
        <w:t>50.解释权</w:t>
      </w:r>
      <w:bookmarkEnd w:id="416"/>
      <w:bookmarkEnd w:id="417"/>
    </w:p>
    <w:p w14:paraId="02BEF40F">
      <w:pPr>
        <w:pStyle w:val="36"/>
        <w:keepNext w:val="0"/>
        <w:keepLines w:val="0"/>
        <w:pageBreakBefore w:val="0"/>
        <w:widowControl w:val="0"/>
        <w:kinsoku/>
        <w:overflowPunct/>
        <w:topLinePunct w:val="0"/>
        <w:bidi w:val="0"/>
        <w:ind w:firstLine="480"/>
        <w:jc w:val="both"/>
        <w:textAlignment w:val="auto"/>
        <w:rPr>
          <w:rFonts w:hint="eastAsia" w:ascii="宋体" w:hAnsi="宋体" w:eastAsia="宋体" w:cs="宋体"/>
          <w:i w:val="0"/>
          <w:iCs w:val="0"/>
          <w:snapToGrid w:val="0"/>
          <w:color w:val="auto"/>
          <w:sz w:val="24"/>
          <w:szCs w:val="24"/>
          <w:highlight w:val="none"/>
        </w:rPr>
      </w:pPr>
      <w:r>
        <w:rPr>
          <w:rFonts w:hint="eastAsia" w:ascii="宋体" w:hAnsi="宋体" w:eastAsia="宋体" w:cs="宋体"/>
          <w:i w:val="0"/>
          <w:iCs w:val="0"/>
          <w:snapToGrid w:val="0"/>
          <w:color w:val="auto"/>
          <w:sz w:val="24"/>
          <w:szCs w:val="24"/>
          <w:highlight w:val="none"/>
          <w:lang w:val="en-US" w:eastAsia="zh-CN"/>
        </w:rPr>
        <w:t>50</w:t>
      </w:r>
      <w:r>
        <w:rPr>
          <w:rFonts w:hint="eastAsia" w:ascii="宋体" w:hAnsi="宋体" w:eastAsia="宋体" w:cs="宋体"/>
          <w:i w:val="0"/>
          <w:iCs w:val="0"/>
          <w:snapToGrid w:val="0"/>
          <w:color w:val="auto"/>
          <w:sz w:val="24"/>
          <w:szCs w:val="24"/>
          <w:highlight w:val="none"/>
        </w:rPr>
        <w:t>.1本竞争性磋商文件最终解释权归采购人或采购代理机构所有。</w:t>
      </w:r>
    </w:p>
    <w:p w14:paraId="6A67B13D">
      <w:pPr>
        <w:pStyle w:val="36"/>
        <w:ind w:firstLine="480"/>
        <w:jc w:val="both"/>
        <w:rPr>
          <w:rFonts w:hint="eastAsia" w:ascii="宋体" w:hAnsi="宋体" w:eastAsia="宋体" w:cs="宋体"/>
          <w:i w:val="0"/>
          <w:iCs w:val="0"/>
          <w:color w:val="auto"/>
          <w:sz w:val="24"/>
          <w:szCs w:val="24"/>
          <w:highlight w:val="none"/>
        </w:rPr>
      </w:pPr>
    </w:p>
    <w:p w14:paraId="216F1C6D">
      <w:pPr>
        <w:pStyle w:val="36"/>
        <w:ind w:firstLine="480"/>
        <w:jc w:val="both"/>
        <w:rPr>
          <w:i w:val="0"/>
          <w:iCs w:val="0"/>
          <w:color w:val="auto"/>
          <w:highlight w:val="none"/>
        </w:rPr>
      </w:pPr>
    </w:p>
    <w:p w14:paraId="744FC88E">
      <w:pPr>
        <w:pStyle w:val="36"/>
        <w:ind w:firstLine="480"/>
        <w:jc w:val="both"/>
        <w:rPr>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14:paraId="39B2275E">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bookmarkStart w:id="418" w:name="_Toc15068"/>
      <w:bookmarkStart w:id="419" w:name="_Toc163493624"/>
      <w:r>
        <w:rPr>
          <w:rFonts w:hint="eastAsia" w:ascii="宋体" w:hAnsi="宋体" w:eastAsia="宋体" w:cs="宋体"/>
          <w:b/>
          <w:bCs/>
          <w:i w:val="0"/>
          <w:iCs w:val="0"/>
          <w:color w:val="auto"/>
          <w:kern w:val="44"/>
          <w:sz w:val="36"/>
          <w:szCs w:val="36"/>
          <w:highlight w:val="none"/>
          <w:lang w:val="en-US" w:eastAsia="zh-CN" w:bidi="ar-SA"/>
        </w:rPr>
        <w:t>第三章 项目采购需求</w:t>
      </w:r>
      <w:bookmarkEnd w:id="418"/>
      <w:bookmarkEnd w:id="419"/>
    </w:p>
    <w:p w14:paraId="78A06E7A">
      <w:pPr>
        <w:spacing w:line="360" w:lineRule="auto"/>
        <w:rPr>
          <w:rFonts w:hint="eastAsia" w:ascii="宋体" w:hAnsi="宋体" w:eastAsia="宋体" w:cs="宋体"/>
          <w:b/>
          <w:bCs/>
          <w:color w:val="auto"/>
          <w:sz w:val="28"/>
          <w:szCs w:val="28"/>
          <w:highlight w:val="none"/>
          <w:lang w:eastAsia="zh-CN"/>
        </w:rPr>
      </w:pPr>
      <w:bookmarkStart w:id="420" w:name="_Toc140132812"/>
      <w:bookmarkStart w:id="421" w:name="_Toc163492886"/>
      <w:bookmarkStart w:id="422" w:name="_Toc155185889"/>
      <w:bookmarkStart w:id="423" w:name="_Toc163493631"/>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项目概况及总体要求</w:t>
      </w:r>
      <w:r>
        <w:rPr>
          <w:rFonts w:hint="eastAsia" w:ascii="宋体" w:hAnsi="宋体" w:eastAsia="宋体" w:cs="宋体"/>
          <w:b/>
          <w:bCs/>
          <w:color w:val="auto"/>
          <w:sz w:val="28"/>
          <w:szCs w:val="28"/>
          <w:highlight w:val="none"/>
          <w:lang w:eastAsia="zh-CN"/>
        </w:rPr>
        <w:t>：</w:t>
      </w:r>
    </w:p>
    <w:p w14:paraId="3EB710F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为了保障医院文化及标识标牌设计制作的专业性，并满足印刷装帧工美制作的服务需求，招标</w:t>
      </w:r>
      <w:r>
        <w:rPr>
          <w:rFonts w:hint="eastAsia" w:ascii="宋体" w:hAnsi="宋体" w:eastAsia="宋体" w:cs="宋体"/>
          <w:color w:val="auto"/>
          <w:sz w:val="24"/>
          <w:szCs w:val="24"/>
          <w:highlight w:val="none"/>
          <w:lang w:val="en-US" w:eastAsia="zh-CN"/>
        </w:rPr>
        <w:t>一家</w:t>
      </w:r>
      <w:r>
        <w:rPr>
          <w:rFonts w:hint="eastAsia" w:ascii="宋体" w:hAnsi="宋体" w:eastAsia="宋体" w:cs="宋体"/>
          <w:color w:val="auto"/>
          <w:sz w:val="24"/>
          <w:szCs w:val="24"/>
          <w:highlight w:val="none"/>
          <w:lang w:eastAsia="zh-CN"/>
        </w:rPr>
        <w:t>服务单位。</w:t>
      </w:r>
    </w:p>
    <w:p w14:paraId="45D13E71">
      <w:pPr>
        <w:spacing w:line="36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2.采购内容：</w:t>
      </w:r>
    </w:p>
    <w:p w14:paraId="2DD43E50">
      <w:pPr>
        <w:snapToGrid w:val="0"/>
        <w:spacing w:line="440" w:lineRule="exact"/>
        <w:ind w:firstLine="482" w:firstLineChars="200"/>
        <w:rPr>
          <w:rFonts w:ascii="宋体" w:hAnsi="宋体" w:cs="仿宋"/>
          <w:b/>
          <w:color w:val="auto"/>
          <w:sz w:val="24"/>
          <w:highlight w:val="none"/>
        </w:rPr>
      </w:pPr>
      <w:r>
        <w:rPr>
          <w:rFonts w:hint="eastAsia" w:ascii="宋体" w:hAnsi="宋体" w:cs="仿宋"/>
          <w:b/>
          <w:color w:val="auto"/>
          <w:sz w:val="24"/>
          <w:highlight w:val="none"/>
        </w:rPr>
        <w:t>一、内容需求</w:t>
      </w:r>
    </w:p>
    <w:p w14:paraId="5B18740B">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rPr>
        <w:t>1、该项目主要为医院各部门、各科室、各楼栋、楼层内部和外部的墙面、地面、高空文化墙，展厅，楼宇内外墙面、地面、高空等所有标识标牌，导视牌，楼体字，灯箱，平面图，宣传册，吊旗，窗花，索引，人员一览表，展板，展架，海报等设计、制作和施工服务，最终制作安装数量以现场实际安装数量为准。</w:t>
      </w:r>
    </w:p>
    <w:p w14:paraId="4024163D">
      <w:pPr>
        <w:snapToGrid w:val="0"/>
        <w:spacing w:line="440" w:lineRule="exact"/>
        <w:ind w:firstLine="482" w:firstLineChars="200"/>
        <w:rPr>
          <w:rFonts w:ascii="宋体" w:hAnsi="宋体" w:cs="仿宋"/>
          <w:b/>
          <w:color w:val="auto"/>
          <w:sz w:val="24"/>
          <w:highlight w:val="none"/>
        </w:rPr>
      </w:pPr>
      <w:r>
        <w:rPr>
          <w:rFonts w:hint="eastAsia" w:ascii="宋体" w:hAnsi="宋体" w:cs="仿宋"/>
          <w:b/>
          <w:color w:val="auto"/>
          <w:sz w:val="24"/>
          <w:highlight w:val="none"/>
        </w:rPr>
        <w:t>二、服务需求</w:t>
      </w:r>
    </w:p>
    <w:p w14:paraId="034AB482">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仿宋"/>
          <w:color w:val="auto"/>
          <w:sz w:val="24"/>
          <w:highlight w:val="none"/>
          <w:lang w:eastAsia="zh-CN"/>
        </w:rPr>
      </w:pPr>
      <w:r>
        <w:rPr>
          <w:rFonts w:hint="eastAsia" w:ascii="宋体" w:hAnsi="宋体" w:cs="仿宋"/>
          <w:color w:val="auto"/>
          <w:sz w:val="24"/>
          <w:highlight w:val="none"/>
        </w:rPr>
        <w:t>1、须具备标识标牌生产厂商</w:t>
      </w:r>
      <w:r>
        <w:rPr>
          <w:rFonts w:hint="eastAsia" w:cs="仿宋"/>
          <w:color w:val="auto"/>
          <w:sz w:val="24"/>
          <w:highlight w:val="none"/>
          <w:lang w:val="en-US" w:eastAsia="zh-CN"/>
        </w:rPr>
        <w:t>和</w:t>
      </w:r>
      <w:r>
        <w:rPr>
          <w:rFonts w:hint="eastAsia" w:ascii="宋体" w:hAnsi="宋体" w:cs="仿宋"/>
          <w:color w:val="auto"/>
          <w:sz w:val="24"/>
          <w:highlight w:val="none"/>
        </w:rPr>
        <w:t>广告设计制作能力的广告公司，具有相应的经营资格及安装能力</w:t>
      </w:r>
      <w:r>
        <w:rPr>
          <w:rFonts w:hint="eastAsia" w:cs="仿宋"/>
          <w:color w:val="auto"/>
          <w:sz w:val="24"/>
          <w:highlight w:val="none"/>
          <w:lang w:eastAsia="zh-CN"/>
        </w:rPr>
        <w:t>，</w:t>
      </w:r>
      <w:r>
        <w:rPr>
          <w:rFonts w:hint="eastAsia" w:cs="仿宋"/>
          <w:color w:val="auto"/>
          <w:sz w:val="24"/>
          <w:highlight w:val="none"/>
          <w:lang w:val="en-US" w:eastAsia="zh-CN"/>
        </w:rPr>
        <w:t>3年内医疗卫生类单位合作记录者优先，具备设计能力、制作能力和施工资质。</w:t>
      </w:r>
    </w:p>
    <w:p w14:paraId="75C6A30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cs="仿宋"/>
          <w:color w:val="auto"/>
          <w:sz w:val="24"/>
          <w:highlight w:val="none"/>
          <w:lang w:eastAsia="zh-CN"/>
        </w:rPr>
      </w:pPr>
      <w:r>
        <w:rPr>
          <w:rFonts w:hint="eastAsia" w:ascii="宋体" w:hAnsi="宋体" w:cs="仿宋"/>
          <w:color w:val="auto"/>
          <w:sz w:val="24"/>
          <w:highlight w:val="none"/>
        </w:rPr>
        <w:t>2、须具备装修设计、室内设计、广告设计、灯箱、设计制作和安装等经营范围</w:t>
      </w:r>
      <w:r>
        <w:rPr>
          <w:rFonts w:hint="eastAsia" w:ascii="宋体" w:hAnsi="宋体" w:cs="仿宋"/>
          <w:color w:val="auto"/>
          <w:sz w:val="24"/>
          <w:highlight w:val="none"/>
          <w:lang w:eastAsia="zh-CN"/>
        </w:rPr>
        <w:t>。</w:t>
      </w:r>
    </w:p>
    <w:p w14:paraId="6315F04C">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仿宋"/>
          <w:strike w:val="0"/>
          <w:dstrike w:val="0"/>
          <w:color w:val="auto"/>
          <w:sz w:val="24"/>
          <w:highlight w:val="none"/>
          <w:lang w:eastAsia="zh-CN"/>
        </w:rPr>
      </w:pPr>
      <w:r>
        <w:rPr>
          <w:rFonts w:hint="eastAsia" w:ascii="宋体" w:hAnsi="宋体" w:cs="仿宋"/>
          <w:strike w:val="0"/>
          <w:dstrike w:val="0"/>
          <w:color w:val="auto"/>
          <w:sz w:val="24"/>
          <w:highlight w:val="none"/>
        </w:rPr>
        <w:t>3、派驻现场的管理人员、专业技术人员、施工人员须具备相应上岗证书</w:t>
      </w:r>
      <w:r>
        <w:rPr>
          <w:rFonts w:hint="eastAsia" w:ascii="宋体" w:hAnsi="宋体" w:cs="仿宋"/>
          <w:strike w:val="0"/>
          <w:dstrike w:val="0"/>
          <w:color w:val="auto"/>
          <w:sz w:val="24"/>
          <w:highlight w:val="none"/>
          <w:lang w:eastAsia="zh-CN"/>
        </w:rPr>
        <w:t>。</w:t>
      </w:r>
    </w:p>
    <w:p w14:paraId="1386C6F2">
      <w:pPr>
        <w:pStyle w:val="2"/>
        <w:keepNext w:val="0"/>
        <w:keepLines w:val="0"/>
        <w:pageBreakBefore w:val="0"/>
        <w:widowControl w:val="0"/>
        <w:tabs>
          <w:tab w:val="right" w:leader="dot" w:pos="9628"/>
        </w:tabs>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4、提供3名及以上设计师专门为医院提供服务，并提供设计师简历及近半年社保证明。</w:t>
      </w:r>
    </w:p>
    <w:p w14:paraId="79F59846">
      <w:pPr>
        <w:pStyle w:val="2"/>
        <w:keepNext w:val="0"/>
        <w:keepLines w:val="0"/>
        <w:pageBreakBefore w:val="0"/>
        <w:widowControl w:val="0"/>
        <w:tabs>
          <w:tab w:val="right" w:leader="dot" w:pos="9628"/>
        </w:tabs>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5、需派驻1名管理人员常驻医院专门负责对接医院项目，并提供管理人员简历及近半年社保证明，负责与我院业务对接、联络、安装及售后服务，不得随意自行更换，如需更换应征得医院同意。</w:t>
      </w:r>
    </w:p>
    <w:p w14:paraId="605CE3A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宋体" w:hAnsi="宋体" w:eastAsia="宋体" w:cs="仿宋"/>
          <w:b/>
          <w:bCs/>
          <w:color w:val="auto"/>
          <w:sz w:val="24"/>
          <w:highlight w:val="none"/>
          <w:lang w:eastAsia="zh-CN"/>
        </w:rPr>
      </w:pPr>
      <w:r>
        <w:rPr>
          <w:rFonts w:hint="eastAsia" w:ascii="宋体" w:hAnsi="宋体" w:cs="仿宋"/>
          <w:b/>
          <w:bCs/>
          <w:color w:val="auto"/>
          <w:sz w:val="24"/>
          <w:highlight w:val="none"/>
          <w:lang w:val="en-US" w:eastAsia="zh-CN"/>
        </w:rPr>
        <w:t>6、</w:t>
      </w:r>
      <w:r>
        <w:rPr>
          <w:rFonts w:hint="eastAsia" w:ascii="宋体" w:hAnsi="宋体" w:cs="仿宋"/>
          <w:b/>
          <w:bCs/>
          <w:color w:val="auto"/>
          <w:sz w:val="24"/>
          <w:highlight w:val="none"/>
        </w:rPr>
        <w:t>所有设计制作内容版权均归医院所有，后期不得收取任何形式的版权费</w:t>
      </w:r>
      <w:r>
        <w:rPr>
          <w:rFonts w:hint="eastAsia" w:ascii="宋体" w:hAnsi="宋体" w:cs="仿宋"/>
          <w:b/>
          <w:bCs/>
          <w:color w:val="auto"/>
          <w:sz w:val="24"/>
          <w:highlight w:val="none"/>
          <w:lang w:eastAsia="zh-CN"/>
        </w:rPr>
        <w:t>。</w:t>
      </w:r>
    </w:p>
    <w:p w14:paraId="79C60FD1">
      <w:pPr>
        <w:pStyle w:val="2"/>
        <w:keepNext w:val="0"/>
        <w:keepLines w:val="0"/>
        <w:pageBreakBefore w:val="0"/>
        <w:widowControl w:val="0"/>
        <w:tabs>
          <w:tab w:val="right" w:leader="dot" w:pos="9628"/>
        </w:tabs>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7、项目服务过程应严格按照医院流程执行（对接、设计、报价、使用科室签字确认、制作、安装、售后等），本项目为医院零散标识服务，任何标识均需要以上对接流程。</w:t>
      </w:r>
    </w:p>
    <w:p w14:paraId="3DED4093">
      <w:pPr>
        <w:pStyle w:val="2"/>
        <w:keepNext w:val="0"/>
        <w:keepLines w:val="0"/>
        <w:pageBreakBefore w:val="0"/>
        <w:widowControl w:val="0"/>
        <w:tabs>
          <w:tab w:val="right" w:leader="dot" w:pos="9628"/>
        </w:tabs>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8、制作安装后的尺寸比例、外观效果应与效果图相符。</w:t>
      </w:r>
    </w:p>
    <w:p w14:paraId="0D0DFD51">
      <w:pPr>
        <w:pStyle w:val="2"/>
        <w:keepNext w:val="0"/>
        <w:keepLines w:val="0"/>
        <w:pageBreakBefore w:val="0"/>
        <w:widowControl w:val="0"/>
        <w:tabs>
          <w:tab w:val="right" w:leader="dot" w:pos="9628"/>
        </w:tabs>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9、已付费的标识标牌的设计版权使用权归医院所有（包括英文、维文翻译及源文件）。</w:t>
      </w:r>
    </w:p>
    <w:p w14:paraId="588CE2E4">
      <w:pPr>
        <w:pStyle w:val="2"/>
        <w:keepNext w:val="0"/>
        <w:keepLines w:val="0"/>
        <w:pageBreakBefore w:val="0"/>
        <w:widowControl w:val="0"/>
        <w:tabs>
          <w:tab w:val="right" w:leader="dot" w:pos="9628"/>
        </w:tabs>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仿宋"/>
          <w:b/>
          <w:bCs/>
          <w:color w:val="auto"/>
          <w:kern w:val="2"/>
          <w:sz w:val="24"/>
          <w:szCs w:val="24"/>
          <w:highlight w:val="none"/>
          <w:lang w:val="en-US" w:eastAsia="zh-CN" w:bidi="ar-SA"/>
        </w:rPr>
      </w:pPr>
      <w:r>
        <w:rPr>
          <w:rFonts w:hint="eastAsia" w:ascii="宋体" w:hAnsi="宋体" w:eastAsia="宋体" w:cs="仿宋"/>
          <w:b/>
          <w:bCs/>
          <w:color w:val="auto"/>
          <w:kern w:val="2"/>
          <w:sz w:val="24"/>
          <w:szCs w:val="24"/>
          <w:highlight w:val="none"/>
          <w:lang w:val="en-US" w:eastAsia="zh-CN" w:bidi="ar-SA"/>
        </w:rPr>
        <w:t>10、标识相关源文件需交付至医院。</w:t>
      </w:r>
    </w:p>
    <w:p w14:paraId="0E2066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eastAsia="宋体"/>
          <w:color w:val="auto"/>
          <w:highlight w:val="none"/>
          <w:lang w:val="en-US" w:eastAsia="zh-CN"/>
        </w:rPr>
      </w:pPr>
      <w:r>
        <w:rPr>
          <w:rFonts w:hint="eastAsia" w:ascii="宋体" w:hAnsi="宋体" w:cs="仿宋"/>
          <w:color w:val="auto"/>
          <w:sz w:val="24"/>
          <w:highlight w:val="none"/>
          <w:lang w:val="en-US" w:eastAsia="zh-CN"/>
        </w:rPr>
        <w:t>11</w:t>
      </w:r>
      <w:r>
        <w:rPr>
          <w:rFonts w:hint="eastAsia" w:ascii="宋体" w:hAnsi="宋体" w:cs="仿宋"/>
          <w:color w:val="auto"/>
          <w:sz w:val="24"/>
          <w:highlight w:val="none"/>
        </w:rPr>
        <w:t>、标识标牌中的国家通用语言，如需使用英文</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俄文或</w:t>
      </w:r>
      <w:r>
        <w:rPr>
          <w:rFonts w:hint="eastAsia" w:ascii="宋体" w:hAnsi="宋体" w:cs="仿宋"/>
          <w:color w:val="auto"/>
          <w:sz w:val="24"/>
          <w:highlight w:val="none"/>
        </w:rPr>
        <w:t>维文翻译，必须经专业翻译公司翻译并盖章确认翻译无误。（注：相同翻译，不得重复计费）</w:t>
      </w:r>
      <w:r>
        <w:rPr>
          <w:rFonts w:hint="eastAsia" w:ascii="宋体" w:hAnsi="宋体" w:cs="仿宋"/>
          <w:color w:val="auto"/>
          <w:sz w:val="24"/>
          <w:highlight w:val="none"/>
          <w:lang w:eastAsia="zh-CN"/>
        </w:rPr>
        <w:t>。</w:t>
      </w:r>
    </w:p>
    <w:p w14:paraId="6DBF2322">
      <w:pPr>
        <w:snapToGrid w:val="0"/>
        <w:spacing w:line="440" w:lineRule="exact"/>
        <w:ind w:firstLine="482" w:firstLineChars="200"/>
        <w:rPr>
          <w:rFonts w:ascii="宋体" w:hAnsi="宋体" w:cs="仿宋"/>
          <w:b/>
          <w:color w:val="auto"/>
          <w:sz w:val="24"/>
          <w:highlight w:val="none"/>
        </w:rPr>
      </w:pPr>
      <w:r>
        <w:rPr>
          <w:rFonts w:hint="eastAsia" w:ascii="宋体" w:hAnsi="宋体" w:cs="仿宋"/>
          <w:b/>
          <w:color w:val="auto"/>
          <w:sz w:val="24"/>
          <w:highlight w:val="none"/>
        </w:rPr>
        <w:t>三、技术需求</w:t>
      </w:r>
    </w:p>
    <w:p w14:paraId="2AAADFB2">
      <w:pPr>
        <w:snapToGrid w:val="0"/>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1、须严格按照医院批准的最终设计方案，进行制作和安装，图纸不明确、含糊不清或不完整的，须提供补充方案或设计，经由医院批准后方可实施（不符合要求重新设计或补充方案的</w:t>
      </w:r>
      <w:r>
        <w:rPr>
          <w:rFonts w:hint="eastAsia" w:ascii="宋体" w:hAnsi="宋体" w:cs="仿宋"/>
          <w:color w:val="auto"/>
          <w:sz w:val="24"/>
          <w:highlight w:val="none"/>
          <w:lang w:eastAsia="zh-CN"/>
        </w:rPr>
        <w:t>，</w:t>
      </w:r>
      <w:r>
        <w:rPr>
          <w:rFonts w:hint="eastAsia" w:ascii="宋体" w:hAnsi="宋体" w:cs="仿宋"/>
          <w:color w:val="auto"/>
          <w:sz w:val="24"/>
          <w:highlight w:val="none"/>
        </w:rPr>
        <w:t>不另外计</w:t>
      </w:r>
      <w:r>
        <w:rPr>
          <w:rFonts w:hint="eastAsia" w:ascii="宋体" w:hAnsi="宋体" w:cs="仿宋"/>
          <w:color w:val="auto"/>
          <w:sz w:val="24"/>
          <w:highlight w:val="none"/>
          <w:lang w:val="en-US" w:eastAsia="zh-CN"/>
        </w:rPr>
        <w:t>费</w:t>
      </w:r>
      <w:r>
        <w:rPr>
          <w:rFonts w:hint="eastAsia" w:ascii="宋体" w:hAnsi="宋体" w:cs="仿宋"/>
          <w:color w:val="auto"/>
          <w:sz w:val="24"/>
          <w:highlight w:val="none"/>
        </w:rPr>
        <w:t>）；</w:t>
      </w:r>
    </w:p>
    <w:p w14:paraId="6AB155B6">
      <w:pPr>
        <w:snapToGrid w:val="0"/>
        <w:spacing w:line="440" w:lineRule="exact"/>
        <w:ind w:firstLine="480" w:firstLineChars="200"/>
        <w:rPr>
          <w:rFonts w:hint="eastAsia" w:ascii="宋体" w:hAnsi="宋体" w:cs="仿宋"/>
          <w:b w:val="0"/>
          <w:bCs w:val="0"/>
          <w:color w:val="auto"/>
          <w:sz w:val="24"/>
          <w:highlight w:val="none"/>
        </w:rPr>
      </w:pPr>
      <w:r>
        <w:rPr>
          <w:rFonts w:hint="eastAsia" w:ascii="宋体" w:hAnsi="宋体" w:cs="仿宋"/>
          <w:b w:val="0"/>
          <w:bCs w:val="0"/>
          <w:color w:val="auto"/>
          <w:sz w:val="24"/>
          <w:highlight w:val="none"/>
        </w:rPr>
        <w:t>2、供货要求及交货期限：收到</w:t>
      </w:r>
      <w:r>
        <w:rPr>
          <w:rFonts w:hint="eastAsia" w:ascii="宋体" w:hAnsi="宋体" w:cs="仿宋"/>
          <w:b w:val="0"/>
          <w:bCs w:val="0"/>
          <w:color w:val="auto"/>
          <w:sz w:val="24"/>
          <w:highlight w:val="none"/>
          <w:lang w:val="en-US" w:eastAsia="zh-CN"/>
        </w:rPr>
        <w:t>医院</w:t>
      </w:r>
      <w:r>
        <w:rPr>
          <w:rFonts w:hint="eastAsia" w:ascii="宋体" w:hAnsi="宋体" w:cs="仿宋"/>
          <w:b w:val="0"/>
          <w:bCs w:val="0"/>
          <w:color w:val="auto"/>
          <w:sz w:val="24"/>
          <w:highlight w:val="none"/>
        </w:rPr>
        <w:t>需求通知后，保证2小时内到院响应，并按照</w:t>
      </w:r>
      <w:r>
        <w:rPr>
          <w:rFonts w:hint="eastAsia" w:ascii="宋体" w:hAnsi="宋体" w:cs="仿宋"/>
          <w:b w:val="0"/>
          <w:bCs w:val="0"/>
          <w:color w:val="auto"/>
          <w:sz w:val="24"/>
          <w:highlight w:val="none"/>
          <w:lang w:val="en-US" w:eastAsia="zh-CN"/>
        </w:rPr>
        <w:t>医院</w:t>
      </w:r>
      <w:r>
        <w:rPr>
          <w:rFonts w:hint="eastAsia" w:ascii="宋体" w:hAnsi="宋体" w:cs="仿宋"/>
          <w:b w:val="0"/>
          <w:bCs w:val="0"/>
          <w:color w:val="auto"/>
          <w:sz w:val="24"/>
          <w:highlight w:val="none"/>
        </w:rPr>
        <w:t>规定时间进行设计、制作、安装；</w:t>
      </w:r>
    </w:p>
    <w:p w14:paraId="6242A011">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3</w:t>
      </w:r>
      <w:r>
        <w:rPr>
          <w:rFonts w:hint="eastAsia" w:ascii="宋体" w:hAnsi="宋体" w:cs="仿宋"/>
          <w:color w:val="auto"/>
          <w:sz w:val="24"/>
          <w:highlight w:val="none"/>
        </w:rPr>
        <w:t>、制作安装后的尺寸比例、外观效果应与效果图相符；</w:t>
      </w:r>
    </w:p>
    <w:p w14:paraId="3A047DFB">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4</w:t>
      </w:r>
      <w:r>
        <w:rPr>
          <w:rFonts w:hint="eastAsia" w:ascii="宋体" w:hAnsi="宋体" w:cs="仿宋"/>
          <w:color w:val="auto"/>
          <w:sz w:val="24"/>
          <w:highlight w:val="none"/>
        </w:rPr>
        <w:t>、所使用的各种钢材均应使用国标标准钢材，焊接均为满焊，并应打磨光滑；</w:t>
      </w:r>
    </w:p>
    <w:p w14:paraId="580D86DF">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5</w:t>
      </w:r>
      <w:r>
        <w:rPr>
          <w:rFonts w:hint="eastAsia" w:ascii="宋体" w:hAnsi="宋体" w:cs="仿宋"/>
          <w:color w:val="auto"/>
          <w:sz w:val="24"/>
          <w:highlight w:val="none"/>
        </w:rPr>
        <w:t>、所使用的其他材料应为国优产品，须符合环保要求；</w:t>
      </w:r>
    </w:p>
    <w:p w14:paraId="5AA6B2D9">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6</w:t>
      </w:r>
      <w:r>
        <w:rPr>
          <w:rFonts w:hint="eastAsia" w:ascii="宋体" w:hAnsi="宋体" w:cs="仿宋"/>
          <w:color w:val="auto"/>
          <w:sz w:val="24"/>
          <w:highlight w:val="none"/>
        </w:rPr>
        <w:t>、安装各部应连接可靠、整体横平竖直，埋地的产品稳固牢靠，抗风耐雨，不得歪斜松动。</w:t>
      </w:r>
    </w:p>
    <w:p w14:paraId="63922ADC">
      <w:pPr>
        <w:snapToGrid w:val="0"/>
        <w:spacing w:line="440" w:lineRule="exact"/>
        <w:ind w:firstLine="480" w:firstLineChars="200"/>
        <w:rPr>
          <w:rFonts w:ascii="宋体" w:hAnsi="宋体" w:cs="仿宋"/>
          <w:color w:val="auto"/>
          <w:sz w:val="24"/>
          <w:highlight w:val="none"/>
        </w:rPr>
      </w:pPr>
      <w:r>
        <w:rPr>
          <w:rFonts w:hint="eastAsia" w:ascii="宋体" w:hAnsi="宋体" w:cs="仿宋"/>
          <w:color w:val="auto"/>
          <w:sz w:val="24"/>
          <w:highlight w:val="none"/>
          <w:lang w:val="en-US" w:eastAsia="zh-CN"/>
        </w:rPr>
        <w:t>7、</w:t>
      </w:r>
      <w:r>
        <w:rPr>
          <w:rFonts w:hint="eastAsia" w:ascii="宋体" w:hAnsi="宋体" w:cs="仿宋"/>
          <w:color w:val="auto"/>
          <w:sz w:val="24"/>
          <w:highlight w:val="none"/>
        </w:rPr>
        <w:t>所有制作安装内容保修期均为一年</w:t>
      </w:r>
      <w:r>
        <w:rPr>
          <w:rFonts w:hint="eastAsia" w:ascii="宋体" w:hAnsi="宋体" w:cs="仿宋"/>
          <w:color w:val="auto"/>
          <w:sz w:val="24"/>
          <w:highlight w:val="none"/>
          <w:lang w:eastAsia="zh-CN"/>
        </w:rPr>
        <w:t>，</w:t>
      </w:r>
      <w:r>
        <w:rPr>
          <w:rFonts w:hint="eastAsia" w:ascii="宋体" w:hAnsi="宋体" w:cs="仿宋"/>
          <w:color w:val="auto"/>
          <w:sz w:val="24"/>
          <w:highlight w:val="none"/>
          <w:lang w:val="en-US" w:eastAsia="zh-CN"/>
        </w:rPr>
        <w:t>按照项目付费的制作标识保修期为三年</w:t>
      </w:r>
      <w:r>
        <w:rPr>
          <w:rFonts w:hint="eastAsia" w:ascii="宋体" w:hAnsi="宋体" w:cs="仿宋"/>
          <w:color w:val="auto"/>
          <w:sz w:val="24"/>
          <w:highlight w:val="none"/>
        </w:rPr>
        <w:t>。</w:t>
      </w:r>
    </w:p>
    <w:p w14:paraId="1125B2C9">
      <w:pPr>
        <w:snapToGrid w:val="0"/>
        <w:spacing w:line="440" w:lineRule="exact"/>
        <w:ind w:firstLine="482" w:firstLineChars="200"/>
        <w:rPr>
          <w:rFonts w:ascii="宋体" w:hAnsi="宋体" w:cs="仿宋"/>
          <w:b/>
          <w:color w:val="auto"/>
          <w:sz w:val="24"/>
          <w:highlight w:val="none"/>
        </w:rPr>
      </w:pPr>
      <w:r>
        <w:rPr>
          <w:rFonts w:hint="eastAsia" w:ascii="宋体" w:hAnsi="宋体" w:cs="仿宋"/>
          <w:b/>
          <w:color w:val="auto"/>
          <w:sz w:val="24"/>
          <w:highlight w:val="none"/>
        </w:rPr>
        <w:t>四、结算方式</w:t>
      </w:r>
    </w:p>
    <w:p w14:paraId="1CA8E7A7">
      <w:pPr>
        <w:snapToGrid w:val="0"/>
        <w:spacing w:line="440" w:lineRule="exact"/>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项目完工验收合格后进行结算。</w:t>
      </w:r>
    </w:p>
    <w:p w14:paraId="16358E11">
      <w:pPr>
        <w:snapToGrid w:val="0"/>
        <w:spacing w:line="440" w:lineRule="exact"/>
        <w:ind w:firstLine="482" w:firstLineChars="200"/>
        <w:rPr>
          <w:rFonts w:hint="eastAsia"/>
          <w:color w:val="auto"/>
          <w:sz w:val="24"/>
          <w:szCs w:val="24"/>
          <w:highlight w:val="none"/>
          <w:lang w:eastAsia="zh-CN"/>
        </w:rPr>
      </w:pPr>
      <w:r>
        <w:rPr>
          <w:rFonts w:hint="eastAsia"/>
          <w:b/>
          <w:bCs/>
          <w:color w:val="auto"/>
          <w:sz w:val="24"/>
          <w:szCs w:val="24"/>
          <w:highlight w:val="none"/>
          <w:lang w:val="en-US" w:eastAsia="zh-CN"/>
        </w:rPr>
        <w:t>零散标识：</w:t>
      </w:r>
      <w:r>
        <w:rPr>
          <w:rFonts w:hint="eastAsia"/>
          <w:color w:val="auto"/>
          <w:sz w:val="24"/>
          <w:szCs w:val="24"/>
          <w:highlight w:val="none"/>
          <w:lang w:val="en-US" w:eastAsia="zh-CN"/>
        </w:rPr>
        <w:t>按</w:t>
      </w:r>
      <w:r>
        <w:rPr>
          <w:rFonts w:hint="default"/>
          <w:color w:val="auto"/>
          <w:sz w:val="24"/>
          <w:szCs w:val="24"/>
          <w:highlight w:val="none"/>
        </w:rPr>
        <w:t>实际发生量，每</w:t>
      </w:r>
      <w:r>
        <w:rPr>
          <w:rFonts w:hint="eastAsia"/>
          <w:color w:val="auto"/>
          <w:sz w:val="24"/>
          <w:szCs w:val="24"/>
          <w:highlight w:val="none"/>
          <w:lang w:val="en-US" w:eastAsia="zh-CN"/>
        </w:rPr>
        <w:t>3</w:t>
      </w:r>
      <w:r>
        <w:rPr>
          <w:rFonts w:hint="default"/>
          <w:color w:val="auto"/>
          <w:sz w:val="24"/>
          <w:szCs w:val="24"/>
          <w:highlight w:val="none"/>
        </w:rPr>
        <w:t>个月结算一次。</w:t>
      </w:r>
      <w:r>
        <w:rPr>
          <w:rFonts w:hint="eastAsia"/>
          <w:color w:val="auto"/>
          <w:sz w:val="24"/>
          <w:szCs w:val="24"/>
          <w:highlight w:val="none"/>
          <w:lang w:val="en-US" w:eastAsia="zh-CN"/>
        </w:rPr>
        <w:t>中标单位</w:t>
      </w:r>
      <w:r>
        <w:rPr>
          <w:rFonts w:hint="default"/>
          <w:color w:val="auto"/>
          <w:sz w:val="24"/>
          <w:szCs w:val="24"/>
          <w:highlight w:val="none"/>
        </w:rPr>
        <w:t>将制作成品送达</w:t>
      </w:r>
      <w:r>
        <w:rPr>
          <w:rFonts w:hint="eastAsia"/>
          <w:color w:val="auto"/>
          <w:sz w:val="24"/>
          <w:szCs w:val="24"/>
          <w:highlight w:val="none"/>
          <w:lang w:val="en-US" w:eastAsia="zh-CN"/>
        </w:rPr>
        <w:t>医院</w:t>
      </w:r>
      <w:r>
        <w:rPr>
          <w:rFonts w:hint="default"/>
          <w:color w:val="auto"/>
          <w:sz w:val="24"/>
          <w:szCs w:val="24"/>
          <w:highlight w:val="none"/>
        </w:rPr>
        <w:t>指定地点进行安装后，由</w:t>
      </w:r>
      <w:r>
        <w:rPr>
          <w:rFonts w:hint="eastAsia"/>
          <w:color w:val="auto"/>
          <w:sz w:val="24"/>
          <w:szCs w:val="24"/>
          <w:highlight w:val="none"/>
          <w:lang w:val="en-US" w:eastAsia="zh-CN"/>
        </w:rPr>
        <w:t>医院</w:t>
      </w:r>
      <w:r>
        <w:rPr>
          <w:rFonts w:hint="default"/>
          <w:color w:val="auto"/>
          <w:sz w:val="24"/>
          <w:szCs w:val="24"/>
          <w:highlight w:val="none"/>
        </w:rPr>
        <w:t>在方案确认单签字确认，每</w:t>
      </w:r>
      <w:r>
        <w:rPr>
          <w:rFonts w:hint="eastAsia"/>
          <w:color w:val="auto"/>
          <w:sz w:val="24"/>
          <w:szCs w:val="24"/>
          <w:highlight w:val="none"/>
          <w:lang w:val="en-US" w:eastAsia="zh-CN"/>
        </w:rPr>
        <w:t>3</w:t>
      </w:r>
      <w:r>
        <w:rPr>
          <w:rFonts w:hint="default"/>
          <w:color w:val="auto"/>
          <w:sz w:val="24"/>
          <w:szCs w:val="24"/>
          <w:highlight w:val="none"/>
        </w:rPr>
        <w:t>个月由乙方凭每批次的</w:t>
      </w:r>
      <w:r>
        <w:rPr>
          <w:rFonts w:hint="eastAsia"/>
          <w:color w:val="auto"/>
          <w:sz w:val="24"/>
          <w:szCs w:val="24"/>
          <w:highlight w:val="none"/>
          <w:lang w:eastAsia="zh-CN"/>
        </w:rPr>
        <w:t>钉钉</w:t>
      </w:r>
      <w:r>
        <w:rPr>
          <w:rFonts w:hint="default"/>
          <w:color w:val="auto"/>
          <w:sz w:val="24"/>
          <w:szCs w:val="24"/>
          <w:highlight w:val="none"/>
        </w:rPr>
        <w:t>申请单、方案确认单、</w:t>
      </w:r>
      <w:r>
        <w:rPr>
          <w:rFonts w:hint="default"/>
          <w:color w:val="auto"/>
          <w:sz w:val="24"/>
          <w:szCs w:val="24"/>
          <w:highlight w:val="none"/>
          <w:lang w:val="en-US" w:eastAsia="zh-CN"/>
        </w:rPr>
        <w:t>设计</w:t>
      </w:r>
      <w:r>
        <w:rPr>
          <w:rFonts w:hint="eastAsia"/>
          <w:color w:val="auto"/>
          <w:sz w:val="24"/>
          <w:szCs w:val="24"/>
          <w:highlight w:val="none"/>
          <w:lang w:val="en-US" w:eastAsia="zh-CN"/>
        </w:rPr>
        <w:t>相关源文件、</w:t>
      </w:r>
      <w:r>
        <w:rPr>
          <w:rFonts w:hint="default"/>
          <w:color w:val="auto"/>
          <w:sz w:val="24"/>
          <w:szCs w:val="24"/>
          <w:highlight w:val="none"/>
        </w:rPr>
        <w:t>制作物料汇总明细单和正规纸质版发票向</w:t>
      </w:r>
      <w:r>
        <w:rPr>
          <w:rFonts w:hint="eastAsia"/>
          <w:color w:val="auto"/>
          <w:sz w:val="24"/>
          <w:szCs w:val="24"/>
          <w:highlight w:val="none"/>
          <w:lang w:val="en-US" w:eastAsia="zh-CN"/>
        </w:rPr>
        <w:t>医院</w:t>
      </w:r>
      <w:r>
        <w:rPr>
          <w:rFonts w:hint="default"/>
          <w:color w:val="auto"/>
          <w:sz w:val="24"/>
          <w:szCs w:val="24"/>
          <w:highlight w:val="none"/>
        </w:rPr>
        <w:t>提出结算申请，经由</w:t>
      </w:r>
      <w:r>
        <w:rPr>
          <w:rFonts w:hint="eastAsia"/>
          <w:color w:val="auto"/>
          <w:sz w:val="24"/>
          <w:szCs w:val="24"/>
          <w:highlight w:val="none"/>
          <w:lang w:val="en-US" w:eastAsia="zh-CN"/>
        </w:rPr>
        <w:t>医院</w:t>
      </w:r>
      <w:r>
        <w:rPr>
          <w:rFonts w:hint="default"/>
          <w:color w:val="auto"/>
          <w:sz w:val="24"/>
          <w:szCs w:val="24"/>
          <w:highlight w:val="none"/>
        </w:rPr>
        <w:t>审查认可后付款。</w:t>
      </w:r>
      <w:r>
        <w:rPr>
          <w:rFonts w:hint="eastAsia"/>
          <w:color w:val="auto"/>
          <w:sz w:val="24"/>
          <w:szCs w:val="24"/>
          <w:highlight w:val="none"/>
          <w:lang w:eastAsia="zh-CN"/>
        </w:rPr>
        <w:t>零散标识包括：室内外指引标识、各科室标识、各类文化墙、会议服务（材料范围：亚克力、车贴、</w:t>
      </w:r>
      <w:r>
        <w:rPr>
          <w:rFonts w:hint="eastAsia"/>
          <w:color w:val="auto"/>
          <w:sz w:val="24"/>
          <w:szCs w:val="24"/>
          <w:highlight w:val="none"/>
          <w:lang w:val="en-US" w:eastAsia="zh-CN"/>
        </w:rPr>
        <w:t>PVC等</w:t>
      </w:r>
      <w:r>
        <w:rPr>
          <w:rFonts w:hint="eastAsia"/>
          <w:color w:val="auto"/>
          <w:sz w:val="24"/>
          <w:szCs w:val="24"/>
          <w:highlight w:val="none"/>
          <w:lang w:eastAsia="zh-CN"/>
        </w:rPr>
        <w:t>）。</w:t>
      </w:r>
    </w:p>
    <w:p w14:paraId="18FB4C88">
      <w:pPr>
        <w:pStyle w:val="36"/>
        <w:keepNext w:val="0"/>
        <w:keepLines w:val="0"/>
        <w:pageBreakBefore w:val="0"/>
        <w:widowControl w:val="0"/>
        <w:kinsoku/>
        <w:overflowPunct/>
        <w:topLinePunct w:val="0"/>
        <w:autoSpaceDE/>
        <w:autoSpaceDN/>
        <w:bidi w:val="0"/>
        <w:adjustRightInd/>
        <w:textAlignment w:val="auto"/>
        <w:rPr>
          <w:rFonts w:hint="eastAsia"/>
          <w:color w:val="auto"/>
          <w:sz w:val="24"/>
          <w:szCs w:val="24"/>
          <w:highlight w:val="none"/>
          <w:lang w:val="en-US" w:eastAsia="zh-CN"/>
        </w:rPr>
      </w:pPr>
      <w:r>
        <w:rPr>
          <w:rFonts w:hint="eastAsia"/>
          <w:b/>
          <w:bCs/>
          <w:color w:val="auto"/>
          <w:sz w:val="24"/>
          <w:szCs w:val="24"/>
          <w:highlight w:val="none"/>
          <w:lang w:val="en-US" w:eastAsia="zh-CN"/>
        </w:rPr>
        <w:t>整体项目：</w:t>
      </w:r>
      <w:r>
        <w:rPr>
          <w:rFonts w:hint="eastAsia"/>
          <w:color w:val="auto"/>
          <w:sz w:val="24"/>
          <w:szCs w:val="24"/>
          <w:highlight w:val="none"/>
          <w:lang w:val="en-US" w:eastAsia="zh-CN"/>
        </w:rPr>
        <w:t>以项目完结，医院验收为准</w:t>
      </w:r>
      <w:r>
        <w:rPr>
          <w:rFonts w:hint="default"/>
          <w:color w:val="auto"/>
          <w:sz w:val="24"/>
          <w:szCs w:val="24"/>
          <w:highlight w:val="none"/>
        </w:rPr>
        <w:t>。</w:t>
      </w:r>
      <w:r>
        <w:rPr>
          <w:rFonts w:hint="eastAsia"/>
          <w:color w:val="auto"/>
          <w:sz w:val="24"/>
          <w:szCs w:val="24"/>
          <w:highlight w:val="none"/>
          <w:lang w:val="en-US" w:eastAsia="zh-CN"/>
        </w:rPr>
        <w:t>每个结算周期内</w:t>
      </w:r>
      <w:r>
        <w:rPr>
          <w:rFonts w:hint="eastAsia"/>
          <w:color w:val="auto"/>
          <w:sz w:val="24"/>
          <w:szCs w:val="24"/>
          <w:highlight w:val="none"/>
        </w:rPr>
        <w:t>项目完工验收后</w:t>
      </w:r>
      <w:r>
        <w:rPr>
          <w:rFonts w:hint="eastAsia"/>
          <w:color w:val="auto"/>
          <w:sz w:val="24"/>
          <w:szCs w:val="24"/>
          <w:highlight w:val="none"/>
          <w:lang w:eastAsia="zh-CN"/>
        </w:rPr>
        <w:t>，</w:t>
      </w:r>
      <w:r>
        <w:rPr>
          <w:rFonts w:hint="eastAsia"/>
          <w:color w:val="auto"/>
          <w:sz w:val="24"/>
          <w:szCs w:val="24"/>
          <w:highlight w:val="none"/>
          <w:lang w:val="en-US" w:eastAsia="zh-CN"/>
        </w:rPr>
        <w:t>中标单位</w:t>
      </w:r>
      <w:r>
        <w:rPr>
          <w:rFonts w:hint="default"/>
          <w:color w:val="auto"/>
          <w:sz w:val="24"/>
          <w:szCs w:val="24"/>
          <w:highlight w:val="none"/>
        </w:rPr>
        <w:t>凭每批次的</w:t>
      </w:r>
      <w:r>
        <w:rPr>
          <w:rFonts w:hint="eastAsia"/>
          <w:color w:val="auto"/>
          <w:sz w:val="24"/>
          <w:szCs w:val="24"/>
          <w:highlight w:val="none"/>
          <w:lang w:eastAsia="zh-CN"/>
        </w:rPr>
        <w:t>钉钉</w:t>
      </w:r>
      <w:r>
        <w:rPr>
          <w:rFonts w:hint="default"/>
          <w:color w:val="auto"/>
          <w:sz w:val="24"/>
          <w:szCs w:val="24"/>
          <w:highlight w:val="none"/>
        </w:rPr>
        <w:t>申请单、方案确认单、</w:t>
      </w:r>
      <w:r>
        <w:rPr>
          <w:rFonts w:hint="default"/>
          <w:color w:val="auto"/>
          <w:sz w:val="24"/>
          <w:szCs w:val="24"/>
          <w:highlight w:val="none"/>
          <w:lang w:val="en-US" w:eastAsia="zh-CN"/>
        </w:rPr>
        <w:t>设计</w:t>
      </w:r>
      <w:r>
        <w:rPr>
          <w:rFonts w:hint="eastAsia"/>
          <w:color w:val="auto"/>
          <w:sz w:val="24"/>
          <w:szCs w:val="24"/>
          <w:highlight w:val="none"/>
          <w:lang w:val="en-US" w:eastAsia="zh-CN"/>
        </w:rPr>
        <w:t>相关源文件、</w:t>
      </w:r>
      <w:r>
        <w:rPr>
          <w:rFonts w:hint="default"/>
          <w:color w:val="auto"/>
          <w:sz w:val="24"/>
          <w:szCs w:val="24"/>
          <w:highlight w:val="none"/>
        </w:rPr>
        <w:t>制作物料汇总明细单和正规纸质版发票向</w:t>
      </w:r>
      <w:r>
        <w:rPr>
          <w:rFonts w:hint="eastAsia"/>
          <w:color w:val="auto"/>
          <w:sz w:val="24"/>
          <w:szCs w:val="24"/>
          <w:highlight w:val="none"/>
          <w:lang w:val="en-US" w:eastAsia="zh-CN"/>
        </w:rPr>
        <w:t>医院</w:t>
      </w:r>
      <w:r>
        <w:rPr>
          <w:rFonts w:hint="default"/>
          <w:color w:val="auto"/>
          <w:sz w:val="24"/>
          <w:szCs w:val="24"/>
          <w:highlight w:val="none"/>
        </w:rPr>
        <w:t>提出结算申请</w:t>
      </w:r>
      <w:r>
        <w:rPr>
          <w:rFonts w:hint="eastAsia"/>
          <w:color w:val="auto"/>
          <w:sz w:val="24"/>
          <w:szCs w:val="24"/>
          <w:highlight w:val="none"/>
          <w:lang w:eastAsia="zh-CN"/>
        </w:rPr>
        <w:t>，</w:t>
      </w:r>
      <w:r>
        <w:rPr>
          <w:rFonts w:hint="eastAsia"/>
          <w:color w:val="auto"/>
          <w:sz w:val="24"/>
          <w:szCs w:val="24"/>
          <w:highlight w:val="none"/>
        </w:rPr>
        <w:t>付款至合同价50%，审计结算后付至结算价的90%，剩余10%一年后无质量问题付清。</w:t>
      </w:r>
      <w:r>
        <w:rPr>
          <w:rFonts w:hint="eastAsia"/>
          <w:color w:val="auto"/>
          <w:sz w:val="24"/>
          <w:szCs w:val="24"/>
          <w:highlight w:val="none"/>
          <w:lang w:eastAsia="zh-CN"/>
        </w:rPr>
        <w:t>整体</w:t>
      </w:r>
      <w:r>
        <w:rPr>
          <w:rFonts w:hint="eastAsia"/>
          <w:color w:val="auto"/>
          <w:sz w:val="24"/>
          <w:szCs w:val="24"/>
          <w:highlight w:val="none"/>
          <w:lang w:val="en-US" w:eastAsia="zh-CN"/>
        </w:rPr>
        <w:t>项目包括：户内外大型标识等。</w:t>
      </w:r>
    </w:p>
    <w:tbl>
      <w:tblPr>
        <w:tblStyle w:val="29"/>
        <w:tblW w:w="104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7"/>
        <w:gridCol w:w="3333"/>
        <w:gridCol w:w="1299"/>
        <w:gridCol w:w="936"/>
        <w:gridCol w:w="1058"/>
        <w:gridCol w:w="2993"/>
      </w:tblGrid>
      <w:tr w14:paraId="3B77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jc w:val="center"/>
        </w:trPr>
        <w:tc>
          <w:tcPr>
            <w:tcW w:w="1043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92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自治区维吾尔医医院（自治区第二人民医院）标识标牌服务明细单</w:t>
            </w:r>
          </w:p>
        </w:tc>
      </w:tr>
      <w:tr w14:paraId="1C07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CA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序号</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99C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物料名称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BA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规格</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25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97B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kern w:val="0"/>
                <w:sz w:val="24"/>
                <w:szCs w:val="24"/>
                <w:highlight w:val="none"/>
                <w:u w:val="none"/>
                <w:lang w:val="en-US" w:eastAsia="zh-CN" w:bidi="ar"/>
              </w:rPr>
            </w:pPr>
            <w:r>
              <w:rPr>
                <w:rFonts w:hint="eastAsia" w:ascii="宋体" w:hAnsi="宋体" w:eastAsia="宋体" w:cs="宋体"/>
                <w:b/>
                <w:i w:val="0"/>
                <w:iCs w:val="0"/>
                <w:color w:val="auto"/>
                <w:kern w:val="0"/>
                <w:sz w:val="24"/>
                <w:szCs w:val="24"/>
                <w:highlight w:val="none"/>
                <w:u w:val="none"/>
                <w:lang w:val="en-US" w:eastAsia="zh-CN" w:bidi="ar"/>
              </w:rPr>
              <w:t>单价</w:t>
            </w:r>
          </w:p>
          <w:p w14:paraId="1FC48FB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（元）</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A0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4"/>
                <w:szCs w:val="24"/>
                <w:highlight w:val="none"/>
                <w:u w:val="none"/>
              </w:rPr>
            </w:pPr>
            <w:r>
              <w:rPr>
                <w:rFonts w:hint="eastAsia" w:ascii="宋体" w:hAnsi="宋体" w:eastAsia="宋体" w:cs="宋体"/>
                <w:b/>
                <w:i w:val="0"/>
                <w:iCs w:val="0"/>
                <w:color w:val="auto"/>
                <w:kern w:val="0"/>
                <w:sz w:val="24"/>
                <w:szCs w:val="24"/>
                <w:highlight w:val="none"/>
                <w:u w:val="none"/>
                <w:lang w:val="en-US" w:eastAsia="zh-CN" w:bidi="ar"/>
              </w:rPr>
              <w:t>材质/工艺/备注</w:t>
            </w:r>
          </w:p>
        </w:tc>
      </w:tr>
      <w:tr w14:paraId="70F0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2B8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D9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背胶过膜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060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3EA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94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19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高清写真裱哑膜</w:t>
            </w:r>
          </w:p>
        </w:tc>
      </w:tr>
      <w:tr w14:paraId="1F3B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F42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85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白胶车贴过膜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BDD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77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44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CC7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普通白底</w:t>
            </w:r>
          </w:p>
        </w:tc>
      </w:tr>
      <w:tr w14:paraId="1E87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3A1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67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黑胶车贴过膜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0AD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323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6A9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A7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黑底</w:t>
            </w:r>
          </w:p>
        </w:tc>
      </w:tr>
      <w:tr w14:paraId="14F5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7E3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5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透明冷裱膜喷绘</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E35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C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BB1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CEA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w:t>
            </w:r>
          </w:p>
        </w:tc>
      </w:tr>
      <w:tr w14:paraId="4258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8F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74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白胶车贴裱斜纹地表膜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218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6E6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1C4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065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地贴专用</w:t>
            </w:r>
          </w:p>
        </w:tc>
      </w:tr>
      <w:tr w14:paraId="391E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8B0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30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高精灯片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911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D7C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941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55E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高清写真裱哑膜</w:t>
            </w:r>
          </w:p>
        </w:tc>
      </w:tr>
      <w:tr w14:paraId="4E83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54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69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高清软膜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551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841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B07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0F0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含扎边</w:t>
            </w:r>
          </w:p>
        </w:tc>
      </w:tr>
      <w:tr w14:paraId="0060A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7C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4CF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高精相纸过膜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FC8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9B4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79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F9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展架画面</w:t>
            </w:r>
          </w:p>
        </w:tc>
      </w:tr>
      <w:tr w14:paraId="2701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9D7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2A0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中厚灯布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4C4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F09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4C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D2C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含安装辅料</w:t>
            </w:r>
          </w:p>
        </w:tc>
      </w:tr>
      <w:tr w14:paraId="6B38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B8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F3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腰线喷绘</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9DA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高8-15cm之间</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554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109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7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按米计算</w:t>
            </w:r>
          </w:p>
        </w:tc>
      </w:tr>
      <w:tr w14:paraId="4FD1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FCA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DC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布标1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F87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幅宽70cm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9D1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F37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60B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红段绸布热转印</w:t>
            </w:r>
          </w:p>
        </w:tc>
      </w:tr>
      <w:tr w14:paraId="72AA4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5CE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797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布标2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248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幅宽90cm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3E1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A3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F9F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红段绸布热转印</w:t>
            </w:r>
          </w:p>
        </w:tc>
      </w:tr>
      <w:tr w14:paraId="3068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AD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71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布标3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7AD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幅宽110cm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FDC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EBB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17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红段绸布热转印</w:t>
            </w:r>
          </w:p>
        </w:tc>
      </w:tr>
      <w:tr w14:paraId="710AC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5A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69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绢丝布（会议背景）</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D5A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265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DBD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85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无味环保墨喷绘</w:t>
            </w:r>
          </w:p>
        </w:tc>
      </w:tr>
      <w:tr w14:paraId="4A2B9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BA4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8D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绢丝布（条幅）</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D80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幅宽90cm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368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26D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AB1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无味环保墨喷绘</w:t>
            </w:r>
          </w:p>
        </w:tc>
      </w:tr>
      <w:tr w14:paraId="2FAC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00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DF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2号旗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51F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240X160cm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355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62B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FE6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红绸面成品</w:t>
            </w:r>
          </w:p>
        </w:tc>
      </w:tr>
      <w:tr w14:paraId="5B344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637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1F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3号旗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60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192X128cm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CF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CB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060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红绸面成品</w:t>
            </w:r>
          </w:p>
        </w:tc>
      </w:tr>
      <w:tr w14:paraId="4217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B1C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2E3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4号旗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454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120X96cm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5AD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3F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02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红绸面成品</w:t>
            </w:r>
          </w:p>
        </w:tc>
      </w:tr>
      <w:tr w14:paraId="6B028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170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91C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伸缩旗杆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830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3米高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AED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842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8EE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金属杆</w:t>
            </w:r>
          </w:p>
        </w:tc>
      </w:tr>
      <w:tr w14:paraId="60E86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12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CF6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户外道旗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437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748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1A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3DF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方钢龙骨管含画面双面</w:t>
            </w:r>
          </w:p>
        </w:tc>
      </w:tr>
      <w:tr w14:paraId="4940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F3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F9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铁皮喷绘</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456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8CB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18D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E4B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画面烤漆</w:t>
            </w:r>
          </w:p>
        </w:tc>
      </w:tr>
      <w:tr w14:paraId="0A32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57C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A7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铝型材烤漆丝网印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A4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7EA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35F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42B7">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B69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E5D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398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UV彩打喷绘</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212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889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17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B9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四色打印</w:t>
            </w:r>
          </w:p>
        </w:tc>
      </w:tr>
      <w:tr w14:paraId="1843C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7B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4A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电子画面设计服务费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7CE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8FA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6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66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按页计算</w:t>
            </w:r>
          </w:p>
        </w:tc>
      </w:tr>
      <w:tr w14:paraId="2C99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805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95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大型整体项目设计费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39A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85A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84E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507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系统工程及展厅，院区规划等</w:t>
            </w:r>
          </w:p>
        </w:tc>
      </w:tr>
      <w:tr w14:paraId="7A19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1A5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3E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室内拆卸人工费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0D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4D9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人/次/天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15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9C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4米以内</w:t>
            </w:r>
          </w:p>
        </w:tc>
      </w:tr>
      <w:tr w14:paraId="2E47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1D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FE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户外拆卸人工费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8C9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256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人/次/天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532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CCA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5米以内</w:t>
            </w:r>
          </w:p>
        </w:tc>
      </w:tr>
      <w:tr w14:paraId="4A45D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8F8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8F9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高空安装拆卸人工费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3B7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71A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人/次/天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3DC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74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5米以上</w:t>
            </w:r>
          </w:p>
        </w:tc>
      </w:tr>
      <w:tr w14:paraId="2CE8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EC64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84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户外大型展架类标识地面安装拆卸人工费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A3D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BA7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人/次/天</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42D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815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用混凝土固定于地面或掩埋于地下的标识产生的人工费</w:t>
            </w:r>
          </w:p>
        </w:tc>
      </w:tr>
      <w:tr w14:paraId="0B097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CDC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22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垃圾清运费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D67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130车</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E0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次/车</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9A7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EF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含市容垃圾车回收</w:t>
            </w:r>
          </w:p>
        </w:tc>
      </w:tr>
      <w:tr w14:paraId="1FEB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4AA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C7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KT板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E88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B22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855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88EF">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91A7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CF7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8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超卡板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D5C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051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E15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B436">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49E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529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8D1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80F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1C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085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40E0">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04D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B0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D12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211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FAF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5D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89E5">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5E7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B40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2EE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F7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2FE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B64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8C1">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DAC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D3EA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3C6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F0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EAD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3B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6D6B">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8BD7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83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A62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A80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2BC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2D4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ECF">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D344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71A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0B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F11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0CF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C3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230">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2DB9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B46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78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18mmPVC展板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A3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103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EAE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B67D">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35F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7FC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E0D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木工板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92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19B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D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FE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10MM厚度</w:t>
            </w:r>
          </w:p>
        </w:tc>
      </w:tr>
      <w:tr w14:paraId="52831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0F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EA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板材雕刻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C70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E97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DE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EC7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板材雕刻</w:t>
            </w:r>
          </w:p>
        </w:tc>
      </w:tr>
      <w:tr w14:paraId="1155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487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01B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铝合金活翻边框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4D1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3.5cm宽</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287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079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CC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含固定件</w:t>
            </w:r>
          </w:p>
        </w:tc>
      </w:tr>
      <w:tr w14:paraId="4BF2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C19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FD8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磁吸大白板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167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18E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348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3B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含磁铁6枚</w:t>
            </w:r>
          </w:p>
        </w:tc>
      </w:tr>
      <w:tr w14:paraId="0F2D4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CEE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809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磁吸大白板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E4E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80X120cm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B0B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2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366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含磁铁6枚</w:t>
            </w:r>
          </w:p>
        </w:tc>
      </w:tr>
      <w:tr w14:paraId="2789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3E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3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磁吸大白板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AF0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100X150cm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AA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934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249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含磁铁6枚</w:t>
            </w:r>
          </w:p>
        </w:tc>
      </w:tr>
      <w:tr w14:paraId="28B9D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1F9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1FA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小边条</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87C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银灰边条1.0cm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218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CBC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D33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灰色或银色及其他</w:t>
            </w:r>
          </w:p>
        </w:tc>
      </w:tr>
      <w:tr w14:paraId="3C9E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E69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4F5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小边条</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74E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银灰边条2.0cm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BBF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BA9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D02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灰色或银色及其他</w:t>
            </w:r>
          </w:p>
        </w:tc>
      </w:tr>
      <w:tr w14:paraId="2728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5B6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99C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实木油画边框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C5C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宽度＞4cm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853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500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182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含材料及裁切</w:t>
            </w:r>
          </w:p>
        </w:tc>
      </w:tr>
      <w:tr w14:paraId="28B0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4AB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5D4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不锈钢宣传栏</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605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88A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9BF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8B5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铁架龙骨外包不锈钢边框，含背板及宣传画面</w:t>
            </w:r>
          </w:p>
        </w:tc>
      </w:tr>
      <w:tr w14:paraId="3ED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46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11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桁架租赁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FFC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566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BFD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D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米，按次，不超过一周</w:t>
            </w:r>
          </w:p>
        </w:tc>
      </w:tr>
      <w:tr w14:paraId="1BB1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4FB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E23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快展展架租赁</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A6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架子最高3米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709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B68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7292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组，按次，不超过一周</w:t>
            </w:r>
          </w:p>
        </w:tc>
      </w:tr>
      <w:tr w14:paraId="1443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4C0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6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注水旗杆1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4E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3米高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67C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0DA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182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不含画面</w:t>
            </w:r>
          </w:p>
        </w:tc>
      </w:tr>
      <w:tr w14:paraId="7278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6CB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4A9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注水旗杆2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75F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5米高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F8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7E9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138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不含画面</w:t>
            </w:r>
          </w:p>
        </w:tc>
      </w:tr>
      <w:tr w14:paraId="08031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29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E4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卡槽款丽屏展架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2DF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180cmX80cm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04E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F9E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32F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含架子和画面</w:t>
            </w:r>
          </w:p>
        </w:tc>
      </w:tr>
      <w:tr w14:paraId="60B7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3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FCF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易拉宝展架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8D9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200cmX80cm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92D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31E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F67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含架子和画面</w:t>
            </w:r>
          </w:p>
        </w:tc>
      </w:tr>
      <w:tr w14:paraId="1A52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7A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3BF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X展架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21D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180cmX80cm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384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3C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1E1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含架子和画面</w:t>
            </w:r>
          </w:p>
        </w:tc>
      </w:tr>
      <w:tr w14:paraId="419C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5F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11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门型展架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1BC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180cmX80cm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36F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3D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4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含架子和画面</w:t>
            </w:r>
          </w:p>
        </w:tc>
      </w:tr>
      <w:tr w14:paraId="50D4D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53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723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可调节（KT板）展架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53A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2m高</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9FC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B38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9700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不含画面</w:t>
            </w:r>
          </w:p>
        </w:tc>
      </w:tr>
      <w:tr w14:paraId="31C2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2C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7F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落地水牌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7E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60cmX80cm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DE5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D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339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不锈钢边框含衬板</w:t>
            </w:r>
          </w:p>
        </w:tc>
      </w:tr>
      <w:tr w14:paraId="5F34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77A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5A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桌签1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C1D2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2BD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05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69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亚克力台式含内芯</w:t>
            </w:r>
          </w:p>
        </w:tc>
      </w:tr>
      <w:tr w14:paraId="65AB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E65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AE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桌签2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467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20cmX10cm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47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94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BB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亚克力台式含内芯</w:t>
            </w:r>
          </w:p>
        </w:tc>
      </w:tr>
      <w:tr w14:paraId="15D34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468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BA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纸质桌签</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41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A91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BBC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53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250g铜版纸彩印三角桌签（100个以上）</w:t>
            </w:r>
          </w:p>
        </w:tc>
      </w:tr>
      <w:tr w14:paraId="3DE0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CF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5F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纸质桌签</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BAA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E93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36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B72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250g铜版纸彩印三角桌签（100个以下）</w:t>
            </w:r>
          </w:p>
        </w:tc>
      </w:tr>
      <w:tr w14:paraId="5CA9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FFE5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A83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PVC卡印刷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55C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5cmX9cm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E7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60B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8C3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3000个起印</w:t>
            </w:r>
          </w:p>
        </w:tc>
      </w:tr>
      <w:tr w14:paraId="4D01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5A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7CA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木托奖牌1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EF9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40cmX60cm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66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260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E1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木托加镭射金表面</w:t>
            </w:r>
          </w:p>
        </w:tc>
      </w:tr>
      <w:tr w14:paraId="3FC83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548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B92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木托奖牌2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297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50cmX70cm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45C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52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91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木托加铜皮表面</w:t>
            </w:r>
          </w:p>
        </w:tc>
      </w:tr>
      <w:tr w14:paraId="750CC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CB8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6F6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不锈钢牌/铜牌1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C3C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40cmX60cm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28E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A8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23A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不锈钢窝边，带画面</w:t>
            </w:r>
          </w:p>
        </w:tc>
      </w:tr>
      <w:tr w14:paraId="6B6B5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3EB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451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不锈钢牌/铜牌2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EE0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50cmX70cm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C32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D4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E5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不锈钢窝边，带画面</w:t>
            </w:r>
          </w:p>
        </w:tc>
      </w:tr>
      <w:tr w14:paraId="3A08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AA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8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台式普通奖牌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0F8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ED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E56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C01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木托，印logo</w:t>
            </w:r>
          </w:p>
        </w:tc>
      </w:tr>
      <w:tr w14:paraId="7398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95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9C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台式水晶奖牌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C13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14DA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3B1E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63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水晶托，印logo</w:t>
            </w:r>
          </w:p>
        </w:tc>
      </w:tr>
      <w:tr w14:paraId="6191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BF4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3F4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纸质手提袋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984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078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7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9B0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300起印，可装A3大小</w:t>
            </w:r>
          </w:p>
        </w:tc>
      </w:tr>
      <w:tr w14:paraId="09ED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04F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D47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环保袋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39B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343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5B6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38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300起印，可装A3大小</w:t>
            </w:r>
          </w:p>
        </w:tc>
      </w:tr>
      <w:tr w14:paraId="51EE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D7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91E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手提帆布袋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D9A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64B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094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B2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帆布，印logo</w:t>
            </w:r>
          </w:p>
        </w:tc>
      </w:tr>
      <w:tr w14:paraId="38E3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BF4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0B7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塑料文件袋</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6AD8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2B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E7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3A0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可装A4文件</w:t>
            </w:r>
          </w:p>
        </w:tc>
      </w:tr>
      <w:tr w14:paraId="578F8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6CB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D3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会议手提包</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5D6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034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DB3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97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可装A3大小资料，防水布料，印logo</w:t>
            </w:r>
          </w:p>
        </w:tc>
      </w:tr>
      <w:tr w14:paraId="6FD8A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1DC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A99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绶标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63B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20*14cm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93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EE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5CF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绸缎，印字</w:t>
            </w:r>
          </w:p>
        </w:tc>
      </w:tr>
      <w:tr w14:paraId="6826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97D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05B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绶带</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E3E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180cm款</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680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0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A27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绸缎，印发泡字</w:t>
            </w:r>
          </w:p>
        </w:tc>
      </w:tr>
      <w:tr w14:paraId="7F54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4C3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02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名片1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F59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5.5cmX9cm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507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D36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7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一盒100张，四色铜版纸</w:t>
            </w:r>
          </w:p>
        </w:tc>
      </w:tr>
      <w:tr w14:paraId="4C5C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886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F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名片2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62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5.5cmX9cm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128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9947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96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特殊工艺，特种纸</w:t>
            </w:r>
          </w:p>
        </w:tc>
      </w:tr>
      <w:tr w14:paraId="0C37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9A6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467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画册/手册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79B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131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25E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7F5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胶装、含封皮、按本计算</w:t>
            </w:r>
          </w:p>
        </w:tc>
      </w:tr>
      <w:tr w14:paraId="3B4C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40E2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587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精装硬壳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325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DD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FD8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C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书套板硬壳</w:t>
            </w:r>
          </w:p>
        </w:tc>
      </w:tr>
      <w:tr w14:paraId="695A8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A84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3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PVC卡片胸牌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7BC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12cmX9cm左右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FCE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B8B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E77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包括挂绳和卡套</w:t>
            </w:r>
          </w:p>
        </w:tc>
      </w:tr>
      <w:tr w14:paraId="4DA2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2E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E83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纸片卡套胸卡</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BA1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12cmX9cm左右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FD6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242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9B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包括挂绳和卡套</w:t>
            </w:r>
          </w:p>
        </w:tc>
      </w:tr>
      <w:tr w14:paraId="08E0A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75D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182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亚克力工作胸牌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F8D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3cmX9CM左右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68A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4B4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4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带别针或磁吸针，亚克力滴塑</w:t>
            </w:r>
          </w:p>
        </w:tc>
      </w:tr>
      <w:tr w14:paraId="5F68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F32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503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铝合金工作胸牌</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74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3cmX9CM左右</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9B8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31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E4C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带别针或磁吸针，含插片</w:t>
            </w:r>
          </w:p>
        </w:tc>
      </w:tr>
      <w:tr w14:paraId="62F5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94A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D44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不干胶小标签1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EC3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10cmX3cm以下</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CE7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DEA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AF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1000起印、含模切</w:t>
            </w:r>
          </w:p>
        </w:tc>
      </w:tr>
      <w:tr w14:paraId="5A96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65B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6B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不干胶小标签3</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89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D6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3A5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1B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单张计算，200张以内【含模切】</w:t>
            </w:r>
          </w:p>
        </w:tc>
      </w:tr>
      <w:tr w14:paraId="3B01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6B9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E7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铜版纸小插条</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079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2cmX10cm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F30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382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6C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500块起印【250g铜版纸】</w:t>
            </w:r>
          </w:p>
        </w:tc>
      </w:tr>
      <w:tr w14:paraId="4C15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1A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56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荣誉证书/邀请函1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983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1D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E1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98C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绒面/皮革面料</w:t>
            </w:r>
          </w:p>
        </w:tc>
      </w:tr>
      <w:tr w14:paraId="7BFD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A38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E6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荣誉证书内页打印1</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2B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12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5B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50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含纸激光打印</w:t>
            </w:r>
          </w:p>
        </w:tc>
      </w:tr>
      <w:tr w14:paraId="24BA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5F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C6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荣誉证书/邀请函2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DD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7FE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本</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7AA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512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绒面/皮革面料</w:t>
            </w:r>
          </w:p>
        </w:tc>
      </w:tr>
      <w:tr w14:paraId="5B2F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C69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4B0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荣誉证书内页打印2</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ED9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16开</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FE9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2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7C0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含皮纹纸激光打印</w:t>
            </w:r>
          </w:p>
        </w:tc>
      </w:tr>
      <w:tr w14:paraId="39C1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21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34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人员一览表铝型烤漆丝网印刷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78C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03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B73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27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铝型烤漆丝网印刷</w:t>
            </w:r>
          </w:p>
        </w:tc>
      </w:tr>
      <w:tr w14:paraId="2CAA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C3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CFE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不锈钢造型烤漆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611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8F7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B65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A48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含激光雕刻，焊接，烤漆</w:t>
            </w:r>
          </w:p>
        </w:tc>
      </w:tr>
      <w:tr w14:paraId="7E5F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96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FD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CE3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64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4102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9A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10CE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E76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4F2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9A1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0B7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3B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99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064F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E70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33F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55D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EF3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40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D28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4317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51F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6C7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10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A31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71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BE1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272C5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BE5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C8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4AB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0DD8">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E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2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48F82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600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1B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18mm亚克力面板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DE6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012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169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63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板材（不含雕刻和画面）</w:t>
            </w:r>
          </w:p>
        </w:tc>
      </w:tr>
      <w:tr w14:paraId="73BA1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27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A8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3mm耐力板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2F9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E42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767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CDC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防撞不易碎</w:t>
            </w:r>
          </w:p>
        </w:tc>
      </w:tr>
      <w:tr w14:paraId="33E88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A00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D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2mm铝塑板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158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B02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1E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60B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板材（含雕刻和画面）</w:t>
            </w:r>
          </w:p>
        </w:tc>
      </w:tr>
      <w:tr w14:paraId="449F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07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18E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造型板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3F4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9F6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04C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010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绿可木/浮雕板类装饰板</w:t>
            </w:r>
          </w:p>
        </w:tc>
      </w:tr>
      <w:tr w14:paraId="5036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AAA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82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10mm厚吸音棉板/软木板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3AD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E5E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F4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3E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工字钉专用</w:t>
            </w:r>
          </w:p>
        </w:tc>
      </w:tr>
      <w:tr w14:paraId="2EB3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D29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01E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钢化玻璃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08E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22A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0C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60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8MM钢化</w:t>
            </w:r>
          </w:p>
        </w:tc>
      </w:tr>
      <w:tr w14:paraId="6911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683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299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牌匾扣板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B80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0E6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DDF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749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含基层龙骨</w:t>
            </w:r>
          </w:p>
        </w:tc>
      </w:tr>
      <w:tr w14:paraId="58490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A88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998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卡布灯箱</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F9A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347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8C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7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含铝合金边框+LED光源(单面)</w:t>
            </w:r>
          </w:p>
        </w:tc>
      </w:tr>
      <w:tr w14:paraId="76BE6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22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F2E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超薄灯箱</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EE7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7B9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AB5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F7D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含铝合金边框+LED光源(单面)</w:t>
            </w:r>
          </w:p>
        </w:tc>
      </w:tr>
      <w:tr w14:paraId="3497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4F7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55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双色板雕刻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4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02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602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155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329F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1D0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D127">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钣金灯箱（单面）</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09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9C4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5E5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3521">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3AE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8B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6C3B">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型材灯箱（单面）</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24B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E6E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B55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B566">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176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94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0C2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人员一览表插片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2BF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9CM*29CM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A7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EA1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DB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3mm亚克力面板数码丝印</w:t>
            </w:r>
          </w:p>
        </w:tc>
      </w:tr>
      <w:tr w14:paraId="07DE6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D7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750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人员一览表插片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437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9CM*29CM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3C7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05E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82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卡片相纸过膜</w:t>
            </w:r>
          </w:p>
        </w:tc>
      </w:tr>
      <w:tr w14:paraId="10E2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BCF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B3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3EB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3寸</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CD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05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471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0C16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38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E5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2DF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4寸</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37D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FBA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93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52C1E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0CA9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17B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833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5寸</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AE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7B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3A9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5C2A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7D7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38F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亚克力插盒（10X15）</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220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6寸</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28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97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22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6E8A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07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4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亚克力插盒</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316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21CMX14CM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D11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B6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D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0730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A474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C6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亚克力插页板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E4B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1D9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CA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1D8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4EE2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8B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BE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亚克力插页板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539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8A3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D05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14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3mm透明亚克力</w:t>
            </w:r>
          </w:p>
        </w:tc>
      </w:tr>
      <w:tr w14:paraId="57BD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DBC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1D0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10mmPVC字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6FE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211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EA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247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含雕刻及漆面</w:t>
            </w:r>
          </w:p>
        </w:tc>
      </w:tr>
      <w:tr w14:paraId="73273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79C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ED5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20mmPVC字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C08E">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A64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52A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91F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含雕刻及漆面</w:t>
            </w:r>
          </w:p>
        </w:tc>
      </w:tr>
      <w:tr w14:paraId="00A8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315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78B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即时贴割字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6A9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191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BA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848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4931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37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09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3mm亚克力雕刻立体字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881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C36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2B8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8DFC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4B33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7FA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A1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8mm亚克力雕刻立体字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094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DB6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B26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72A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5FCD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95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CE0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10mm亚克力雕刻立体字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E60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B43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F2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28D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445B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0D1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987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20mm亚克力雕刻立体字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D5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901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00D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CF46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7EEB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E46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AAB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不锈钢精工字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BCE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字厚2CM 按字的高度计算</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AE9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cm</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31B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9DFE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含材料</w:t>
            </w:r>
          </w:p>
        </w:tc>
      </w:tr>
      <w:tr w14:paraId="45F3E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534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D5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冲孔字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82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C23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D14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7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Style w:val="66"/>
                <w:rFonts w:hint="eastAsia" w:ascii="宋体" w:hAnsi="宋体" w:eastAsia="宋体" w:cs="宋体"/>
                <w:color w:val="auto"/>
                <w:highlight w:val="none"/>
                <w:lang w:val="en-US" w:eastAsia="zh-CN" w:bidi="ar"/>
              </w:rPr>
              <w:t>(≥1 m</w:t>
            </w:r>
            <w:r>
              <w:rPr>
                <w:rStyle w:val="67"/>
                <w:rFonts w:hint="eastAsia" w:ascii="宋体" w:hAnsi="宋体" w:eastAsia="宋体" w:cs="宋体"/>
                <w:color w:val="auto"/>
                <w:highlight w:val="none"/>
                <w:lang w:val="en-US" w:eastAsia="zh-CN" w:bidi="ar"/>
              </w:rPr>
              <w:t>²</w:t>
            </w:r>
            <w:r>
              <w:rPr>
                <w:rStyle w:val="66"/>
                <w:rFonts w:hint="eastAsia" w:ascii="宋体" w:hAnsi="宋体" w:eastAsia="宋体" w:cs="宋体"/>
                <w:color w:val="auto"/>
                <w:highlight w:val="none"/>
                <w:lang w:val="en-US" w:eastAsia="zh-CN" w:bidi="ar"/>
              </w:rPr>
              <w:t xml:space="preserve"> )</w:t>
            </w:r>
          </w:p>
        </w:tc>
      </w:tr>
      <w:tr w14:paraId="35F7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B06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BEC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冲孔字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5E7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69C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2CE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633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Style w:val="66"/>
                <w:rFonts w:hint="eastAsia" w:ascii="宋体" w:hAnsi="宋体" w:eastAsia="宋体" w:cs="宋体"/>
                <w:color w:val="auto"/>
                <w:highlight w:val="none"/>
                <w:lang w:val="en-US" w:eastAsia="zh-CN" w:bidi="ar"/>
              </w:rPr>
              <w:t>（&lt;1 m</w:t>
            </w:r>
            <w:r>
              <w:rPr>
                <w:rStyle w:val="67"/>
                <w:rFonts w:hint="eastAsia" w:ascii="宋体" w:hAnsi="宋体" w:eastAsia="宋体" w:cs="宋体"/>
                <w:color w:val="auto"/>
                <w:highlight w:val="none"/>
                <w:lang w:val="en-US" w:eastAsia="zh-CN" w:bidi="ar"/>
              </w:rPr>
              <w:t>²</w:t>
            </w:r>
            <w:r>
              <w:rPr>
                <w:rStyle w:val="66"/>
                <w:rFonts w:hint="eastAsia" w:ascii="宋体" w:hAnsi="宋体" w:eastAsia="宋体" w:cs="宋体"/>
                <w:color w:val="auto"/>
                <w:highlight w:val="none"/>
                <w:lang w:val="en-US" w:eastAsia="zh-CN" w:bidi="ar"/>
              </w:rPr>
              <w:t xml:space="preserve"> )</w:t>
            </w:r>
          </w:p>
        </w:tc>
      </w:tr>
      <w:tr w14:paraId="479E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AE5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D43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鼓面字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24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E01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6F1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B069">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BD0F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E3D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3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无边字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927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44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A1E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72B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BA8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4F8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342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户外亚克力板（3mm）+UV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1EB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CDB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D2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F8B">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51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16D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751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户外亚克力板（5mm）+UV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1AD2">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F30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7EE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236">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556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BAB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E86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户外亚克力板（8mm）+UV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1A1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D43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56F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107">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ECA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D7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BA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户外亚克力板（10mm）+UV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EB46">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F96C">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480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8A36">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8A4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D8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5A1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户外亚克力板（15mm）+UV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C9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99C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DB9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A6C0">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5A2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4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79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户外亚克力板（18mm）+UV</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E65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D04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578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6F09">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E2C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961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344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户外大字钢架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0CE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0A2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707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D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50X50方管焊接防锈处理+铝扣板</w:t>
            </w:r>
          </w:p>
        </w:tc>
      </w:tr>
      <w:tr w14:paraId="1E0CC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F25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5E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3M工程级反光膜</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A70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2E0E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92C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D4F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户外型</w:t>
            </w:r>
          </w:p>
        </w:tc>
      </w:tr>
      <w:tr w14:paraId="29A6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05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6F6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翻译费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0CD">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段</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AA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句</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C15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01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以翻译公司实时收费为标准(标识制作所涉及的文字翻译)</w:t>
            </w:r>
          </w:p>
        </w:tc>
      </w:tr>
      <w:tr w14:paraId="50399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1413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DBF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翻译费</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6330">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文章</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17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6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B45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以翻译公司实时收费为标准(标识制作所涉及的文字翻译)</w:t>
            </w:r>
          </w:p>
        </w:tc>
      </w:tr>
      <w:tr w14:paraId="1445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061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7E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展板展架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54F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2.1M*1.4M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4F6A">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1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C4B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大号可调滑轮款</w:t>
            </w:r>
          </w:p>
        </w:tc>
      </w:tr>
      <w:tr w14:paraId="290E6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EE7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23A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定制相框画</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6DA9">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B3B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C8B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8F5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字画手工装裱+圆角胡桃木边框+实木背板+字画膜</w:t>
            </w:r>
          </w:p>
        </w:tc>
      </w:tr>
      <w:tr w14:paraId="6DF5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B46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66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地毯</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3A8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1m*1m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B507">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1B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31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加厚</w:t>
            </w:r>
          </w:p>
        </w:tc>
      </w:tr>
      <w:tr w14:paraId="781C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7FD3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8CC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蓝景Led光源模块</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B97B">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4CM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CCF">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8D9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256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修发光字用</w:t>
            </w:r>
          </w:p>
        </w:tc>
      </w:tr>
      <w:tr w14:paraId="170E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89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234B">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5B67">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 彩色70g)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709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665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F4C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6125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3AC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7605">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60F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(A3彩色128g)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C7C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ECB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BF8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18643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2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1DD3">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159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048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D96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A3F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2B46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A25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D29">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75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 彩色70g)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0A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ABC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08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2075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70CC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885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5F4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(A4彩色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287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545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D5D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76B9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23D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FF02">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A0B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833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2F8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047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3251F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38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19BE">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0F4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298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D6A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2B07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4CF7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7B8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1B1">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9F4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43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A2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25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67B8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7DF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E85B">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84B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185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4127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E3B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1979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7DF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458C">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432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A43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3A0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C83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23B7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846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FFB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F7E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(A3黑白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B79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F0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0.9</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4E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207B9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A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F47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253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870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CBA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FB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5B2D9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3A9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BBB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218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 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C8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EA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18B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7D31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4E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D19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697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(A4黑白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238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04C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D10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576F2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587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F0B6">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20D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E4C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2EA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0.6</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65E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7FAE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9355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B59A">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32F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 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D60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04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482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5E9A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E5C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A00B">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12A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(A5黑白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BC0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71B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7BE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097A0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442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9B2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宣传册及单页打印、印刷</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44D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549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C76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0.33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11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500张起印</w:t>
            </w:r>
          </w:p>
        </w:tc>
      </w:tr>
      <w:tr w14:paraId="6CBD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306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5B9">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5DA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 彩色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E0C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730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8094">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7956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D3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BC9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076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(A3彩色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61A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37C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8D38">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CC5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8B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EC2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880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5B6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231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EDC4">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D008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7AC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62E9">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73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(A4彩色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9E8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C1D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763">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43D5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138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0A85">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9A7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(A4彩色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691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D93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7A15">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243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FD8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230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36F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338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A75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13FE">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59C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C69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008A">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B9B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38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04D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5F5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416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130C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43B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65E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DF9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638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E058">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05B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0B2D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C10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702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(A5彩色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4F6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411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9302B">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C5C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F9B5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C2C6">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477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 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E6B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2E9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85D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19BDC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E8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876A">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BD3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(A3黑白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54E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1F2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46FF">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538B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B9F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1A6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7EF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(A3黑白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4C0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791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69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42C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9F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32B">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237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 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656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E88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0.75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F39D">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68E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E0B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D9A0">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FD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(A4黑白 128g)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A94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632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9B70">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1EDF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904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25493">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53E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(A4黑白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A05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1DA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0.85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F0DA">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D1E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333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94D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F3A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 黑白 70g)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7EE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C0A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8234">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3B48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1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D16F">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EA0A">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(A5黑白1287g)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5BA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BC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87A">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4840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1A0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E00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扫描复印</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3BF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(A5黑白 157g)</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878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页</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206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03F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FB2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C9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3889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主持手卡</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DF85">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D7F4">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1AF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6233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350铜版纸</w:t>
            </w:r>
          </w:p>
        </w:tc>
      </w:tr>
      <w:tr w14:paraId="54274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D3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48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5mm亚克力热弯</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E983">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3001">
            <w:pPr>
              <w:keepNext/>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735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D29F">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6303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C6A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F75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单柱式交通杆（单悬臂）2m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6A9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D9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BD7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CD5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79BA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F04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155E">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单柱式交通杆（单悬臂）2.5m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8AB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559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955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311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330D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3B2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E58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单柱式交通杆（单悬臂）3m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593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41A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545C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1D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59BCF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B8F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A863">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单柱式交通杆（单悬臂）3.5m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F4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1C3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7C0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4FF9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15A3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3AC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ED9D">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单柱式交通杆（单悬臂）4m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B0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377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51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8E1B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6F03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39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0581">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单柱式交通杆（单悬臂）4.5m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990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669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4E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960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3BEB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BE8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3441">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单柱式交通杆（单悬臂）5m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58B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C31C">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B61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EF6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207F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B3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2D89">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单柱式交通杆（双悬臂）2m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D5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F2C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F4F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E597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1853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E61E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8B43">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单柱式交通杆（双悬臂）2.5m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EF41">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0B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662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CB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2BCF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0496">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D110">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单柱式交通杆（双悬臂）3m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34F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C48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AC6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E69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46A2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944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3C10">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单柱式交通杆（双悬臂）3.5m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1A83">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EB4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0AF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31E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3C5A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E4A3">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84C">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单柱式交通杆（双悬臂）4m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A6F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84B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5D4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2F2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6FE4D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6B5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A111">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单柱式交通杆（双悬臂）4.5m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46A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4A97">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5A2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1185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48D2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E43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14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单柱式交通杆（双悬臂）5m</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326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0A6">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4DC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45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直径10CM镀锌圆管+法兰</w:t>
            </w:r>
          </w:p>
        </w:tc>
      </w:tr>
      <w:tr w14:paraId="733C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96A5">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DBE0">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屏幕内容制作(视频)</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C24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分钟</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21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CCF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39D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视频后期剪辑+制作</w:t>
            </w:r>
          </w:p>
        </w:tc>
      </w:tr>
      <w:tr w14:paraId="2EAC8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6A7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529C">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屏幕内容制作(视频+AI)</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F8C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分钟</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84A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9C5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25D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视频后期剪辑+制作 AI内容生成</w:t>
            </w:r>
          </w:p>
        </w:tc>
      </w:tr>
      <w:tr w14:paraId="35C42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3E42">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9B99">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屏幕内容制作(图片)</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1F6D">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幅</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2924">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4638">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F857">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D4E2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022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9F37">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热熔地标线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737">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Style w:val="66"/>
                <w:rFonts w:hint="eastAsia" w:ascii="宋体" w:hAnsi="宋体" w:eastAsia="宋体" w:cs="宋体"/>
                <w:color w:val="auto"/>
                <w:highlight w:val="none"/>
                <w:lang w:val="en-US" w:eastAsia="zh-CN" w:bidi="ar"/>
              </w:rPr>
              <w:t>m</w:t>
            </w:r>
            <w:r>
              <w:rPr>
                <w:rStyle w:val="67"/>
                <w:rFonts w:hint="eastAsia" w:ascii="宋体" w:hAnsi="宋体" w:eastAsia="宋体" w:cs="宋体"/>
                <w:color w:val="auto"/>
                <w:highlight w:val="none"/>
                <w:lang w:val="en-US" w:eastAsia="zh-CN" w:bidi="ar"/>
              </w:rPr>
              <w:t>²</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FDE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1CD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80F1">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37A0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869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1DFD">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环氧地坪漆地标线</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8B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Style w:val="66"/>
                <w:rFonts w:hint="eastAsia" w:ascii="宋体" w:hAnsi="宋体" w:eastAsia="宋体" w:cs="宋体"/>
                <w:color w:val="auto"/>
                <w:highlight w:val="none"/>
                <w:lang w:val="en-US" w:eastAsia="zh-CN" w:bidi="ar"/>
              </w:rPr>
              <w:t>m</w:t>
            </w:r>
            <w:r>
              <w:rPr>
                <w:rStyle w:val="67"/>
                <w:rFonts w:hint="eastAsia" w:ascii="宋体" w:hAnsi="宋体" w:eastAsia="宋体" w:cs="宋体"/>
                <w:color w:val="auto"/>
                <w:highlight w:val="none"/>
                <w:lang w:val="en-US" w:eastAsia="zh-CN" w:bidi="ar"/>
              </w:rPr>
              <w:t>²</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F0B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357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97355">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746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A8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A3CC">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防霉乳胶漆</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6B5">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Style w:val="66"/>
                <w:rFonts w:hint="eastAsia" w:ascii="宋体" w:hAnsi="宋体" w:eastAsia="宋体" w:cs="宋体"/>
                <w:color w:val="auto"/>
                <w:highlight w:val="none"/>
                <w:lang w:val="en-US" w:eastAsia="zh-CN" w:bidi="ar"/>
              </w:rPr>
              <w:t>m</w:t>
            </w:r>
            <w:r>
              <w:rPr>
                <w:rStyle w:val="67"/>
                <w:rFonts w:hint="eastAsia" w:ascii="宋体" w:hAnsi="宋体" w:eastAsia="宋体" w:cs="宋体"/>
                <w:color w:val="auto"/>
                <w:highlight w:val="none"/>
                <w:lang w:val="en-US" w:eastAsia="zh-CN" w:bidi="ar"/>
              </w:rPr>
              <w:t>²</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286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99B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C1FB">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F92B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24F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C4A8">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锦旗架</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6C5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76C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ADDA">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C2FC">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26A5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F84D">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0FB3">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锦旗布</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E072">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257">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F1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DF23">
            <w:pPr>
              <w:keepNext/>
              <w:snapToGrid w:val="0"/>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r>
      <w:tr w14:paraId="0B96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E50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08F4">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吊车 (≤30 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A29E">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1D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A5C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944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8小时内</w:t>
            </w:r>
          </w:p>
        </w:tc>
      </w:tr>
      <w:tr w14:paraId="3062D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3DE0">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90A5">
            <w:pPr>
              <w:keepNext/>
              <w:keepLines w:val="0"/>
              <w:widowControl/>
              <w:suppressLineNumbers w:val="0"/>
              <w:snapToGrid w:val="0"/>
              <w:spacing w:line="240" w:lineRule="auto"/>
              <w:ind w:left="0" w:leftChars="0" w:right="0" w:rightChars="0" w:firstLine="0" w:firstLineChars="0"/>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登高车 (≤30 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4908">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C5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B91E">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F89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8小时内</w:t>
            </w:r>
          </w:p>
        </w:tc>
      </w:tr>
      <w:tr w14:paraId="6ACB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EC6F9">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EC0B">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吊车/登高车（＞30米，＜50米）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3160">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6E1F">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0278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0AC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8小时内</w:t>
            </w:r>
          </w:p>
        </w:tc>
      </w:tr>
      <w:tr w14:paraId="1B57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BC8C">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3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3C67">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吊车/登高车（≥50米）</w:t>
            </w:r>
          </w:p>
        </w:tc>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D25B">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次</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EC9">
            <w:pPr>
              <w:keepNext/>
              <w:keepLines w:val="0"/>
              <w:widowControl/>
              <w:suppressLineNumbers w:val="0"/>
              <w:snapToGrid w:val="0"/>
              <w:spacing w:line="240" w:lineRule="auto"/>
              <w:ind w:left="0" w:leftChars="0" w:right="0" w:rightChars="0" w:firstLine="0" w:firstLineChars="0"/>
              <w:jc w:val="left"/>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3A11">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2700</w:t>
            </w:r>
          </w:p>
        </w:tc>
        <w:tc>
          <w:tcPr>
            <w:tcW w:w="2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7E53F">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8小时内</w:t>
            </w:r>
          </w:p>
        </w:tc>
      </w:tr>
      <w:tr w14:paraId="753E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3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D1A5A">
            <w:pPr>
              <w:keepNext/>
              <w:keepLines w:val="0"/>
              <w:widowControl/>
              <w:suppressLineNumbers w:val="0"/>
              <w:snapToGrid w:val="0"/>
              <w:spacing w:line="240" w:lineRule="auto"/>
              <w:ind w:left="0" w:leftChars="0" w:right="0" w:rightChars="0" w:firstLine="0" w:firstLineChars="0"/>
              <w:jc w:val="center"/>
              <w:textAlignment w:val="top"/>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单价合计金额</w:t>
            </w:r>
          </w:p>
        </w:tc>
        <w:tc>
          <w:tcPr>
            <w:tcW w:w="40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06F4">
            <w:pPr>
              <w:keepNext/>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48367.90元</w:t>
            </w:r>
          </w:p>
        </w:tc>
      </w:tr>
    </w:tbl>
    <w:p w14:paraId="7A2A832A">
      <w:pPr>
        <w:pStyle w:val="36"/>
        <w:keepNext w:val="0"/>
        <w:keepLines w:val="0"/>
        <w:pageBreakBefore w:val="0"/>
        <w:widowControl w:val="0"/>
        <w:kinsoku/>
        <w:overflowPunct/>
        <w:topLinePunct w:val="0"/>
        <w:autoSpaceDE/>
        <w:autoSpaceDN/>
        <w:bidi w:val="0"/>
        <w:adjustRightInd/>
        <w:textAlignment w:val="auto"/>
        <w:rPr>
          <w:rFonts w:hint="eastAsia"/>
          <w:color w:val="auto"/>
          <w:sz w:val="24"/>
          <w:szCs w:val="24"/>
          <w:highlight w:val="none"/>
          <w:lang w:val="en-US" w:eastAsia="zh-CN"/>
        </w:rPr>
      </w:pPr>
    </w:p>
    <w:bookmarkEnd w:id="420"/>
    <w:bookmarkEnd w:id="421"/>
    <w:bookmarkEnd w:id="422"/>
    <w:p w14:paraId="00C183F8">
      <w:pPr>
        <w:rPr>
          <w:rFonts w:hint="eastAsia" w:ascii="宋体" w:hAnsi="宋体" w:eastAsia="宋体" w:cs="宋体"/>
          <w:b/>
          <w:bCs/>
          <w:i w:val="0"/>
          <w:iCs w:val="0"/>
          <w:color w:val="auto"/>
          <w:kern w:val="44"/>
          <w:sz w:val="36"/>
          <w:szCs w:val="36"/>
          <w:highlight w:val="none"/>
          <w:lang w:val="en-US" w:eastAsia="zh-CN" w:bidi="ar-SA"/>
        </w:rPr>
      </w:pPr>
      <w:bookmarkStart w:id="424" w:name="_Toc1935"/>
      <w:r>
        <w:rPr>
          <w:rFonts w:hint="eastAsia" w:ascii="宋体" w:hAnsi="宋体" w:eastAsia="宋体" w:cs="宋体"/>
          <w:b/>
          <w:bCs/>
          <w:i w:val="0"/>
          <w:iCs w:val="0"/>
          <w:color w:val="auto"/>
          <w:kern w:val="44"/>
          <w:sz w:val="36"/>
          <w:szCs w:val="36"/>
          <w:highlight w:val="none"/>
          <w:lang w:val="en-US" w:eastAsia="zh-CN" w:bidi="ar-SA"/>
        </w:rPr>
        <w:br w:type="page"/>
      </w:r>
    </w:p>
    <w:p w14:paraId="28FA2165">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en-US" w:eastAsia="zh-CN" w:bidi="ar-SA"/>
        </w:rPr>
      </w:pPr>
      <w:r>
        <w:rPr>
          <w:rFonts w:hint="eastAsia" w:ascii="宋体" w:hAnsi="宋体" w:eastAsia="宋体" w:cs="宋体"/>
          <w:b/>
          <w:bCs/>
          <w:i w:val="0"/>
          <w:iCs w:val="0"/>
          <w:color w:val="auto"/>
          <w:kern w:val="44"/>
          <w:sz w:val="36"/>
          <w:szCs w:val="36"/>
          <w:highlight w:val="none"/>
          <w:lang w:val="en-US" w:eastAsia="zh-CN" w:bidi="ar-SA"/>
        </w:rPr>
        <w:t>第四章 评审方法及标准</w:t>
      </w:r>
      <w:bookmarkEnd w:id="423"/>
      <w:bookmarkEnd w:id="424"/>
    </w:p>
    <w:p w14:paraId="3C2D838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25" w:name="_Toc163493632"/>
      <w:bookmarkStart w:id="426" w:name="_Toc1780"/>
      <w:r>
        <w:rPr>
          <w:rFonts w:hint="eastAsia"/>
          <w:i w:val="0"/>
          <w:iCs w:val="0"/>
          <w:color w:val="auto"/>
          <w:sz w:val="28"/>
          <w:szCs w:val="28"/>
          <w:highlight w:val="none"/>
          <w:lang w:val="en-US" w:eastAsia="zh-CN"/>
        </w:rPr>
        <w:t>一、</w:t>
      </w:r>
      <w:r>
        <w:rPr>
          <w:rFonts w:hint="eastAsia"/>
          <w:i w:val="0"/>
          <w:iCs w:val="0"/>
          <w:color w:val="auto"/>
          <w:sz w:val="28"/>
          <w:szCs w:val="28"/>
          <w:highlight w:val="none"/>
          <w:lang w:val="zh-CN" w:eastAsia="zh-CN"/>
        </w:rPr>
        <w:t>评审方法</w:t>
      </w:r>
      <w:bookmarkEnd w:id="425"/>
      <w:bookmarkEnd w:id="426"/>
    </w:p>
    <w:p w14:paraId="53640E9C">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eastAsia"/>
          <w:i w:val="0"/>
          <w:iCs w:val="0"/>
          <w:color w:val="auto"/>
          <w:sz w:val="28"/>
          <w:szCs w:val="28"/>
          <w:highlight w:val="none"/>
          <w:lang w:val="zh-CN" w:eastAsia="zh-CN"/>
        </w:rPr>
      </w:pPr>
      <w:bookmarkStart w:id="427" w:name="_Toc9851"/>
      <w:bookmarkStart w:id="428" w:name="_Toc163493633"/>
      <w:r>
        <w:rPr>
          <w:rFonts w:hint="eastAsia"/>
          <w:i w:val="0"/>
          <w:iCs w:val="0"/>
          <w:color w:val="auto"/>
          <w:sz w:val="28"/>
          <w:szCs w:val="28"/>
          <w:highlight w:val="none"/>
          <w:lang w:val="en-US" w:eastAsia="zh-CN"/>
        </w:rPr>
        <w:t>二、</w:t>
      </w:r>
      <w:r>
        <w:rPr>
          <w:rFonts w:hint="eastAsia"/>
          <w:i w:val="0"/>
          <w:iCs w:val="0"/>
          <w:color w:val="auto"/>
          <w:sz w:val="28"/>
          <w:szCs w:val="28"/>
          <w:highlight w:val="none"/>
          <w:lang w:val="zh-CN" w:eastAsia="zh-CN"/>
        </w:rPr>
        <w:t>评审程序</w:t>
      </w:r>
      <w:bookmarkEnd w:id="427"/>
      <w:bookmarkEnd w:id="428"/>
    </w:p>
    <w:p w14:paraId="25412360">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29" w:name="_Toc163493634"/>
      <w:r>
        <w:rPr>
          <w:rFonts w:hint="eastAsia" w:ascii="宋体" w:hAnsi="宋体" w:eastAsia="宋体" w:cs="宋体"/>
          <w:b/>
          <w:bCs/>
          <w:i w:val="0"/>
          <w:iCs w:val="0"/>
          <w:color w:val="auto"/>
          <w:kern w:val="2"/>
          <w:sz w:val="24"/>
          <w:szCs w:val="24"/>
          <w:highlight w:val="none"/>
          <w:lang w:val="zh-CN" w:eastAsia="zh-CN" w:bidi="ar-SA"/>
        </w:rPr>
        <w:t>（一）资格审查和符合性审查</w:t>
      </w:r>
      <w:bookmarkEnd w:id="429"/>
    </w:p>
    <w:p w14:paraId="64549C54">
      <w:pPr>
        <w:pageBreakBefore w:val="0"/>
        <w:tabs>
          <w:tab w:val="left" w:pos="312"/>
        </w:tabs>
        <w:kinsoku/>
        <w:wordWrap w:val="0"/>
        <w:overflowPunct/>
        <w:topLinePunct w:val="0"/>
        <w:autoSpaceDE/>
        <w:autoSpaceDN/>
        <w:bidi w:val="0"/>
        <w:adjustRightInd w:val="0"/>
        <w:snapToGrid w:val="0"/>
        <w:spacing w:line="440" w:lineRule="exact"/>
        <w:ind w:firstLine="480" w:firstLineChars="200"/>
        <w:jc w:val="both"/>
        <w:textAlignment w:val="auto"/>
        <w:rPr>
          <w:rFonts w:hint="eastAsia"/>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24AD4304">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BB3FE29">
      <w:pPr>
        <w:pStyle w:val="36"/>
        <w:pageBreakBefore w:val="0"/>
        <w:kinsoku/>
        <w:overflowPunct/>
        <w:topLinePunct w:val="0"/>
        <w:autoSpaceDE/>
        <w:autoSpaceDN/>
        <w:bidi w:val="0"/>
        <w:spacing w:line="440" w:lineRule="exact"/>
        <w:ind w:firstLine="480"/>
        <w:jc w:val="both"/>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2480155A">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0" w:name="_Toc163493635"/>
      <w:bookmarkStart w:id="431" w:name="_Hlk158124046"/>
      <w:bookmarkStart w:id="432" w:name="_Toc102114946"/>
      <w:bookmarkStart w:id="433" w:name="_Toc102057744"/>
      <w:bookmarkStart w:id="434" w:name="_Toc102119879"/>
      <w:bookmarkStart w:id="435" w:name="_Toc102056244"/>
      <w:bookmarkStart w:id="436" w:name="_Toc102116178"/>
      <w:bookmarkStart w:id="437" w:name="_Toc102116048"/>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响应文件澄清</w:t>
      </w:r>
      <w:bookmarkEnd w:id="430"/>
    </w:p>
    <w:p w14:paraId="4E589A4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1"/>
    <w:p w14:paraId="27E4E052">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zh-CN" w:eastAsia="zh-CN" w:bidi="ar-SA"/>
        </w:rPr>
      </w:pPr>
      <w:bookmarkStart w:id="438" w:name="_Toc163493636"/>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磋商程序</w:t>
      </w:r>
      <w:bookmarkEnd w:id="438"/>
    </w:p>
    <w:p w14:paraId="3B21DF86">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1.第一轮磋商</w:t>
      </w:r>
    </w:p>
    <w:p w14:paraId="3A166FAD">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77949909">
      <w:pPr>
        <w:pStyle w:val="36"/>
        <w:pageBreakBefore w:val="0"/>
        <w:kinsoku/>
        <w:overflowPunct/>
        <w:topLinePunct w:val="0"/>
        <w:autoSpaceDE/>
        <w:autoSpaceDN/>
        <w:bidi w:val="0"/>
        <w:spacing w:line="440" w:lineRule="exact"/>
        <w:ind w:firstLine="480"/>
        <w:jc w:val="both"/>
        <w:textAlignment w:val="auto"/>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4B5E37B4">
      <w:pPr>
        <w:pStyle w:val="36"/>
        <w:pageBreakBefore w:val="0"/>
        <w:kinsoku/>
        <w:overflowPunct/>
        <w:topLinePunct w:val="0"/>
        <w:autoSpaceDE/>
        <w:autoSpaceDN/>
        <w:bidi w:val="0"/>
        <w:spacing w:line="440" w:lineRule="exact"/>
        <w:ind w:firstLine="480"/>
        <w:jc w:val="both"/>
        <w:textAlignment w:val="auto"/>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79187789">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6"/>
        <w:pageBreakBefore w:val="0"/>
        <w:kinsoku/>
        <w:overflowPunct/>
        <w:topLinePunct w:val="0"/>
        <w:autoSpaceDE/>
        <w:autoSpaceDN/>
        <w:bidi w:val="0"/>
        <w:spacing w:line="440" w:lineRule="exact"/>
        <w:ind w:firstLine="480"/>
        <w:jc w:val="both"/>
        <w:textAlignment w:val="auto"/>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2.多轮磋商</w:t>
      </w:r>
    </w:p>
    <w:p w14:paraId="320277BA">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6D13EF99">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3.最后报价</w:t>
      </w:r>
    </w:p>
    <w:p w14:paraId="2AED22E8">
      <w:pPr>
        <w:pStyle w:val="36"/>
        <w:pageBreakBefore w:val="0"/>
        <w:kinsoku/>
        <w:overflowPunct/>
        <w:topLinePunct w:val="0"/>
        <w:autoSpaceDE/>
        <w:autoSpaceDN/>
        <w:bidi w:val="0"/>
        <w:spacing w:line="440" w:lineRule="exact"/>
        <w:ind w:firstLine="480"/>
        <w:jc w:val="both"/>
        <w:textAlignment w:val="auto"/>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5C39349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50FAF06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14751A39">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7FF06AF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7677FB88">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3F18F6F4">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1000B355">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119BB152">
      <w:pPr>
        <w:pStyle w:val="36"/>
        <w:pageBreakBefore w:val="0"/>
        <w:kinsoku/>
        <w:overflowPunct/>
        <w:topLinePunct w:val="0"/>
        <w:autoSpaceDE/>
        <w:autoSpaceDN/>
        <w:bidi w:val="0"/>
        <w:spacing w:line="440" w:lineRule="exact"/>
        <w:ind w:firstLine="480"/>
        <w:jc w:val="both"/>
        <w:textAlignment w:val="auto"/>
        <w:rPr>
          <w:rFonts w:ascii="宋体" w:hAnsi="宋体" w:eastAsia="宋体"/>
          <w:i w:val="0"/>
          <w:iCs w:val="0"/>
          <w:color w:val="auto"/>
          <w:highlight w:val="none"/>
        </w:rPr>
      </w:pPr>
      <w:r>
        <w:rPr>
          <w:rFonts w:hint="eastAsia" w:ascii="宋体" w:hAnsi="宋体" w:eastAsia="宋体"/>
          <w:i w:val="0"/>
          <w:iCs w:val="0"/>
          <w:color w:val="auto"/>
          <w:highlight w:val="none"/>
          <w:lang w:val="zh-CN"/>
        </w:rPr>
        <w:t>（5）</w:t>
      </w: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i w:val="0"/>
          <w:iCs w:val="0"/>
          <w:color w:val="auto"/>
          <w:highlight w:val="none"/>
          <w:lang w:val="zh-CN"/>
        </w:rPr>
        <w:t>无效</w:t>
      </w:r>
      <w:r>
        <w:rPr>
          <w:rFonts w:hint="eastAsia" w:ascii="宋体" w:hAnsi="宋体" w:eastAsia="宋体"/>
          <w:i w:val="0"/>
          <w:iCs w:val="0"/>
          <w:color w:val="auto"/>
          <w:highlight w:val="none"/>
          <w:lang w:val="zh-CN"/>
        </w:rPr>
        <w:t>响应处理</w:t>
      </w:r>
      <w:r>
        <w:rPr>
          <w:rFonts w:ascii="宋体" w:hAnsi="宋体" w:eastAsia="宋体"/>
          <w:i w:val="0"/>
          <w:iCs w:val="0"/>
          <w:color w:val="auto"/>
          <w:highlight w:val="none"/>
          <w:lang w:val="zh-CN"/>
        </w:rPr>
        <w:t>。</w:t>
      </w:r>
    </w:p>
    <w:p w14:paraId="492B1BCC">
      <w:pPr>
        <w:pageBreakBefore w:val="0"/>
        <w:tabs>
          <w:tab w:val="left" w:pos="993"/>
        </w:tabs>
        <w:kinsoku/>
        <w:wordWrap w:val="0"/>
        <w:overflowPunct/>
        <w:topLinePunct w:val="0"/>
        <w:autoSpaceDE/>
        <w:autoSpaceDN/>
        <w:bidi w:val="0"/>
        <w:adjustRightInd w:val="0"/>
        <w:snapToGrid w:val="0"/>
        <w:spacing w:line="440" w:lineRule="exact"/>
        <w:ind w:firstLine="480" w:firstLineChars="200"/>
        <w:jc w:val="both"/>
        <w:textAlignment w:val="auto"/>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39" w:name="_Toc102057745"/>
      <w:bookmarkStart w:id="440" w:name="_Toc102116179"/>
      <w:bookmarkStart w:id="441" w:name="_Toc102056245"/>
      <w:bookmarkStart w:id="442" w:name="_Toc102114947"/>
      <w:bookmarkStart w:id="443" w:name="_Toc102119880"/>
      <w:bookmarkStart w:id="444" w:name="_Toc102116049"/>
      <w:r>
        <w:rPr>
          <w:rFonts w:hint="eastAsia" w:ascii="宋体" w:hAnsi="宋体" w:eastAsia="宋体" w:cs="宋体"/>
          <w:b/>
          <w:bCs/>
          <w:i w:val="0"/>
          <w:iCs w:val="0"/>
          <w:color w:val="auto"/>
          <w:kern w:val="2"/>
          <w:sz w:val="24"/>
          <w:szCs w:val="24"/>
          <w:highlight w:val="none"/>
          <w:lang w:val="en-US" w:eastAsia="zh-CN" w:bidi="ar-SA"/>
        </w:rPr>
        <w:t>4.商务技术评审</w:t>
      </w:r>
    </w:p>
    <w:p w14:paraId="04DD6A02">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2"/>
    <w:bookmarkEnd w:id="433"/>
    <w:bookmarkEnd w:id="434"/>
    <w:bookmarkEnd w:id="435"/>
    <w:bookmarkEnd w:id="436"/>
    <w:bookmarkEnd w:id="437"/>
    <w:bookmarkEnd w:id="439"/>
    <w:bookmarkEnd w:id="440"/>
    <w:bookmarkEnd w:id="441"/>
    <w:bookmarkEnd w:id="442"/>
    <w:bookmarkEnd w:id="443"/>
    <w:bookmarkEnd w:id="444"/>
    <w:p w14:paraId="11B2A5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45" w:name="_Toc102116181"/>
      <w:bookmarkStart w:id="446" w:name="_Toc102119882"/>
      <w:bookmarkStart w:id="447" w:name="_Toc102057747"/>
      <w:bookmarkStart w:id="448" w:name="_Toc102056247"/>
      <w:bookmarkStart w:id="449" w:name="_Toc102114949"/>
      <w:bookmarkStart w:id="450" w:name="_Toc102116051"/>
      <w:r>
        <w:rPr>
          <w:rFonts w:hint="eastAsia" w:ascii="宋体" w:hAnsi="宋体" w:eastAsia="宋体" w:cs="宋体"/>
          <w:b/>
          <w:bCs/>
          <w:i w:val="0"/>
          <w:iCs w:val="0"/>
          <w:color w:val="auto"/>
          <w:kern w:val="2"/>
          <w:sz w:val="24"/>
          <w:szCs w:val="24"/>
          <w:highlight w:val="none"/>
          <w:lang w:val="en-US" w:eastAsia="zh-CN" w:bidi="ar-SA"/>
        </w:rPr>
        <w:t>5.报价评</w:t>
      </w:r>
      <w:bookmarkEnd w:id="445"/>
      <w:bookmarkEnd w:id="446"/>
      <w:bookmarkEnd w:id="447"/>
      <w:bookmarkEnd w:id="448"/>
      <w:bookmarkEnd w:id="449"/>
      <w:bookmarkEnd w:id="450"/>
      <w:r>
        <w:rPr>
          <w:rFonts w:hint="eastAsia" w:ascii="宋体" w:hAnsi="宋体" w:eastAsia="宋体" w:cs="宋体"/>
          <w:b/>
          <w:bCs/>
          <w:i w:val="0"/>
          <w:iCs w:val="0"/>
          <w:color w:val="auto"/>
          <w:kern w:val="2"/>
          <w:sz w:val="24"/>
          <w:szCs w:val="24"/>
          <w:highlight w:val="none"/>
          <w:lang w:val="en-US" w:eastAsia="zh-CN" w:bidi="ar-SA"/>
        </w:rPr>
        <w:t>审</w:t>
      </w:r>
    </w:p>
    <w:p w14:paraId="4F87D81F">
      <w:pPr>
        <w:pStyle w:val="36"/>
        <w:pageBreakBefore w:val="0"/>
        <w:kinsoku/>
        <w:overflowPunct/>
        <w:topLinePunct w:val="0"/>
        <w:autoSpaceDE/>
        <w:autoSpaceDN/>
        <w:bidi w:val="0"/>
        <w:spacing w:line="440" w:lineRule="exact"/>
        <w:ind w:firstLine="480"/>
        <w:jc w:val="both"/>
        <w:textAlignment w:val="auto"/>
        <w:rPr>
          <w:bCs/>
          <w:i w:val="0"/>
          <w:iCs w:val="0"/>
          <w:color w:val="auto"/>
          <w:szCs w:val="21"/>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服务</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14:paraId="61371D0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14:paraId="3E3AF71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512D1A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1BBEE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784FDB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b/>
          <w:bCs/>
          <w:i w:val="0"/>
          <w:iCs w:val="0"/>
          <w:color w:val="auto"/>
          <w:highlight w:val="none"/>
          <w:lang w:val="zh-CN"/>
        </w:rPr>
        <w:t>5</w:t>
      </w:r>
      <w:r>
        <w:rPr>
          <w:b/>
          <w:bCs/>
          <w:i w:val="0"/>
          <w:iCs w:val="0"/>
          <w:color w:val="auto"/>
          <w:highlight w:val="none"/>
          <w:lang w:val="zh-CN"/>
        </w:rPr>
        <w:t>.</w:t>
      </w:r>
      <w:r>
        <w:rPr>
          <w:rFonts w:hint="eastAsia"/>
          <w:b/>
          <w:bCs/>
          <w:i w:val="0"/>
          <w:iCs w:val="0"/>
          <w:color w:val="auto"/>
          <w:highlight w:val="none"/>
          <w:lang w:val="en-US" w:eastAsia="zh-CN"/>
        </w:rPr>
        <w:t>3</w:t>
      </w:r>
      <w:r>
        <w:rPr>
          <w:rFonts w:hint="eastAsia"/>
          <w:b/>
          <w:bCs/>
          <w:i w:val="0"/>
          <w:iCs w:val="0"/>
          <w:color w:val="auto"/>
          <w:highlight w:val="none"/>
          <w:lang w:val="zh-CN"/>
        </w:rPr>
        <w:t>价格扣除：</w:t>
      </w:r>
      <w:r>
        <w:rPr>
          <w:i w:val="0"/>
          <w:iCs w:val="0"/>
          <w:color w:val="auto"/>
          <w:highlight w:val="none"/>
          <w:lang w:val="zh-CN"/>
        </w:rPr>
        <w:t xml:space="preserve"> </w:t>
      </w:r>
    </w:p>
    <w:p w14:paraId="1F4B5526">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的报价按照本竞争性磋商文件“供应商须知前附表”中的规定扣除，用扣除后的价格参与评审，采购产品纳入创新产品应用示范推荐目录内企业、采购产品获得节能产品或环境标志产品认证证书的供应商按照本竞争性磋商文件“供应商须知前附表”中的规定给予评审优惠。</w:t>
      </w:r>
    </w:p>
    <w:p w14:paraId="72014FEF">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（3）组成联合体或者接受分包的小微企业与联合体内其他企业、分包企业</w:t>
      </w:r>
      <w:r>
        <w:rPr>
          <w:rFonts w:hint="default" w:ascii="宋体" w:hAnsi="宋体" w:eastAsia="宋体" w:cs="宋体"/>
          <w:color w:val="auto"/>
          <w:sz w:val="24"/>
          <w:szCs w:val="24"/>
          <w:highlight w:val="none"/>
          <w:lang w:val="en-US" w:eastAsia="zh-CN"/>
        </w:rPr>
        <w:t>之间存在直接控股、管理关系的，不享受价格扣除优惠政策。</w:t>
      </w:r>
    </w:p>
    <w:p w14:paraId="60984AA9">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（4）价格扣除比例对小型企业和微型企业同等对待，不作区分。</w:t>
      </w:r>
    </w:p>
    <w:p w14:paraId="19B743D0">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（5）专门面向中小企业、预留部分采购份额面向中小企业采购的项目或采购包，评审时不再进行价格扣除。</w:t>
      </w:r>
    </w:p>
    <w:p w14:paraId="45EC7F7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（6）若供应商同时属于小型或微型企业、监狱企业、残疾人福利性单位 中的两种及以上，将不重复享受小微企业价格扣减的优惠政策。</w:t>
      </w:r>
    </w:p>
    <w:p w14:paraId="2AF70487">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价格分采用低价优先法计算，即满足磋商文件要求且最后报价最低的供应商的价格为磋商基准价，其价格分为满分。其他供应商的价格分统一按照下列公式计算：</w:t>
      </w:r>
    </w:p>
    <w:p w14:paraId="461A7491">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磋商报价得分=（磋商基准价/最后磋商报价）×</w:t>
      </w:r>
      <w:r>
        <w:rPr>
          <w:rFonts w:hint="eastAsia" w:ascii="宋体" w:hAnsi="宋体" w:eastAsia="宋体" w:cs="宋体"/>
          <w:color w:val="auto"/>
          <w:sz w:val="24"/>
          <w:szCs w:val="24"/>
          <w:highlight w:val="none"/>
          <w:lang w:val="en-US" w:eastAsia="zh-CN"/>
        </w:rPr>
        <w:t>价格分值</w:t>
      </w:r>
    </w:p>
    <w:p w14:paraId="1393A27E">
      <w:pPr>
        <w:pStyle w:val="36"/>
        <w:pageBreakBefore w:val="0"/>
        <w:kinsoku/>
        <w:overflowPunct/>
        <w:topLinePunct w:val="0"/>
        <w:autoSpaceDE/>
        <w:autoSpaceDN/>
        <w:bidi w:val="0"/>
        <w:spacing w:line="440" w:lineRule="exact"/>
        <w:ind w:firstLine="480"/>
        <w:jc w:val="both"/>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项目评审过程中，不得去掉最后报价中的最高报价和最低报价。计算方法详见本章“三、评审标准”中的具体计算公式。</w:t>
      </w:r>
    </w:p>
    <w:p w14:paraId="656E57D5">
      <w:pPr>
        <w:pStyle w:val="36"/>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bookmarkStart w:id="451" w:name="_Toc102056249"/>
      <w:bookmarkStart w:id="452" w:name="_Toc102057749"/>
      <w:bookmarkStart w:id="453" w:name="_Toc102116053"/>
      <w:bookmarkStart w:id="454" w:name="_Toc102119884"/>
      <w:bookmarkStart w:id="455" w:name="_Toc102116183"/>
      <w:bookmarkStart w:id="456" w:name="_Toc102114951"/>
      <w:bookmarkStart w:id="457" w:name="_Toc102119885"/>
      <w:bookmarkStart w:id="458" w:name="_Toc102116184"/>
      <w:bookmarkStart w:id="459" w:name="_Toc102116054"/>
      <w:bookmarkStart w:id="460" w:name="_Toc102057750"/>
      <w:bookmarkStart w:id="461" w:name="_Toc102114952"/>
      <w:bookmarkStart w:id="462" w:name="_Toc102056250"/>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5供应商对其提供的产品出具《关于符合本国产品标准的声明函》（样式见附件1，以下简称《声明函》）或财政部会同有关部门规定的有关证明文件。出具符合要求的《声明函》或有关证明文件的，该产品视为本国产品。</w:t>
      </w:r>
    </w:p>
    <w:p w14:paraId="2EBB5021">
      <w:pPr>
        <w:pStyle w:val="36"/>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5.6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65C3AFB4">
      <w:pPr>
        <w:pStyle w:val="36"/>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69B75C11">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5BFB2BB2">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58FAD26D">
      <w:pPr>
        <w:pStyle w:val="36"/>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5.</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76E982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6.计分办法</w:t>
      </w:r>
      <w:bookmarkEnd w:id="451"/>
      <w:bookmarkEnd w:id="452"/>
      <w:bookmarkEnd w:id="453"/>
      <w:bookmarkEnd w:id="454"/>
      <w:bookmarkEnd w:id="455"/>
      <w:bookmarkEnd w:id="456"/>
      <w:r>
        <w:rPr>
          <w:rFonts w:hint="eastAsia" w:ascii="宋体" w:hAnsi="宋体" w:eastAsia="宋体" w:cs="宋体"/>
          <w:b/>
          <w:bCs/>
          <w:i w:val="0"/>
          <w:iCs w:val="0"/>
          <w:color w:val="auto"/>
          <w:kern w:val="2"/>
          <w:sz w:val="24"/>
          <w:szCs w:val="24"/>
          <w:highlight w:val="none"/>
          <w:lang w:val="en-US" w:eastAsia="zh-CN" w:bidi="ar-SA"/>
        </w:rPr>
        <w:t>及复核</w:t>
      </w:r>
    </w:p>
    <w:p w14:paraId="0956E193">
      <w:pPr>
        <w:pStyle w:val="36"/>
        <w:pageBreakBefore w:val="0"/>
        <w:kinsoku/>
        <w:overflowPunct/>
        <w:topLinePunct w:val="0"/>
        <w:autoSpaceDE/>
        <w:autoSpaceDN/>
        <w:bidi w:val="0"/>
        <w:spacing w:line="440" w:lineRule="exact"/>
        <w:ind w:firstLine="480"/>
        <w:jc w:val="both"/>
        <w:textAlignment w:val="auto"/>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D7F645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74DEA290">
      <w:pPr>
        <w:pStyle w:val="36"/>
        <w:pageBreakBefore w:val="0"/>
        <w:kinsoku/>
        <w:overflowPunct/>
        <w:topLinePunct w:val="0"/>
        <w:autoSpaceDE/>
        <w:autoSpaceDN/>
        <w:bidi w:val="0"/>
        <w:spacing w:line="440" w:lineRule="exact"/>
        <w:ind w:firstLine="480"/>
        <w:jc w:val="both"/>
        <w:textAlignment w:val="auto"/>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72F62B6F">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102EAA79">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1E569905">
      <w:pPr>
        <w:pStyle w:val="36"/>
        <w:pageBreakBefore w:val="0"/>
        <w:kinsoku/>
        <w:overflowPunct/>
        <w:topLinePunct w:val="0"/>
        <w:autoSpaceDE/>
        <w:autoSpaceDN/>
        <w:bidi w:val="0"/>
        <w:spacing w:line="440" w:lineRule="exact"/>
        <w:ind w:firstLine="480"/>
        <w:jc w:val="both"/>
        <w:textAlignment w:val="auto"/>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6C6015B1">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0EFF5F9B">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6.5采购人或者采购代理机构不得通过对样品进行检测、对供应商进行考察等方式改变评审结果。</w:t>
      </w:r>
    </w:p>
    <w:p w14:paraId="1F8EBB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7.评审报告</w:t>
      </w:r>
      <w:bookmarkEnd w:id="457"/>
      <w:bookmarkEnd w:id="458"/>
      <w:bookmarkEnd w:id="459"/>
      <w:bookmarkEnd w:id="460"/>
      <w:bookmarkEnd w:id="461"/>
      <w:bookmarkEnd w:id="462"/>
    </w:p>
    <w:p w14:paraId="3341BC5C">
      <w:pPr>
        <w:pStyle w:val="36"/>
        <w:pageBreakBefore w:val="0"/>
        <w:kinsoku/>
        <w:overflowPunct/>
        <w:topLinePunct w:val="0"/>
        <w:autoSpaceDE/>
        <w:autoSpaceDN/>
        <w:bidi w:val="0"/>
        <w:spacing w:line="440" w:lineRule="exact"/>
        <w:ind w:firstLine="480"/>
        <w:jc w:val="both"/>
        <w:textAlignment w:val="auto"/>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w:t>
      </w:r>
      <w:r>
        <w:rPr>
          <w:rFonts w:hint="eastAsia"/>
          <w:i w:val="0"/>
          <w:iCs w:val="0"/>
          <w:color w:val="auto"/>
          <w:highlight w:val="none"/>
          <w:lang w:val="en-US" w:eastAsia="zh-CN"/>
        </w:rPr>
        <w:t>评审</w:t>
      </w:r>
      <w:r>
        <w:rPr>
          <w:rFonts w:hint="eastAsia"/>
          <w:i w:val="0"/>
          <w:iCs w:val="0"/>
          <w:color w:val="auto"/>
          <w:highlight w:val="none"/>
        </w:rPr>
        <w:t>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w:t>
      </w:r>
      <w:r>
        <w:rPr>
          <w:rFonts w:hint="eastAsia"/>
          <w:i w:val="0"/>
          <w:iCs w:val="0"/>
          <w:color w:val="auto"/>
          <w:highlight w:val="none"/>
          <w:lang w:val="en-US" w:eastAsia="zh-CN"/>
        </w:rPr>
        <w:t>评审</w:t>
      </w:r>
      <w:r>
        <w:rPr>
          <w:rFonts w:hint="eastAsia"/>
          <w:i w:val="0"/>
          <w:iCs w:val="0"/>
          <w:color w:val="auto"/>
          <w:highlight w:val="none"/>
        </w:rPr>
        <w:t>得分且最后报价相同的，按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r>
        <w:rPr>
          <w:rFonts w:hint="eastAsia" w:ascii="宋体" w:hAnsi="宋体" w:eastAsia="宋体"/>
          <w:i w:val="0"/>
          <w:iCs w:val="0"/>
          <w:color w:val="auto"/>
          <w:highlight w:val="none"/>
          <w:lang w:eastAsia="zh-CN"/>
        </w:rPr>
        <w:t>。</w:t>
      </w:r>
    </w:p>
    <w:p w14:paraId="17318A62">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8.响应无效的情形</w:t>
      </w:r>
    </w:p>
    <w:p w14:paraId="21B88F58">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6"/>
        <w:pageBreakBefore w:val="0"/>
        <w:kinsoku/>
        <w:overflowPunct/>
        <w:topLinePunct w:val="0"/>
        <w:autoSpaceDE/>
        <w:autoSpaceDN/>
        <w:bidi w:val="0"/>
        <w:spacing w:line="440" w:lineRule="exact"/>
        <w:jc w:val="both"/>
        <w:textAlignment w:val="auto"/>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8"/>
        <w:pageBreakBefore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5DBCA20D">
      <w:pPr>
        <w:pStyle w:val="36"/>
        <w:pageBreakBefore w:val="0"/>
        <w:kinsoku/>
        <w:overflowPunct/>
        <w:topLinePunct w:val="0"/>
        <w:autoSpaceDE/>
        <w:autoSpaceDN/>
        <w:bidi w:val="0"/>
        <w:spacing w:line="440" w:lineRule="exact"/>
        <w:ind w:firstLine="480"/>
        <w:jc w:val="both"/>
        <w:textAlignment w:val="auto"/>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jc w:val="both"/>
        <w:textAlignment w:val="auto"/>
        <w:rPr>
          <w:rFonts w:hint="eastAsia" w:ascii="宋体" w:hAnsi="宋体" w:eastAsia="宋体" w:cs="宋体"/>
          <w:b/>
          <w:bCs/>
          <w:i w:val="0"/>
          <w:iCs w:val="0"/>
          <w:color w:val="auto"/>
          <w:kern w:val="2"/>
          <w:sz w:val="24"/>
          <w:szCs w:val="24"/>
          <w:highlight w:val="none"/>
          <w:lang w:val="en-US" w:eastAsia="zh-CN" w:bidi="ar-SA"/>
        </w:rPr>
      </w:pPr>
      <w:bookmarkStart w:id="463" w:name="_Toc102056218"/>
      <w:bookmarkStart w:id="464" w:name="_Toc102116022"/>
      <w:bookmarkStart w:id="465" w:name="_Toc102119853"/>
      <w:bookmarkStart w:id="466" w:name="_Toc102057718"/>
      <w:bookmarkStart w:id="467" w:name="_Toc102114920"/>
      <w:bookmarkStart w:id="468" w:name="_Toc102116152"/>
      <w:r>
        <w:rPr>
          <w:rFonts w:hint="eastAsia" w:ascii="宋体" w:hAnsi="宋体" w:eastAsia="宋体" w:cs="宋体"/>
          <w:b/>
          <w:bCs/>
          <w:i w:val="0"/>
          <w:iCs w:val="0"/>
          <w:color w:val="auto"/>
          <w:kern w:val="2"/>
          <w:sz w:val="24"/>
          <w:szCs w:val="24"/>
          <w:highlight w:val="none"/>
          <w:lang w:val="en-US" w:eastAsia="zh-CN" w:bidi="ar-SA"/>
        </w:rPr>
        <w:t>9.停止评审的情形</w:t>
      </w:r>
      <w:bookmarkEnd w:id="463"/>
      <w:bookmarkEnd w:id="464"/>
      <w:bookmarkEnd w:id="465"/>
      <w:bookmarkEnd w:id="466"/>
      <w:bookmarkEnd w:id="467"/>
      <w:bookmarkEnd w:id="468"/>
    </w:p>
    <w:p w14:paraId="58A3D9D5">
      <w:pPr>
        <w:keepNext w:val="0"/>
        <w:keepLines w:val="0"/>
        <w:pageBreakBefore w:val="0"/>
        <w:widowControl/>
        <w:suppressLineNumbers w:val="0"/>
        <w:kinsoku/>
        <w:overflowPunct/>
        <w:topLinePunct w:val="0"/>
        <w:autoSpaceDE/>
        <w:autoSpaceDN/>
        <w:bidi w:val="0"/>
        <w:spacing w:line="440" w:lineRule="exact"/>
        <w:ind w:firstLine="480" w:firstLineChars="200"/>
        <w:jc w:val="both"/>
        <w:textAlignment w:val="auto"/>
        <w:rPr>
          <w:rFonts w:hint="eastAsia" w:ascii="宋体" w:hAnsi="宋体" w:eastAsia="宋体" w:cstheme="minorBidi"/>
          <w:i w:val="0"/>
          <w:iCs w:val="0"/>
          <w:color w:val="auto"/>
          <w:kern w:val="2"/>
          <w:sz w:val="24"/>
          <w:szCs w:val="22"/>
          <w:highlight w:val="none"/>
          <w:lang w:val="zh-CN" w:eastAsia="zh-CN" w:bidi="ar-SA"/>
        </w:rPr>
      </w:pPr>
      <w:r>
        <w:rPr>
          <w:rFonts w:hint="eastAsia" w:ascii="宋体" w:hAnsi="宋体" w:eastAsia="宋体" w:cstheme="minorBidi"/>
          <w:i w:val="0"/>
          <w:iCs w:val="0"/>
          <w:color w:val="auto"/>
          <w:kern w:val="2"/>
          <w:sz w:val="24"/>
          <w:szCs w:val="22"/>
          <w:highlight w:val="none"/>
          <w:lang w:val="en-US" w:eastAsia="zh-CN" w:bidi="ar-SA"/>
        </w:rPr>
        <w:t>9</w:t>
      </w:r>
      <w:r>
        <w:rPr>
          <w:rFonts w:hint="eastAsia" w:ascii="宋体" w:hAnsi="宋体" w:eastAsia="宋体" w:cstheme="minorBidi"/>
          <w:i w:val="0"/>
          <w:iCs w:val="0"/>
          <w:color w:val="auto"/>
          <w:kern w:val="2"/>
          <w:sz w:val="24"/>
          <w:szCs w:val="22"/>
          <w:highlight w:val="none"/>
          <w:lang w:val="zh-CN" w:eastAsia="zh-CN" w:bidi="ar-SA"/>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6"/>
        <w:pageBreakBefore w:val="0"/>
        <w:kinsoku/>
        <w:overflowPunct/>
        <w:topLinePunct w:val="0"/>
        <w:autoSpaceDE/>
        <w:autoSpaceDN/>
        <w:bidi w:val="0"/>
        <w:spacing w:line="440" w:lineRule="exact"/>
        <w:ind w:firstLine="480"/>
        <w:jc w:val="both"/>
        <w:textAlignment w:val="auto"/>
        <w:rPr>
          <w:rFonts w:hint="eastAsia"/>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jc w:val="both"/>
        <w:textAlignment w:val="auto"/>
        <w:rPr>
          <w:rFonts w:hint="default"/>
          <w:i w:val="0"/>
          <w:iCs w:val="0"/>
          <w:color w:val="auto"/>
          <w:sz w:val="28"/>
          <w:szCs w:val="28"/>
          <w:highlight w:val="none"/>
          <w:lang w:val="en-US" w:eastAsia="zh-CN"/>
        </w:rPr>
      </w:pPr>
      <w:bookmarkStart w:id="469" w:name="_Toc17459"/>
      <w:r>
        <w:rPr>
          <w:rFonts w:hint="eastAsia"/>
          <w:i w:val="0"/>
          <w:iCs w:val="0"/>
          <w:color w:val="auto"/>
          <w:sz w:val="28"/>
          <w:szCs w:val="28"/>
          <w:highlight w:val="none"/>
          <w:lang w:val="en-US" w:eastAsia="zh-CN"/>
        </w:rPr>
        <w:t>三、</w:t>
      </w:r>
      <w:r>
        <w:rPr>
          <w:rFonts w:hint="eastAsia"/>
          <w:i w:val="0"/>
          <w:iCs w:val="0"/>
          <w:color w:val="auto"/>
          <w:sz w:val="28"/>
          <w:szCs w:val="28"/>
          <w:highlight w:val="none"/>
          <w:lang w:val="zh-CN" w:eastAsia="zh-CN"/>
        </w:rPr>
        <w:t>评审</w:t>
      </w:r>
      <w:r>
        <w:rPr>
          <w:rFonts w:hint="eastAsia"/>
          <w:i w:val="0"/>
          <w:iCs w:val="0"/>
          <w:color w:val="auto"/>
          <w:sz w:val="28"/>
          <w:szCs w:val="28"/>
          <w:highlight w:val="none"/>
          <w:lang w:val="en-US" w:eastAsia="zh-CN"/>
        </w:rPr>
        <w:t>其他要求</w:t>
      </w:r>
      <w:bookmarkEnd w:id="469"/>
    </w:p>
    <w:p w14:paraId="3B9B7B2C">
      <w:pPr>
        <w:pStyle w:val="36"/>
        <w:keepNext w:val="0"/>
        <w:keepLines w:val="0"/>
        <w:pageBreakBefore w:val="0"/>
        <w:widowControl w:val="0"/>
        <w:kinsoku/>
        <w:overflowPunct/>
        <w:topLinePunct w:val="0"/>
        <w:autoSpaceDE/>
        <w:autoSpaceDN/>
        <w:bidi w:val="0"/>
        <w:adjustRightInd/>
        <w:snapToGrid/>
        <w:spacing w:line="440" w:lineRule="exact"/>
        <w:ind w:firstLine="480" w:firstLineChars="0"/>
        <w:jc w:val="both"/>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en-US" w:eastAsia="zh-CN"/>
        </w:rPr>
        <w:t>/</w:t>
      </w:r>
    </w:p>
    <w:p w14:paraId="7DAD1ED7">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left="420" w:leftChars="0" w:hanging="420" w:firstLineChars="0"/>
        <w:textAlignment w:val="auto"/>
        <w:rPr>
          <w:rFonts w:hint="eastAsia"/>
          <w:i w:val="0"/>
          <w:iCs w:val="0"/>
          <w:color w:val="auto"/>
          <w:sz w:val="28"/>
          <w:szCs w:val="28"/>
          <w:highlight w:val="none"/>
          <w:lang w:val="zh-CN" w:eastAsia="zh-CN"/>
        </w:rPr>
      </w:pPr>
      <w:bookmarkStart w:id="470" w:name="_Toc13780"/>
      <w:r>
        <w:rPr>
          <w:rFonts w:hint="eastAsia"/>
          <w:i w:val="0"/>
          <w:iCs w:val="0"/>
          <w:color w:val="auto"/>
          <w:sz w:val="28"/>
          <w:szCs w:val="28"/>
          <w:highlight w:val="none"/>
          <w:lang w:val="en-US" w:eastAsia="zh-CN"/>
        </w:rPr>
        <w:t>四、</w:t>
      </w:r>
      <w:r>
        <w:rPr>
          <w:rFonts w:hint="eastAsia"/>
          <w:i w:val="0"/>
          <w:iCs w:val="0"/>
          <w:color w:val="auto"/>
          <w:sz w:val="28"/>
          <w:szCs w:val="28"/>
          <w:highlight w:val="none"/>
          <w:lang w:val="zh-CN" w:eastAsia="zh-CN"/>
        </w:rPr>
        <w:t>评审标准</w:t>
      </w:r>
      <w:bookmarkEnd w:id="470"/>
    </w:p>
    <w:p w14:paraId="79FEBCCF">
      <w:pPr>
        <w:pStyle w:val="5"/>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1" w:name="_Toc163493638"/>
      <w:r>
        <w:rPr>
          <w:rFonts w:hint="eastAsia" w:ascii="宋体" w:hAnsi="宋体" w:eastAsia="宋体" w:cs="宋体"/>
          <w:b/>
          <w:bCs/>
          <w:i w:val="0"/>
          <w:iCs w:val="0"/>
          <w:color w:val="auto"/>
          <w:kern w:val="2"/>
          <w:sz w:val="24"/>
          <w:szCs w:val="24"/>
          <w:highlight w:val="none"/>
          <w:lang w:val="en-US" w:eastAsia="zh-CN" w:bidi="ar-SA"/>
        </w:rPr>
        <w:t>（一）</w:t>
      </w:r>
      <w:r>
        <w:rPr>
          <w:rFonts w:hint="eastAsia" w:ascii="宋体" w:hAnsi="宋体" w:eastAsia="宋体" w:cs="宋体"/>
          <w:b/>
          <w:bCs/>
          <w:i w:val="0"/>
          <w:iCs w:val="0"/>
          <w:color w:val="auto"/>
          <w:kern w:val="2"/>
          <w:sz w:val="24"/>
          <w:szCs w:val="24"/>
          <w:highlight w:val="none"/>
          <w:lang w:val="zh-CN" w:eastAsia="zh-CN" w:bidi="ar-SA"/>
        </w:rPr>
        <w:t>资格审查表</w:t>
      </w:r>
      <w:bookmarkEnd w:id="471"/>
    </w:p>
    <w:tbl>
      <w:tblPr>
        <w:tblStyle w:val="29"/>
        <w:tblW w:w="512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7"/>
        <w:gridCol w:w="1641"/>
        <w:gridCol w:w="4511"/>
        <w:gridCol w:w="1798"/>
      </w:tblGrid>
      <w:tr w14:paraId="1D6A6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noWrap w:val="0"/>
            <w:vAlign w:val="center"/>
          </w:tcPr>
          <w:p w14:paraId="5A76EA26">
            <w:pPr>
              <w:tabs>
                <w:tab w:val="left" w:pos="1080"/>
              </w:tabs>
              <w:snapToGrid w:val="0"/>
              <w:jc w:val="center"/>
              <w:rPr>
                <w:rFonts w:eastAsia="宋体"/>
                <w:b/>
                <w:color w:val="auto"/>
                <w:sz w:val="24"/>
                <w:highlight w:val="none"/>
              </w:rPr>
            </w:pPr>
            <w:bookmarkStart w:id="472" w:name="_Toc156490348"/>
            <w:r>
              <w:rPr>
                <w:rFonts w:eastAsia="宋体"/>
                <w:b/>
                <w:color w:val="auto"/>
                <w:sz w:val="24"/>
                <w:highlight w:val="none"/>
              </w:rPr>
              <w:t>序号</w:t>
            </w:r>
          </w:p>
        </w:tc>
        <w:tc>
          <w:tcPr>
            <w:tcW w:w="937" w:type="pct"/>
            <w:noWrap w:val="0"/>
            <w:vAlign w:val="center"/>
          </w:tcPr>
          <w:p w14:paraId="0CB90CE4">
            <w:pPr>
              <w:tabs>
                <w:tab w:val="left" w:pos="1080"/>
              </w:tabs>
              <w:snapToGrid w:val="0"/>
              <w:jc w:val="center"/>
              <w:rPr>
                <w:rFonts w:eastAsia="宋体"/>
                <w:b/>
                <w:color w:val="auto"/>
                <w:sz w:val="24"/>
                <w:highlight w:val="none"/>
              </w:rPr>
            </w:pPr>
            <w:r>
              <w:rPr>
                <w:rFonts w:eastAsia="宋体"/>
                <w:b/>
                <w:color w:val="auto"/>
                <w:sz w:val="24"/>
                <w:highlight w:val="none"/>
              </w:rPr>
              <w:t>检查因素</w:t>
            </w:r>
          </w:p>
        </w:tc>
        <w:tc>
          <w:tcPr>
            <w:tcW w:w="2578" w:type="pct"/>
            <w:noWrap w:val="0"/>
            <w:vAlign w:val="center"/>
          </w:tcPr>
          <w:p w14:paraId="6CE00980">
            <w:pPr>
              <w:tabs>
                <w:tab w:val="left" w:pos="1080"/>
              </w:tabs>
              <w:snapToGrid w:val="0"/>
              <w:jc w:val="center"/>
              <w:rPr>
                <w:rFonts w:eastAsia="宋体"/>
                <w:b/>
                <w:color w:val="auto"/>
                <w:sz w:val="24"/>
                <w:highlight w:val="none"/>
              </w:rPr>
            </w:pPr>
            <w:r>
              <w:rPr>
                <w:rFonts w:eastAsia="宋体"/>
                <w:b/>
                <w:color w:val="auto"/>
                <w:sz w:val="24"/>
                <w:highlight w:val="none"/>
              </w:rPr>
              <w:t>检查内容</w:t>
            </w:r>
          </w:p>
        </w:tc>
        <w:tc>
          <w:tcPr>
            <w:tcW w:w="1028" w:type="pct"/>
            <w:noWrap w:val="0"/>
            <w:vAlign w:val="center"/>
          </w:tcPr>
          <w:p w14:paraId="2469008A">
            <w:pPr>
              <w:tabs>
                <w:tab w:val="left" w:pos="1080"/>
              </w:tabs>
              <w:snapToGrid w:val="0"/>
              <w:jc w:val="center"/>
              <w:rPr>
                <w:rFonts w:eastAsia="宋体"/>
                <w:b/>
                <w:color w:val="auto"/>
                <w:sz w:val="24"/>
                <w:highlight w:val="none"/>
              </w:rPr>
            </w:pPr>
            <w:r>
              <w:rPr>
                <w:rFonts w:eastAsia="宋体"/>
                <w:b/>
                <w:color w:val="auto"/>
                <w:sz w:val="24"/>
                <w:highlight w:val="none"/>
              </w:rPr>
              <w:t>格式要求</w:t>
            </w:r>
          </w:p>
        </w:tc>
      </w:tr>
      <w:tr w14:paraId="0D524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4858DD2">
            <w:pPr>
              <w:tabs>
                <w:tab w:val="left" w:pos="1080"/>
              </w:tabs>
              <w:snapToGrid w:val="0"/>
              <w:jc w:val="center"/>
              <w:rPr>
                <w:rFonts w:eastAsia="宋体"/>
                <w:color w:val="auto"/>
                <w:sz w:val="24"/>
                <w:highlight w:val="none"/>
              </w:rPr>
            </w:pPr>
            <w:r>
              <w:rPr>
                <w:rFonts w:eastAsia="宋体"/>
                <w:color w:val="auto"/>
                <w:sz w:val="24"/>
                <w:highlight w:val="none"/>
              </w:rPr>
              <w:t>1</w:t>
            </w:r>
          </w:p>
        </w:tc>
        <w:tc>
          <w:tcPr>
            <w:tcW w:w="937" w:type="pct"/>
            <w:noWrap w:val="0"/>
            <w:vAlign w:val="center"/>
          </w:tcPr>
          <w:p w14:paraId="3A59397D">
            <w:pPr>
              <w:tabs>
                <w:tab w:val="left" w:pos="1080"/>
              </w:tabs>
              <w:snapToGrid w:val="0"/>
              <w:jc w:val="left"/>
              <w:rPr>
                <w:rFonts w:eastAsia="宋体"/>
                <w:color w:val="auto"/>
                <w:sz w:val="24"/>
                <w:highlight w:val="none"/>
              </w:rPr>
            </w:pPr>
            <w:r>
              <w:rPr>
                <w:rFonts w:eastAsia="宋体"/>
                <w:color w:val="auto"/>
                <w:sz w:val="24"/>
                <w:highlight w:val="none"/>
                <w:lang w:val="en-US" w:eastAsia="zh-CN"/>
              </w:rPr>
              <w:t>法人或者其他组织的营业执照等证明文件，自然人的身份证明</w:t>
            </w:r>
          </w:p>
        </w:tc>
        <w:tc>
          <w:tcPr>
            <w:tcW w:w="2578" w:type="pct"/>
            <w:noWrap w:val="0"/>
            <w:vAlign w:val="center"/>
          </w:tcPr>
          <w:p w14:paraId="4ED05078">
            <w:pPr>
              <w:tabs>
                <w:tab w:val="left" w:pos="1080"/>
              </w:tabs>
              <w:snapToGrid w:val="0"/>
              <w:jc w:val="left"/>
              <w:rPr>
                <w:rFonts w:eastAsia="宋体"/>
                <w:color w:val="auto"/>
                <w:sz w:val="24"/>
                <w:highlight w:val="none"/>
              </w:rPr>
            </w:pPr>
            <w:r>
              <w:rPr>
                <w:rFonts w:eastAsia="宋体"/>
                <w:color w:val="auto"/>
                <w:sz w:val="24"/>
                <w:highlight w:val="none"/>
              </w:rPr>
              <w:t>供应商为企业（包括合伙企业）的，应提供有效的“营业执照”；</w:t>
            </w:r>
          </w:p>
          <w:p w14:paraId="273CD565">
            <w:pPr>
              <w:tabs>
                <w:tab w:val="left" w:pos="1080"/>
              </w:tabs>
              <w:snapToGrid w:val="0"/>
              <w:jc w:val="left"/>
              <w:rPr>
                <w:rFonts w:eastAsia="宋体"/>
                <w:color w:val="auto"/>
                <w:sz w:val="24"/>
                <w:highlight w:val="none"/>
              </w:rPr>
            </w:pPr>
            <w:r>
              <w:rPr>
                <w:rFonts w:eastAsia="宋体"/>
                <w:color w:val="auto"/>
                <w:sz w:val="24"/>
                <w:highlight w:val="none"/>
              </w:rPr>
              <w:t>供应商为事业单位的，应提供有效的“事业单位法人证书”；</w:t>
            </w:r>
          </w:p>
          <w:p w14:paraId="31D53D90">
            <w:pPr>
              <w:tabs>
                <w:tab w:val="left" w:pos="1080"/>
              </w:tabs>
              <w:snapToGrid w:val="0"/>
              <w:jc w:val="left"/>
              <w:rPr>
                <w:rFonts w:eastAsia="宋体"/>
                <w:color w:val="auto"/>
                <w:sz w:val="24"/>
                <w:highlight w:val="none"/>
              </w:rPr>
            </w:pPr>
            <w:r>
              <w:rPr>
                <w:rFonts w:eastAsia="宋体"/>
                <w:color w:val="auto"/>
                <w:sz w:val="24"/>
                <w:highlight w:val="none"/>
              </w:rPr>
              <w:t>供应商</w:t>
            </w:r>
            <w:r>
              <w:rPr>
                <w:rFonts w:hint="eastAsia"/>
                <w:color w:val="auto"/>
                <w:sz w:val="24"/>
                <w:highlight w:val="none"/>
              </w:rPr>
              <w:t>是非企业机构的，应提供有效的“执业许可证”、“登记证书”等证明文件</w:t>
            </w:r>
            <w:r>
              <w:rPr>
                <w:rFonts w:eastAsia="宋体"/>
                <w:color w:val="auto"/>
                <w:sz w:val="24"/>
                <w:highlight w:val="none"/>
              </w:rPr>
              <w:t>；</w:t>
            </w:r>
          </w:p>
          <w:p w14:paraId="5158EABA">
            <w:pPr>
              <w:tabs>
                <w:tab w:val="left" w:pos="1080"/>
              </w:tabs>
              <w:snapToGrid w:val="0"/>
              <w:jc w:val="left"/>
              <w:rPr>
                <w:rFonts w:eastAsia="宋体"/>
                <w:color w:val="auto"/>
                <w:sz w:val="24"/>
                <w:highlight w:val="none"/>
              </w:rPr>
            </w:pPr>
            <w:r>
              <w:rPr>
                <w:rFonts w:eastAsia="宋体"/>
                <w:color w:val="auto"/>
                <w:sz w:val="24"/>
                <w:highlight w:val="none"/>
              </w:rPr>
              <w:t>供应商是个体工商户的，应提供有效的“个体工商户营业执照”；</w:t>
            </w:r>
          </w:p>
          <w:p w14:paraId="37376C78">
            <w:pPr>
              <w:tabs>
                <w:tab w:val="left" w:pos="1080"/>
              </w:tabs>
              <w:snapToGrid w:val="0"/>
              <w:jc w:val="left"/>
              <w:rPr>
                <w:rFonts w:eastAsia="宋体"/>
                <w:color w:val="auto"/>
                <w:sz w:val="24"/>
                <w:highlight w:val="none"/>
              </w:rPr>
            </w:pPr>
            <w:r>
              <w:rPr>
                <w:rFonts w:eastAsia="宋体"/>
                <w:color w:val="auto"/>
                <w:sz w:val="24"/>
                <w:highlight w:val="none"/>
              </w:rPr>
              <w:t>供应商是自然人的，应提供有效的自然人身份证明。</w:t>
            </w:r>
          </w:p>
          <w:p w14:paraId="1525DACE">
            <w:pPr>
              <w:tabs>
                <w:tab w:val="left" w:pos="1080"/>
              </w:tabs>
              <w:snapToGrid w:val="0"/>
              <w:jc w:val="left"/>
              <w:rPr>
                <w:rFonts w:eastAsia="宋体"/>
                <w:color w:val="auto"/>
                <w:sz w:val="24"/>
                <w:highlight w:val="none"/>
              </w:rPr>
            </w:pPr>
            <w:r>
              <w:rPr>
                <w:rFonts w:eastAsia="宋体"/>
                <w:color w:val="auto"/>
                <w:sz w:val="24"/>
                <w:highlight w:val="none"/>
              </w:rPr>
              <w:t>若本项目允许分支机构参加响应，则分支机构参加</w:t>
            </w:r>
            <w:r>
              <w:rPr>
                <w:rFonts w:eastAsia="宋体"/>
                <w:color w:val="auto"/>
                <w:kern w:val="0"/>
                <w:sz w:val="24"/>
                <w:highlight w:val="none"/>
              </w:rPr>
              <w:t>响应</w:t>
            </w:r>
            <w:r>
              <w:rPr>
                <w:rFonts w:eastAsia="宋体"/>
                <w:color w:val="auto"/>
                <w:sz w:val="24"/>
                <w:highlight w:val="none"/>
              </w:rPr>
              <w:t>的，此处可提供该分支机构或其所属法人或其他组织的相应证明文件。</w:t>
            </w:r>
          </w:p>
        </w:tc>
        <w:tc>
          <w:tcPr>
            <w:tcW w:w="1028" w:type="pct"/>
            <w:noWrap w:val="0"/>
            <w:vAlign w:val="center"/>
          </w:tcPr>
          <w:p w14:paraId="4431C0E5">
            <w:pPr>
              <w:tabs>
                <w:tab w:val="left" w:pos="1080"/>
              </w:tabs>
              <w:snapToGrid w:val="0"/>
              <w:jc w:val="left"/>
              <w:rPr>
                <w:rFonts w:eastAsia="宋体"/>
                <w:color w:val="auto"/>
                <w:sz w:val="24"/>
                <w:highlight w:val="none"/>
              </w:rPr>
            </w:pPr>
            <w:r>
              <w:rPr>
                <w:rFonts w:eastAsia="宋体"/>
                <w:color w:val="auto"/>
                <w:sz w:val="24"/>
                <w:highlight w:val="none"/>
              </w:rPr>
              <w:t>提供证明文件的电子件或电子证照</w:t>
            </w:r>
          </w:p>
        </w:tc>
      </w:tr>
      <w:tr w14:paraId="33F03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464F0C75">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2</w:t>
            </w:r>
          </w:p>
        </w:tc>
        <w:tc>
          <w:tcPr>
            <w:tcW w:w="937" w:type="pct"/>
            <w:noWrap w:val="0"/>
            <w:vAlign w:val="center"/>
          </w:tcPr>
          <w:p w14:paraId="4941A90B">
            <w:pPr>
              <w:tabs>
                <w:tab w:val="left" w:pos="1080"/>
              </w:tabs>
              <w:snapToGrid w:val="0"/>
              <w:jc w:val="left"/>
              <w:rPr>
                <w:rFonts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lang w:val="en-US" w:eastAsia="zh-CN"/>
              </w:rPr>
              <w:t>财务状况报告</w:t>
            </w:r>
          </w:p>
        </w:tc>
        <w:tc>
          <w:tcPr>
            <w:tcW w:w="2578" w:type="pct"/>
            <w:noWrap w:val="0"/>
            <w:vAlign w:val="top"/>
          </w:tcPr>
          <w:p w14:paraId="090607E4">
            <w:pPr>
              <w:tabs>
                <w:tab w:val="left" w:pos="1080"/>
              </w:tabs>
              <w:snapToGrid w:val="0"/>
              <w:jc w:val="lef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（1）提供会计师事务所出具的</w:t>
            </w:r>
            <w:r>
              <w:rPr>
                <w:rFonts w:hint="eastAsia" w:ascii="Times New Roman" w:hAnsi="Times New Roman" w:eastAsia="宋体" w:cs="Times New Roman"/>
                <w:b/>
                <w:bCs/>
                <w:color w:val="auto"/>
                <w:sz w:val="24"/>
                <w:highlight w:val="none"/>
                <w:lang w:val="en-US" w:eastAsia="zh-CN"/>
              </w:rPr>
              <w:t xml:space="preserve"> </w:t>
            </w:r>
            <w:r>
              <w:rPr>
                <w:rFonts w:hint="eastAsia" w:cs="Times New Roman"/>
                <w:b/>
                <w:bCs/>
                <w:color w:val="auto"/>
                <w:sz w:val="24"/>
                <w:highlight w:val="none"/>
                <w:lang w:val="en-US" w:eastAsia="zh-CN"/>
              </w:rPr>
              <w:t>2024</w:t>
            </w:r>
            <w:r>
              <w:rPr>
                <w:rFonts w:hint="eastAsia" w:ascii="Times New Roman" w:hAnsi="Times New Roman" w:eastAsia="宋体" w:cs="Times New Roman"/>
                <w:b/>
                <w:bCs/>
                <w:color w:val="auto"/>
                <w:sz w:val="24"/>
                <w:highlight w:val="none"/>
                <w:lang w:val="en-US" w:eastAsia="zh-CN"/>
              </w:rPr>
              <w:t>年度</w:t>
            </w:r>
            <w:r>
              <w:rPr>
                <w:rFonts w:hint="eastAsia" w:cs="Times New Roman"/>
                <w:b/>
                <w:bCs/>
                <w:color w:val="auto"/>
                <w:sz w:val="24"/>
                <w:highlight w:val="none"/>
                <w:lang w:val="en-US" w:eastAsia="zh-CN"/>
              </w:rPr>
              <w:t>或2025年度</w:t>
            </w:r>
            <w:r>
              <w:rPr>
                <w:rFonts w:hint="eastAsia" w:ascii="Times New Roman" w:hAnsi="Times New Roman" w:eastAsia="宋体" w:cs="Times New Roman"/>
                <w:b/>
                <w:bCs/>
                <w:color w:val="auto"/>
                <w:sz w:val="24"/>
                <w:highlight w:val="none"/>
                <w:lang w:val="en-US" w:eastAsia="zh-CN"/>
              </w:rPr>
              <w:t>财务审计报告</w:t>
            </w:r>
            <w:r>
              <w:rPr>
                <w:rFonts w:hint="eastAsia" w:ascii="Times New Roman" w:hAnsi="Times New Roman" w:eastAsia="宋体" w:cs="Times New Roman"/>
                <w:color w:val="auto"/>
                <w:sz w:val="24"/>
                <w:highlight w:val="none"/>
                <w:lang w:val="en-US" w:eastAsia="zh-CN"/>
              </w:rPr>
              <w:t>复印件或银行在</w:t>
            </w:r>
            <w:r>
              <w:rPr>
                <w:rFonts w:hint="eastAsia" w:ascii="Times New Roman" w:hAnsi="Times New Roman" w:eastAsia="宋体" w:cs="Times New Roman"/>
                <w:b/>
                <w:bCs/>
                <w:color w:val="auto"/>
                <w:sz w:val="24"/>
                <w:highlight w:val="none"/>
                <w:lang w:val="en-US" w:eastAsia="zh-CN"/>
              </w:rPr>
              <w:t>开标日前三个月</w:t>
            </w:r>
            <w:r>
              <w:rPr>
                <w:rFonts w:hint="eastAsia" w:ascii="Times New Roman" w:hAnsi="Times New Roman" w:eastAsia="宋体" w:cs="Times New Roman"/>
                <w:color w:val="auto"/>
                <w:sz w:val="24"/>
                <w:highlight w:val="none"/>
                <w:lang w:val="en-US" w:eastAsia="zh-CN"/>
              </w:rPr>
              <w:t>内开具的</w:t>
            </w:r>
            <w:r>
              <w:rPr>
                <w:rFonts w:hint="eastAsia" w:ascii="Times New Roman" w:hAnsi="Times New Roman" w:eastAsia="宋体" w:cs="Times New Roman"/>
                <w:b/>
                <w:bCs/>
                <w:color w:val="auto"/>
                <w:sz w:val="24"/>
                <w:highlight w:val="none"/>
                <w:lang w:val="en-US" w:eastAsia="zh-CN"/>
              </w:rPr>
              <w:t>资信证明</w:t>
            </w:r>
            <w:r>
              <w:rPr>
                <w:rFonts w:hint="eastAsia" w:ascii="Times New Roman" w:hAnsi="Times New Roman" w:eastAsia="宋体" w:cs="Times New Roman"/>
                <w:color w:val="auto"/>
                <w:sz w:val="24"/>
                <w:highlight w:val="none"/>
                <w:lang w:val="en-US" w:eastAsia="zh-CN"/>
              </w:rPr>
              <w:t>；</w:t>
            </w:r>
          </w:p>
          <w:p w14:paraId="50187101">
            <w:pPr>
              <w:tabs>
                <w:tab w:val="left" w:pos="1080"/>
              </w:tabs>
              <w:snapToGrid w:val="0"/>
              <w:jc w:val="left"/>
              <w:rPr>
                <w:rFonts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 xml:space="preserve">（2）复印件加盖供应商公章。 </w:t>
            </w:r>
          </w:p>
        </w:tc>
        <w:tc>
          <w:tcPr>
            <w:tcW w:w="1028" w:type="pct"/>
            <w:noWrap w:val="0"/>
            <w:vAlign w:val="center"/>
          </w:tcPr>
          <w:p w14:paraId="64C56CF2">
            <w:pPr>
              <w:tabs>
                <w:tab w:val="left" w:pos="1080"/>
              </w:tabs>
              <w:snapToGrid w:val="0"/>
              <w:jc w:val="left"/>
              <w:rPr>
                <w:rFonts w:eastAsia="宋体"/>
                <w:color w:val="auto"/>
                <w:sz w:val="24"/>
                <w:highlight w:val="none"/>
              </w:rPr>
            </w:pPr>
          </w:p>
        </w:tc>
      </w:tr>
      <w:tr w14:paraId="254B5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10804AA4">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3</w:t>
            </w:r>
          </w:p>
        </w:tc>
        <w:tc>
          <w:tcPr>
            <w:tcW w:w="937" w:type="pct"/>
            <w:noWrap w:val="0"/>
            <w:vAlign w:val="center"/>
          </w:tcPr>
          <w:p w14:paraId="2297105C">
            <w:pPr>
              <w:tabs>
                <w:tab w:val="left" w:pos="1080"/>
              </w:tabs>
              <w:snapToGrid w:val="0"/>
              <w:jc w:val="left"/>
              <w:rPr>
                <w:rFonts w:eastAsia="宋体"/>
                <w:color w:val="auto"/>
                <w:sz w:val="24"/>
                <w:highlight w:val="none"/>
              </w:rPr>
            </w:pPr>
            <w:r>
              <w:rPr>
                <w:rFonts w:eastAsia="宋体"/>
                <w:color w:val="auto"/>
                <w:sz w:val="24"/>
                <w:highlight w:val="none"/>
                <w:lang w:val="en-US" w:eastAsia="zh-CN"/>
              </w:rPr>
              <w:t>依法缴纳税收和社会保障资金的相关材料；</w:t>
            </w:r>
          </w:p>
        </w:tc>
        <w:tc>
          <w:tcPr>
            <w:tcW w:w="2578" w:type="pct"/>
            <w:noWrap w:val="0"/>
            <w:vAlign w:val="center"/>
          </w:tcPr>
          <w:p w14:paraId="54DB1B29">
            <w:pPr>
              <w:tabs>
                <w:tab w:val="left" w:pos="1080"/>
              </w:tabs>
              <w:snapToGrid w:val="0"/>
              <w:jc w:val="left"/>
              <w:rPr>
                <w:rFonts w:eastAsia="宋体"/>
                <w:color w:val="auto"/>
                <w:sz w:val="24"/>
                <w:highlight w:val="none"/>
              </w:rPr>
            </w:pPr>
            <w:r>
              <w:rPr>
                <w:rFonts w:hint="eastAsia" w:eastAsia="宋体"/>
                <w:color w:val="auto"/>
                <w:sz w:val="24"/>
                <w:highlight w:val="none"/>
              </w:rPr>
              <w:t>提供</w:t>
            </w:r>
            <w:r>
              <w:rPr>
                <w:rFonts w:hint="eastAsia" w:eastAsia="宋体"/>
                <w:b/>
                <w:bCs/>
                <w:color w:val="auto"/>
                <w:sz w:val="24"/>
                <w:highlight w:val="none"/>
              </w:rPr>
              <w:t>开标前</w:t>
            </w:r>
            <w:r>
              <w:rPr>
                <w:rFonts w:hint="eastAsia" w:eastAsia="宋体"/>
                <w:b/>
                <w:bCs/>
                <w:color w:val="auto"/>
                <w:sz w:val="24"/>
                <w:highlight w:val="none"/>
                <w:lang w:val="en-US" w:eastAsia="zh-CN"/>
              </w:rPr>
              <w:t>近一年任意</w:t>
            </w:r>
            <w:r>
              <w:rPr>
                <w:rFonts w:hint="eastAsia"/>
                <w:b/>
                <w:bCs/>
                <w:color w:val="auto"/>
                <w:sz w:val="24"/>
                <w:highlight w:val="none"/>
                <w:lang w:val="en-US" w:eastAsia="zh-CN"/>
              </w:rPr>
              <w:t>一</w:t>
            </w:r>
            <w:r>
              <w:rPr>
                <w:rFonts w:hint="eastAsia" w:eastAsia="宋体"/>
                <w:b/>
                <w:bCs/>
                <w:color w:val="auto"/>
                <w:sz w:val="24"/>
                <w:highlight w:val="none"/>
                <w:lang w:val="en-US" w:eastAsia="zh-CN"/>
              </w:rPr>
              <w:t>个月</w:t>
            </w:r>
            <w:r>
              <w:rPr>
                <w:rFonts w:hint="eastAsia" w:eastAsia="宋体"/>
                <w:color w:val="auto"/>
                <w:sz w:val="24"/>
                <w:highlight w:val="none"/>
              </w:rPr>
              <w:t>依法缴纳</w:t>
            </w:r>
            <w:r>
              <w:rPr>
                <w:rFonts w:hint="eastAsia" w:eastAsia="宋体"/>
                <w:b/>
                <w:bCs/>
                <w:color w:val="auto"/>
                <w:sz w:val="24"/>
                <w:highlight w:val="none"/>
              </w:rPr>
              <w:t>税收</w:t>
            </w:r>
            <w:r>
              <w:rPr>
                <w:rFonts w:hint="eastAsia" w:eastAsia="宋体"/>
                <w:color w:val="auto"/>
                <w:sz w:val="24"/>
                <w:highlight w:val="none"/>
              </w:rPr>
              <w:t>证明</w:t>
            </w:r>
            <w:r>
              <w:rPr>
                <w:rFonts w:hint="eastAsia" w:eastAsia="宋体"/>
                <w:color w:val="auto"/>
                <w:sz w:val="24"/>
                <w:highlight w:val="none"/>
                <w:lang w:eastAsia="zh-CN"/>
              </w:rPr>
              <w:t>及</w:t>
            </w:r>
            <w:r>
              <w:rPr>
                <w:rFonts w:hint="eastAsia" w:eastAsia="宋体"/>
                <w:color w:val="auto"/>
                <w:sz w:val="24"/>
                <w:highlight w:val="none"/>
              </w:rPr>
              <w:t>依法</w:t>
            </w:r>
            <w:r>
              <w:rPr>
                <w:rFonts w:hint="eastAsia" w:eastAsia="宋体"/>
                <w:b w:val="0"/>
                <w:bCs w:val="0"/>
                <w:color w:val="auto"/>
                <w:sz w:val="24"/>
                <w:highlight w:val="none"/>
              </w:rPr>
              <w:t>缴纳</w:t>
            </w:r>
            <w:r>
              <w:rPr>
                <w:rFonts w:hint="eastAsia" w:eastAsia="宋体"/>
                <w:b/>
                <w:bCs/>
                <w:color w:val="auto"/>
                <w:sz w:val="24"/>
                <w:highlight w:val="none"/>
              </w:rPr>
              <w:t>社保</w:t>
            </w:r>
            <w:r>
              <w:rPr>
                <w:rFonts w:hint="eastAsia" w:eastAsia="宋体"/>
                <w:color w:val="auto"/>
                <w:sz w:val="24"/>
                <w:highlight w:val="none"/>
              </w:rPr>
              <w:t>证明</w:t>
            </w:r>
            <w:r>
              <w:rPr>
                <w:rFonts w:hint="eastAsia" w:eastAsia="宋体"/>
                <w:color w:val="auto"/>
                <w:sz w:val="24"/>
                <w:highlight w:val="none"/>
                <w:lang w:eastAsia="zh-CN"/>
              </w:rPr>
              <w:t>。</w:t>
            </w:r>
            <w:r>
              <w:rPr>
                <w:rFonts w:hint="eastAsia" w:eastAsia="宋体"/>
                <w:color w:val="auto"/>
                <w:sz w:val="24"/>
                <w:highlight w:val="none"/>
              </w:rPr>
              <w:t>税收证明材料可以是</w:t>
            </w:r>
            <w:r>
              <w:rPr>
                <w:rFonts w:hint="eastAsia" w:eastAsia="宋体"/>
                <w:color w:val="auto"/>
                <w:sz w:val="24"/>
                <w:highlight w:val="none"/>
                <w:lang w:eastAsia="zh-CN"/>
              </w:rPr>
              <w:t>税收完税证明或纳税申报表等具备同等效力的资料；社保证明</w:t>
            </w:r>
            <w:r>
              <w:rPr>
                <w:rFonts w:hint="eastAsia" w:eastAsia="宋体"/>
                <w:color w:val="auto"/>
                <w:sz w:val="24"/>
                <w:highlight w:val="none"/>
              </w:rPr>
              <w:t>材料可以是</w:t>
            </w:r>
            <w:r>
              <w:rPr>
                <w:rFonts w:hint="eastAsia" w:eastAsia="宋体"/>
                <w:color w:val="auto"/>
                <w:sz w:val="24"/>
                <w:highlight w:val="none"/>
                <w:lang w:eastAsia="zh-CN"/>
              </w:rPr>
              <w:t>社会保险单缴费汇总单等具备同等效力的资料，须加盖公章。（</w:t>
            </w:r>
            <w:r>
              <w:rPr>
                <w:rFonts w:hint="eastAsia" w:eastAsia="宋体"/>
                <w:color w:val="auto"/>
                <w:sz w:val="24"/>
                <w:highlight w:val="none"/>
                <w:lang w:val="en-US" w:eastAsia="zh-CN"/>
              </w:rPr>
              <w:t>新成立企业以成立时间开始计算</w:t>
            </w:r>
            <w:r>
              <w:rPr>
                <w:rFonts w:hint="eastAsia" w:eastAsia="宋体"/>
                <w:color w:val="auto"/>
                <w:sz w:val="24"/>
                <w:highlight w:val="none"/>
                <w:lang w:eastAsia="zh-CN"/>
              </w:rPr>
              <w:t>）</w:t>
            </w:r>
          </w:p>
        </w:tc>
        <w:tc>
          <w:tcPr>
            <w:tcW w:w="1028" w:type="pct"/>
            <w:noWrap w:val="0"/>
            <w:vAlign w:val="center"/>
          </w:tcPr>
          <w:p w14:paraId="7CED9E8C">
            <w:pPr>
              <w:tabs>
                <w:tab w:val="left" w:pos="1080"/>
              </w:tabs>
              <w:snapToGrid w:val="0"/>
              <w:jc w:val="left"/>
              <w:rPr>
                <w:rFonts w:eastAsia="宋体"/>
                <w:color w:val="auto"/>
                <w:sz w:val="24"/>
                <w:highlight w:val="none"/>
              </w:rPr>
            </w:pPr>
          </w:p>
        </w:tc>
      </w:tr>
      <w:tr w14:paraId="560B4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61EB434E">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4</w:t>
            </w:r>
          </w:p>
        </w:tc>
        <w:tc>
          <w:tcPr>
            <w:tcW w:w="937" w:type="pct"/>
            <w:noWrap w:val="0"/>
            <w:vAlign w:val="center"/>
          </w:tcPr>
          <w:p w14:paraId="4F1AA352">
            <w:pPr>
              <w:tabs>
                <w:tab w:val="left" w:pos="1080"/>
              </w:tabs>
              <w:snapToGrid w:val="0"/>
              <w:jc w:val="left"/>
              <w:rPr>
                <w:rFonts w:eastAsia="宋体"/>
                <w:color w:val="auto"/>
                <w:sz w:val="24"/>
                <w:highlight w:val="none"/>
              </w:rPr>
            </w:pPr>
            <w:r>
              <w:rPr>
                <w:rFonts w:eastAsia="宋体"/>
                <w:color w:val="auto"/>
                <w:sz w:val="24"/>
                <w:highlight w:val="none"/>
                <w:lang w:val="en-US" w:eastAsia="zh-CN"/>
              </w:rPr>
              <w:t>具备履行合同所必需的设备和专业技术能力的证明</w:t>
            </w:r>
          </w:p>
        </w:tc>
        <w:tc>
          <w:tcPr>
            <w:tcW w:w="2578" w:type="pct"/>
            <w:noWrap w:val="0"/>
            <w:vAlign w:val="center"/>
          </w:tcPr>
          <w:p w14:paraId="43949BD2">
            <w:pPr>
              <w:tabs>
                <w:tab w:val="left" w:pos="1080"/>
              </w:tabs>
              <w:snapToGrid w:val="0"/>
              <w:jc w:val="left"/>
              <w:rPr>
                <w:rFonts w:eastAsia="宋体"/>
                <w:color w:val="auto"/>
                <w:sz w:val="24"/>
                <w:highlight w:val="none"/>
              </w:rPr>
            </w:pPr>
            <w:r>
              <w:rPr>
                <w:rFonts w:hint="eastAsia" w:eastAsia="宋体"/>
                <w:color w:val="auto"/>
                <w:sz w:val="24"/>
                <w:highlight w:val="none"/>
              </w:rPr>
              <w:t>提供了可充分满足履行合同所需设备和专业技术能力的承诺</w:t>
            </w:r>
            <w:r>
              <w:rPr>
                <w:rFonts w:hint="eastAsia" w:eastAsia="宋体"/>
                <w:color w:val="auto"/>
                <w:sz w:val="24"/>
                <w:highlight w:val="none"/>
                <w:lang w:eastAsia="zh-CN"/>
              </w:rPr>
              <w:t>书。</w:t>
            </w:r>
          </w:p>
        </w:tc>
        <w:tc>
          <w:tcPr>
            <w:tcW w:w="1028" w:type="pct"/>
            <w:noWrap w:val="0"/>
            <w:vAlign w:val="center"/>
          </w:tcPr>
          <w:p w14:paraId="094D8C43">
            <w:pPr>
              <w:tabs>
                <w:tab w:val="left" w:pos="1080"/>
              </w:tabs>
              <w:snapToGrid w:val="0"/>
              <w:jc w:val="left"/>
              <w:rPr>
                <w:rFonts w:eastAsia="宋体"/>
                <w:color w:val="auto"/>
                <w:sz w:val="24"/>
                <w:highlight w:val="none"/>
              </w:rPr>
            </w:pPr>
          </w:p>
        </w:tc>
      </w:tr>
      <w:tr w14:paraId="38164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3CD8C973">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5</w:t>
            </w:r>
          </w:p>
        </w:tc>
        <w:tc>
          <w:tcPr>
            <w:tcW w:w="937" w:type="pct"/>
            <w:noWrap w:val="0"/>
            <w:vAlign w:val="center"/>
          </w:tcPr>
          <w:p w14:paraId="52A0D3BA">
            <w:pPr>
              <w:tabs>
                <w:tab w:val="left" w:pos="1080"/>
              </w:tabs>
              <w:snapToGrid w:val="0"/>
              <w:jc w:val="left"/>
              <w:rPr>
                <w:rFonts w:eastAsia="宋体"/>
                <w:color w:val="auto"/>
                <w:sz w:val="24"/>
                <w:highlight w:val="none"/>
              </w:rPr>
            </w:pPr>
            <w:r>
              <w:rPr>
                <w:rFonts w:eastAsia="宋体"/>
                <w:color w:val="auto"/>
                <w:sz w:val="24"/>
                <w:highlight w:val="none"/>
                <w:lang w:val="en-US" w:eastAsia="zh-CN"/>
              </w:rPr>
              <w:t>参加政府采购活动前3年内在经营活动中没有重大违法记录的书面声明</w:t>
            </w:r>
          </w:p>
        </w:tc>
        <w:tc>
          <w:tcPr>
            <w:tcW w:w="2578" w:type="pct"/>
            <w:noWrap w:val="0"/>
            <w:vAlign w:val="center"/>
          </w:tcPr>
          <w:p w14:paraId="7AFA13CE">
            <w:pPr>
              <w:tabs>
                <w:tab w:val="left" w:pos="1080"/>
              </w:tabs>
              <w:snapToGrid w:val="0"/>
              <w:jc w:val="left"/>
              <w:rPr>
                <w:rFonts w:eastAsia="宋体"/>
                <w:color w:val="auto"/>
                <w:sz w:val="24"/>
                <w:highlight w:val="none"/>
              </w:rPr>
            </w:pPr>
            <w:r>
              <w:rPr>
                <w:rFonts w:hint="eastAsia" w:eastAsia="宋体"/>
                <w:color w:val="auto"/>
                <w:sz w:val="24"/>
                <w:highlight w:val="none"/>
              </w:rPr>
              <w:t>提供了参加政府采购活动前三年内，在经营活动中没有重大违法记录的书面声明</w:t>
            </w:r>
            <w:r>
              <w:rPr>
                <w:rFonts w:hint="eastAsia" w:eastAsia="宋体"/>
                <w:color w:val="auto"/>
                <w:sz w:val="24"/>
                <w:highlight w:val="none"/>
                <w:lang w:eastAsia="zh-CN"/>
              </w:rPr>
              <w:t>函；</w:t>
            </w:r>
          </w:p>
        </w:tc>
        <w:tc>
          <w:tcPr>
            <w:tcW w:w="1028" w:type="pct"/>
            <w:noWrap w:val="0"/>
            <w:vAlign w:val="center"/>
          </w:tcPr>
          <w:p w14:paraId="03852696">
            <w:pPr>
              <w:tabs>
                <w:tab w:val="left" w:pos="1080"/>
              </w:tabs>
              <w:snapToGrid w:val="0"/>
              <w:jc w:val="left"/>
              <w:rPr>
                <w:rFonts w:eastAsia="宋体"/>
                <w:color w:val="auto"/>
                <w:sz w:val="24"/>
                <w:highlight w:val="none"/>
              </w:rPr>
            </w:pPr>
          </w:p>
        </w:tc>
      </w:tr>
      <w:tr w14:paraId="29E9E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53B30BF6">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6</w:t>
            </w:r>
          </w:p>
        </w:tc>
        <w:tc>
          <w:tcPr>
            <w:tcW w:w="937" w:type="pct"/>
            <w:noWrap w:val="0"/>
            <w:vAlign w:val="center"/>
          </w:tcPr>
          <w:p w14:paraId="2BA3B440">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供应商信用记录</w:t>
            </w:r>
          </w:p>
        </w:tc>
        <w:tc>
          <w:tcPr>
            <w:tcW w:w="2578" w:type="pct"/>
            <w:noWrap w:val="0"/>
            <w:vAlign w:val="center"/>
          </w:tcPr>
          <w:p w14:paraId="645E801E">
            <w:pPr>
              <w:tabs>
                <w:tab w:val="left" w:pos="1080"/>
              </w:tabs>
              <w:snapToGrid w:val="0"/>
              <w:rPr>
                <w:rFonts w:eastAsia="宋体"/>
                <w:color w:val="auto"/>
                <w:sz w:val="24"/>
                <w:highlight w:val="none"/>
              </w:rPr>
            </w:pPr>
            <w:r>
              <w:rPr>
                <w:rFonts w:eastAsia="宋体"/>
                <w:color w:val="auto"/>
                <w:sz w:val="24"/>
                <w:highlight w:val="none"/>
              </w:rPr>
              <w:t>查询渠道：信用中国网站和中国政府采购网（</w:t>
            </w:r>
            <w:r>
              <w:rPr>
                <w:rFonts w:eastAsia="宋体"/>
                <w:color w:val="auto"/>
                <w:highlight w:val="none"/>
              </w:rPr>
              <w:t>www.creditchina.gov.cn</w:t>
            </w:r>
            <w:r>
              <w:rPr>
                <w:rFonts w:eastAsia="宋体"/>
                <w:color w:val="auto"/>
                <w:sz w:val="24"/>
                <w:highlight w:val="none"/>
              </w:rPr>
              <w:t>、</w:t>
            </w:r>
            <w:r>
              <w:rPr>
                <w:rFonts w:eastAsia="宋体"/>
                <w:color w:val="auto"/>
                <w:highlight w:val="none"/>
              </w:rPr>
              <w:t>www.ccgp.gov.cn</w:t>
            </w:r>
            <w:r>
              <w:rPr>
                <w:rFonts w:eastAsia="宋体"/>
                <w:color w:val="auto"/>
                <w:sz w:val="24"/>
                <w:highlight w:val="none"/>
              </w:rPr>
              <w:t>）；</w:t>
            </w:r>
          </w:p>
          <w:p w14:paraId="56BA3D6C">
            <w:pPr>
              <w:tabs>
                <w:tab w:val="left" w:pos="900"/>
                <w:tab w:val="left" w:pos="1980"/>
              </w:tabs>
              <w:snapToGrid w:val="0"/>
              <w:rPr>
                <w:rFonts w:eastAsia="宋体"/>
                <w:color w:val="auto"/>
                <w:sz w:val="24"/>
                <w:highlight w:val="none"/>
              </w:rPr>
            </w:pPr>
            <w:r>
              <w:rPr>
                <w:rFonts w:eastAsia="宋体"/>
                <w:color w:val="auto"/>
                <w:sz w:val="24"/>
                <w:highlight w:val="none"/>
              </w:rPr>
              <w:t>截止时点：</w:t>
            </w:r>
            <w:r>
              <w:rPr>
                <w:rFonts w:eastAsia="宋体"/>
                <w:color w:val="auto"/>
                <w:kern w:val="0"/>
                <w:sz w:val="24"/>
                <w:szCs w:val="20"/>
                <w:highlight w:val="none"/>
              </w:rPr>
              <w:t>首次响应文件提交截止时间以后</w:t>
            </w:r>
            <w:r>
              <w:rPr>
                <w:rFonts w:eastAsia="宋体"/>
                <w:color w:val="auto"/>
                <w:sz w:val="24"/>
                <w:highlight w:val="none"/>
              </w:rPr>
              <w:t>、资格性检查阶段采购人或采购代理机构的实际查询时间为准；</w:t>
            </w:r>
          </w:p>
          <w:p w14:paraId="06C5A60F">
            <w:pPr>
              <w:tabs>
                <w:tab w:val="left" w:pos="900"/>
                <w:tab w:val="left" w:pos="1980"/>
              </w:tabs>
              <w:snapToGrid w:val="0"/>
              <w:rPr>
                <w:rFonts w:eastAsia="宋体"/>
                <w:color w:val="auto"/>
                <w:sz w:val="24"/>
                <w:highlight w:val="none"/>
              </w:rPr>
            </w:pPr>
            <w:r>
              <w:rPr>
                <w:rFonts w:eastAsia="宋体"/>
                <w:color w:val="auto"/>
                <w:sz w:val="24"/>
                <w:highlight w:val="none"/>
              </w:rPr>
              <w:t>信用信息查询记录和证据留存具体方式：查询结果网页打印页作为查询记录和证据，与其他竞争性磋商文件一并保存；</w:t>
            </w:r>
          </w:p>
          <w:p w14:paraId="05072879">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eastAsia="宋体"/>
                <w:color w:val="auto"/>
                <w:sz w:val="24"/>
                <w:highlight w:val="none"/>
              </w:rPr>
              <w:t>信用信息的使用原则：经认定的被列入失信被执行人、重大税收违法案件当事人名单、政府采购严重违法失信行为记录名单的供应商，其</w:t>
            </w:r>
            <w:r>
              <w:rPr>
                <w:rFonts w:eastAsia="宋体"/>
                <w:b/>
                <w:color w:val="auto"/>
                <w:sz w:val="24"/>
                <w:highlight w:val="none"/>
              </w:rPr>
              <w:t>响应无效</w:t>
            </w:r>
            <w:r>
              <w:rPr>
                <w:rFonts w:eastAsia="宋体"/>
                <w:color w:val="auto"/>
                <w:sz w:val="24"/>
                <w:highlight w:val="none"/>
              </w:rPr>
              <w:t>。联合体形式磋商的，联合体成员存在不良信用记录，视同联合体存在不良信用记录。</w:t>
            </w:r>
          </w:p>
        </w:tc>
        <w:tc>
          <w:tcPr>
            <w:tcW w:w="1028" w:type="pct"/>
            <w:noWrap w:val="0"/>
            <w:vAlign w:val="center"/>
          </w:tcPr>
          <w:p w14:paraId="470D3B63">
            <w:pPr>
              <w:tabs>
                <w:tab w:val="left" w:pos="1080"/>
              </w:tabs>
              <w:snapToGrid w:val="0"/>
              <w:jc w:val="left"/>
              <w:rPr>
                <w:rFonts w:eastAsia="宋体"/>
                <w:color w:val="auto"/>
                <w:sz w:val="24"/>
                <w:highlight w:val="none"/>
              </w:rPr>
            </w:pPr>
            <w:r>
              <w:rPr>
                <w:rFonts w:eastAsia="宋体"/>
                <w:color w:val="auto"/>
                <w:sz w:val="24"/>
                <w:highlight w:val="none"/>
              </w:rPr>
              <w:t>无须供应商提供，由采购人或采购代理机构查询。</w:t>
            </w:r>
          </w:p>
        </w:tc>
      </w:tr>
      <w:tr w14:paraId="1CE91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noWrap w:val="0"/>
            <w:vAlign w:val="center"/>
          </w:tcPr>
          <w:p w14:paraId="23F28FB4">
            <w:pPr>
              <w:tabs>
                <w:tab w:val="left" w:pos="1080"/>
              </w:tabs>
              <w:snapToGrid w:val="0"/>
              <w:jc w:val="center"/>
              <w:rPr>
                <w:rFonts w:hint="eastAsia" w:eastAsia="宋体"/>
                <w:color w:val="auto"/>
                <w:sz w:val="24"/>
                <w:highlight w:val="none"/>
                <w:lang w:val="en-US" w:eastAsia="zh-CN"/>
              </w:rPr>
            </w:pPr>
            <w:r>
              <w:rPr>
                <w:rFonts w:hint="eastAsia"/>
                <w:color w:val="auto"/>
                <w:sz w:val="24"/>
                <w:highlight w:val="none"/>
                <w:lang w:val="en-US" w:eastAsia="zh-CN"/>
              </w:rPr>
              <w:t>7</w:t>
            </w:r>
          </w:p>
        </w:tc>
        <w:tc>
          <w:tcPr>
            <w:tcW w:w="937" w:type="pct"/>
            <w:noWrap w:val="0"/>
            <w:vAlign w:val="center"/>
          </w:tcPr>
          <w:p w14:paraId="0A3DFB58">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highlight w:val="none"/>
                <w:lang w:val="en-US" w:eastAsia="zh-CN"/>
              </w:rPr>
              <w:t>供应商为</w:t>
            </w:r>
            <w:r>
              <w:rPr>
                <w:rFonts w:hint="eastAsia" w:ascii="Times New Roman" w:hAnsi="Times New Roman" w:cs="Times New Roman"/>
                <w:b/>
                <w:bCs/>
                <w:color w:val="auto"/>
                <w:sz w:val="24"/>
                <w:highlight w:val="none"/>
                <w:lang w:val="en-US" w:eastAsia="zh-CN"/>
              </w:rPr>
              <w:t>中小</w:t>
            </w:r>
            <w:r>
              <w:rPr>
                <w:rFonts w:hint="eastAsia" w:ascii="Times New Roman" w:hAnsi="Times New Roman" w:eastAsia="宋体" w:cs="Times New Roman"/>
                <w:b/>
                <w:bCs/>
                <w:color w:val="auto"/>
                <w:sz w:val="24"/>
                <w:highlight w:val="none"/>
                <w:lang w:val="en-US" w:eastAsia="zh-CN"/>
              </w:rPr>
              <w:t>企业</w:t>
            </w:r>
          </w:p>
        </w:tc>
        <w:tc>
          <w:tcPr>
            <w:tcW w:w="2578" w:type="pct"/>
            <w:noWrap w:val="0"/>
            <w:vAlign w:val="top"/>
          </w:tcPr>
          <w:p w14:paraId="2005FE62">
            <w:pPr>
              <w:tabs>
                <w:tab w:val="left" w:pos="1080"/>
              </w:tabs>
              <w:snapToGrid w:val="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cs="Times New Roman"/>
                <w:color w:val="auto"/>
                <w:sz w:val="24"/>
                <w:highlight w:val="none"/>
                <w:lang w:val="en-US" w:eastAsia="zh-CN"/>
              </w:rPr>
              <w:t>本项目专门面向中小企业</w:t>
            </w:r>
            <w:r>
              <w:rPr>
                <w:rFonts w:hint="eastAsia" w:ascii="Times New Roman" w:hAnsi="Times New Roman" w:eastAsia="宋体" w:cs="Times New Roman"/>
                <w:color w:val="auto"/>
                <w:sz w:val="24"/>
                <w:highlight w:val="none"/>
                <w:lang w:val="en-US" w:eastAsia="zh-CN"/>
              </w:rPr>
              <w:t>，供应商必须提供中小企业声明函。</w:t>
            </w:r>
          </w:p>
        </w:tc>
        <w:tc>
          <w:tcPr>
            <w:tcW w:w="1028" w:type="pct"/>
            <w:noWrap w:val="0"/>
            <w:vAlign w:val="center"/>
          </w:tcPr>
          <w:p w14:paraId="1092FB9B">
            <w:pPr>
              <w:tabs>
                <w:tab w:val="left" w:pos="1080"/>
              </w:tabs>
              <w:snapToGrid w:val="0"/>
              <w:jc w:val="left"/>
              <w:rPr>
                <w:rFonts w:eastAsia="宋体"/>
                <w:color w:val="auto"/>
                <w:sz w:val="24"/>
                <w:highlight w:val="none"/>
              </w:rPr>
            </w:pPr>
          </w:p>
        </w:tc>
      </w:tr>
    </w:tbl>
    <w:p w14:paraId="1C79E11B">
      <w:pPr>
        <w:keepNext w:val="0"/>
        <w:keepLines w:val="0"/>
        <w:pageBreakBefore w:val="0"/>
        <w:widowControl w:val="0"/>
        <w:kinsoku/>
        <w:overflowPunct/>
        <w:topLinePunct w:val="0"/>
        <w:autoSpaceDE/>
        <w:autoSpaceDN/>
        <w:bidi w:val="0"/>
        <w:adjustRightInd/>
        <w:snapToGrid/>
        <w:spacing w:line="420" w:lineRule="exact"/>
        <w:textAlignment w:val="auto"/>
        <w:rPr>
          <w:b/>
          <w:bCs/>
          <w:i w:val="0"/>
          <w:iCs w:val="0"/>
          <w:color w:val="auto"/>
          <w:sz w:val="21"/>
          <w:szCs w:val="21"/>
          <w:highlight w:val="none"/>
        </w:rPr>
      </w:pPr>
      <w:r>
        <w:rPr>
          <w:rFonts w:hint="eastAsia"/>
          <w:b/>
          <w:bCs/>
          <w:i w:val="0"/>
          <w:iCs w:val="0"/>
          <w:color w:val="auto"/>
          <w:sz w:val="21"/>
          <w:szCs w:val="21"/>
          <w:highlight w:val="none"/>
        </w:rPr>
        <w:t>备注：</w:t>
      </w:r>
    </w:p>
    <w:p w14:paraId="509818B3">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34298128">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3DA3DB26">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46EE3573">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4CA1DFCD">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55110B7F">
      <w:pPr>
        <w:rPr>
          <w:rFonts w:hint="eastAsia"/>
          <w:i w:val="0"/>
          <w:iCs w:val="0"/>
          <w:color w:val="auto"/>
          <w:highlight w:val="none"/>
        </w:rPr>
      </w:pPr>
      <w:r>
        <w:rPr>
          <w:rFonts w:hint="eastAsia"/>
          <w:i w:val="0"/>
          <w:iCs w:val="0"/>
          <w:color w:val="auto"/>
          <w:highlight w:val="none"/>
        </w:rPr>
        <w:br w:type="page"/>
      </w:r>
    </w:p>
    <w:p w14:paraId="613615C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i w:val="0"/>
          <w:iCs w:val="0"/>
          <w:color w:val="auto"/>
          <w:kern w:val="2"/>
          <w:sz w:val="24"/>
          <w:szCs w:val="24"/>
          <w:highlight w:val="none"/>
          <w:lang w:val="zh-CN" w:eastAsia="zh-CN" w:bidi="ar-SA"/>
        </w:rPr>
      </w:pPr>
      <w:bookmarkStart w:id="473" w:name="_Toc163493639"/>
      <w:r>
        <w:rPr>
          <w:rFonts w:hint="eastAsia" w:ascii="宋体" w:hAnsi="宋体" w:eastAsia="宋体" w:cs="宋体"/>
          <w:b/>
          <w:bCs/>
          <w:i w:val="0"/>
          <w:iCs w:val="0"/>
          <w:color w:val="auto"/>
          <w:kern w:val="2"/>
          <w:sz w:val="24"/>
          <w:szCs w:val="24"/>
          <w:highlight w:val="none"/>
          <w:lang w:val="en-US" w:eastAsia="zh-CN" w:bidi="ar-SA"/>
        </w:rPr>
        <w:t>（二）</w:t>
      </w:r>
      <w:r>
        <w:rPr>
          <w:rFonts w:hint="eastAsia" w:ascii="宋体" w:hAnsi="宋体" w:eastAsia="宋体" w:cs="宋体"/>
          <w:b/>
          <w:bCs/>
          <w:i w:val="0"/>
          <w:iCs w:val="0"/>
          <w:color w:val="auto"/>
          <w:kern w:val="2"/>
          <w:sz w:val="24"/>
          <w:szCs w:val="24"/>
          <w:highlight w:val="none"/>
          <w:lang w:val="zh-CN" w:eastAsia="zh-CN" w:bidi="ar-SA"/>
        </w:rPr>
        <w:t>符合性审查表</w:t>
      </w:r>
      <w:bookmarkEnd w:id="472"/>
      <w:bookmarkEnd w:id="473"/>
    </w:p>
    <w:tbl>
      <w:tblPr>
        <w:tblStyle w:val="29"/>
        <w:tblW w:w="5424"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05"/>
        <w:gridCol w:w="1303"/>
        <w:gridCol w:w="5488"/>
        <w:gridCol w:w="866"/>
        <w:gridCol w:w="1088"/>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restart"/>
            <w:shd w:val="clear" w:color="auto" w:fill="D8D8D8" w:themeFill="background1" w:themeFillShade="D9"/>
            <w:vAlign w:val="center"/>
          </w:tcPr>
          <w:p w14:paraId="3B188FC3">
            <w:pPr>
              <w:pStyle w:val="47"/>
              <w:jc w:val="center"/>
              <w:rPr>
                <w:rFonts w:hint="eastAsia" w:ascii="宋体" w:hAnsi="宋体" w:eastAsia="宋体" w:cs="宋体"/>
                <w:b/>
                <w:bCs/>
                <w:i w:val="0"/>
                <w:iCs w:val="0"/>
                <w:color w:val="auto"/>
                <w:sz w:val="21"/>
                <w:szCs w:val="21"/>
                <w:highlight w:val="none"/>
                <w:lang w:val="zh-CN"/>
              </w:rPr>
            </w:pPr>
            <w:bookmarkStart w:id="474" w:name="_Toc163493640"/>
            <w:r>
              <w:rPr>
                <w:rFonts w:hint="eastAsia" w:ascii="宋体" w:hAnsi="宋体" w:eastAsia="宋体" w:cs="宋体"/>
                <w:b/>
                <w:bCs/>
                <w:i w:val="0"/>
                <w:iCs w:val="0"/>
                <w:color w:val="auto"/>
                <w:sz w:val="21"/>
                <w:szCs w:val="21"/>
                <w:highlight w:val="none"/>
                <w:lang w:val="zh-CN"/>
              </w:rPr>
              <w:t>序号</w:t>
            </w:r>
          </w:p>
        </w:tc>
        <w:tc>
          <w:tcPr>
            <w:tcW w:w="704" w:type="pct"/>
            <w:vMerge w:val="restart"/>
            <w:shd w:val="clear" w:color="auto" w:fill="D8D8D8" w:themeFill="background1" w:themeFillShade="D9"/>
            <w:vAlign w:val="center"/>
          </w:tcPr>
          <w:p w14:paraId="316B5F87">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审查项名称</w:t>
            </w:r>
          </w:p>
        </w:tc>
        <w:tc>
          <w:tcPr>
            <w:tcW w:w="2965" w:type="pct"/>
            <w:vMerge w:val="restart"/>
            <w:shd w:val="clear" w:color="auto" w:fill="D8D8D8" w:themeFill="background1" w:themeFillShade="D9"/>
            <w:vAlign w:val="center"/>
          </w:tcPr>
          <w:p w14:paraId="44B32FDC">
            <w:pPr>
              <w:pStyle w:val="47"/>
              <w:jc w:val="center"/>
              <w:rPr>
                <w:rFonts w:hint="eastAsia" w:ascii="宋体" w:hAnsi="宋体" w:eastAsia="宋体" w:cs="宋体"/>
                <w:b/>
                <w:bCs/>
                <w:i w:val="0"/>
                <w:iCs w:val="0"/>
                <w:color w:val="auto"/>
                <w:sz w:val="21"/>
                <w:szCs w:val="21"/>
                <w:highlight w:val="none"/>
                <w:lang w:val="zh-CN"/>
              </w:rPr>
            </w:pPr>
            <w:r>
              <w:rPr>
                <w:rFonts w:hint="eastAsia" w:ascii="宋体" w:hAnsi="宋体" w:eastAsia="宋体" w:cs="宋体"/>
                <w:b/>
                <w:bCs/>
                <w:i w:val="0"/>
                <w:iCs w:val="0"/>
                <w:color w:val="auto"/>
                <w:sz w:val="21"/>
                <w:szCs w:val="21"/>
                <w:highlight w:val="none"/>
                <w:lang w:val="zh-CN"/>
              </w:rPr>
              <w:t>审查内容</w:t>
            </w:r>
          </w:p>
        </w:tc>
        <w:tc>
          <w:tcPr>
            <w:tcW w:w="1056" w:type="pct"/>
            <w:gridSpan w:val="2"/>
            <w:shd w:val="clear" w:color="auto" w:fill="D8D8D8" w:themeFill="background1" w:themeFillShade="D9"/>
            <w:vAlign w:val="center"/>
          </w:tcPr>
          <w:p w14:paraId="2724C461">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273" w:type="pct"/>
            <w:vMerge w:val="continue"/>
            <w:shd w:val="clear" w:color="auto" w:fill="D8D8D8" w:themeFill="background1" w:themeFillShade="D9"/>
            <w:vAlign w:val="center"/>
          </w:tcPr>
          <w:p w14:paraId="1859AA86">
            <w:pPr>
              <w:pStyle w:val="47"/>
              <w:jc w:val="center"/>
              <w:rPr>
                <w:rFonts w:hint="eastAsia" w:ascii="宋体" w:hAnsi="宋体" w:eastAsia="宋体" w:cs="宋体"/>
                <w:b/>
                <w:bCs/>
                <w:i w:val="0"/>
                <w:iCs w:val="0"/>
                <w:color w:val="auto"/>
                <w:sz w:val="21"/>
                <w:szCs w:val="21"/>
                <w:highlight w:val="none"/>
                <w:lang w:val="zh-CN"/>
              </w:rPr>
            </w:pPr>
          </w:p>
        </w:tc>
        <w:tc>
          <w:tcPr>
            <w:tcW w:w="704" w:type="pct"/>
            <w:vMerge w:val="continue"/>
            <w:shd w:val="clear" w:color="auto" w:fill="D8D8D8" w:themeFill="background1" w:themeFillShade="D9"/>
            <w:vAlign w:val="center"/>
          </w:tcPr>
          <w:p w14:paraId="51EF0565">
            <w:pPr>
              <w:pStyle w:val="47"/>
              <w:jc w:val="center"/>
              <w:rPr>
                <w:rFonts w:hint="eastAsia" w:ascii="宋体" w:hAnsi="宋体" w:eastAsia="宋体" w:cs="宋体"/>
                <w:b/>
                <w:bCs/>
                <w:i w:val="0"/>
                <w:iCs w:val="0"/>
                <w:color w:val="auto"/>
                <w:sz w:val="21"/>
                <w:szCs w:val="21"/>
                <w:highlight w:val="none"/>
                <w:lang w:val="zh-CN"/>
              </w:rPr>
            </w:pPr>
          </w:p>
        </w:tc>
        <w:tc>
          <w:tcPr>
            <w:tcW w:w="2965" w:type="pct"/>
            <w:vMerge w:val="continue"/>
            <w:shd w:val="clear" w:color="auto" w:fill="D8D8D8" w:themeFill="background1" w:themeFillShade="D9"/>
            <w:vAlign w:val="center"/>
          </w:tcPr>
          <w:p w14:paraId="2128C077">
            <w:pPr>
              <w:pStyle w:val="47"/>
              <w:jc w:val="center"/>
              <w:rPr>
                <w:rFonts w:hint="eastAsia" w:ascii="宋体" w:hAnsi="宋体" w:eastAsia="宋体" w:cs="宋体"/>
                <w:b/>
                <w:bCs/>
                <w:i w:val="0"/>
                <w:iCs w:val="0"/>
                <w:color w:val="auto"/>
                <w:sz w:val="21"/>
                <w:szCs w:val="21"/>
                <w:highlight w:val="none"/>
                <w:lang w:val="zh-CN"/>
              </w:rPr>
            </w:pPr>
          </w:p>
        </w:tc>
        <w:tc>
          <w:tcPr>
            <w:tcW w:w="468" w:type="pct"/>
            <w:shd w:val="clear" w:color="auto" w:fill="D8D8D8" w:themeFill="background1" w:themeFillShade="D9"/>
            <w:vAlign w:val="center"/>
          </w:tcPr>
          <w:p w14:paraId="0CAA21D7">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符合</w:t>
            </w:r>
          </w:p>
        </w:tc>
        <w:tc>
          <w:tcPr>
            <w:tcW w:w="588" w:type="pct"/>
            <w:shd w:val="clear" w:color="auto" w:fill="D8D8D8" w:themeFill="background1" w:themeFillShade="D9"/>
            <w:vAlign w:val="center"/>
          </w:tcPr>
          <w:p w14:paraId="15D1F439">
            <w:pPr>
              <w:pStyle w:val="47"/>
              <w:jc w:val="center"/>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273" w:type="pct"/>
            <w:shd w:val="clear" w:color="auto" w:fill="auto"/>
            <w:vAlign w:val="center"/>
          </w:tcPr>
          <w:p w14:paraId="4A515C07">
            <w:pPr>
              <w:pStyle w:val="47"/>
              <w:numPr>
                <w:ilvl w:val="0"/>
                <w:numId w:val="0"/>
              </w:numPr>
              <w:ind w:left="420" w:leftChars="0" w:hanging="420" w:firstLineChars="0"/>
              <w:jc w:val="center"/>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kern w:val="2"/>
                <w:sz w:val="21"/>
                <w:szCs w:val="21"/>
                <w:highlight w:val="none"/>
                <w:lang w:val="zh-CN" w:eastAsia="zh-CN" w:bidi="ar-SA"/>
              </w:rPr>
              <w:t>1</w:t>
            </w:r>
          </w:p>
        </w:tc>
        <w:tc>
          <w:tcPr>
            <w:tcW w:w="704" w:type="pct"/>
            <w:vAlign w:val="center"/>
          </w:tcPr>
          <w:p w14:paraId="5E0E3062">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rPr>
              <w:t>签署</w:t>
            </w:r>
          </w:p>
        </w:tc>
        <w:tc>
          <w:tcPr>
            <w:tcW w:w="2965" w:type="pct"/>
            <w:shd w:val="clear" w:color="auto" w:fill="auto"/>
            <w:vAlign w:val="center"/>
          </w:tcPr>
          <w:p w14:paraId="0FA4ED80">
            <w:pPr>
              <w:pStyle w:val="47"/>
              <w:rPr>
                <w:rFonts w:hint="eastAsia" w:ascii="宋体" w:hAnsi="宋体" w:eastAsia="宋体" w:cs="宋体"/>
                <w:i w:val="0"/>
                <w:iCs w:val="0"/>
                <w:color w:val="auto"/>
                <w:sz w:val="21"/>
                <w:szCs w:val="21"/>
                <w:highlight w:val="none"/>
                <w:lang w:val="zh-CN" w:eastAsia="zh-CN"/>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en-US" w:eastAsia="zh-CN"/>
              </w:rPr>
              <w:t>按磋商文件要求签署、盖章的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1E1F1EB1">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5325BAA">
            <w:pPr>
              <w:pStyle w:val="47"/>
              <w:rPr>
                <w:rFonts w:hint="eastAsia" w:ascii="宋体" w:hAnsi="宋体" w:eastAsia="宋体" w:cs="宋体"/>
                <w:i w:val="0"/>
                <w:iCs w:val="0"/>
                <w:color w:val="auto"/>
                <w:sz w:val="21"/>
                <w:szCs w:val="21"/>
                <w:highlight w:val="none"/>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70154C2F">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2</w:t>
            </w:r>
          </w:p>
        </w:tc>
        <w:tc>
          <w:tcPr>
            <w:tcW w:w="704" w:type="pct"/>
            <w:shd w:val="clear" w:color="auto" w:fill="auto"/>
            <w:vAlign w:val="center"/>
          </w:tcPr>
          <w:p w14:paraId="1B390AF0">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实质性要求</w:t>
            </w:r>
          </w:p>
        </w:tc>
        <w:tc>
          <w:tcPr>
            <w:tcW w:w="2965" w:type="pct"/>
            <w:shd w:val="clear" w:color="auto" w:fill="auto"/>
            <w:vAlign w:val="center"/>
          </w:tcPr>
          <w:p w14:paraId="6D95F485">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rPr>
              <w:t>响应文件</w:t>
            </w:r>
            <w:r>
              <w:rPr>
                <w:rFonts w:hint="eastAsia" w:ascii="宋体" w:hAnsi="宋体" w:eastAsia="宋体" w:cs="宋体"/>
                <w:i w:val="0"/>
                <w:iCs w:val="0"/>
                <w:color w:val="auto"/>
                <w:sz w:val="21"/>
                <w:szCs w:val="21"/>
                <w:highlight w:val="none"/>
                <w:lang w:val="zh-CN" w:eastAsia="zh-CN"/>
              </w:rPr>
              <w:t>满足</w:t>
            </w:r>
            <w:r>
              <w:rPr>
                <w:rFonts w:hint="eastAsia" w:ascii="宋体" w:hAnsi="宋体" w:eastAsia="宋体" w:cs="宋体"/>
                <w:i w:val="0"/>
                <w:iCs w:val="0"/>
                <w:color w:val="auto"/>
                <w:sz w:val="21"/>
                <w:szCs w:val="21"/>
                <w:highlight w:val="none"/>
                <w:lang w:val="en-US" w:eastAsia="zh-CN"/>
              </w:rPr>
              <w:t>磋商</w:t>
            </w:r>
            <w:r>
              <w:rPr>
                <w:rFonts w:hint="eastAsia" w:ascii="宋体" w:hAnsi="宋体" w:eastAsia="宋体" w:cs="宋体"/>
                <w:i w:val="0"/>
                <w:iCs w:val="0"/>
                <w:color w:val="auto"/>
                <w:sz w:val="21"/>
                <w:szCs w:val="21"/>
                <w:highlight w:val="none"/>
                <w:lang w:val="zh-CN" w:eastAsia="zh-CN"/>
              </w:rPr>
              <w:t>文件中的实质性条款（或指标）要求的</w:t>
            </w:r>
            <w:r>
              <w:rPr>
                <w:rFonts w:hint="eastAsia" w:cs="宋体"/>
                <w:i w:val="0"/>
                <w:iCs w:val="0"/>
                <w:color w:val="auto"/>
                <w:sz w:val="21"/>
                <w:szCs w:val="21"/>
                <w:highlight w:val="none"/>
                <w:lang w:val="zh-CN" w:eastAsia="zh-CN"/>
              </w:rPr>
              <w:t>。</w:t>
            </w:r>
          </w:p>
        </w:tc>
        <w:tc>
          <w:tcPr>
            <w:tcW w:w="468" w:type="pct"/>
            <w:shd w:val="clear" w:color="auto" w:fill="auto"/>
            <w:vAlign w:val="center"/>
          </w:tcPr>
          <w:p w14:paraId="4C63B966">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A615EFE">
            <w:pPr>
              <w:pStyle w:val="47"/>
              <w:rPr>
                <w:rFonts w:hint="eastAsia" w:ascii="宋体" w:hAnsi="宋体" w:eastAsia="宋体" w:cs="宋体"/>
                <w:i w:val="0"/>
                <w:iCs w:val="0"/>
                <w:color w:val="auto"/>
                <w:sz w:val="21"/>
                <w:szCs w:val="21"/>
                <w:highlight w:val="none"/>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273" w:type="pct"/>
            <w:shd w:val="clear" w:color="auto" w:fill="auto"/>
            <w:vAlign w:val="center"/>
          </w:tcPr>
          <w:p w14:paraId="48860C47">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kern w:val="2"/>
                <w:sz w:val="21"/>
                <w:szCs w:val="21"/>
                <w:highlight w:val="none"/>
                <w:lang w:val="zh-CN" w:eastAsia="zh-CN" w:bidi="ar-SA"/>
              </w:rPr>
              <w:t>3</w:t>
            </w:r>
          </w:p>
        </w:tc>
        <w:tc>
          <w:tcPr>
            <w:tcW w:w="704" w:type="pct"/>
            <w:vAlign w:val="center"/>
          </w:tcPr>
          <w:p w14:paraId="31EA832C">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磋商响应性报价</w:t>
            </w:r>
          </w:p>
        </w:tc>
        <w:tc>
          <w:tcPr>
            <w:tcW w:w="2965" w:type="pct"/>
            <w:shd w:val="clear" w:color="auto" w:fill="auto"/>
            <w:vAlign w:val="center"/>
          </w:tcPr>
          <w:p w14:paraId="02D97709">
            <w:pPr>
              <w:pStyle w:val="47"/>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供应商报价未超过磋商文件中规定的最高限价或者预算金额的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18835E98">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2826E79">
            <w:pPr>
              <w:pStyle w:val="47"/>
              <w:rPr>
                <w:rFonts w:hint="eastAsia" w:ascii="宋体" w:hAnsi="宋体" w:eastAsia="宋体" w:cs="宋体"/>
                <w:i w:val="0"/>
                <w:iCs w:val="0"/>
                <w:color w:val="auto"/>
                <w:sz w:val="21"/>
                <w:szCs w:val="21"/>
                <w:highlight w:val="none"/>
                <w:lang w:val="zh-CN"/>
              </w:rPr>
            </w:pPr>
          </w:p>
        </w:tc>
      </w:tr>
      <w:tr w14:paraId="7BBD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506D4C6">
            <w:pPr>
              <w:pStyle w:val="47"/>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4</w:t>
            </w:r>
          </w:p>
        </w:tc>
        <w:tc>
          <w:tcPr>
            <w:tcW w:w="704" w:type="pct"/>
            <w:shd w:val="clear" w:color="auto" w:fill="auto"/>
            <w:vAlign w:val="center"/>
          </w:tcPr>
          <w:p w14:paraId="44BDD3AE">
            <w:pPr>
              <w:pStyle w:val="4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w:t>
            </w:r>
            <w:r>
              <w:rPr>
                <w:rFonts w:hint="eastAsia" w:cs="宋体"/>
                <w:color w:val="auto"/>
                <w:kern w:val="2"/>
                <w:sz w:val="21"/>
                <w:szCs w:val="21"/>
                <w:highlight w:val="none"/>
                <w:lang w:val="en-US" w:eastAsia="zh-CN" w:bidi="ar-SA"/>
              </w:rPr>
              <w:t>需求</w:t>
            </w:r>
          </w:p>
        </w:tc>
        <w:tc>
          <w:tcPr>
            <w:tcW w:w="2965" w:type="pct"/>
            <w:shd w:val="clear" w:color="auto" w:fill="auto"/>
            <w:vAlign w:val="center"/>
          </w:tcPr>
          <w:p w14:paraId="0AA8C46C">
            <w:pPr>
              <w:pStyle w:val="4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未改变招标文件提供的采购</w:t>
            </w:r>
            <w:r>
              <w:rPr>
                <w:rFonts w:hint="eastAsia" w:cs="宋体"/>
                <w:color w:val="auto"/>
                <w:kern w:val="2"/>
                <w:sz w:val="21"/>
                <w:szCs w:val="21"/>
                <w:highlight w:val="none"/>
                <w:lang w:val="en-US" w:eastAsia="zh-CN" w:bidi="ar-SA"/>
              </w:rPr>
              <w:t>需求</w:t>
            </w:r>
            <w:r>
              <w:rPr>
                <w:rFonts w:hint="eastAsia" w:ascii="宋体" w:hAnsi="宋体" w:eastAsia="宋体" w:cs="宋体"/>
                <w:color w:val="auto"/>
                <w:kern w:val="2"/>
                <w:sz w:val="21"/>
                <w:szCs w:val="21"/>
                <w:highlight w:val="none"/>
                <w:lang w:val="en-US" w:eastAsia="zh-CN" w:bidi="ar-SA"/>
              </w:rPr>
              <w:t>的</w:t>
            </w:r>
            <w:r>
              <w:rPr>
                <w:rFonts w:hint="eastAsia" w:cs="宋体"/>
                <w:color w:val="auto"/>
                <w:kern w:val="2"/>
                <w:sz w:val="21"/>
                <w:szCs w:val="21"/>
                <w:highlight w:val="none"/>
                <w:lang w:val="en-US" w:eastAsia="zh-CN" w:bidi="ar-SA"/>
              </w:rPr>
              <w:t>。</w:t>
            </w:r>
          </w:p>
        </w:tc>
        <w:tc>
          <w:tcPr>
            <w:tcW w:w="468" w:type="pct"/>
            <w:shd w:val="clear" w:color="auto" w:fill="auto"/>
            <w:vAlign w:val="center"/>
          </w:tcPr>
          <w:p w14:paraId="6E30E424">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386723A5">
            <w:pPr>
              <w:pStyle w:val="47"/>
              <w:rPr>
                <w:rFonts w:hint="eastAsia" w:ascii="宋体" w:hAnsi="宋体" w:eastAsia="宋体" w:cs="宋体"/>
                <w:i w:val="0"/>
                <w:iCs w:val="0"/>
                <w:color w:val="auto"/>
                <w:sz w:val="21"/>
                <w:szCs w:val="21"/>
                <w:highlight w:val="none"/>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73" w:type="pct"/>
            <w:shd w:val="clear" w:color="auto" w:fill="auto"/>
            <w:vAlign w:val="center"/>
          </w:tcPr>
          <w:p w14:paraId="0D25BA5B">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5</w:t>
            </w:r>
          </w:p>
        </w:tc>
        <w:tc>
          <w:tcPr>
            <w:tcW w:w="704" w:type="pct"/>
            <w:vAlign w:val="center"/>
          </w:tcPr>
          <w:p w14:paraId="6B53D7DD">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虚假材料</w:t>
            </w:r>
          </w:p>
        </w:tc>
        <w:tc>
          <w:tcPr>
            <w:tcW w:w="2965" w:type="pct"/>
            <w:shd w:val="clear" w:color="auto" w:fill="auto"/>
            <w:vAlign w:val="center"/>
          </w:tcPr>
          <w:p w14:paraId="3C241A91">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提供虚假材料的</w:t>
            </w:r>
            <w:r>
              <w:rPr>
                <w:rFonts w:hint="eastAsia" w:cs="宋体"/>
                <w:i w:val="0"/>
                <w:iCs w:val="0"/>
                <w:color w:val="auto"/>
                <w:sz w:val="21"/>
                <w:szCs w:val="21"/>
                <w:highlight w:val="none"/>
                <w:lang w:val="zh-CN" w:eastAsia="zh-CN"/>
              </w:rPr>
              <w:t>。</w:t>
            </w:r>
          </w:p>
        </w:tc>
        <w:tc>
          <w:tcPr>
            <w:tcW w:w="468" w:type="pct"/>
            <w:shd w:val="clear" w:color="auto" w:fill="auto"/>
            <w:vAlign w:val="center"/>
          </w:tcPr>
          <w:p w14:paraId="4B513014">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48AFA180">
            <w:pPr>
              <w:pStyle w:val="47"/>
              <w:rPr>
                <w:rFonts w:hint="eastAsia" w:ascii="宋体" w:hAnsi="宋体" w:eastAsia="宋体" w:cs="宋体"/>
                <w:i w:val="0"/>
                <w:iCs w:val="0"/>
                <w:color w:val="auto"/>
                <w:sz w:val="21"/>
                <w:szCs w:val="21"/>
                <w:highlight w:val="none"/>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273" w:type="pct"/>
            <w:shd w:val="clear" w:color="auto" w:fill="auto"/>
            <w:vAlign w:val="center"/>
          </w:tcPr>
          <w:p w14:paraId="5772C4C0">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6</w:t>
            </w:r>
          </w:p>
        </w:tc>
        <w:tc>
          <w:tcPr>
            <w:tcW w:w="704" w:type="pct"/>
            <w:vAlign w:val="center"/>
          </w:tcPr>
          <w:p w14:paraId="1817A2C0">
            <w:pPr>
              <w:pStyle w:val="47"/>
              <w:rPr>
                <w:rFonts w:hint="eastAsia" w:ascii="宋体" w:hAnsi="宋体" w:eastAsia="宋体" w:cs="宋体"/>
                <w:i w:val="0"/>
                <w:iCs w:val="0"/>
                <w:color w:val="auto"/>
                <w:sz w:val="21"/>
                <w:szCs w:val="21"/>
                <w:highlight w:val="none"/>
                <w:lang w:val="en-US" w:eastAsia="zh-CN"/>
              </w:rPr>
            </w:pPr>
            <w:bookmarkStart w:id="735" w:name="_GoBack"/>
            <w:bookmarkEnd w:id="735"/>
            <w:r>
              <w:rPr>
                <w:rFonts w:hint="eastAsia" w:ascii="宋体" w:hAnsi="宋体" w:eastAsia="宋体" w:cs="宋体"/>
                <w:i w:val="0"/>
                <w:iCs w:val="0"/>
                <w:color w:val="auto"/>
                <w:sz w:val="21"/>
                <w:szCs w:val="21"/>
                <w:highlight w:val="none"/>
                <w:lang w:val="en-US" w:eastAsia="zh-CN"/>
              </w:rPr>
              <w:t>联合体</w:t>
            </w:r>
          </w:p>
        </w:tc>
        <w:tc>
          <w:tcPr>
            <w:tcW w:w="2965" w:type="pct"/>
            <w:shd w:val="clear" w:color="auto" w:fill="auto"/>
            <w:vAlign w:val="center"/>
          </w:tcPr>
          <w:p w14:paraId="39640874">
            <w:pPr>
              <w:pStyle w:val="47"/>
              <w:rPr>
                <w:rFonts w:hint="eastAsia" w:ascii="宋体" w:hAnsi="宋体" w:eastAsia="宋体" w:cs="宋体"/>
                <w:i w:val="0"/>
                <w:iCs w:val="0"/>
                <w:color w:val="auto"/>
                <w:kern w:val="2"/>
                <w:sz w:val="21"/>
                <w:szCs w:val="21"/>
                <w:highlight w:val="none"/>
                <w:lang w:val="en-US" w:eastAsia="zh-CN" w:bidi="ar-SA"/>
              </w:rPr>
            </w:pPr>
            <w:r>
              <w:rPr>
                <w:rFonts w:hint="eastAsia" w:ascii="宋体" w:hAnsi="宋体" w:eastAsia="宋体" w:cs="宋体"/>
                <w:i w:val="0"/>
                <w:iCs w:val="0"/>
                <w:color w:val="auto"/>
                <w:sz w:val="21"/>
                <w:szCs w:val="21"/>
                <w:highlight w:val="none"/>
                <w:lang w:val="en-US" w:eastAsia="zh-CN"/>
              </w:rPr>
              <w:t>磋商文件规定接受联合体磋商的，</w:t>
            </w:r>
            <w:r>
              <w:rPr>
                <w:rFonts w:hint="eastAsia" w:ascii="宋体" w:hAnsi="宋体" w:eastAsia="宋体" w:cs="宋体"/>
                <w:i w:val="0"/>
                <w:iCs w:val="0"/>
                <w:color w:val="auto"/>
                <w:sz w:val="21"/>
                <w:szCs w:val="21"/>
                <w:highlight w:val="none"/>
                <w:lang w:val="zh-CN" w:eastAsia="zh-CN"/>
              </w:rPr>
              <w:t>联合体供应商提交</w:t>
            </w:r>
            <w:r>
              <w:rPr>
                <w:rFonts w:hint="eastAsia" w:ascii="宋体" w:hAnsi="宋体" w:eastAsia="宋体" w:cs="宋体"/>
                <w:i w:val="0"/>
                <w:iCs w:val="0"/>
                <w:color w:val="auto"/>
                <w:sz w:val="21"/>
                <w:szCs w:val="21"/>
                <w:highlight w:val="none"/>
                <w:lang w:val="en-US" w:eastAsia="zh-CN"/>
              </w:rPr>
              <w:t>了</w:t>
            </w:r>
            <w:r>
              <w:rPr>
                <w:rFonts w:hint="eastAsia" w:ascii="宋体" w:hAnsi="宋体" w:eastAsia="宋体" w:cs="宋体"/>
                <w:i w:val="0"/>
                <w:iCs w:val="0"/>
                <w:color w:val="auto"/>
                <w:sz w:val="21"/>
                <w:szCs w:val="21"/>
                <w:highlight w:val="none"/>
                <w:lang w:val="zh-CN" w:eastAsia="zh-CN"/>
              </w:rPr>
              <w:t>各方共同签署的联合体协议【</w:t>
            </w:r>
            <w:r>
              <w:rPr>
                <w:rFonts w:hint="eastAsia" w:ascii="宋体" w:hAnsi="宋体" w:eastAsia="宋体" w:cs="宋体"/>
                <w:i w:val="0"/>
                <w:iCs w:val="0"/>
                <w:color w:val="auto"/>
                <w:sz w:val="21"/>
                <w:szCs w:val="21"/>
                <w:highlight w:val="none"/>
                <w:lang w:val="en-US" w:eastAsia="zh-CN"/>
              </w:rPr>
              <w:t>如允许联合体磋商的</w:t>
            </w:r>
            <w:r>
              <w:rPr>
                <w:rFonts w:hint="eastAsia" w:ascii="宋体" w:hAnsi="宋体" w:eastAsia="宋体" w:cs="宋体"/>
                <w:i w:val="0"/>
                <w:iCs w:val="0"/>
                <w:color w:val="auto"/>
                <w:sz w:val="21"/>
                <w:szCs w:val="21"/>
                <w:highlight w:val="none"/>
                <w:lang w:val="zh-CN" w:eastAsia="zh-CN"/>
              </w:rPr>
              <w:t>】</w:t>
            </w:r>
          </w:p>
        </w:tc>
        <w:tc>
          <w:tcPr>
            <w:tcW w:w="468" w:type="pct"/>
            <w:shd w:val="clear" w:color="auto" w:fill="auto"/>
            <w:vAlign w:val="center"/>
          </w:tcPr>
          <w:p w14:paraId="2C782F18">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163069B8">
            <w:pPr>
              <w:pStyle w:val="47"/>
              <w:rPr>
                <w:rFonts w:hint="eastAsia" w:ascii="宋体" w:hAnsi="宋体" w:eastAsia="宋体" w:cs="宋体"/>
                <w:i w:val="0"/>
                <w:iCs w:val="0"/>
                <w:color w:val="auto"/>
                <w:sz w:val="21"/>
                <w:szCs w:val="21"/>
                <w:highlight w:val="none"/>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273" w:type="pct"/>
            <w:shd w:val="clear" w:color="auto" w:fill="auto"/>
            <w:vAlign w:val="center"/>
          </w:tcPr>
          <w:p w14:paraId="31C12A1B">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7</w:t>
            </w:r>
          </w:p>
        </w:tc>
        <w:tc>
          <w:tcPr>
            <w:tcW w:w="704" w:type="pct"/>
            <w:vAlign w:val="center"/>
          </w:tcPr>
          <w:p w14:paraId="55194F4F">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磋商保证金</w:t>
            </w:r>
          </w:p>
        </w:tc>
        <w:tc>
          <w:tcPr>
            <w:tcW w:w="2965" w:type="pct"/>
            <w:shd w:val="clear" w:color="auto" w:fill="auto"/>
            <w:vAlign w:val="center"/>
          </w:tcPr>
          <w:p w14:paraId="4803457A">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en-US" w:eastAsia="zh-CN"/>
              </w:rPr>
              <w:t>磋商文件规定应当缴纳的，供应商按磋商文件的规定缴纳磋商保证金的</w:t>
            </w:r>
            <w:r>
              <w:rPr>
                <w:rFonts w:hint="eastAsia" w:cs="宋体"/>
                <w:i w:val="0"/>
                <w:iCs w:val="0"/>
                <w:color w:val="auto"/>
                <w:sz w:val="21"/>
                <w:szCs w:val="21"/>
                <w:highlight w:val="none"/>
                <w:lang w:val="en-US" w:eastAsia="zh-CN"/>
              </w:rPr>
              <w:t>。</w:t>
            </w:r>
          </w:p>
        </w:tc>
        <w:tc>
          <w:tcPr>
            <w:tcW w:w="468" w:type="pct"/>
            <w:shd w:val="clear" w:color="auto" w:fill="auto"/>
            <w:vAlign w:val="center"/>
          </w:tcPr>
          <w:p w14:paraId="194FF3C2">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72B823">
            <w:pPr>
              <w:pStyle w:val="47"/>
              <w:rPr>
                <w:rFonts w:hint="eastAsia" w:ascii="宋体" w:hAnsi="宋体" w:eastAsia="宋体" w:cs="宋体"/>
                <w:i w:val="0"/>
                <w:iCs w:val="0"/>
                <w:color w:val="auto"/>
                <w:sz w:val="21"/>
                <w:szCs w:val="21"/>
                <w:highlight w:val="none"/>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273" w:type="pct"/>
            <w:shd w:val="clear" w:color="auto" w:fill="auto"/>
            <w:vAlign w:val="center"/>
          </w:tcPr>
          <w:p w14:paraId="6C002E13">
            <w:pPr>
              <w:pStyle w:val="47"/>
              <w:numPr>
                <w:ilvl w:val="0"/>
                <w:numId w:val="0"/>
              </w:numPr>
              <w:ind w:left="0" w:leftChars="0" w:firstLine="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sz w:val="21"/>
                <w:szCs w:val="21"/>
                <w:highlight w:val="none"/>
                <w:lang w:val="en-US" w:eastAsia="zh-CN"/>
              </w:rPr>
              <w:t>8</w:t>
            </w:r>
          </w:p>
        </w:tc>
        <w:tc>
          <w:tcPr>
            <w:tcW w:w="704" w:type="pct"/>
            <w:vAlign w:val="center"/>
          </w:tcPr>
          <w:p w14:paraId="5C91A4A7">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响应文件的澄清、说明、补正</w:t>
            </w:r>
          </w:p>
        </w:tc>
        <w:tc>
          <w:tcPr>
            <w:tcW w:w="2965" w:type="pct"/>
            <w:shd w:val="clear" w:color="auto" w:fill="auto"/>
            <w:vAlign w:val="center"/>
          </w:tcPr>
          <w:p w14:paraId="3E6052BB">
            <w:pPr>
              <w:pStyle w:val="47"/>
              <w:rPr>
                <w:rFonts w:hint="eastAsia" w:ascii="宋体" w:hAnsi="宋体" w:eastAsia="宋体" w:cs="宋体"/>
                <w:i w:val="0"/>
                <w:iCs w:val="0"/>
                <w:color w:val="auto"/>
                <w:kern w:val="2"/>
                <w:sz w:val="21"/>
                <w:szCs w:val="21"/>
                <w:highlight w:val="none"/>
                <w:lang w:val="zh-CN" w:eastAsia="zh-CN" w:bidi="ar-SA"/>
              </w:rPr>
            </w:pPr>
            <w:r>
              <w:rPr>
                <w:rFonts w:hint="eastAsia" w:ascii="宋体" w:hAnsi="宋体" w:eastAsia="宋体" w:cs="宋体"/>
                <w:i w:val="0"/>
                <w:iCs w:val="0"/>
                <w:color w:val="auto"/>
                <w:sz w:val="21"/>
                <w:szCs w:val="21"/>
                <w:highlight w:val="none"/>
                <w:lang w:val="zh-CN" w:eastAsia="zh-CN"/>
              </w:rPr>
              <w:t>评审期间,</w:t>
            </w: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改变</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文件的实质性内容</w:t>
            </w:r>
            <w:r>
              <w:rPr>
                <w:rFonts w:hint="eastAsia" w:cs="宋体"/>
                <w:i w:val="0"/>
                <w:iCs w:val="0"/>
                <w:color w:val="auto"/>
                <w:sz w:val="21"/>
                <w:szCs w:val="21"/>
                <w:highlight w:val="none"/>
                <w:lang w:val="zh-CN" w:eastAsia="zh-CN"/>
              </w:rPr>
              <w:t>。</w:t>
            </w:r>
          </w:p>
        </w:tc>
        <w:tc>
          <w:tcPr>
            <w:tcW w:w="468" w:type="pct"/>
            <w:shd w:val="clear" w:color="auto" w:fill="auto"/>
            <w:vAlign w:val="center"/>
          </w:tcPr>
          <w:p w14:paraId="1EA81190">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2394B23D">
            <w:pPr>
              <w:pStyle w:val="47"/>
              <w:rPr>
                <w:rFonts w:hint="eastAsia" w:ascii="宋体" w:hAnsi="宋体" w:eastAsia="宋体" w:cs="宋体"/>
                <w:i w:val="0"/>
                <w:iCs w:val="0"/>
                <w:color w:val="auto"/>
                <w:sz w:val="21"/>
                <w:szCs w:val="21"/>
                <w:highlight w:val="none"/>
                <w:lang w:val="zh-CN"/>
              </w:rPr>
            </w:pPr>
          </w:p>
        </w:tc>
      </w:tr>
      <w:tr w14:paraId="6D40C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73" w:type="pct"/>
            <w:shd w:val="clear" w:color="auto" w:fill="auto"/>
            <w:vAlign w:val="center"/>
          </w:tcPr>
          <w:p w14:paraId="09617D9C">
            <w:pPr>
              <w:pStyle w:val="47"/>
              <w:numPr>
                <w:ilvl w:val="0"/>
                <w:numId w:val="0"/>
              </w:numPr>
              <w:ind w:left="420" w:leftChars="0" w:hanging="420" w:firstLineChars="0"/>
              <w:jc w:val="center"/>
              <w:rPr>
                <w:rFonts w:hint="eastAsia" w:ascii="宋体" w:hAnsi="宋体" w:eastAsia="宋体" w:cs="宋体"/>
                <w:i w:val="0"/>
                <w:iCs w:val="0"/>
                <w:color w:val="auto"/>
                <w:kern w:val="2"/>
                <w:sz w:val="21"/>
                <w:szCs w:val="21"/>
                <w:highlight w:val="none"/>
                <w:lang w:val="zh-CN" w:eastAsia="zh-CN" w:bidi="ar-SA"/>
              </w:rPr>
            </w:pPr>
            <w:r>
              <w:rPr>
                <w:rFonts w:hint="eastAsia" w:cs="宋体"/>
                <w:i w:val="0"/>
                <w:iCs w:val="0"/>
                <w:color w:val="auto"/>
                <w:kern w:val="2"/>
                <w:sz w:val="21"/>
                <w:szCs w:val="21"/>
                <w:highlight w:val="none"/>
                <w:lang w:val="en-US" w:eastAsia="zh-CN" w:bidi="ar-SA"/>
              </w:rPr>
              <w:t>9</w:t>
            </w:r>
          </w:p>
        </w:tc>
        <w:tc>
          <w:tcPr>
            <w:tcW w:w="704" w:type="pct"/>
            <w:vAlign w:val="center"/>
          </w:tcPr>
          <w:p w14:paraId="2016E93A">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供应商影响评审</w:t>
            </w:r>
          </w:p>
        </w:tc>
        <w:tc>
          <w:tcPr>
            <w:tcW w:w="2965" w:type="pct"/>
            <w:shd w:val="clear" w:color="auto" w:fill="auto"/>
            <w:vAlign w:val="center"/>
          </w:tcPr>
          <w:p w14:paraId="50B76BB4">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lang w:val="zh-CN" w:eastAsia="zh-CN"/>
              </w:rPr>
              <w:t>对采购人、采购代理机构、磋商小组及其工作人员</w:t>
            </w:r>
            <w:r>
              <w:rPr>
                <w:rFonts w:hint="eastAsia" w:ascii="宋体" w:hAnsi="宋体" w:eastAsia="宋体" w:cs="宋体"/>
                <w:i w:val="0"/>
                <w:iCs w:val="0"/>
                <w:color w:val="auto"/>
                <w:sz w:val="21"/>
                <w:szCs w:val="21"/>
                <w:highlight w:val="none"/>
                <w:lang w:val="en-US" w:eastAsia="zh-CN"/>
              </w:rPr>
              <w:t>未</w:t>
            </w:r>
            <w:r>
              <w:rPr>
                <w:rFonts w:hint="eastAsia" w:ascii="宋体" w:hAnsi="宋体" w:eastAsia="宋体" w:cs="宋体"/>
                <w:i w:val="0"/>
                <w:iCs w:val="0"/>
                <w:color w:val="auto"/>
                <w:sz w:val="21"/>
                <w:szCs w:val="21"/>
                <w:highlight w:val="none"/>
                <w:lang w:val="zh-CN" w:eastAsia="zh-CN"/>
              </w:rPr>
              <w:t>施加影响,</w:t>
            </w:r>
            <w:r>
              <w:rPr>
                <w:rFonts w:hint="eastAsia" w:ascii="宋体" w:hAnsi="宋体" w:eastAsia="宋体" w:cs="宋体"/>
                <w:i w:val="0"/>
                <w:iCs w:val="0"/>
                <w:color w:val="auto"/>
                <w:sz w:val="21"/>
                <w:szCs w:val="21"/>
                <w:highlight w:val="none"/>
                <w:lang w:val="en-US" w:eastAsia="zh-CN"/>
              </w:rPr>
              <w:t>无</w:t>
            </w:r>
            <w:r>
              <w:rPr>
                <w:rFonts w:hint="eastAsia" w:ascii="宋体" w:hAnsi="宋体" w:eastAsia="宋体" w:cs="宋体"/>
                <w:i w:val="0"/>
                <w:iCs w:val="0"/>
                <w:color w:val="auto"/>
                <w:sz w:val="21"/>
                <w:szCs w:val="21"/>
                <w:highlight w:val="none"/>
                <w:lang w:val="zh-CN" w:eastAsia="zh-CN"/>
              </w:rPr>
              <w:t>有碍公平、公正</w:t>
            </w:r>
            <w:r>
              <w:rPr>
                <w:rFonts w:hint="eastAsia" w:ascii="宋体" w:hAnsi="宋体" w:eastAsia="宋体" w:cs="宋体"/>
                <w:i w:val="0"/>
                <w:iCs w:val="0"/>
                <w:color w:val="auto"/>
                <w:sz w:val="21"/>
                <w:szCs w:val="21"/>
                <w:highlight w:val="none"/>
                <w:lang w:val="en-US" w:eastAsia="zh-CN"/>
              </w:rPr>
              <w:t>行为的</w:t>
            </w:r>
          </w:p>
        </w:tc>
        <w:tc>
          <w:tcPr>
            <w:tcW w:w="468" w:type="pct"/>
            <w:shd w:val="clear" w:color="auto" w:fill="auto"/>
            <w:vAlign w:val="center"/>
          </w:tcPr>
          <w:p w14:paraId="75DB24A7">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D6DA84C">
            <w:pPr>
              <w:pStyle w:val="47"/>
              <w:rPr>
                <w:rFonts w:hint="eastAsia" w:ascii="宋体" w:hAnsi="宋体" w:eastAsia="宋体" w:cs="宋体"/>
                <w:i w:val="0"/>
                <w:iCs w:val="0"/>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32BD4A6">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10</w:t>
            </w:r>
          </w:p>
        </w:tc>
        <w:tc>
          <w:tcPr>
            <w:tcW w:w="704" w:type="pct"/>
            <w:vAlign w:val="center"/>
          </w:tcPr>
          <w:p w14:paraId="56EEFE7E">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附加条件</w:t>
            </w:r>
          </w:p>
        </w:tc>
        <w:tc>
          <w:tcPr>
            <w:tcW w:w="2965" w:type="pct"/>
            <w:shd w:val="clear" w:color="auto" w:fill="auto"/>
            <w:vAlign w:val="center"/>
          </w:tcPr>
          <w:p w14:paraId="618DB2FB">
            <w:pPr>
              <w:pStyle w:val="47"/>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响应文件没有采购人不能接受的附加条件的</w:t>
            </w:r>
          </w:p>
        </w:tc>
        <w:tc>
          <w:tcPr>
            <w:tcW w:w="468" w:type="pct"/>
            <w:shd w:val="clear" w:color="auto" w:fill="auto"/>
            <w:vAlign w:val="center"/>
          </w:tcPr>
          <w:p w14:paraId="36C2A679">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73E4201A">
            <w:pPr>
              <w:pStyle w:val="47"/>
              <w:rPr>
                <w:rFonts w:hint="eastAsia" w:ascii="宋体" w:hAnsi="宋体" w:eastAsia="宋体" w:cs="宋体"/>
                <w:i w:val="0"/>
                <w:iCs w:val="0"/>
                <w:color w:val="auto"/>
                <w:sz w:val="21"/>
                <w:szCs w:val="21"/>
                <w:highlight w:val="none"/>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273" w:type="pct"/>
            <w:shd w:val="clear" w:color="auto" w:fill="auto"/>
            <w:vAlign w:val="center"/>
          </w:tcPr>
          <w:p w14:paraId="3CD6AABE">
            <w:pPr>
              <w:pStyle w:val="47"/>
              <w:numPr>
                <w:ilvl w:val="0"/>
                <w:numId w:val="0"/>
              </w:numPr>
              <w:ind w:left="420" w:leftChars="0" w:hanging="420" w:firstLineChars="0"/>
              <w:jc w:val="center"/>
              <w:rPr>
                <w:rFonts w:hint="default" w:ascii="宋体" w:hAnsi="宋体" w:eastAsia="宋体" w:cs="宋体"/>
                <w:i w:val="0"/>
                <w:iCs w:val="0"/>
                <w:color w:val="auto"/>
                <w:kern w:val="2"/>
                <w:sz w:val="21"/>
                <w:szCs w:val="21"/>
                <w:highlight w:val="none"/>
                <w:lang w:val="en-US" w:eastAsia="zh-CN" w:bidi="ar-SA"/>
              </w:rPr>
            </w:pPr>
            <w:r>
              <w:rPr>
                <w:rFonts w:hint="eastAsia" w:cs="宋体"/>
                <w:i w:val="0"/>
                <w:iCs w:val="0"/>
                <w:color w:val="auto"/>
                <w:kern w:val="2"/>
                <w:sz w:val="21"/>
                <w:szCs w:val="21"/>
                <w:highlight w:val="none"/>
                <w:lang w:val="en-US" w:eastAsia="zh-CN" w:bidi="ar-SA"/>
              </w:rPr>
              <w:t>11</w:t>
            </w:r>
          </w:p>
        </w:tc>
        <w:tc>
          <w:tcPr>
            <w:tcW w:w="704" w:type="pct"/>
            <w:vAlign w:val="center"/>
          </w:tcPr>
          <w:p w14:paraId="40726A5F">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zh-CN"/>
              </w:rPr>
              <w:t>其他无效情形</w:t>
            </w:r>
          </w:p>
        </w:tc>
        <w:tc>
          <w:tcPr>
            <w:tcW w:w="2965" w:type="pct"/>
            <w:shd w:val="clear" w:color="auto" w:fill="auto"/>
            <w:vAlign w:val="center"/>
          </w:tcPr>
          <w:p w14:paraId="05CC0303">
            <w:pPr>
              <w:pStyle w:val="47"/>
              <w:rPr>
                <w:rFonts w:hint="eastAsia" w:ascii="宋体" w:hAnsi="宋体" w:eastAsia="宋体" w:cs="宋体"/>
                <w:i w:val="0"/>
                <w:iCs w:val="0"/>
                <w:color w:val="auto"/>
                <w:sz w:val="21"/>
                <w:szCs w:val="21"/>
                <w:highlight w:val="none"/>
                <w:lang w:val="zh-CN"/>
              </w:rPr>
            </w:pPr>
            <w:r>
              <w:rPr>
                <w:rFonts w:hint="eastAsia" w:ascii="宋体" w:hAnsi="宋体" w:eastAsia="宋体" w:cs="宋体"/>
                <w:i w:val="0"/>
                <w:iCs w:val="0"/>
                <w:color w:val="auto"/>
                <w:sz w:val="21"/>
                <w:szCs w:val="21"/>
                <w:highlight w:val="none"/>
                <w:lang w:val="en-US" w:eastAsia="zh-CN"/>
              </w:rPr>
              <w:t>未出现</w:t>
            </w:r>
            <w:r>
              <w:rPr>
                <w:rFonts w:hint="eastAsia" w:ascii="宋体" w:hAnsi="宋体" w:eastAsia="宋体" w:cs="宋体"/>
                <w:i w:val="0"/>
                <w:iCs w:val="0"/>
                <w:color w:val="auto"/>
                <w:sz w:val="21"/>
                <w:szCs w:val="21"/>
                <w:highlight w:val="none"/>
                <w:lang w:val="zh-CN" w:eastAsia="zh-CN"/>
              </w:rPr>
              <w:t>法律、法规、规章以及本磋商文件规定属于</w:t>
            </w:r>
            <w:r>
              <w:rPr>
                <w:rFonts w:hint="eastAsia" w:ascii="宋体" w:hAnsi="宋体" w:eastAsia="宋体" w:cs="宋体"/>
                <w:i w:val="0"/>
                <w:iCs w:val="0"/>
                <w:color w:val="auto"/>
                <w:sz w:val="21"/>
                <w:szCs w:val="21"/>
                <w:highlight w:val="none"/>
                <w:lang w:val="en-US" w:eastAsia="zh-CN"/>
              </w:rPr>
              <w:t>响应</w:t>
            </w:r>
            <w:r>
              <w:rPr>
                <w:rFonts w:hint="eastAsia" w:ascii="宋体" w:hAnsi="宋体" w:eastAsia="宋体" w:cs="宋体"/>
                <w:i w:val="0"/>
                <w:iCs w:val="0"/>
                <w:color w:val="auto"/>
                <w:sz w:val="21"/>
                <w:szCs w:val="21"/>
                <w:highlight w:val="none"/>
                <w:lang w:val="zh-CN" w:eastAsia="zh-CN"/>
              </w:rPr>
              <w:t>无效的其他情形。</w:t>
            </w:r>
          </w:p>
        </w:tc>
        <w:tc>
          <w:tcPr>
            <w:tcW w:w="468" w:type="pct"/>
            <w:shd w:val="clear" w:color="auto" w:fill="auto"/>
            <w:vAlign w:val="center"/>
          </w:tcPr>
          <w:p w14:paraId="3A44DE13">
            <w:pPr>
              <w:pStyle w:val="47"/>
              <w:rPr>
                <w:rFonts w:hint="eastAsia" w:ascii="宋体" w:hAnsi="宋体" w:eastAsia="宋体" w:cs="宋体"/>
                <w:i w:val="0"/>
                <w:iCs w:val="0"/>
                <w:color w:val="auto"/>
                <w:sz w:val="21"/>
                <w:szCs w:val="21"/>
                <w:highlight w:val="none"/>
                <w:lang w:val="zh-CN"/>
              </w:rPr>
            </w:pPr>
          </w:p>
        </w:tc>
        <w:tc>
          <w:tcPr>
            <w:tcW w:w="588" w:type="pct"/>
            <w:shd w:val="clear" w:color="auto" w:fill="auto"/>
            <w:vAlign w:val="center"/>
          </w:tcPr>
          <w:p w14:paraId="5D1C94D8">
            <w:pPr>
              <w:pStyle w:val="47"/>
              <w:rPr>
                <w:rFonts w:hint="eastAsia" w:ascii="宋体" w:hAnsi="宋体" w:eastAsia="宋体" w:cs="宋体"/>
                <w:i w:val="0"/>
                <w:iCs w:val="0"/>
                <w:color w:val="auto"/>
                <w:sz w:val="21"/>
                <w:szCs w:val="21"/>
                <w:highlight w:val="none"/>
                <w:lang w:val="zh-CN"/>
              </w:rPr>
            </w:pPr>
          </w:p>
        </w:tc>
      </w:tr>
    </w:tbl>
    <w:p w14:paraId="6A22AD6B">
      <w:pPr>
        <w:rPr>
          <w:rFonts w:hint="eastAsia" w:ascii="宋体" w:hAnsi="宋体" w:cs="宋体"/>
          <w:b/>
          <w:i w:val="0"/>
          <w:iCs w:val="0"/>
          <w:color w:val="auto"/>
          <w:sz w:val="24"/>
          <w:highlight w:val="none"/>
        </w:rPr>
      </w:pPr>
      <w:r>
        <w:rPr>
          <w:rFonts w:hint="eastAsia" w:ascii="宋体" w:hAnsi="宋体" w:cs="宋体"/>
          <w:b/>
          <w:i w:val="0"/>
          <w:iCs w:val="0"/>
          <w:color w:val="auto"/>
          <w:sz w:val="24"/>
          <w:highlight w:val="none"/>
        </w:rPr>
        <w:br w:type="page"/>
      </w:r>
    </w:p>
    <w:p w14:paraId="060F7792">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107E210">
      <w:pPr>
        <w:shd w:val="clear" w:color="auto" w:fill="FFFFFF"/>
        <w:tabs>
          <w:tab w:val="left" w:pos="3045"/>
        </w:tabs>
        <w:autoSpaceDE w:val="0"/>
        <w:autoSpaceDN w:val="0"/>
        <w:adjustRightInd w:val="0"/>
        <w:snapToGrid w:val="0"/>
        <w:spacing w:line="360" w:lineRule="exact"/>
        <w:rPr>
          <w:rFonts w:hint="eastAsia"/>
          <w:i w:val="0"/>
          <w:iCs w:val="0"/>
          <w:color w:val="auto"/>
          <w:highlight w:val="none"/>
        </w:rPr>
      </w:pPr>
      <w:r>
        <w:rPr>
          <w:rFonts w:hint="eastAsia" w:ascii="宋体" w:hAnsi="宋体" w:cs="宋体"/>
          <w:b/>
          <w:i w:val="0"/>
          <w:iCs w:val="0"/>
          <w:color w:val="auto"/>
          <w:sz w:val="24"/>
          <w:highlight w:val="none"/>
        </w:rPr>
        <w:t>符合</w:t>
      </w:r>
      <w:r>
        <w:rPr>
          <w:rFonts w:hint="eastAsia" w:ascii="宋体" w:hAnsi="宋体" w:cs="宋体"/>
          <w:b/>
          <w:i w:val="0"/>
          <w:iCs w:val="0"/>
          <w:color w:val="auto"/>
          <w:sz w:val="24"/>
          <w:highlight w:val="none"/>
          <w:lang w:eastAsia="zh-CN"/>
        </w:rPr>
        <w:t>性</w:t>
      </w:r>
      <w:r>
        <w:rPr>
          <w:rFonts w:hint="eastAsia" w:ascii="宋体" w:hAnsi="宋体" w:cs="宋体"/>
          <w:b/>
          <w:i w:val="0"/>
          <w:iCs w:val="0"/>
          <w:color w:val="auto"/>
          <w:sz w:val="24"/>
          <w:highlight w:val="none"/>
        </w:rPr>
        <w:t>检查</w:t>
      </w:r>
      <w:r>
        <w:rPr>
          <w:rFonts w:hint="eastAsia" w:cs="宋体"/>
          <w:b/>
          <w:i w:val="0"/>
          <w:iCs w:val="0"/>
          <w:color w:val="auto"/>
          <w:sz w:val="24"/>
          <w:highlight w:val="none"/>
          <w:lang w:val="en-US" w:eastAsia="zh-CN"/>
        </w:rPr>
        <w:t>-</w:t>
      </w:r>
      <w:r>
        <w:rPr>
          <w:rFonts w:hint="eastAsia" w:ascii="宋体" w:hAnsi="宋体" w:cs="宋体"/>
          <w:b/>
          <w:i w:val="0"/>
          <w:iCs w:val="0"/>
          <w:color w:val="auto"/>
          <w:sz w:val="24"/>
          <w:highlight w:val="none"/>
        </w:rPr>
        <w:t>附表</w:t>
      </w:r>
    </w:p>
    <w:p w14:paraId="4F7CC118">
      <w:pPr>
        <w:rPr>
          <w:rFonts w:hint="eastAsia" w:ascii="宋体" w:hAnsi="宋体" w:eastAsia="宋体" w:cstheme="minorBidi"/>
          <w:b/>
          <w:bCs/>
          <w:i w:val="0"/>
          <w:iCs w:val="0"/>
          <w:color w:val="auto"/>
          <w:kern w:val="2"/>
          <w:sz w:val="28"/>
          <w:szCs w:val="28"/>
          <w:highlight w:val="none"/>
          <w:lang w:val="zh-CN" w:eastAsia="zh-CN" w:bidi="ar-SA"/>
        </w:rPr>
      </w:pPr>
      <w:r>
        <w:rPr>
          <w:rFonts w:hint="eastAsia" w:ascii="宋体" w:hAnsi="宋体" w:eastAsia="宋体" w:cstheme="minorBidi"/>
          <w:b/>
          <w:bCs/>
          <w:i w:val="0"/>
          <w:iCs w:val="0"/>
          <w:color w:val="auto"/>
          <w:kern w:val="2"/>
          <w:sz w:val="28"/>
          <w:szCs w:val="28"/>
          <w:highlight w:val="none"/>
          <w:lang w:val="zh-CN" w:eastAsia="zh-CN" w:bidi="ar-SA"/>
        </w:rPr>
        <w:t>实质性响应一览表</w:t>
      </w:r>
    </w:p>
    <w:p w14:paraId="4F532689">
      <w:pPr>
        <w:shd w:val="clear" w:color="auto" w:fill="FFFFFF"/>
        <w:tabs>
          <w:tab w:val="left" w:pos="3045"/>
        </w:tabs>
        <w:autoSpaceDE w:val="0"/>
        <w:autoSpaceDN w:val="0"/>
        <w:adjustRightInd w:val="0"/>
        <w:snapToGrid w:val="0"/>
        <w:spacing w:line="360" w:lineRule="exact"/>
        <w:jc w:val="center"/>
        <w:rPr>
          <w:rFonts w:hint="eastAsia" w:ascii="宋体" w:hAnsi="宋体" w:eastAsia="宋体" w:cs="宋体"/>
          <w:i w:val="0"/>
          <w:iCs w:val="0"/>
          <w:color w:val="auto"/>
          <w:highlight w:val="none"/>
          <w:lang w:val="en-US" w:eastAsia="zh-CN"/>
        </w:rPr>
      </w:pPr>
      <w:r>
        <w:rPr>
          <w:rFonts w:hint="eastAsia" w:ascii="宋体" w:hAnsi="宋体" w:cs="宋体"/>
          <w:b w:val="0"/>
          <w:bCs/>
          <w:i w:val="0"/>
          <w:iCs w:val="0"/>
          <w:color w:val="auto"/>
          <w:sz w:val="24"/>
          <w:highlight w:val="none"/>
        </w:rPr>
        <w:t>（供应商须对本附表所有内容逐条响应且无负偏离，否则</w:t>
      </w:r>
      <w:r>
        <w:rPr>
          <w:rFonts w:hint="eastAsia" w:ascii="宋体" w:hAnsi="宋体" w:cs="宋体"/>
          <w:b/>
          <w:bCs w:val="0"/>
          <w:i w:val="0"/>
          <w:iCs w:val="0"/>
          <w:color w:val="auto"/>
          <w:sz w:val="24"/>
          <w:highlight w:val="none"/>
          <w:lang w:val="en-US" w:eastAsia="zh-CN"/>
        </w:rPr>
        <w:t>响应</w:t>
      </w:r>
      <w:r>
        <w:rPr>
          <w:rFonts w:hint="eastAsia" w:ascii="宋体" w:hAnsi="宋体" w:cs="宋体"/>
          <w:b/>
          <w:bCs w:val="0"/>
          <w:i w:val="0"/>
          <w:iCs w:val="0"/>
          <w:color w:val="auto"/>
          <w:sz w:val="24"/>
          <w:highlight w:val="none"/>
        </w:rPr>
        <w:t>无效</w:t>
      </w:r>
      <w:r>
        <w:rPr>
          <w:rFonts w:hint="eastAsia" w:ascii="宋体" w:hAnsi="宋体" w:cs="宋体"/>
          <w:b w:val="0"/>
          <w:bCs/>
          <w:i w:val="0"/>
          <w:iCs w:val="0"/>
          <w:color w:val="auto"/>
          <w:sz w:val="24"/>
          <w:highlight w:val="none"/>
        </w:rPr>
        <w:t>）</w:t>
      </w:r>
      <w:r>
        <w:rPr>
          <w:rFonts w:hint="eastAsia" w:cs="宋体"/>
          <w:b w:val="0"/>
          <w:bCs/>
          <w:i w:val="0"/>
          <w:iCs w:val="0"/>
          <w:color w:val="auto"/>
          <w:sz w:val="24"/>
          <w:highlight w:val="none"/>
          <w:lang w:val="en-US" w:eastAsia="zh-CN"/>
        </w:rPr>
        <w:t>|</w:t>
      </w:r>
      <w:r>
        <w:rPr>
          <w:rFonts w:hint="eastAsia" w:cs="宋体"/>
          <w:b w:val="0"/>
          <w:bCs/>
          <w:i w:val="0"/>
          <w:iCs w:val="0"/>
          <w:color w:val="auto"/>
          <w:sz w:val="24"/>
          <w:highlight w:val="none"/>
          <w:lang w:val="en-US" w:eastAsia="zh-CN"/>
        </w:rPr>
        <w:br w:type="textWrapping"/>
      </w:r>
    </w:p>
    <w:tbl>
      <w:tblPr>
        <w:tblStyle w:val="29"/>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3"/>
        <w:gridCol w:w="4261"/>
        <w:gridCol w:w="1874"/>
        <w:gridCol w:w="733"/>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373"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要求的实质性响应内容</w:t>
            </w:r>
          </w:p>
        </w:tc>
        <w:tc>
          <w:tcPr>
            <w:tcW w:w="1010"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298"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磋商文件中的规定</w:t>
            </w:r>
          </w:p>
        </w:tc>
        <w:tc>
          <w:tcPr>
            <w:tcW w:w="1010"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1C5C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noWrap w:val="0"/>
            <w:vAlign w:val="center"/>
          </w:tcPr>
          <w:p w14:paraId="36A3BC39">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32553CC">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c>
          <w:tcPr>
            <w:tcW w:w="2298" w:type="pct"/>
            <w:shd w:val="clear" w:color="auto" w:fill="auto"/>
            <w:noWrap w:val="0"/>
            <w:vAlign w:val="center"/>
          </w:tcPr>
          <w:p w14:paraId="5AA9848C">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磋商文件“第二章投标须知”关于投标报价的规定</w:t>
            </w:r>
          </w:p>
        </w:tc>
        <w:tc>
          <w:tcPr>
            <w:tcW w:w="1010" w:type="pct"/>
            <w:noWrap w:val="0"/>
            <w:vAlign w:val="center"/>
          </w:tcPr>
          <w:p w14:paraId="093C2B5E">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6DDCDDD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220" w:type="pct"/>
            <w:noWrap w:val="0"/>
            <w:vAlign w:val="center"/>
          </w:tcPr>
          <w:p w14:paraId="180D4BD7">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62642515">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响应文件有效期</w:t>
            </w:r>
          </w:p>
        </w:tc>
        <w:tc>
          <w:tcPr>
            <w:tcW w:w="2298" w:type="pct"/>
            <w:shd w:val="clear" w:color="auto" w:fill="auto"/>
            <w:noWrap w:val="0"/>
            <w:vAlign w:val="center"/>
          </w:tcPr>
          <w:p w14:paraId="3517C39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磋商文件“第二章投标须知”关于响应文件有效期的规定</w:t>
            </w:r>
          </w:p>
        </w:tc>
        <w:tc>
          <w:tcPr>
            <w:tcW w:w="1010" w:type="pct"/>
            <w:noWrap w:val="0"/>
            <w:vAlign w:val="center"/>
          </w:tcPr>
          <w:p w14:paraId="3F7DA8EA">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20" w:type="pct"/>
            <w:shd w:val="clear" w:color="auto" w:fill="auto"/>
            <w:noWrap w:val="0"/>
            <w:vAlign w:val="center"/>
          </w:tcPr>
          <w:p w14:paraId="7D5DC93C">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075" w:type="pct"/>
            <w:shd w:val="clear" w:color="auto" w:fill="auto"/>
            <w:noWrap w:val="0"/>
            <w:vAlign w:val="center"/>
          </w:tcPr>
          <w:p w14:paraId="505EE26A">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磋商保证金</w:t>
            </w:r>
          </w:p>
        </w:tc>
        <w:tc>
          <w:tcPr>
            <w:tcW w:w="2298" w:type="pct"/>
            <w:shd w:val="clear" w:color="auto" w:fill="auto"/>
            <w:noWrap w:val="0"/>
            <w:vAlign w:val="center"/>
          </w:tcPr>
          <w:p w14:paraId="324EF1FF">
            <w:pPr>
              <w:pStyle w:val="47"/>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磋商文件“第二章投标须知”关于磋商保证金的规定</w:t>
            </w:r>
          </w:p>
        </w:tc>
        <w:tc>
          <w:tcPr>
            <w:tcW w:w="1010" w:type="pct"/>
            <w:noWrap w:val="0"/>
            <w:vAlign w:val="center"/>
          </w:tcPr>
          <w:p w14:paraId="042BD647">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20" w:type="pct"/>
            <w:shd w:val="clear" w:color="auto" w:fill="auto"/>
            <w:noWrap w:val="0"/>
            <w:vAlign w:val="center"/>
          </w:tcPr>
          <w:p w14:paraId="7D889D64">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075" w:type="pct"/>
            <w:noWrap w:val="0"/>
            <w:vAlign w:val="center"/>
          </w:tcPr>
          <w:p w14:paraId="1BACABE2">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履约保证金</w:t>
            </w:r>
          </w:p>
        </w:tc>
        <w:tc>
          <w:tcPr>
            <w:tcW w:w="2298" w:type="pct"/>
            <w:noWrap w:val="0"/>
            <w:vAlign w:val="center"/>
          </w:tcPr>
          <w:p w14:paraId="6AF4E488">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磋商文件“第二章投标须知”关于履约保证金的规定</w:t>
            </w:r>
          </w:p>
        </w:tc>
        <w:tc>
          <w:tcPr>
            <w:tcW w:w="1010" w:type="pct"/>
            <w:noWrap w:val="0"/>
            <w:vAlign w:val="center"/>
          </w:tcPr>
          <w:p w14:paraId="5791DDF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8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1D658F73">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075" w:type="pct"/>
            <w:noWrap w:val="0"/>
            <w:vAlign w:val="center"/>
          </w:tcPr>
          <w:p w14:paraId="76B2B25F">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中标后分包</w:t>
            </w:r>
          </w:p>
        </w:tc>
        <w:tc>
          <w:tcPr>
            <w:tcW w:w="2298" w:type="pct"/>
            <w:noWrap w:val="0"/>
            <w:vAlign w:val="center"/>
          </w:tcPr>
          <w:p w14:paraId="080CF7F9">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磋商文件“第二章投标须知”关于中标后分包的规定</w:t>
            </w:r>
          </w:p>
        </w:tc>
        <w:tc>
          <w:tcPr>
            <w:tcW w:w="1010" w:type="pct"/>
            <w:noWrap w:val="0"/>
            <w:vAlign w:val="center"/>
          </w:tcPr>
          <w:p w14:paraId="404E91E1">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4B03ECB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581E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220" w:type="pct"/>
            <w:shd w:val="clear" w:color="auto" w:fill="auto"/>
            <w:noWrap w:val="0"/>
            <w:vAlign w:val="center"/>
          </w:tcPr>
          <w:p w14:paraId="4BE0F141">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eastAsia" w:ascii="宋体" w:hAnsi="宋体" w:eastAsia="宋体" w:cs="宋体"/>
                <w:color w:val="auto"/>
                <w:kern w:val="2"/>
                <w:sz w:val="21"/>
                <w:szCs w:val="21"/>
                <w:highlight w:val="none"/>
                <w:lang w:val="en-US" w:eastAsia="zh-CN" w:bidi="ar-SA"/>
              </w:rPr>
            </w:pPr>
          </w:p>
        </w:tc>
        <w:tc>
          <w:tcPr>
            <w:tcW w:w="1075" w:type="pct"/>
            <w:noWrap w:val="0"/>
            <w:vAlign w:val="center"/>
          </w:tcPr>
          <w:p w14:paraId="0BFE6DFD">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预算金额及最高限价</w:t>
            </w:r>
          </w:p>
        </w:tc>
        <w:tc>
          <w:tcPr>
            <w:tcW w:w="2298" w:type="pct"/>
            <w:noWrap w:val="0"/>
            <w:vAlign w:val="center"/>
          </w:tcPr>
          <w:p w14:paraId="70263471">
            <w:pPr>
              <w:keepNext w:val="0"/>
              <w:keepLines w:val="0"/>
              <w:pageBreakBefore w:val="0"/>
              <w:widowControl w:val="0"/>
              <w:shd w:val="clear" w:color="auto" w:fill="FFFFFF"/>
              <w:kinsoku/>
              <w:wordWrap/>
              <w:overflowPunct/>
              <w:topLinePunct w:val="0"/>
              <w:autoSpaceDE/>
              <w:autoSpaceDN/>
              <w:bidi w:val="0"/>
              <w:adjustRightInd/>
              <w:snapToGrid/>
              <w:spacing w:line="400" w:lineRule="atLeas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磋商文件“第二章投标须知”关于预算金额及最高限价的规定</w:t>
            </w:r>
          </w:p>
        </w:tc>
        <w:tc>
          <w:tcPr>
            <w:tcW w:w="1010" w:type="pct"/>
            <w:noWrap w:val="0"/>
            <w:vAlign w:val="center"/>
          </w:tcPr>
          <w:p w14:paraId="7D8F15D3">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4F0FDAA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09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225EEE9F">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default" w:ascii="宋体" w:hAnsi="宋体" w:eastAsia="宋体" w:cs="宋体"/>
                <w:color w:val="auto"/>
                <w:sz w:val="21"/>
                <w:szCs w:val="21"/>
                <w:highlight w:val="none"/>
                <w:lang w:val="en-US" w:eastAsia="zh-CN"/>
              </w:rPr>
            </w:pPr>
          </w:p>
        </w:tc>
        <w:tc>
          <w:tcPr>
            <w:tcW w:w="1075" w:type="pct"/>
            <w:shd w:val="clear" w:color="auto" w:fill="auto"/>
            <w:noWrap w:val="0"/>
            <w:vAlign w:val="center"/>
          </w:tcPr>
          <w:p w14:paraId="4AA81257">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付款方式</w:t>
            </w:r>
          </w:p>
        </w:tc>
        <w:tc>
          <w:tcPr>
            <w:tcW w:w="2298" w:type="pct"/>
            <w:noWrap w:val="0"/>
            <w:vAlign w:val="center"/>
          </w:tcPr>
          <w:p w14:paraId="5D3B3A0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磋商文件“第二章投标须知”关于付款方式的规定</w:t>
            </w:r>
          </w:p>
        </w:tc>
        <w:tc>
          <w:tcPr>
            <w:tcW w:w="1010" w:type="pct"/>
            <w:noWrap w:val="0"/>
            <w:vAlign w:val="center"/>
          </w:tcPr>
          <w:p w14:paraId="22A79CB5">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1D5F24C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106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20" w:type="pct"/>
            <w:noWrap w:val="0"/>
            <w:vAlign w:val="center"/>
          </w:tcPr>
          <w:p w14:paraId="3233DAB1">
            <w:pPr>
              <w:keepNext w:val="0"/>
              <w:keepLines w:val="0"/>
              <w:pageBreakBefore w:val="0"/>
              <w:widowControl w:val="0"/>
              <w:numPr>
                <w:ilvl w:val="0"/>
                <w:numId w:val="1"/>
              </w:numPr>
              <w:kinsoku/>
              <w:wordWrap/>
              <w:overflowPunct/>
              <w:topLinePunct w:val="0"/>
              <w:bidi w:val="0"/>
              <w:adjustRightInd/>
              <w:snapToGrid/>
              <w:spacing w:line="360" w:lineRule="exact"/>
              <w:ind w:left="425" w:leftChars="0" w:hanging="425" w:firstLineChars="0"/>
              <w:jc w:val="center"/>
              <w:textAlignment w:val="auto"/>
              <w:rPr>
                <w:rFonts w:hint="default" w:ascii="宋体" w:hAnsi="宋体" w:eastAsia="宋体" w:cs="宋体"/>
                <w:color w:val="auto"/>
                <w:sz w:val="21"/>
                <w:szCs w:val="21"/>
                <w:highlight w:val="none"/>
                <w:lang w:val="en-US" w:eastAsia="zh-CN"/>
              </w:rPr>
            </w:pPr>
          </w:p>
        </w:tc>
        <w:tc>
          <w:tcPr>
            <w:tcW w:w="1075" w:type="pct"/>
            <w:shd w:val="clear" w:color="auto" w:fill="auto"/>
            <w:noWrap w:val="0"/>
            <w:vAlign w:val="center"/>
          </w:tcPr>
          <w:p w14:paraId="7E06769D">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服务期</w:t>
            </w:r>
          </w:p>
        </w:tc>
        <w:tc>
          <w:tcPr>
            <w:tcW w:w="2298" w:type="pct"/>
            <w:noWrap w:val="0"/>
            <w:vAlign w:val="center"/>
          </w:tcPr>
          <w:p w14:paraId="4D7DD7B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磋商文件“第二章投标须知”关于服务期的规定</w:t>
            </w:r>
          </w:p>
        </w:tc>
        <w:tc>
          <w:tcPr>
            <w:tcW w:w="1010" w:type="pct"/>
            <w:noWrap w:val="0"/>
            <w:vAlign w:val="center"/>
          </w:tcPr>
          <w:p w14:paraId="238B02BE">
            <w:pPr>
              <w:keepNext w:val="0"/>
              <w:keepLines w:val="0"/>
              <w:pageBreakBefore w:val="0"/>
              <w:widowControl w:val="0"/>
              <w:kinsoku/>
              <w:wordWrap/>
              <w:overflowPunct/>
              <w:topLinePunct w:val="0"/>
              <w:bidi w:val="0"/>
              <w:adjustRightInd/>
              <w:snapToGrid/>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供应商响应文件</w:t>
            </w:r>
            <w:r>
              <w:rPr>
                <w:rFonts w:hint="eastAsia" w:ascii="宋体" w:hAnsi="宋体" w:eastAsia="宋体" w:cs="宋体"/>
                <w:color w:val="auto"/>
                <w:sz w:val="21"/>
                <w:szCs w:val="21"/>
                <w:highlight w:val="none"/>
                <w:lang w:val="en-US" w:eastAsia="zh-CN"/>
              </w:rPr>
              <w:t>的相关内容</w:t>
            </w:r>
            <w:r>
              <w:rPr>
                <w:rFonts w:hint="eastAsia" w:ascii="宋体" w:hAnsi="宋体" w:eastAsia="宋体" w:cs="宋体"/>
                <w:color w:val="auto"/>
                <w:sz w:val="21"/>
                <w:szCs w:val="21"/>
                <w:highlight w:val="none"/>
                <w:lang w:eastAsia="zh-CN"/>
              </w:rPr>
              <w:t>】</w:t>
            </w:r>
          </w:p>
        </w:tc>
        <w:tc>
          <w:tcPr>
            <w:tcW w:w="395" w:type="pct"/>
            <w:noWrap w:val="0"/>
            <w:vAlign w:val="center"/>
          </w:tcPr>
          <w:p w14:paraId="3A448D9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2DE71E35">
      <w:pPr>
        <w:pStyle w:val="5"/>
        <w:keepNext/>
        <w:keepLines/>
        <w:pageBreakBefore w:val="0"/>
        <w:widowControl w:val="0"/>
        <w:numPr>
          <w:ilvl w:val="0"/>
          <w:numId w:val="0"/>
        </w:numPr>
        <w:kinsoku/>
        <w:wordWrap/>
        <w:overflowPunct/>
        <w:topLinePunct w:val="0"/>
        <w:autoSpaceDE/>
        <w:autoSpaceDN/>
        <w:bidi w:val="0"/>
        <w:adjustRightInd/>
        <w:snapToGrid/>
        <w:spacing w:before="20" w:after="20" w:line="240" w:lineRule="auto"/>
        <w:textAlignment w:val="auto"/>
        <w:rPr>
          <w:rFonts w:hint="eastAsia"/>
          <w:b/>
          <w:bCs/>
          <w:i w:val="0"/>
          <w:iCs w:val="0"/>
          <w:color w:val="auto"/>
          <w:sz w:val="24"/>
          <w:szCs w:val="24"/>
          <w:highlight w:val="none"/>
          <w:lang w:val="en-US" w:eastAsia="zh-CN"/>
        </w:rPr>
      </w:pPr>
    </w:p>
    <w:p w14:paraId="392483E7">
      <w:pPr>
        <w:rPr>
          <w:rFonts w:hint="eastAsia"/>
          <w:i w:val="0"/>
          <w:iCs w:val="0"/>
          <w:color w:val="auto"/>
          <w:highlight w:val="none"/>
          <w:lang w:val="en-US" w:eastAsia="zh-CN"/>
        </w:rPr>
      </w:pPr>
    </w:p>
    <w:p w14:paraId="10759ABD">
      <w:pPr>
        <w:rPr>
          <w:rFonts w:hint="eastAsia"/>
          <w:i w:val="0"/>
          <w:iCs w:val="0"/>
          <w:color w:val="auto"/>
          <w:highlight w:val="none"/>
          <w:lang w:val="en-US" w:eastAsia="zh-CN"/>
        </w:rPr>
      </w:pPr>
    </w:p>
    <w:p w14:paraId="7D6B098B">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p>
    <w:p w14:paraId="06EEC6BD">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i w:val="0"/>
          <w:iCs w:val="0"/>
          <w:color w:val="auto"/>
          <w:sz w:val="21"/>
          <w:szCs w:val="21"/>
          <w:highlight w:val="none"/>
          <w:lang w:val="en-US" w:eastAsia="zh-CN"/>
        </w:rPr>
      </w:pPr>
      <w:r>
        <w:rPr>
          <w:rFonts w:hint="eastAsia" w:ascii="宋体" w:hAnsi="宋体" w:eastAsia="宋体" w:cs="宋体"/>
          <w:b/>
          <w:bCs/>
          <w:i w:val="0"/>
          <w:iCs w:val="0"/>
          <w:color w:val="auto"/>
          <w:kern w:val="2"/>
          <w:sz w:val="24"/>
          <w:szCs w:val="24"/>
          <w:highlight w:val="none"/>
          <w:lang w:val="en-US" w:eastAsia="zh-CN" w:bidi="ar-SA"/>
        </w:rPr>
        <w:t>（三）</w:t>
      </w:r>
      <w:r>
        <w:rPr>
          <w:rFonts w:hint="eastAsia" w:ascii="宋体" w:hAnsi="宋体" w:eastAsia="宋体" w:cs="宋体"/>
          <w:b/>
          <w:bCs/>
          <w:i w:val="0"/>
          <w:iCs w:val="0"/>
          <w:color w:val="auto"/>
          <w:kern w:val="2"/>
          <w:sz w:val="24"/>
          <w:szCs w:val="24"/>
          <w:highlight w:val="none"/>
          <w:lang w:val="zh-CN" w:eastAsia="zh-CN" w:bidi="ar-SA"/>
        </w:rPr>
        <w:t>评分标准</w:t>
      </w:r>
      <w:bookmarkEnd w:id="474"/>
    </w:p>
    <w:tbl>
      <w:tblPr>
        <w:tblStyle w:val="29"/>
        <w:tblW w:w="55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1"/>
        <w:gridCol w:w="1361"/>
        <w:gridCol w:w="1402"/>
        <w:gridCol w:w="5461"/>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23" w:type="pct"/>
            <w:shd w:val="clear" w:color="auto" w:fill="D8D8D8" w:themeFill="background1" w:themeFillShade="D9"/>
            <w:vAlign w:val="center"/>
          </w:tcPr>
          <w:p w14:paraId="4924CA4E">
            <w:pPr>
              <w:pStyle w:val="47"/>
              <w:spacing w:line="36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评标项目</w:t>
            </w:r>
          </w:p>
        </w:tc>
        <w:tc>
          <w:tcPr>
            <w:tcW w:w="724" w:type="pct"/>
            <w:shd w:val="clear" w:color="auto" w:fill="D8D8D8" w:themeFill="background1" w:themeFillShade="D9"/>
            <w:vAlign w:val="center"/>
          </w:tcPr>
          <w:p w14:paraId="7A3DCB70">
            <w:pPr>
              <w:pStyle w:val="47"/>
              <w:spacing w:line="36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评标分项</w:t>
            </w:r>
          </w:p>
        </w:tc>
        <w:tc>
          <w:tcPr>
            <w:tcW w:w="746" w:type="pct"/>
            <w:shd w:val="clear" w:color="auto" w:fill="D8D8D8" w:themeFill="background1" w:themeFillShade="D9"/>
            <w:vAlign w:val="center"/>
          </w:tcPr>
          <w:p w14:paraId="65B86E0D">
            <w:pPr>
              <w:pStyle w:val="47"/>
              <w:spacing w:line="36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分值</w:t>
            </w:r>
          </w:p>
        </w:tc>
        <w:tc>
          <w:tcPr>
            <w:tcW w:w="2905" w:type="pct"/>
            <w:shd w:val="clear" w:color="auto" w:fill="D8D8D8" w:themeFill="background1" w:themeFillShade="D9"/>
            <w:vAlign w:val="center"/>
          </w:tcPr>
          <w:p w14:paraId="467A385D">
            <w:pPr>
              <w:pStyle w:val="47"/>
              <w:spacing w:line="36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623" w:type="pct"/>
            <w:vAlign w:val="center"/>
          </w:tcPr>
          <w:p w14:paraId="3C480381">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价格部分</w:t>
            </w:r>
          </w:p>
          <w:p w14:paraId="375F38AD">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10</w:t>
            </w:r>
            <w:r>
              <w:rPr>
                <w:rFonts w:hint="eastAsia" w:ascii="宋体" w:hAnsi="宋体" w:eastAsia="宋体" w:cs="宋体"/>
                <w:i w:val="0"/>
                <w:iCs w:val="0"/>
                <w:color w:val="auto"/>
                <w:sz w:val="24"/>
                <w:szCs w:val="24"/>
                <w:highlight w:val="none"/>
              </w:rPr>
              <w:t>分）</w:t>
            </w:r>
          </w:p>
        </w:tc>
        <w:tc>
          <w:tcPr>
            <w:tcW w:w="724" w:type="pct"/>
            <w:tcBorders>
              <w:bottom w:val="single" w:color="auto" w:sz="4" w:space="0"/>
            </w:tcBorders>
            <w:vAlign w:val="center"/>
          </w:tcPr>
          <w:p w14:paraId="7C2CA7B7">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w:t>
            </w:r>
          </w:p>
        </w:tc>
        <w:tc>
          <w:tcPr>
            <w:tcW w:w="746" w:type="pct"/>
            <w:vAlign w:val="center"/>
          </w:tcPr>
          <w:p w14:paraId="036F3EE6">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（10分）</w:t>
            </w:r>
          </w:p>
        </w:tc>
        <w:tc>
          <w:tcPr>
            <w:tcW w:w="2905" w:type="pct"/>
            <w:vAlign w:val="center"/>
          </w:tcPr>
          <w:p w14:paraId="677276CA">
            <w:pPr>
              <w:pStyle w:val="47"/>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满足竞争性磋商文件要求且</w:t>
            </w:r>
            <w:r>
              <w:rPr>
                <w:rFonts w:hint="eastAsia" w:ascii="宋体" w:hAnsi="宋体" w:eastAsia="宋体" w:cs="宋体"/>
                <w:i w:val="0"/>
                <w:iCs w:val="0"/>
                <w:color w:val="auto"/>
                <w:sz w:val="24"/>
                <w:szCs w:val="24"/>
                <w:highlight w:val="none"/>
                <w:lang w:val="en-US" w:eastAsia="zh-CN"/>
              </w:rPr>
              <w:t>最后</w:t>
            </w:r>
            <w:r>
              <w:rPr>
                <w:rFonts w:hint="eastAsia" w:ascii="宋体" w:hAnsi="宋体" w:eastAsia="宋体" w:cs="宋体"/>
                <w:i w:val="0"/>
                <w:iCs w:val="0"/>
                <w:color w:val="auto"/>
                <w:sz w:val="24"/>
                <w:szCs w:val="24"/>
                <w:highlight w:val="none"/>
              </w:rPr>
              <w:t>报价最低的报价为评审基准价，其价格分为满分。其他供应商的价格分统一按照下列公式计算：</w:t>
            </w:r>
          </w:p>
          <w:p w14:paraId="3D9AC4AA">
            <w:pPr>
              <w:pStyle w:val="47"/>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报价得分=</w:t>
            </w:r>
            <w:r>
              <w:rPr>
                <w:rFonts w:hint="eastAsia" w:ascii="宋体" w:hAnsi="宋体" w:eastAsia="宋体" w:cs="宋体"/>
                <w:i w:val="0"/>
                <w:iCs w:val="0"/>
                <w:color w:val="auto"/>
                <w:sz w:val="24"/>
                <w:szCs w:val="24"/>
                <w:highlight w:val="none"/>
                <w:lang w:val="zh-CN"/>
              </w:rPr>
              <w:t>（磋商基准价/最后磋商报价）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10分</w:t>
            </w:r>
          </w:p>
          <w:p w14:paraId="798EFDFB">
            <w:pPr>
              <w:pStyle w:val="47"/>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备注：</w:t>
            </w:r>
            <w:r>
              <w:rPr>
                <w:rFonts w:hint="eastAsia" w:ascii="宋体" w:hAnsi="宋体" w:eastAsia="宋体" w:cs="宋体"/>
                <w:color w:val="auto"/>
                <w:sz w:val="24"/>
                <w:szCs w:val="24"/>
                <w:highlight w:val="none"/>
                <w:lang w:val="en-US" w:eastAsia="zh-CN"/>
              </w:rPr>
              <w:t>专门面向中小企业采购的项目或采购包，评审时不再进行价格扣除。</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pct"/>
            <w:vMerge w:val="restart"/>
            <w:vAlign w:val="center"/>
          </w:tcPr>
          <w:p w14:paraId="0EA62830">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商务部分</w:t>
            </w:r>
          </w:p>
          <w:p w14:paraId="6C0619A6">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27</w:t>
            </w:r>
            <w:r>
              <w:rPr>
                <w:rFonts w:hint="eastAsia" w:ascii="宋体" w:hAnsi="宋体" w:eastAsia="宋体" w:cs="宋体"/>
                <w:i w:val="0"/>
                <w:iCs w:val="0"/>
                <w:color w:val="auto"/>
                <w:sz w:val="24"/>
                <w:szCs w:val="24"/>
                <w:highlight w:val="none"/>
              </w:rPr>
              <w:t>分）</w:t>
            </w:r>
          </w:p>
        </w:tc>
        <w:tc>
          <w:tcPr>
            <w:tcW w:w="724" w:type="pct"/>
            <w:tcBorders>
              <w:top w:val="single" w:color="auto" w:sz="4" w:space="0"/>
            </w:tcBorders>
            <w:vAlign w:val="center"/>
          </w:tcPr>
          <w:p w14:paraId="7B47B92D">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类似业绩</w:t>
            </w:r>
          </w:p>
        </w:tc>
        <w:tc>
          <w:tcPr>
            <w:tcW w:w="746" w:type="pct"/>
            <w:vAlign w:val="center"/>
          </w:tcPr>
          <w:p w14:paraId="4E7EA155">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8分</w:t>
            </w:r>
          </w:p>
        </w:tc>
        <w:tc>
          <w:tcPr>
            <w:tcW w:w="2905" w:type="pct"/>
            <w:vAlign w:val="center"/>
          </w:tcPr>
          <w:p w14:paraId="00872C1F">
            <w:pPr>
              <w:pStyle w:val="47"/>
              <w:numPr>
                <w:ilvl w:val="0"/>
                <w:numId w:val="0"/>
              </w:numPr>
              <w:spacing w:line="360" w:lineRule="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以投标人2023年1月1日起至今类似业绩（以合同签订时间为准，截止日为本项目公告发布之日）计算，每提供一个得2分，最高得8分。未提供的不得分。(提供相关材料，并加盖公章，以中标（成交）通知书或签订的合同为准，并能清晰反映项目名称；分包、分标段项目按1个项目统计)</w:t>
            </w:r>
          </w:p>
        </w:tc>
      </w:tr>
      <w:tr w14:paraId="205C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23" w:type="pct"/>
            <w:vMerge w:val="continue"/>
            <w:vAlign w:val="center"/>
          </w:tcPr>
          <w:p w14:paraId="7DFD7EB2">
            <w:pPr>
              <w:pStyle w:val="47"/>
              <w:spacing w:line="360" w:lineRule="auto"/>
              <w:jc w:val="center"/>
              <w:rPr>
                <w:rFonts w:hint="eastAsia" w:ascii="宋体" w:hAnsi="宋体" w:eastAsia="宋体" w:cs="宋体"/>
                <w:i w:val="0"/>
                <w:iCs w:val="0"/>
                <w:color w:val="auto"/>
                <w:sz w:val="24"/>
                <w:szCs w:val="24"/>
                <w:highlight w:val="none"/>
              </w:rPr>
            </w:pPr>
          </w:p>
        </w:tc>
        <w:tc>
          <w:tcPr>
            <w:tcW w:w="724" w:type="pct"/>
            <w:tcBorders>
              <w:top w:val="single" w:color="auto" w:sz="4" w:space="0"/>
            </w:tcBorders>
            <w:vAlign w:val="center"/>
          </w:tcPr>
          <w:p w14:paraId="7B34B912">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项目团队配置</w:t>
            </w:r>
          </w:p>
        </w:tc>
        <w:tc>
          <w:tcPr>
            <w:tcW w:w="746" w:type="pct"/>
            <w:vAlign w:val="center"/>
          </w:tcPr>
          <w:p w14:paraId="4D78F7A6">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17分</w:t>
            </w:r>
          </w:p>
        </w:tc>
        <w:tc>
          <w:tcPr>
            <w:tcW w:w="2905" w:type="pct"/>
            <w:vAlign w:val="center"/>
          </w:tcPr>
          <w:p w14:paraId="34A056DD">
            <w:pPr>
              <w:numPr>
                <w:ilvl w:val="0"/>
                <w:numId w:val="0"/>
              </w:numPr>
              <w:spacing w:line="360" w:lineRule="auto"/>
              <w:jc w:val="left"/>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1.评审内容：项目负责人</w:t>
            </w:r>
          </w:p>
          <w:p w14:paraId="02094172">
            <w:pPr>
              <w:pStyle w:val="68"/>
              <w:numPr>
                <w:ilvl w:val="0"/>
                <w:numId w:val="0"/>
              </w:numPr>
              <w:spacing w:before="97" w:line="360" w:lineRule="auto"/>
              <w:ind w:left="4" w:leftChars="0" w:right="-15" w:rightChars="0"/>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赋分标准（满分6分）</w:t>
            </w:r>
          </w:p>
          <w:p w14:paraId="10C22719">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①工作经验</w:t>
            </w:r>
          </w:p>
          <w:p w14:paraId="592A8797">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1）1年≤工作经验＜3年，得1分</w:t>
            </w:r>
          </w:p>
          <w:p w14:paraId="3068B47F">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2）3年≤工作经验＜5年，得2分</w:t>
            </w:r>
          </w:p>
          <w:p w14:paraId="577F465A">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3）5年≤工作经验，得3分</w:t>
            </w:r>
          </w:p>
          <w:p w14:paraId="3252F6CA">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②个人简介、社保、劳动合同</w:t>
            </w:r>
          </w:p>
          <w:p w14:paraId="41854C9E">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1)需提供项目负责人的个人简介（包括但不限于姓名、工作年限等）</w:t>
            </w:r>
          </w:p>
          <w:p w14:paraId="6EFD8B50">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2)供应商为其缴纳社保（近半年月任意一个月）的证明材料</w:t>
            </w:r>
          </w:p>
          <w:p w14:paraId="3F5ADB31">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3)项目负责人的劳动合同</w:t>
            </w:r>
          </w:p>
          <w:p w14:paraId="0821FA95">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以上材料需加盖投标人公章，否则不得分。每项1分，不提供不得分，满分3分。</w:t>
            </w:r>
          </w:p>
          <w:p w14:paraId="03F5F2AE">
            <w:pPr>
              <w:pStyle w:val="28"/>
              <w:numPr>
                <w:ilvl w:val="0"/>
                <w:numId w:val="0"/>
              </w:numPr>
              <w:spacing w:line="360" w:lineRule="auto"/>
              <w:ind w:left="0" w:leftChars="0" w:firstLine="0" w:firstLineChars="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2.评审内容：团队成员</w:t>
            </w:r>
          </w:p>
          <w:p w14:paraId="344FA35D">
            <w:pPr>
              <w:pStyle w:val="68"/>
              <w:numPr>
                <w:ilvl w:val="0"/>
                <w:numId w:val="0"/>
              </w:numPr>
              <w:spacing w:before="97" w:line="360" w:lineRule="auto"/>
              <w:ind w:left="4" w:leftChars="0" w:right="-15" w:rightChars="0"/>
              <w:jc w:val="both"/>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lang w:val="en-US" w:eastAsia="zh-CN" w:bidi="ar"/>
              </w:rPr>
              <w:t>赋分标准（满分9分）</w:t>
            </w:r>
          </w:p>
          <w:p w14:paraId="72EBE6CD">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①人数</w:t>
            </w:r>
          </w:p>
          <w:p w14:paraId="4EB2E2DB">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r>
              <w:rPr>
                <w:rFonts w:hint="eastAsia" w:ascii="宋体" w:hAnsi="宋体" w:eastAsia="宋体" w:cs="宋体"/>
                <w:color w:val="auto"/>
                <w:sz w:val="24"/>
                <w:szCs w:val="24"/>
                <w:highlight w:val="none"/>
                <w:lang w:val="en-US" w:eastAsia="zh-CN"/>
              </w:rPr>
              <w:t>项目负责人1名，设计人员3名及以上，驻场对接人员1名，施工安装人员等对此次项目的重要参与人员组成满足采购需求，</w:t>
            </w:r>
            <w:r>
              <w:rPr>
                <w:rFonts w:hint="eastAsia" w:ascii="宋体" w:hAnsi="宋体" w:eastAsia="宋体" w:cs="宋体"/>
                <w:color w:val="auto"/>
                <w:kern w:val="2"/>
                <w:sz w:val="24"/>
                <w:szCs w:val="24"/>
                <w:highlight w:val="none"/>
                <w:vertAlign w:val="baseline"/>
                <w:lang w:val="en-US" w:eastAsia="zh-CN" w:bidi="ar-SA"/>
              </w:rPr>
              <w:t>团队成员最少5人</w:t>
            </w:r>
          </w:p>
          <w:p w14:paraId="7CBB25BE">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2）团队成员5人得3分，每增加一人得1分，最多增加4分。</w:t>
            </w:r>
          </w:p>
          <w:p w14:paraId="6489E4AC">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②个人简介、社保</w:t>
            </w:r>
          </w:p>
          <w:p w14:paraId="67C1587B">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1)需提供团队人员的个人简介（包括但不限于姓名、工作年限等）</w:t>
            </w:r>
          </w:p>
          <w:p w14:paraId="603DAC0B">
            <w:pPr>
              <w:pStyle w:val="28"/>
              <w:numPr>
                <w:ilvl w:val="0"/>
                <w:numId w:val="0"/>
              </w:numPr>
              <w:spacing w:line="360" w:lineRule="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2)供应商为其缴纳社保（</w:t>
            </w:r>
            <w:r>
              <w:rPr>
                <w:rFonts w:hint="eastAsia" w:ascii="宋体" w:hAnsi="宋体" w:eastAsia="宋体" w:cs="宋体"/>
                <w:color w:val="auto"/>
                <w:sz w:val="24"/>
                <w:szCs w:val="24"/>
                <w:highlight w:val="none"/>
                <w:lang w:val="en-US" w:eastAsia="zh-CN"/>
              </w:rPr>
              <w:t>设计人员：投标人为其缴纳社保近半年社保证明任意一个月，驻场对接人员：投标人为其缴纳社保近半年社保证明任意一个月）</w:t>
            </w:r>
            <w:r>
              <w:rPr>
                <w:rFonts w:hint="eastAsia" w:ascii="宋体" w:hAnsi="宋体" w:eastAsia="宋体" w:cs="宋体"/>
                <w:color w:val="auto"/>
                <w:kern w:val="2"/>
                <w:sz w:val="24"/>
                <w:szCs w:val="24"/>
                <w:highlight w:val="none"/>
                <w:vertAlign w:val="baseline"/>
                <w:lang w:val="en-US" w:eastAsia="zh-CN" w:bidi="ar-SA"/>
              </w:rPr>
              <w:t>的证明材料</w:t>
            </w:r>
          </w:p>
          <w:p w14:paraId="2FEB27AF">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firstLine="0" w:firstLine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vertAlign w:val="baseline"/>
                <w:lang w:val="en-US" w:eastAsia="zh-CN" w:bidi="ar-SA"/>
              </w:rPr>
              <w:t>以上材料需加盖投标人公章，否则不得分。每项1分，不提供不得分，满分2分。</w:t>
            </w:r>
          </w:p>
          <w:p w14:paraId="7AC64A13">
            <w:pPr>
              <w:keepNext w:val="0"/>
              <w:keepLines w:val="0"/>
              <w:pageBreakBefore w:val="0"/>
              <w:widowControl w:val="0"/>
              <w:numPr>
                <w:ilvl w:val="0"/>
                <w:numId w:val="0"/>
              </w:numPr>
              <w:kinsoku/>
              <w:wordWrap/>
              <w:overflowPunct/>
              <w:topLinePunct w:val="0"/>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3</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bCs/>
                <w:color w:val="auto"/>
                <w:kern w:val="2"/>
                <w:sz w:val="24"/>
                <w:szCs w:val="24"/>
                <w:highlight w:val="none"/>
                <w:lang w:val="en-US" w:eastAsia="zh-CN" w:bidi="ar"/>
              </w:rPr>
              <w:t>本项目如需使用英文、俄文或维文翻译</w:t>
            </w:r>
            <w:r>
              <w:rPr>
                <w:rFonts w:hint="eastAsia" w:ascii="宋体" w:hAnsi="宋体" w:eastAsia="宋体" w:cs="宋体"/>
                <w:b/>
                <w:bCs/>
                <w:color w:val="auto"/>
                <w:kern w:val="0"/>
                <w:sz w:val="24"/>
                <w:szCs w:val="24"/>
                <w:highlight w:val="none"/>
                <w:lang w:val="en-US" w:eastAsia="zh-CN" w:bidi="ar-SA"/>
              </w:rPr>
              <w:t>（满分2分）</w:t>
            </w:r>
          </w:p>
          <w:p w14:paraId="7E22ED93">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b/>
                <w:bCs/>
                <w:i w:val="0"/>
                <w:i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投标单位需</w:t>
            </w:r>
            <w:r>
              <w:rPr>
                <w:rFonts w:hint="eastAsia" w:ascii="宋体" w:hAnsi="宋体" w:eastAsia="宋体" w:cs="宋体"/>
                <w:b w:val="0"/>
                <w:bCs w:val="0"/>
                <w:color w:val="auto"/>
                <w:kern w:val="0"/>
                <w:sz w:val="24"/>
                <w:szCs w:val="24"/>
                <w:highlight w:val="none"/>
                <w:lang w:eastAsia="zh-CN"/>
              </w:rPr>
              <w:t>提供有合作的翻</w:t>
            </w:r>
            <w:r>
              <w:rPr>
                <w:rFonts w:hint="eastAsia" w:ascii="宋体" w:hAnsi="宋体" w:eastAsia="宋体" w:cs="宋体"/>
                <w:b w:val="0"/>
                <w:bCs w:val="0"/>
                <w:color w:val="auto"/>
                <w:kern w:val="0"/>
                <w:sz w:val="24"/>
                <w:szCs w:val="24"/>
                <w:highlight w:val="none"/>
                <w:lang w:val="en-US" w:eastAsia="zh-CN"/>
              </w:rPr>
              <w:t>译公司或具有翻译工作经验的翻译资质合作人员（证明材料为：与合作公司，或合作人员签署的有效合同，需提供公司或翻译人员的业绩证明材料等）提供且完全满足得2分，提供不全，</w:t>
            </w:r>
            <w:r>
              <w:rPr>
                <w:rFonts w:hint="eastAsia" w:ascii="宋体" w:hAnsi="宋体" w:eastAsia="宋体" w:cs="宋体"/>
                <w:b w:val="0"/>
                <w:bCs w:val="0"/>
                <w:color w:val="auto"/>
                <w:kern w:val="0"/>
                <w:sz w:val="24"/>
                <w:szCs w:val="24"/>
                <w:highlight w:val="none"/>
                <w:lang w:eastAsia="zh-CN"/>
              </w:rPr>
              <w:t>不提供</w:t>
            </w:r>
            <w:r>
              <w:rPr>
                <w:rFonts w:hint="eastAsia" w:ascii="宋体" w:hAnsi="宋体" w:eastAsia="宋体" w:cs="宋体"/>
                <w:b w:val="0"/>
                <w:bCs w:val="0"/>
                <w:color w:val="auto"/>
                <w:kern w:val="0"/>
                <w:sz w:val="24"/>
                <w:szCs w:val="24"/>
                <w:highlight w:val="none"/>
                <w:lang w:val="en-US" w:eastAsia="zh-CN"/>
              </w:rPr>
              <w:t>均</w:t>
            </w:r>
            <w:r>
              <w:rPr>
                <w:rFonts w:hint="eastAsia" w:ascii="宋体" w:hAnsi="宋体" w:eastAsia="宋体" w:cs="宋体"/>
                <w:b w:val="0"/>
                <w:bCs w:val="0"/>
                <w:color w:val="auto"/>
                <w:kern w:val="0"/>
                <w:sz w:val="24"/>
                <w:szCs w:val="24"/>
                <w:highlight w:val="none"/>
                <w:lang w:eastAsia="zh-CN"/>
              </w:rPr>
              <w:t>不得分。</w:t>
            </w:r>
          </w:p>
        </w:tc>
      </w:tr>
      <w:tr w14:paraId="05A3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623" w:type="pct"/>
            <w:vMerge w:val="continue"/>
            <w:vAlign w:val="center"/>
          </w:tcPr>
          <w:p w14:paraId="0273F100">
            <w:pPr>
              <w:pStyle w:val="47"/>
              <w:spacing w:line="360" w:lineRule="auto"/>
              <w:jc w:val="center"/>
              <w:rPr>
                <w:rFonts w:hint="eastAsia" w:ascii="宋体" w:hAnsi="宋体" w:eastAsia="宋体" w:cs="宋体"/>
                <w:i w:val="0"/>
                <w:iCs w:val="0"/>
                <w:color w:val="auto"/>
                <w:sz w:val="24"/>
                <w:szCs w:val="24"/>
                <w:highlight w:val="none"/>
              </w:rPr>
            </w:pPr>
          </w:p>
        </w:tc>
        <w:tc>
          <w:tcPr>
            <w:tcW w:w="724" w:type="pct"/>
            <w:tcBorders>
              <w:top w:val="single" w:color="auto" w:sz="4" w:space="0"/>
            </w:tcBorders>
            <w:vAlign w:val="center"/>
          </w:tcPr>
          <w:p w14:paraId="6B9EB51E">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履约情况</w:t>
            </w:r>
          </w:p>
        </w:tc>
        <w:tc>
          <w:tcPr>
            <w:tcW w:w="746" w:type="pct"/>
            <w:vAlign w:val="center"/>
          </w:tcPr>
          <w:p w14:paraId="5CC6F5C7">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2分</w:t>
            </w:r>
          </w:p>
        </w:tc>
        <w:tc>
          <w:tcPr>
            <w:tcW w:w="2905" w:type="pct"/>
            <w:vAlign w:val="center"/>
          </w:tcPr>
          <w:p w14:paraId="423C2D10">
            <w:pPr>
              <w:pStyle w:val="47"/>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投标人是否有固定、长期的制作场地提供及时到位的品质服务等，须提供实景图片和房产证（租赁房屋须提供有效租赁合同）复印件相关证明材料，得2分，未提供不得分。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23" w:type="pct"/>
            <w:vMerge w:val="restart"/>
            <w:vAlign w:val="center"/>
          </w:tcPr>
          <w:p w14:paraId="009533AC">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技术部分</w:t>
            </w:r>
          </w:p>
          <w:p w14:paraId="3C5A6CF4">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lang w:val="en-US" w:eastAsia="zh-CN"/>
              </w:rPr>
              <w:t>63</w:t>
            </w:r>
            <w:r>
              <w:rPr>
                <w:rFonts w:hint="eastAsia" w:ascii="宋体" w:hAnsi="宋体" w:eastAsia="宋体" w:cs="宋体"/>
                <w:i w:val="0"/>
                <w:iCs w:val="0"/>
                <w:color w:val="auto"/>
                <w:sz w:val="24"/>
                <w:szCs w:val="24"/>
                <w:highlight w:val="none"/>
              </w:rPr>
              <w:t>分）</w:t>
            </w:r>
          </w:p>
          <w:p w14:paraId="5ABDDB60">
            <w:pPr>
              <w:pStyle w:val="47"/>
              <w:spacing w:line="360" w:lineRule="auto"/>
              <w:jc w:val="center"/>
              <w:rPr>
                <w:rFonts w:hint="eastAsia" w:ascii="宋体" w:hAnsi="宋体" w:eastAsia="宋体" w:cs="宋体"/>
                <w:i w:val="0"/>
                <w:iCs w:val="0"/>
                <w:color w:val="auto"/>
                <w:sz w:val="24"/>
                <w:szCs w:val="24"/>
                <w:highlight w:val="none"/>
              </w:rPr>
            </w:pPr>
          </w:p>
          <w:p w14:paraId="5910E278">
            <w:pPr>
              <w:pStyle w:val="47"/>
              <w:spacing w:line="360" w:lineRule="auto"/>
              <w:jc w:val="center"/>
              <w:rPr>
                <w:rFonts w:hint="eastAsia" w:ascii="宋体" w:hAnsi="宋体" w:eastAsia="宋体" w:cs="宋体"/>
                <w:i w:val="0"/>
                <w:iCs w:val="0"/>
                <w:color w:val="auto"/>
                <w:sz w:val="24"/>
                <w:szCs w:val="24"/>
                <w:highlight w:val="none"/>
              </w:rPr>
            </w:pPr>
          </w:p>
          <w:p w14:paraId="1BD96282">
            <w:pPr>
              <w:pStyle w:val="47"/>
              <w:spacing w:line="360" w:lineRule="auto"/>
              <w:jc w:val="center"/>
              <w:rPr>
                <w:rFonts w:hint="eastAsia" w:ascii="宋体" w:hAnsi="宋体" w:eastAsia="宋体" w:cs="宋体"/>
                <w:i w:val="0"/>
                <w:iCs w:val="0"/>
                <w:color w:val="auto"/>
                <w:sz w:val="24"/>
                <w:szCs w:val="24"/>
                <w:highlight w:val="none"/>
              </w:rPr>
            </w:pPr>
          </w:p>
        </w:tc>
        <w:tc>
          <w:tcPr>
            <w:tcW w:w="724" w:type="pct"/>
            <w:tcBorders>
              <w:top w:val="single" w:color="auto" w:sz="4" w:space="0"/>
            </w:tcBorders>
            <w:vAlign w:val="center"/>
          </w:tcPr>
          <w:p w14:paraId="1ECFDBB7">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服务方</w:t>
            </w:r>
            <w:r>
              <w:rPr>
                <w:rFonts w:hint="eastAsia" w:ascii="宋体" w:hAnsi="宋体" w:eastAsia="宋体" w:cs="宋体"/>
                <w:i w:val="0"/>
                <w:iCs w:val="0"/>
                <w:color w:val="auto"/>
                <w:sz w:val="24"/>
                <w:szCs w:val="24"/>
                <w:highlight w:val="none"/>
              </w:rPr>
              <w:t>案</w:t>
            </w:r>
          </w:p>
        </w:tc>
        <w:tc>
          <w:tcPr>
            <w:tcW w:w="746" w:type="pct"/>
            <w:vAlign w:val="center"/>
          </w:tcPr>
          <w:p w14:paraId="35C961A9">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15分</w:t>
            </w:r>
          </w:p>
        </w:tc>
        <w:tc>
          <w:tcPr>
            <w:tcW w:w="2905" w:type="pct"/>
            <w:vAlign w:val="center"/>
          </w:tcPr>
          <w:p w14:paraId="38B2E8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sz w:val="24"/>
                <w:szCs w:val="24"/>
                <w:highlight w:val="none"/>
                <w:lang w:val="en-US" w:eastAsia="zh-CN"/>
              </w:rPr>
              <w:t>针对</w:t>
            </w:r>
            <w:r>
              <w:rPr>
                <w:rFonts w:hint="eastAsia" w:ascii="宋体" w:hAnsi="宋体" w:eastAsia="宋体" w:cs="宋体"/>
                <w:color w:val="auto"/>
                <w:sz w:val="24"/>
                <w:szCs w:val="24"/>
                <w:highlight w:val="none"/>
              </w:rPr>
              <w:t>本项目提供具体明确的实施</w:t>
            </w:r>
            <w:r>
              <w:rPr>
                <w:rFonts w:hint="eastAsia" w:ascii="宋体" w:hAnsi="宋体" w:eastAsia="宋体" w:cs="宋体"/>
                <w:color w:val="auto"/>
                <w:sz w:val="24"/>
                <w:szCs w:val="24"/>
                <w:highlight w:val="none"/>
                <w:lang w:val="en-US" w:eastAsia="zh-CN"/>
              </w:rPr>
              <w:t>和设计</w:t>
            </w:r>
            <w:r>
              <w:rPr>
                <w:rFonts w:hint="eastAsia" w:ascii="宋体" w:hAnsi="宋体" w:eastAsia="宋体" w:cs="宋体"/>
                <w:color w:val="auto"/>
                <w:sz w:val="24"/>
                <w:szCs w:val="24"/>
                <w:highlight w:val="none"/>
              </w:rPr>
              <w:t>方案。</w:t>
            </w:r>
            <w:r>
              <w:rPr>
                <w:rFonts w:hint="eastAsia" w:ascii="宋体" w:hAnsi="宋体" w:eastAsia="宋体" w:cs="宋体"/>
                <w:color w:val="auto"/>
                <w:sz w:val="24"/>
                <w:szCs w:val="24"/>
                <w:highlight w:val="none"/>
                <w:lang w:val="en-US" w:eastAsia="zh-CN"/>
              </w:rPr>
              <w:t>包括但不限于：</w:t>
            </w:r>
            <w:r>
              <w:rPr>
                <w:rFonts w:hint="eastAsia" w:ascii="宋体" w:hAnsi="宋体" w:eastAsia="宋体" w:cs="宋体"/>
                <w:bCs/>
                <w:color w:val="auto"/>
                <w:kern w:val="2"/>
                <w:sz w:val="24"/>
                <w:szCs w:val="24"/>
                <w:highlight w:val="none"/>
                <w:lang w:val="en-US" w:eastAsia="zh-CN" w:bidi="ar"/>
              </w:rPr>
              <w:t>①项目重难点分析②印刷服务设计方案③文案策划撰写方案④版面设计方案⑤进度控制方案</w:t>
            </w:r>
          </w:p>
          <w:p w14:paraId="5AD61F05">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评审标准：</w:t>
            </w:r>
          </w:p>
          <w:p w14:paraId="1ACAE331">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（1）完整性：内容全面，对各方面有详细的描述和说明。</w:t>
            </w:r>
          </w:p>
          <w:p w14:paraId="7EB11044">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（2）合理性：项目切合实际，思路清晰，科学合理。 </w:t>
            </w:r>
          </w:p>
          <w:p w14:paraId="460EFF69">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（3）针对性：方案编制紧扣项目特点和采购需求，针对性强。</w:t>
            </w:r>
          </w:p>
          <w:p w14:paraId="3BEA9089">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赋分标准（满分15分）</w:t>
            </w:r>
          </w:p>
          <w:p w14:paraId="4697F204">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b w:val="0"/>
                <w:bCs w:val="0"/>
                <w:color w:val="auto"/>
                <w:kern w:val="0"/>
                <w:sz w:val="24"/>
                <w:szCs w:val="24"/>
                <w:highlight w:val="none"/>
                <w:lang w:eastAsia="zh-CN"/>
              </w:rPr>
              <w:t>项目</w:t>
            </w:r>
            <w:r>
              <w:rPr>
                <w:rFonts w:hint="eastAsia" w:ascii="宋体" w:hAnsi="宋体" w:eastAsia="宋体" w:cs="宋体"/>
                <w:bCs/>
                <w:color w:val="auto"/>
                <w:kern w:val="2"/>
                <w:sz w:val="24"/>
                <w:szCs w:val="24"/>
                <w:highlight w:val="none"/>
                <w:lang w:val="en-US" w:eastAsia="zh-CN" w:bidi="ar"/>
              </w:rPr>
              <w:t>重难点分析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
              </w:rPr>
              <w:t>每完全满足一个评审标准得1分；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kern w:val="2"/>
                <w:sz w:val="24"/>
                <w:szCs w:val="24"/>
                <w:highlight w:val="none"/>
                <w:lang w:val="en-US" w:eastAsia="zh-CN" w:bidi="ar"/>
              </w:rPr>
              <w:t>针对评审标准存在有不合理处的得0.5分；内容与本项目无关或未提供的得0分。</w:t>
            </w:r>
          </w:p>
          <w:p w14:paraId="0BBDD5BA">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bCs/>
                <w:color w:val="auto"/>
                <w:kern w:val="2"/>
                <w:sz w:val="24"/>
                <w:szCs w:val="24"/>
                <w:highlight w:val="none"/>
                <w:lang w:val="en-US" w:eastAsia="zh-CN" w:bidi="ar"/>
              </w:rPr>
              <w:t>印刷服务设计方案</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2"/>
                <w:sz w:val="24"/>
                <w:szCs w:val="24"/>
                <w:highlight w:val="none"/>
                <w:lang w:val="en-US" w:eastAsia="zh-CN" w:bidi="ar"/>
              </w:rPr>
              <w:t>每完全满足一个评审标准得1分；</w:t>
            </w:r>
            <w:r>
              <w:rPr>
                <w:rFonts w:hint="eastAsia" w:ascii="宋体" w:hAnsi="宋体" w:eastAsia="宋体" w:cs="宋体"/>
                <w:color w:val="auto"/>
                <w:sz w:val="24"/>
                <w:szCs w:val="24"/>
                <w:highlight w:val="none"/>
                <w:lang w:val="en-US" w:eastAsia="zh-CN"/>
              </w:rPr>
              <w:t>满分3分；</w:t>
            </w:r>
            <w:r>
              <w:rPr>
                <w:rFonts w:hint="eastAsia" w:ascii="宋体" w:hAnsi="宋体" w:eastAsia="宋体" w:cs="宋体"/>
                <w:color w:val="auto"/>
                <w:kern w:val="2"/>
                <w:sz w:val="24"/>
                <w:szCs w:val="24"/>
                <w:highlight w:val="none"/>
                <w:lang w:val="en-US" w:eastAsia="zh-CN" w:bidi="ar"/>
              </w:rPr>
              <w:t>针对评审标准存在有不合理处的得0.5分；内容与本项目无关或未提供的得0分。</w:t>
            </w:r>
          </w:p>
          <w:p w14:paraId="2B9007BD">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③文案策划撰写方案：每完全满足一个评审标准得1分；满分3分；针对评审标准存在有不合理处的得0.5分；内容与本项目无关或未提供的得0分。</w:t>
            </w:r>
          </w:p>
          <w:p w14:paraId="603DDAEB">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④版面设计方案：每完全满足一个评审标准得1分；满分3分；针对评审标准存在有不合理处的得0.5分；内容与本项目无关或未提供的得0分。</w:t>
            </w:r>
          </w:p>
          <w:p w14:paraId="225658AC">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firstLine="0" w:firstLineChars="0"/>
              <w:jc w:val="both"/>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color w:val="auto"/>
                <w:sz w:val="24"/>
                <w:szCs w:val="24"/>
                <w:highlight w:val="none"/>
                <w:lang w:val="en-US" w:eastAsia="zh-CN"/>
              </w:rPr>
              <w:t>⑤进度控制方案：每完全满足一个评审标准得1分；满分3分；针对评审标准存在有不合理处的得0.5分；内容与本项目无关或未提供的得0分。</w:t>
            </w:r>
          </w:p>
        </w:tc>
      </w:tr>
      <w:tr w14:paraId="551C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3" w:type="pct"/>
            <w:vMerge w:val="continue"/>
            <w:vAlign w:val="center"/>
          </w:tcPr>
          <w:p w14:paraId="27711018">
            <w:pPr>
              <w:pStyle w:val="47"/>
              <w:spacing w:line="360" w:lineRule="auto"/>
              <w:jc w:val="center"/>
              <w:rPr>
                <w:rFonts w:hint="eastAsia" w:ascii="宋体" w:hAnsi="宋体" w:eastAsia="宋体" w:cs="宋体"/>
                <w:i w:val="0"/>
                <w:iCs w:val="0"/>
                <w:color w:val="auto"/>
                <w:sz w:val="24"/>
                <w:szCs w:val="24"/>
                <w:highlight w:val="none"/>
              </w:rPr>
            </w:pPr>
          </w:p>
        </w:tc>
        <w:tc>
          <w:tcPr>
            <w:tcW w:w="724" w:type="pct"/>
            <w:tcBorders>
              <w:top w:val="single" w:color="auto" w:sz="4" w:space="0"/>
            </w:tcBorders>
            <w:vAlign w:val="center"/>
          </w:tcPr>
          <w:p w14:paraId="1BAFCF92">
            <w:pPr>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bidi="ar-SA"/>
              </w:rPr>
              <w:t>产品（案例）设计方案</w:t>
            </w:r>
          </w:p>
        </w:tc>
        <w:tc>
          <w:tcPr>
            <w:tcW w:w="746" w:type="pct"/>
            <w:vAlign w:val="center"/>
          </w:tcPr>
          <w:p w14:paraId="593C13FD">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10分</w:t>
            </w:r>
          </w:p>
        </w:tc>
        <w:tc>
          <w:tcPr>
            <w:tcW w:w="2905" w:type="pct"/>
            <w:vAlign w:val="center"/>
          </w:tcPr>
          <w:p w14:paraId="463CE1BE">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firstLine="0" w:firstLineChars="0"/>
              <w:jc w:val="both"/>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
              </w:rPr>
              <w:t>根据投标文件所提供的投标人投标截止日前三年内同类产品（案例）设计方案（有效同类产品（案例）设计方案需附设计图册），每提供一份完整合理、针对性强加2分，每提供一份不够完整的加1分，直至满10分。未提供相关证明的该项为0分。</w:t>
            </w:r>
          </w:p>
        </w:tc>
      </w:tr>
      <w:tr w14:paraId="149F4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3" w:type="pct"/>
            <w:vMerge w:val="continue"/>
            <w:vAlign w:val="center"/>
          </w:tcPr>
          <w:p w14:paraId="45498A65">
            <w:pPr>
              <w:pStyle w:val="47"/>
              <w:spacing w:line="360" w:lineRule="auto"/>
              <w:jc w:val="center"/>
              <w:rPr>
                <w:rFonts w:hint="eastAsia" w:ascii="宋体" w:hAnsi="宋体" w:eastAsia="宋体" w:cs="宋体"/>
                <w:i w:val="0"/>
                <w:iCs w:val="0"/>
                <w:color w:val="auto"/>
                <w:sz w:val="24"/>
                <w:szCs w:val="24"/>
                <w:highlight w:val="none"/>
              </w:rPr>
            </w:pPr>
          </w:p>
        </w:tc>
        <w:tc>
          <w:tcPr>
            <w:tcW w:w="724" w:type="pct"/>
            <w:vAlign w:val="center"/>
          </w:tcPr>
          <w:p w14:paraId="68C279A1">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对本项目的质量控制措施</w:t>
            </w:r>
          </w:p>
        </w:tc>
        <w:tc>
          <w:tcPr>
            <w:tcW w:w="746" w:type="pct"/>
            <w:vAlign w:val="center"/>
          </w:tcPr>
          <w:p w14:paraId="6546DEE5">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12分</w:t>
            </w:r>
          </w:p>
        </w:tc>
        <w:tc>
          <w:tcPr>
            <w:tcW w:w="2905" w:type="pct"/>
            <w:vAlign w:val="center"/>
          </w:tcPr>
          <w:p w14:paraId="23B8262D">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right="-17"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sz w:val="24"/>
                <w:szCs w:val="24"/>
                <w:highlight w:val="none"/>
              </w:rPr>
              <w:t>对本项目提供完善的质量控制措施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包括但不限于①质量管理计划(原材料采购、生产制造、成品质量符合采购要求)②保障措施(对因质次、残损等情况)③质量控制(产品使用过程中出现质量问题)④难易点分析</w:t>
            </w:r>
          </w:p>
          <w:p w14:paraId="2477E7C0">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评审标准：</w:t>
            </w:r>
          </w:p>
          <w:p w14:paraId="0171FED1">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（1）完整性：内容全面，对各方面有详细的描述和说明。</w:t>
            </w:r>
          </w:p>
          <w:p w14:paraId="73B3716A">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（2）合理性：项目切合实际，思路清晰，科学合理。 </w:t>
            </w:r>
          </w:p>
          <w:p w14:paraId="4458400E">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（3）针对性：方案编制紧扣项目特点和采购需求，针对性强。</w:t>
            </w:r>
          </w:p>
          <w:p w14:paraId="1CC88A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2"/>
                <w:sz w:val="24"/>
                <w:szCs w:val="24"/>
                <w:highlight w:val="none"/>
                <w:lang w:val="en-US" w:eastAsia="zh-CN" w:bidi="ar"/>
              </w:rPr>
              <w:t>赋分标准（满分12分）</w:t>
            </w:r>
          </w:p>
          <w:p w14:paraId="49488B33">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质量管理计划</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p w14:paraId="28EB0EB2">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保障措施</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p w14:paraId="348B76A0">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质量控制</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p w14:paraId="0E5AA9CE">
            <w:pPr>
              <w:pStyle w:val="68"/>
              <w:keepNext w:val="0"/>
              <w:keepLines w:val="0"/>
              <w:pageBreakBefore w:val="0"/>
              <w:widowControl w:val="0"/>
              <w:numPr>
                <w:ilvl w:val="0"/>
                <w:numId w:val="0"/>
              </w:numPr>
              <w:kinsoku/>
              <w:wordWrap/>
              <w:overflowPunct/>
              <w:topLinePunct w:val="0"/>
              <w:autoSpaceDE/>
              <w:autoSpaceDN/>
              <w:bidi w:val="0"/>
              <w:adjustRightInd/>
              <w:snapToGrid/>
              <w:spacing w:before="97" w:line="360" w:lineRule="auto"/>
              <w:ind w:left="4" w:leftChars="0" w:right="-15" w:rightChars="0" w:firstLine="0" w:firstLineChars="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④难易点分析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tc>
      </w:tr>
      <w:tr w14:paraId="1765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3" w:type="pct"/>
            <w:vMerge w:val="continue"/>
            <w:vAlign w:val="center"/>
          </w:tcPr>
          <w:p w14:paraId="195AB49B">
            <w:pPr>
              <w:pStyle w:val="47"/>
              <w:spacing w:line="360" w:lineRule="auto"/>
              <w:jc w:val="center"/>
              <w:rPr>
                <w:rFonts w:hint="eastAsia" w:ascii="宋体" w:hAnsi="宋体" w:eastAsia="宋体" w:cs="宋体"/>
                <w:i w:val="0"/>
                <w:iCs w:val="0"/>
                <w:color w:val="auto"/>
                <w:sz w:val="24"/>
                <w:szCs w:val="24"/>
                <w:highlight w:val="none"/>
              </w:rPr>
            </w:pPr>
          </w:p>
        </w:tc>
        <w:tc>
          <w:tcPr>
            <w:tcW w:w="724" w:type="pct"/>
            <w:vAlign w:val="center"/>
          </w:tcPr>
          <w:p w14:paraId="28BD972B">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rPr>
              <w:t>施工方案</w:t>
            </w:r>
          </w:p>
        </w:tc>
        <w:tc>
          <w:tcPr>
            <w:tcW w:w="746" w:type="pct"/>
            <w:vAlign w:val="center"/>
          </w:tcPr>
          <w:p w14:paraId="317F4802">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6分</w:t>
            </w:r>
          </w:p>
        </w:tc>
        <w:tc>
          <w:tcPr>
            <w:tcW w:w="2905" w:type="pct"/>
            <w:shd w:val="clear" w:color="auto" w:fill="auto"/>
            <w:vAlign w:val="center"/>
          </w:tcPr>
          <w:p w14:paraId="73E0F0E9">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eastAsia="zh-CN" w:bidi="ar"/>
              </w:rPr>
              <w:t>评审内容：</w:t>
            </w:r>
            <w:r>
              <w:rPr>
                <w:rFonts w:hint="eastAsia" w:ascii="宋体" w:hAnsi="宋体" w:eastAsia="宋体" w:cs="宋体"/>
                <w:color w:val="auto"/>
                <w:sz w:val="24"/>
                <w:szCs w:val="24"/>
                <w:highlight w:val="none"/>
                <w:lang w:eastAsia="zh-CN"/>
              </w:rPr>
              <w:t>对本项</w:t>
            </w:r>
            <w:r>
              <w:rPr>
                <w:rFonts w:hint="eastAsia" w:ascii="宋体" w:hAnsi="宋体" w:eastAsia="宋体" w:cs="宋体"/>
                <w:color w:val="auto"/>
                <w:sz w:val="24"/>
                <w:szCs w:val="24"/>
                <w:highlight w:val="none"/>
                <w:lang w:val="en-US" w:eastAsia="zh-CN"/>
              </w:rPr>
              <w:t>目施工方案，包括但不限于①实施方案②实时安装进度方案</w:t>
            </w:r>
          </w:p>
          <w:p w14:paraId="4E70CA98">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eastAsia="zh-CN" w:bidi="ar"/>
              </w:rPr>
            </w:pPr>
            <w:r>
              <w:rPr>
                <w:rFonts w:hint="eastAsia" w:ascii="宋体" w:hAnsi="宋体" w:eastAsia="宋体" w:cs="宋体"/>
                <w:b/>
                <w:bCs/>
                <w:color w:val="auto"/>
                <w:kern w:val="2"/>
                <w:sz w:val="24"/>
                <w:szCs w:val="24"/>
                <w:highlight w:val="none"/>
                <w:lang w:eastAsia="zh-CN" w:bidi="ar"/>
              </w:rPr>
              <w:t>评审标准：</w:t>
            </w:r>
          </w:p>
          <w:p w14:paraId="62BF84F1">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（1）完整性：内容全面，对各方面有详细的描述和说明。</w:t>
            </w:r>
          </w:p>
          <w:p w14:paraId="5B671DE7">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（2）合理性：项目切合实际，思路清晰，科学合理。 </w:t>
            </w:r>
          </w:p>
          <w:p w14:paraId="351E72A6">
            <w:pPr>
              <w:pStyle w:val="68"/>
              <w:keepNext w:val="0"/>
              <w:keepLines w:val="0"/>
              <w:pageBreakBefore w:val="0"/>
              <w:widowControl w:val="0"/>
              <w:kinsoku/>
              <w:wordWrap/>
              <w:overflowPunct/>
              <w:topLinePunct w:val="0"/>
              <w:bidi w:val="0"/>
              <w:adjustRightInd/>
              <w:snapToGrid/>
              <w:spacing w:before="97" w:line="360" w:lineRule="auto"/>
              <w:ind w:left="4" w:right="-15"/>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（3）针对性：方案编制紧扣项目特点和采购需求，针对性强。</w:t>
            </w:r>
          </w:p>
          <w:p w14:paraId="44A3703B">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赋分标准（满分</w:t>
            </w:r>
            <w:r>
              <w:rPr>
                <w:rFonts w:hint="eastAsia" w:ascii="宋体" w:hAnsi="宋体" w:eastAsia="宋体" w:cs="宋体"/>
                <w:b/>
                <w:bCs/>
                <w:color w:val="auto"/>
                <w:sz w:val="24"/>
                <w:szCs w:val="24"/>
                <w:highlight w:val="none"/>
                <w:lang w:val="en-US" w:eastAsia="zh-CN" w:bidi="ar"/>
              </w:rPr>
              <w:t>6</w:t>
            </w:r>
            <w:r>
              <w:rPr>
                <w:rFonts w:hint="eastAsia" w:ascii="宋体" w:hAnsi="宋体" w:eastAsia="宋体" w:cs="宋体"/>
                <w:b/>
                <w:bCs/>
                <w:color w:val="auto"/>
                <w:sz w:val="24"/>
                <w:szCs w:val="24"/>
                <w:highlight w:val="none"/>
                <w:lang w:bidi="ar"/>
              </w:rPr>
              <w:t>分）</w:t>
            </w:r>
          </w:p>
          <w:p w14:paraId="58930AF0">
            <w:pPr>
              <w:pStyle w:val="68"/>
              <w:keepNext w:val="0"/>
              <w:keepLines w:val="0"/>
              <w:pageBreakBefore w:val="0"/>
              <w:widowControl w:val="0"/>
              <w:kinsoku/>
              <w:wordWrap/>
              <w:overflowPunct/>
              <w:topLinePunct w:val="0"/>
              <w:bidi w:val="0"/>
              <w:adjustRightInd/>
              <w:snapToGrid/>
              <w:spacing w:before="97" w:line="360" w:lineRule="auto"/>
              <w:ind w:left="4" w:right="-15"/>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①实施方案：</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p w14:paraId="08A826E2">
            <w:pPr>
              <w:pStyle w:val="68"/>
              <w:keepNext w:val="0"/>
              <w:keepLines w:val="0"/>
              <w:pageBreakBefore w:val="0"/>
              <w:widowControl w:val="0"/>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②实时安装进度方案：</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tc>
      </w:tr>
      <w:tr w14:paraId="4CAD1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3" w:type="pct"/>
            <w:vMerge w:val="continue"/>
            <w:vAlign w:val="center"/>
          </w:tcPr>
          <w:p w14:paraId="347E293A">
            <w:pPr>
              <w:pStyle w:val="47"/>
              <w:spacing w:line="360" w:lineRule="auto"/>
              <w:jc w:val="center"/>
              <w:rPr>
                <w:rFonts w:hint="eastAsia" w:ascii="宋体" w:hAnsi="宋体" w:eastAsia="宋体" w:cs="宋体"/>
                <w:i w:val="0"/>
                <w:iCs w:val="0"/>
                <w:color w:val="auto"/>
                <w:sz w:val="24"/>
                <w:szCs w:val="24"/>
                <w:highlight w:val="none"/>
              </w:rPr>
            </w:pPr>
          </w:p>
        </w:tc>
        <w:tc>
          <w:tcPr>
            <w:tcW w:w="724" w:type="pct"/>
            <w:vAlign w:val="center"/>
          </w:tcPr>
          <w:p w14:paraId="046EB0E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w:t>
            </w:r>
          </w:p>
          <w:p w14:paraId="255030E9">
            <w:pPr>
              <w:pStyle w:val="4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方案</w:t>
            </w:r>
          </w:p>
        </w:tc>
        <w:tc>
          <w:tcPr>
            <w:tcW w:w="746" w:type="pct"/>
            <w:vAlign w:val="center"/>
          </w:tcPr>
          <w:p w14:paraId="4C0F4507">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分</w:t>
            </w:r>
          </w:p>
        </w:tc>
        <w:tc>
          <w:tcPr>
            <w:tcW w:w="2905" w:type="pct"/>
            <w:shd w:val="clear" w:color="auto" w:fill="auto"/>
            <w:vAlign w:val="center"/>
          </w:tcPr>
          <w:p w14:paraId="6F16A52F">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sz w:val="24"/>
                <w:szCs w:val="24"/>
                <w:highlight w:val="none"/>
              </w:rPr>
              <w:t>对本项目售后服务提供可行方案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包括但不限于①现场服务支持能力②服务队伍③响应速度(处理的响应时间和解决时间)④售后解决措施</w:t>
            </w:r>
          </w:p>
          <w:p w14:paraId="524EE6F4">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评审标准：</w:t>
            </w:r>
          </w:p>
          <w:p w14:paraId="3739FF61">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（1）完整性：内容全面，对各方面有详细的描述和说明。</w:t>
            </w:r>
          </w:p>
          <w:p w14:paraId="648F1F82">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（2）合理性：项目切合实际，思路清晰，科学合理。 </w:t>
            </w:r>
          </w:p>
          <w:p w14:paraId="4A111561">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（3）针对性：方案编制紧扣项目特点和采购需求，针对性强。</w:t>
            </w:r>
          </w:p>
          <w:p w14:paraId="47DEA61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赋分标准（满分12分）</w:t>
            </w:r>
          </w:p>
          <w:p w14:paraId="7B0279FA">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①现场服务支持能力：每完全满足一个评审标准得1分；满分3分；针对评审标准存在有不合理处的得0.5分；内容与本项目无关或未提供的得0分。</w:t>
            </w:r>
          </w:p>
          <w:p w14:paraId="5C5569C0">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②服务队伍：每完全满足一个评审标准得1分；满分3分；针对评审标准存在有不合理处的得0.5分；内容与本项目无关或未提供的得0分。</w:t>
            </w:r>
          </w:p>
          <w:p w14:paraId="1E071B36">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响应速度</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p w14:paraId="03F3065E">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④售后解决</w:t>
            </w:r>
            <w:r>
              <w:rPr>
                <w:rFonts w:hint="eastAsia" w:ascii="宋体" w:hAnsi="宋体" w:eastAsia="宋体" w:cs="宋体"/>
                <w:color w:val="auto"/>
                <w:sz w:val="24"/>
                <w:szCs w:val="24"/>
                <w:highlight w:val="none"/>
              </w:rPr>
              <w:t>措施</w:t>
            </w:r>
            <w:r>
              <w:rPr>
                <w:rFonts w:hint="eastAsia" w:ascii="宋体" w:hAnsi="宋体" w:eastAsia="宋体" w:cs="宋体"/>
                <w:color w:val="auto"/>
                <w:sz w:val="24"/>
                <w:szCs w:val="24"/>
                <w:highlight w:val="none"/>
                <w:lang w:val="en-US" w:eastAsia="zh-CN"/>
              </w:rPr>
              <w:t>：每完全满足一个评审标准得1分；满分3分；针对评审标准存在有不合理处的得0.5分；内容与本项目无关或未提供的得0分。</w:t>
            </w:r>
          </w:p>
        </w:tc>
      </w:tr>
      <w:tr w14:paraId="6A82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23" w:type="pct"/>
            <w:vMerge w:val="continue"/>
            <w:vAlign w:val="center"/>
          </w:tcPr>
          <w:p w14:paraId="113EAD19">
            <w:pPr>
              <w:pStyle w:val="47"/>
              <w:spacing w:line="360" w:lineRule="auto"/>
              <w:jc w:val="center"/>
              <w:rPr>
                <w:rFonts w:hint="eastAsia" w:ascii="宋体" w:hAnsi="宋体" w:eastAsia="宋体" w:cs="宋体"/>
                <w:i w:val="0"/>
                <w:iCs w:val="0"/>
                <w:color w:val="auto"/>
                <w:sz w:val="24"/>
                <w:szCs w:val="24"/>
                <w:highlight w:val="none"/>
              </w:rPr>
            </w:pPr>
          </w:p>
        </w:tc>
        <w:tc>
          <w:tcPr>
            <w:tcW w:w="724" w:type="pct"/>
            <w:vAlign w:val="center"/>
          </w:tcPr>
          <w:p w14:paraId="61C922C0">
            <w:pPr>
              <w:pStyle w:val="47"/>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应急保障方案</w:t>
            </w:r>
          </w:p>
        </w:tc>
        <w:tc>
          <w:tcPr>
            <w:tcW w:w="746" w:type="pct"/>
            <w:vAlign w:val="center"/>
          </w:tcPr>
          <w:p w14:paraId="1954627E">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分</w:t>
            </w:r>
          </w:p>
        </w:tc>
        <w:tc>
          <w:tcPr>
            <w:tcW w:w="2905" w:type="pct"/>
            <w:shd w:val="clear" w:color="auto" w:fill="auto"/>
            <w:vAlign w:val="center"/>
          </w:tcPr>
          <w:p w14:paraId="38D4237C">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评审内容：</w:t>
            </w:r>
            <w:r>
              <w:rPr>
                <w:rFonts w:hint="eastAsia" w:ascii="宋体" w:hAnsi="宋体" w:eastAsia="宋体" w:cs="宋体"/>
                <w:color w:val="auto"/>
                <w:sz w:val="24"/>
                <w:szCs w:val="24"/>
                <w:highlight w:val="none"/>
                <w:lang w:eastAsia="zh-CN"/>
              </w:rPr>
              <w:t>根据投标供应商所提供的应急保障方案</w:t>
            </w:r>
            <w:r>
              <w:rPr>
                <w:rFonts w:hint="eastAsia" w:ascii="宋体" w:hAnsi="宋体" w:eastAsia="宋体" w:cs="宋体"/>
                <w:color w:val="auto"/>
                <w:sz w:val="24"/>
                <w:szCs w:val="24"/>
                <w:highlight w:val="none"/>
                <w:lang w:val="en-US" w:eastAsia="zh-CN"/>
              </w:rPr>
              <w:t>包括但不限于①保障方案②应急事件的应对措施(如遇紧急印刷任务等特殊情况等特殊情况，能够积极配合采购单位制定应对解决预案并对应急服务时间按医院要求，在周末、节假日和工作的8小时以外确保随时提供服务、质量作出明确承诺。)</w:t>
            </w:r>
          </w:p>
          <w:p w14:paraId="266CEDC0">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评审标准：</w:t>
            </w:r>
          </w:p>
          <w:p w14:paraId="3093C73C">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（1）完整性：内容全面，对各方面有详细的描述和说明。</w:t>
            </w:r>
          </w:p>
          <w:p w14:paraId="56081ECA">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（2）合理性：项目切合实际，思路清晰，科学合理。 </w:t>
            </w:r>
          </w:p>
          <w:p w14:paraId="2ADD5666">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（3）针对性：方案编制紧扣项目特点和采购需求，针对性强。</w:t>
            </w:r>
          </w:p>
          <w:p w14:paraId="17031145">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（4）科学性：符合事实，逻辑严谨。</w:t>
            </w:r>
          </w:p>
          <w:p w14:paraId="23A919F6">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right="0"/>
              <w:jc w:val="both"/>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kern w:val="2"/>
                <w:sz w:val="24"/>
                <w:szCs w:val="24"/>
                <w:highlight w:val="none"/>
                <w:lang w:val="en-US" w:eastAsia="zh-CN" w:bidi="ar"/>
              </w:rPr>
              <w:t>赋分标准（满分8分）</w:t>
            </w:r>
          </w:p>
          <w:p w14:paraId="174DEC4A">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①保障方案：完每完全满足一个评审标准得1分；满分4分；针对评审标准存在有不合理处的得0.5分；内容与本项目无关或未提供的得0分。</w:t>
            </w:r>
          </w:p>
          <w:p w14:paraId="0E66F3F9">
            <w:pPr>
              <w:pStyle w:val="68"/>
              <w:keepNext w:val="0"/>
              <w:keepLines w:val="0"/>
              <w:pageBreakBefore w:val="0"/>
              <w:widowControl w:val="0"/>
              <w:numPr>
                <w:ilvl w:val="0"/>
                <w:numId w:val="0"/>
              </w:numPr>
              <w:kinsoku/>
              <w:wordWrap/>
              <w:overflowPunct/>
              <w:topLinePunct w:val="0"/>
              <w:bidi w:val="0"/>
              <w:adjustRightInd/>
              <w:snapToGrid/>
              <w:spacing w:before="97" w:line="360" w:lineRule="auto"/>
              <w:ind w:left="4" w:leftChars="0" w:right="-15"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②应急事件的应对措施：完每完全满足一个评审标准得1分；满分4分；针对评审标准存在有不合理处的得0.5分；内容与本项目无关或未提供的得0分。</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47" w:type="pct"/>
            <w:gridSpan w:val="2"/>
            <w:vAlign w:val="center"/>
          </w:tcPr>
          <w:p w14:paraId="1F1436FF">
            <w:pPr>
              <w:pStyle w:val="47"/>
              <w:spacing w:line="360" w:lineRule="auto"/>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合计</w:t>
            </w:r>
          </w:p>
        </w:tc>
        <w:tc>
          <w:tcPr>
            <w:tcW w:w="746" w:type="pct"/>
            <w:tcBorders>
              <w:bottom w:val="single" w:color="auto" w:sz="4" w:space="0"/>
            </w:tcBorders>
            <w:vAlign w:val="center"/>
          </w:tcPr>
          <w:p w14:paraId="2C7F1184">
            <w:pPr>
              <w:pStyle w:val="47"/>
              <w:spacing w:line="360" w:lineRule="auto"/>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=SUM(ABOVE)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t>100</w:t>
            </w:r>
            <w:r>
              <w:rPr>
                <w:rFonts w:hint="eastAsia" w:ascii="宋体" w:hAnsi="宋体" w:eastAsia="宋体" w:cs="宋体"/>
                <w:i w:val="0"/>
                <w:iCs w:val="0"/>
                <w:color w:val="auto"/>
                <w:sz w:val="24"/>
                <w:szCs w:val="24"/>
                <w:highlight w:val="none"/>
              </w:rPr>
              <w:fldChar w:fldCharType="end"/>
            </w:r>
            <w:r>
              <w:rPr>
                <w:rFonts w:hint="eastAsia" w:ascii="宋体" w:hAnsi="宋体" w:eastAsia="宋体" w:cs="宋体"/>
                <w:i w:val="0"/>
                <w:iCs w:val="0"/>
                <w:color w:val="auto"/>
                <w:sz w:val="24"/>
                <w:szCs w:val="24"/>
                <w:highlight w:val="none"/>
                <w:lang w:val="en-US" w:eastAsia="zh-CN"/>
              </w:rPr>
              <w:t>分</w:t>
            </w:r>
          </w:p>
          <w:p w14:paraId="13BB2851">
            <w:pPr>
              <w:spacing w:line="360" w:lineRule="auto"/>
              <w:rPr>
                <w:rFonts w:hint="eastAsia" w:ascii="宋体" w:hAnsi="宋体" w:eastAsia="宋体" w:cs="宋体"/>
                <w:color w:val="auto"/>
                <w:sz w:val="24"/>
                <w:szCs w:val="24"/>
                <w:highlight w:val="none"/>
              </w:rPr>
            </w:pPr>
          </w:p>
        </w:tc>
        <w:tc>
          <w:tcPr>
            <w:tcW w:w="2905" w:type="pct"/>
            <w:tcBorders>
              <w:bottom w:val="single" w:color="auto" w:sz="4" w:space="0"/>
            </w:tcBorders>
            <w:vAlign w:val="center"/>
          </w:tcPr>
          <w:p w14:paraId="7EBD69F8">
            <w:pPr>
              <w:pStyle w:val="47"/>
              <w:spacing w:line="360" w:lineRule="auto"/>
              <w:rPr>
                <w:rFonts w:hint="eastAsia" w:ascii="宋体" w:hAnsi="宋体" w:eastAsia="宋体" w:cs="宋体"/>
                <w:i w:val="0"/>
                <w:iCs w:val="0"/>
                <w:color w:val="auto"/>
                <w:sz w:val="24"/>
                <w:szCs w:val="24"/>
                <w:highlight w:val="none"/>
              </w:rPr>
            </w:pPr>
          </w:p>
        </w:tc>
      </w:tr>
    </w:tbl>
    <w:p w14:paraId="1ED5BFE7">
      <w:pPr>
        <w:rPr>
          <w:rFonts w:hint="eastAsia"/>
          <w:i w:val="0"/>
          <w:iCs w:val="0"/>
          <w:color w:val="auto"/>
          <w:highlight w:val="none"/>
          <w:lang w:val="zh-CN" w:eastAsia="zh-CN"/>
        </w:rPr>
      </w:pPr>
    </w:p>
    <w:p w14:paraId="572BC254">
      <w:pPr>
        <w:pStyle w:val="12"/>
        <w:rPr>
          <w:rFonts w:hint="eastAsia"/>
          <w:i w:val="0"/>
          <w:iCs w:val="0"/>
          <w:color w:val="auto"/>
          <w:highlight w:val="none"/>
          <w:lang w:val="zh-CN" w:eastAsia="zh-CN"/>
        </w:rPr>
      </w:pPr>
    </w:p>
    <w:p w14:paraId="51119D51">
      <w:pPr>
        <w:rPr>
          <w:rFonts w:hint="eastAsia" w:ascii="宋体" w:hAnsi="宋体" w:eastAsia="宋体" w:cs="宋体"/>
          <w:b/>
          <w:bCs/>
          <w:i w:val="0"/>
          <w:iCs w:val="0"/>
          <w:color w:val="auto"/>
          <w:kern w:val="44"/>
          <w:sz w:val="36"/>
          <w:szCs w:val="36"/>
          <w:highlight w:val="none"/>
          <w:lang w:val="en-US" w:eastAsia="zh-CN" w:bidi="ar-SA"/>
        </w:rPr>
      </w:pPr>
      <w:bookmarkStart w:id="475" w:name="_Toc383"/>
      <w:r>
        <w:rPr>
          <w:rFonts w:hint="eastAsia" w:ascii="宋体" w:hAnsi="宋体" w:eastAsia="宋体" w:cs="宋体"/>
          <w:b/>
          <w:bCs/>
          <w:i w:val="0"/>
          <w:iCs w:val="0"/>
          <w:color w:val="auto"/>
          <w:kern w:val="44"/>
          <w:sz w:val="36"/>
          <w:szCs w:val="36"/>
          <w:highlight w:val="none"/>
          <w:lang w:val="en-US" w:eastAsia="zh-CN" w:bidi="ar-SA"/>
        </w:rPr>
        <w:br w:type="page"/>
      </w:r>
    </w:p>
    <w:p w14:paraId="4965E3D0">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i w:val="0"/>
          <w:iCs w:val="0"/>
          <w:color w:val="auto"/>
          <w:kern w:val="44"/>
          <w:sz w:val="36"/>
          <w:szCs w:val="36"/>
          <w:highlight w:val="none"/>
          <w:lang w:val="zh-CN" w:eastAsia="zh-CN" w:bidi="ar-SA"/>
        </w:rPr>
      </w:pPr>
      <w:r>
        <w:rPr>
          <w:rFonts w:hint="eastAsia" w:ascii="宋体" w:hAnsi="宋体" w:eastAsia="宋体" w:cs="宋体"/>
          <w:b/>
          <w:bCs/>
          <w:i w:val="0"/>
          <w:iCs w:val="0"/>
          <w:color w:val="auto"/>
          <w:kern w:val="44"/>
          <w:sz w:val="36"/>
          <w:szCs w:val="36"/>
          <w:highlight w:val="none"/>
          <w:lang w:val="en-US" w:eastAsia="zh-CN" w:bidi="ar-SA"/>
        </w:rPr>
        <w:t xml:space="preserve">第五章 </w:t>
      </w:r>
      <w:r>
        <w:rPr>
          <w:rFonts w:hint="eastAsia" w:ascii="宋体" w:hAnsi="宋体" w:eastAsia="宋体" w:cs="宋体"/>
          <w:b/>
          <w:bCs/>
          <w:i w:val="0"/>
          <w:iCs w:val="0"/>
          <w:color w:val="auto"/>
          <w:kern w:val="44"/>
          <w:sz w:val="36"/>
          <w:szCs w:val="36"/>
          <w:highlight w:val="none"/>
          <w:lang w:val="zh-CN" w:eastAsia="zh-CN" w:bidi="ar-SA"/>
        </w:rPr>
        <w:t>合同草案</w:t>
      </w:r>
      <w:bookmarkEnd w:id="475"/>
    </w:p>
    <w:p w14:paraId="71DE93B7">
      <w:pPr>
        <w:wordWrap w:val="0"/>
        <w:jc w:val="center"/>
        <w:rPr>
          <w:rFonts w:hint="eastAsia" w:eastAsia="宋体"/>
          <w:bCs/>
          <w:i w:val="0"/>
          <w:iCs w:val="0"/>
          <w:color w:val="auto"/>
          <w:sz w:val="24"/>
          <w:szCs w:val="24"/>
          <w:highlight w:val="none"/>
          <w:lang w:eastAsia="zh-CN"/>
        </w:rPr>
      </w:pPr>
      <w:r>
        <w:rPr>
          <w:rFonts w:hint="eastAsia"/>
          <w:i w:val="0"/>
          <w:iCs w:val="0"/>
          <w:color w:val="auto"/>
          <w:sz w:val="24"/>
          <w:szCs w:val="24"/>
          <w:highlight w:val="none"/>
          <w:lang w:eastAsia="zh-CN"/>
        </w:rPr>
        <w:t>【</w:t>
      </w:r>
      <w:r>
        <w:rPr>
          <w:rFonts w:hint="eastAsia"/>
          <w:i w:val="0"/>
          <w:iCs w:val="0"/>
          <w:color w:val="auto"/>
          <w:sz w:val="24"/>
          <w:szCs w:val="24"/>
          <w:highlight w:val="none"/>
        </w:rPr>
        <w:t>此合同书仅作为签订正式合同时的参考，正式合同书应包括本参考格式的内容</w:t>
      </w:r>
      <w:r>
        <w:rPr>
          <w:rFonts w:hint="eastAsia"/>
          <w:i w:val="0"/>
          <w:iCs w:val="0"/>
          <w:color w:val="auto"/>
          <w:sz w:val="24"/>
          <w:szCs w:val="24"/>
          <w:highlight w:val="none"/>
          <w:lang w:eastAsia="zh-CN"/>
        </w:rPr>
        <w:t>】</w:t>
      </w:r>
    </w:p>
    <w:p w14:paraId="1FE909E4">
      <w:pPr>
        <w:wordWrap w:val="0"/>
        <w:rPr>
          <w:bCs/>
          <w:i w:val="0"/>
          <w:iCs w:val="0"/>
          <w:color w:val="auto"/>
          <w:sz w:val="28"/>
          <w:szCs w:val="28"/>
          <w:highlight w:val="none"/>
        </w:rPr>
      </w:pPr>
      <w:r>
        <w:rPr>
          <w:rFonts w:hint="eastAsia" w:cs="Helvetica"/>
          <w:bCs/>
          <w:i w:val="0"/>
          <w:iCs w:val="0"/>
          <w:color w:val="auto"/>
          <w:sz w:val="24"/>
          <w:szCs w:val="24"/>
          <w:highlight w:val="none"/>
          <w:lang w:val="zh-CN"/>
        </w:rPr>
        <w:t>合同编号：</w:t>
      </w:r>
      <w:r>
        <w:rPr>
          <w:rFonts w:hint="eastAsia" w:cs="Helvetica"/>
          <w:bCs/>
          <w:i w:val="0"/>
          <w:iCs w:val="0"/>
          <w:color w:val="auto"/>
          <w:sz w:val="24"/>
          <w:szCs w:val="24"/>
          <w:highlight w:val="none"/>
          <w:u w:val="single"/>
        </w:rPr>
        <w:t xml:space="preserve">              </w:t>
      </w:r>
    </w:p>
    <w:p w14:paraId="453FD5DE">
      <w:pPr>
        <w:pStyle w:val="12"/>
        <w:spacing w:after="0"/>
        <w:jc w:val="center"/>
        <w:rPr>
          <w:rFonts w:ascii="宋体" w:hAnsi="宋体" w:cs="宋体"/>
          <w:b/>
          <w:bCs/>
          <w:i w:val="0"/>
          <w:iCs w:val="0"/>
          <w:color w:val="auto"/>
          <w:spacing w:val="-20"/>
          <w:kern w:val="44"/>
          <w:sz w:val="48"/>
          <w:szCs w:val="48"/>
          <w:highlight w:val="none"/>
        </w:rPr>
      </w:pPr>
      <w:bookmarkStart w:id="476" w:name="_Toc3995"/>
    </w:p>
    <w:p w14:paraId="6FBA184A">
      <w:pPr>
        <w:pStyle w:val="12"/>
        <w:spacing w:after="0"/>
        <w:jc w:val="center"/>
        <w:rPr>
          <w:rFonts w:ascii="宋体" w:hAnsi="宋体" w:cs="宋体"/>
          <w:b/>
          <w:bCs/>
          <w:i w:val="0"/>
          <w:iCs w:val="0"/>
          <w:color w:val="auto"/>
          <w:spacing w:val="-20"/>
          <w:kern w:val="44"/>
          <w:sz w:val="48"/>
          <w:szCs w:val="48"/>
          <w:highlight w:val="none"/>
        </w:rPr>
      </w:pPr>
    </w:p>
    <w:p w14:paraId="1EAD278A">
      <w:pPr>
        <w:spacing w:line="480" w:lineRule="auto"/>
        <w:jc w:val="center"/>
        <w:outlineLvl w:val="1"/>
        <w:rPr>
          <w:rFonts w:hint="eastAsia" w:ascii="宋体" w:hAnsi="宋体" w:eastAsia="宋体" w:cs="宋体"/>
          <w:b/>
          <w:bCs/>
          <w:i w:val="0"/>
          <w:iCs w:val="0"/>
          <w:color w:val="auto"/>
          <w:spacing w:val="-20"/>
          <w:kern w:val="44"/>
          <w:sz w:val="44"/>
          <w:szCs w:val="44"/>
          <w:highlight w:val="none"/>
          <w:lang w:val="en-US" w:eastAsia="zh-CN" w:bidi="ar-SA"/>
        </w:rPr>
      </w:pPr>
      <w:bookmarkStart w:id="477" w:name="_Toc31237"/>
      <w:bookmarkStart w:id="478" w:name="_Toc3714"/>
      <w:bookmarkStart w:id="479" w:name="_Toc10084"/>
      <w:r>
        <w:rPr>
          <w:rFonts w:hint="eastAsia" w:ascii="宋体" w:hAnsi="宋体" w:eastAsia="宋体" w:cs="宋体"/>
          <w:b/>
          <w:bCs/>
          <w:i w:val="0"/>
          <w:iCs w:val="0"/>
          <w:color w:val="auto"/>
          <w:spacing w:val="-20"/>
          <w:kern w:val="44"/>
          <w:sz w:val="44"/>
          <w:szCs w:val="44"/>
          <w:highlight w:val="none"/>
          <w:lang w:val="en-US" w:eastAsia="zh-CN" w:bidi="ar-SA"/>
        </w:rPr>
        <w:t>政府采购合同参考范本</w:t>
      </w:r>
      <w:bookmarkEnd w:id="477"/>
      <w:bookmarkEnd w:id="478"/>
      <w:bookmarkEnd w:id="479"/>
    </w:p>
    <w:p w14:paraId="4571CDB1">
      <w:pPr>
        <w:spacing w:line="480" w:lineRule="auto"/>
        <w:jc w:val="center"/>
        <w:outlineLvl w:val="1"/>
        <w:rPr>
          <w:rFonts w:hint="eastAsia" w:ascii="宋体" w:hAnsi="宋体" w:eastAsia="宋体" w:cs="宋体"/>
          <w:b/>
          <w:i w:val="0"/>
          <w:iCs w:val="0"/>
          <w:color w:val="auto"/>
          <w:sz w:val="28"/>
          <w:szCs w:val="28"/>
          <w:highlight w:val="none"/>
        </w:rPr>
      </w:pPr>
      <w:bookmarkStart w:id="480" w:name="_Toc19383"/>
      <w:bookmarkStart w:id="481" w:name="_Toc8560"/>
      <w:bookmarkStart w:id="482" w:name="_Toc1613"/>
      <w:r>
        <w:rPr>
          <w:rFonts w:hint="eastAsia" w:ascii="宋体" w:hAnsi="宋体" w:eastAsia="宋体" w:cs="宋体"/>
          <w:b/>
          <w:bCs/>
          <w:i w:val="0"/>
          <w:iCs w:val="0"/>
          <w:color w:val="auto"/>
          <w:spacing w:val="-20"/>
          <w:kern w:val="44"/>
          <w:sz w:val="44"/>
          <w:szCs w:val="44"/>
          <w:highlight w:val="none"/>
          <w:lang w:val="en-US" w:eastAsia="zh-CN" w:bidi="ar-SA"/>
        </w:rPr>
        <w:t>（服务类）</w:t>
      </w:r>
      <w:bookmarkEnd w:id="480"/>
      <w:bookmarkEnd w:id="481"/>
      <w:bookmarkEnd w:id="482"/>
    </w:p>
    <w:p w14:paraId="78DDAE5C">
      <w:pPr>
        <w:spacing w:line="480" w:lineRule="auto"/>
        <w:jc w:val="center"/>
        <w:rPr>
          <w:rFonts w:hint="eastAsia" w:ascii="宋体" w:hAnsi="宋体" w:eastAsia="宋体" w:cs="宋体"/>
          <w:b/>
          <w:i w:val="0"/>
          <w:iCs w:val="0"/>
          <w:color w:val="auto"/>
          <w:sz w:val="24"/>
          <w:szCs w:val="24"/>
          <w:highlight w:val="none"/>
        </w:rPr>
      </w:pPr>
    </w:p>
    <w:p w14:paraId="55C3B597">
      <w:pPr>
        <w:pStyle w:val="4"/>
        <w:bidi w:val="0"/>
        <w:jc w:val="center"/>
        <w:rPr>
          <w:rFonts w:hint="eastAsia"/>
          <w:color w:val="auto"/>
          <w:sz w:val="36"/>
          <w:szCs w:val="36"/>
          <w:highlight w:val="none"/>
        </w:rPr>
      </w:pPr>
      <w:bookmarkStart w:id="483" w:name="_Toc6128"/>
      <w:bookmarkStart w:id="484" w:name="_Toc2449"/>
      <w:bookmarkStart w:id="485" w:name="_Toc9879"/>
      <w:r>
        <w:rPr>
          <w:rFonts w:hint="eastAsia"/>
          <w:color w:val="auto"/>
          <w:sz w:val="36"/>
          <w:szCs w:val="36"/>
          <w:highlight w:val="none"/>
        </w:rPr>
        <w:t>第一部分 合同书</w:t>
      </w:r>
      <w:bookmarkEnd w:id="483"/>
      <w:bookmarkEnd w:id="484"/>
      <w:bookmarkEnd w:id="485"/>
    </w:p>
    <w:p w14:paraId="4BA01776">
      <w:pPr>
        <w:spacing w:line="480" w:lineRule="auto"/>
        <w:jc w:val="center"/>
        <w:rPr>
          <w:rFonts w:hint="eastAsia" w:ascii="宋体" w:hAnsi="宋体" w:eastAsia="宋体" w:cs="宋体"/>
          <w:b/>
          <w:i w:val="0"/>
          <w:iCs w:val="0"/>
          <w:color w:val="auto"/>
          <w:sz w:val="24"/>
          <w:szCs w:val="24"/>
          <w:highlight w:val="none"/>
        </w:rPr>
      </w:pPr>
    </w:p>
    <w:p w14:paraId="5F204112">
      <w:pPr>
        <w:pStyle w:val="12"/>
        <w:rPr>
          <w:rFonts w:hint="eastAsia" w:ascii="宋体" w:hAnsi="宋体" w:eastAsia="宋体" w:cs="宋体"/>
          <w:i w:val="0"/>
          <w:iCs w:val="0"/>
          <w:color w:val="auto"/>
          <w:highlight w:val="none"/>
        </w:rPr>
      </w:pPr>
    </w:p>
    <w:p w14:paraId="69570DA0">
      <w:pPr>
        <w:pStyle w:val="12"/>
        <w:rPr>
          <w:rFonts w:hint="eastAsia" w:ascii="宋体" w:hAnsi="宋体" w:eastAsia="宋体" w:cs="宋体"/>
          <w:i w:val="0"/>
          <w:iCs w:val="0"/>
          <w:color w:val="auto"/>
          <w:highlight w:val="none"/>
        </w:rPr>
      </w:pPr>
    </w:p>
    <w:p w14:paraId="77910ED1">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（分包项目须填写完整的分包号及分包名称）</w:t>
      </w:r>
    </w:p>
    <w:p w14:paraId="730F4465">
      <w:pPr>
        <w:spacing w:before="120" w:line="480" w:lineRule="auto"/>
        <w:ind w:left="9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u w:val="single"/>
        </w:rPr>
        <w:t xml:space="preserve">        </w:t>
      </w:r>
    </w:p>
    <w:p w14:paraId="66872538">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甲方（采购人）：</w:t>
      </w:r>
      <w:r>
        <w:rPr>
          <w:rFonts w:hint="eastAsia" w:ascii="宋体" w:hAnsi="宋体" w:eastAsia="宋体" w:cs="宋体"/>
          <w:i w:val="0"/>
          <w:iCs w:val="0"/>
          <w:color w:val="auto"/>
          <w:sz w:val="24"/>
          <w:szCs w:val="24"/>
          <w:highlight w:val="none"/>
          <w:u w:val="single"/>
        </w:rPr>
        <w:t xml:space="preserve">                              </w:t>
      </w:r>
    </w:p>
    <w:p w14:paraId="557645D2">
      <w:pPr>
        <w:spacing w:before="120" w:line="480" w:lineRule="auto"/>
        <w:ind w:left="96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乙方（</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w:t>
      </w:r>
      <w:r>
        <w:rPr>
          <w:rFonts w:hint="eastAsia" w:ascii="宋体" w:hAnsi="宋体" w:eastAsia="宋体" w:cs="宋体"/>
          <w:i w:val="0"/>
          <w:iCs w:val="0"/>
          <w:color w:val="auto"/>
          <w:sz w:val="24"/>
          <w:szCs w:val="24"/>
          <w:highlight w:val="none"/>
          <w:u w:val="single"/>
        </w:rPr>
        <w:t xml:space="preserve">                              </w:t>
      </w:r>
    </w:p>
    <w:p w14:paraId="263D5C0B">
      <w:pPr>
        <w:spacing w:before="120" w:line="480" w:lineRule="auto"/>
        <w:ind w:firstLine="960" w:firstLineChars="400"/>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签订地：</w:t>
      </w:r>
      <w:r>
        <w:rPr>
          <w:rFonts w:hint="eastAsia" w:ascii="宋体" w:hAnsi="宋体" w:eastAsia="宋体" w:cs="宋体"/>
          <w:i w:val="0"/>
          <w:iCs w:val="0"/>
          <w:color w:val="auto"/>
          <w:sz w:val="24"/>
          <w:szCs w:val="24"/>
          <w:highlight w:val="none"/>
          <w:u w:val="single"/>
        </w:rPr>
        <w:t xml:space="preserve">                                     </w:t>
      </w:r>
    </w:p>
    <w:p w14:paraId="28A94FB3">
      <w:pPr>
        <w:spacing w:before="120" w:line="480" w:lineRule="auto"/>
        <w:ind w:firstLine="960" w:firstLineChars="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签订日期：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34F4996A">
      <w:pPr>
        <w:widowControl/>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br w:type="page"/>
      </w:r>
    </w:p>
    <w:p w14:paraId="5343AEB4">
      <w:pPr>
        <w:spacing w:line="360" w:lineRule="auto"/>
        <w:ind w:firstLine="435"/>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以下简称：甲方</w:t>
      </w:r>
      <w:r>
        <w:rPr>
          <w:rFonts w:hint="eastAsia" w:ascii="宋体" w:hAnsi="宋体" w:eastAsia="宋体" w:cs="宋体"/>
          <w:i w:val="0"/>
          <w:iCs w:val="0"/>
          <w:color w:val="auto"/>
          <w:sz w:val="24"/>
          <w:highlight w:val="none"/>
        </w:rPr>
        <w:t>）通过</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组织的</w:t>
      </w:r>
      <w:r>
        <w:rPr>
          <w:rFonts w:hint="eastAsia" w:cs="宋体"/>
          <w:i w:val="0"/>
          <w:iCs w:val="0"/>
          <w:color w:val="auto"/>
          <w:sz w:val="24"/>
          <w:highlight w:val="none"/>
          <w:u w:val="single"/>
          <w:lang w:val="en-US" w:eastAsia="zh-CN"/>
        </w:rPr>
        <w:t>竞争性磋商</w:t>
      </w:r>
      <w:r>
        <w:rPr>
          <w:rFonts w:hint="eastAsia" w:ascii="宋体" w:hAnsi="宋体" w:eastAsia="宋体" w:cs="宋体"/>
          <w:i w:val="0"/>
          <w:iCs w:val="0"/>
          <w:color w:val="auto"/>
          <w:sz w:val="24"/>
          <w:highlight w:val="none"/>
        </w:rPr>
        <w:t>方式采购活动，经</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评</w:t>
      </w:r>
      <w:r>
        <w:rPr>
          <w:rFonts w:hint="eastAsia" w:cs="宋体"/>
          <w:i w:val="0"/>
          <w:iCs w:val="0"/>
          <w:color w:val="auto"/>
          <w:sz w:val="24"/>
          <w:highlight w:val="none"/>
          <w:u w:val="single"/>
          <w:lang w:val="en-US" w:eastAsia="zh-CN"/>
        </w:rPr>
        <w:t xml:space="preserve">审小组  </w:t>
      </w:r>
      <w:r>
        <w:rPr>
          <w:rFonts w:hint="eastAsia" w:ascii="宋体" w:hAnsi="宋体" w:eastAsia="宋体" w:cs="宋体"/>
          <w:i w:val="0"/>
          <w:iCs w:val="0"/>
          <w:color w:val="auto"/>
          <w:sz w:val="24"/>
          <w:highlight w:val="none"/>
        </w:rPr>
        <w:t>评定，</w:t>
      </w:r>
      <w:r>
        <w:rPr>
          <w:rFonts w:hint="eastAsia" w:ascii="宋体" w:hAnsi="宋体" w:eastAsia="宋体"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rPr>
        <w:t>（</w:t>
      </w:r>
      <w:r>
        <w:rPr>
          <w:rFonts w:hint="eastAsia" w:ascii="宋体" w:hAnsi="宋体" w:eastAsia="宋体" w:cs="宋体"/>
          <w:i w:val="0"/>
          <w:iCs w:val="0"/>
          <w:color w:val="auto"/>
          <w:sz w:val="24"/>
          <w:szCs w:val="24"/>
          <w:highlight w:val="none"/>
          <w:lang w:val="zh-CN"/>
        </w:rPr>
        <w:t>以下简称：乙方</w:t>
      </w:r>
      <w:r>
        <w:rPr>
          <w:rFonts w:hint="eastAsia" w:ascii="宋体" w:hAnsi="宋体" w:eastAsia="宋体" w:cs="宋体"/>
          <w:i w:val="0"/>
          <w:iCs w:val="0"/>
          <w:color w:val="auto"/>
          <w:sz w:val="24"/>
          <w:highlight w:val="none"/>
        </w:rPr>
        <w:t>）为本项目</w:t>
      </w:r>
      <w:r>
        <w:rPr>
          <w:rFonts w:hint="eastAsia" w:cs="宋体"/>
          <w:i w:val="0"/>
          <w:iCs w:val="0"/>
          <w:color w:val="auto"/>
          <w:sz w:val="24"/>
          <w:highlight w:val="none"/>
          <w:lang w:val="en-US" w:eastAsia="zh-CN"/>
        </w:rPr>
        <w:t>成交</w:t>
      </w:r>
      <w:r>
        <w:rPr>
          <w:rFonts w:hint="eastAsia" w:ascii="宋体" w:hAnsi="宋体" w:eastAsia="宋体" w:cs="宋体"/>
          <w:i w:val="0"/>
          <w:iCs w:val="0"/>
          <w:color w:val="auto"/>
          <w:sz w:val="24"/>
          <w:highlight w:val="none"/>
        </w:rPr>
        <w:t>人，现</w:t>
      </w:r>
      <w:r>
        <w:rPr>
          <w:rFonts w:hint="eastAsia" w:ascii="宋体" w:hAnsi="宋体" w:eastAsia="宋体" w:cs="宋体"/>
          <w:i w:val="0"/>
          <w:iCs w:val="0"/>
          <w:color w:val="auto"/>
          <w:sz w:val="24"/>
          <w:szCs w:val="24"/>
          <w:highlight w:val="none"/>
        </w:rPr>
        <w:t>按照采购文件确定的事项签订本合同。</w:t>
      </w:r>
    </w:p>
    <w:p w14:paraId="1A7D6614">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081298E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6" w:name="_Toc24059"/>
      <w:bookmarkStart w:id="487" w:name="_Toc2232"/>
      <w:bookmarkStart w:id="488" w:name="_Toc3029"/>
      <w:r>
        <w:rPr>
          <w:rFonts w:hint="eastAsia" w:ascii="宋体" w:hAnsi="宋体" w:eastAsia="宋体" w:cs="宋体"/>
          <w:b/>
          <w:bCs/>
          <w:i w:val="0"/>
          <w:iCs w:val="0"/>
          <w:color w:val="auto"/>
          <w:sz w:val="24"/>
          <w:szCs w:val="24"/>
          <w:highlight w:val="none"/>
          <w:lang w:val="zh-CN"/>
        </w:rPr>
        <w:t>1.1 合同组成部分</w:t>
      </w:r>
      <w:bookmarkEnd w:id="486"/>
      <w:bookmarkEnd w:id="487"/>
      <w:bookmarkEnd w:id="488"/>
    </w:p>
    <w:p w14:paraId="024A42B6">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2BC58A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1.1.1本合同及其补充合同、变更协议；</w:t>
      </w:r>
    </w:p>
    <w:p w14:paraId="037DCF58">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1.1.2</w:t>
      </w:r>
      <w:r>
        <w:rPr>
          <w:rFonts w:hint="eastAsia"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val="zh-CN"/>
        </w:rPr>
        <w:t>通知书；</w:t>
      </w:r>
    </w:p>
    <w:p w14:paraId="20FA8DCC">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1.1.3</w:t>
      </w:r>
      <w:r>
        <w:rPr>
          <w:rFonts w:hint="eastAsia"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lang w:val="zh-CN"/>
        </w:rPr>
        <w:t>文件（含澄清或者说明文件）；</w:t>
      </w:r>
    </w:p>
    <w:p w14:paraId="01E3C1E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1.1.4</w:t>
      </w:r>
      <w:r>
        <w:rPr>
          <w:rFonts w:hint="eastAsia" w:cs="宋体"/>
          <w:i w:val="0"/>
          <w:iCs w:val="0"/>
          <w:color w:val="auto"/>
          <w:sz w:val="24"/>
          <w:szCs w:val="24"/>
          <w:highlight w:val="none"/>
          <w:lang w:val="en-US" w:eastAsia="zh-CN"/>
        </w:rPr>
        <w:t>竞争性磋商</w:t>
      </w:r>
      <w:r>
        <w:rPr>
          <w:rFonts w:hint="eastAsia" w:ascii="宋体" w:hAnsi="宋体" w:eastAsia="宋体" w:cs="宋体"/>
          <w:i w:val="0"/>
          <w:iCs w:val="0"/>
          <w:color w:val="auto"/>
          <w:sz w:val="24"/>
          <w:szCs w:val="24"/>
          <w:highlight w:val="none"/>
          <w:lang w:val="zh-CN"/>
        </w:rPr>
        <w:t>文件（含澄清或者修改文件）；</w:t>
      </w:r>
    </w:p>
    <w:p w14:paraId="7BCC15DE">
      <w:pPr>
        <w:spacing w:line="360" w:lineRule="auto"/>
        <w:ind w:firstLine="435"/>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1.1.5其他相关采购文件。</w:t>
      </w:r>
    </w:p>
    <w:p w14:paraId="283E7943">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89" w:name="_Toc18585"/>
      <w:bookmarkStart w:id="490" w:name="_Toc22185"/>
      <w:bookmarkStart w:id="491" w:name="_Toc6773"/>
      <w:bookmarkStart w:id="492" w:name="_Toc6311"/>
      <w:bookmarkStart w:id="493" w:name="_Toc2918"/>
      <w:r>
        <w:rPr>
          <w:rFonts w:hint="eastAsia" w:ascii="宋体" w:hAnsi="宋体" w:eastAsia="宋体" w:cs="宋体"/>
          <w:b/>
          <w:bCs/>
          <w:i w:val="0"/>
          <w:iCs w:val="0"/>
          <w:color w:val="auto"/>
          <w:sz w:val="24"/>
          <w:szCs w:val="24"/>
          <w:highlight w:val="none"/>
          <w:lang w:val="zh-CN"/>
        </w:rPr>
        <w:t xml:space="preserve">1.2 </w:t>
      </w:r>
      <w:bookmarkEnd w:id="489"/>
      <w:bookmarkEnd w:id="490"/>
      <w:bookmarkEnd w:id="491"/>
      <w:bookmarkEnd w:id="492"/>
      <w:bookmarkEnd w:id="493"/>
      <w:r>
        <w:rPr>
          <w:rFonts w:hint="eastAsia" w:ascii="宋体" w:hAnsi="宋体" w:eastAsia="宋体" w:cs="宋体"/>
          <w:b/>
          <w:bCs/>
          <w:i w:val="0"/>
          <w:iCs w:val="0"/>
          <w:color w:val="auto"/>
          <w:sz w:val="24"/>
          <w:szCs w:val="24"/>
          <w:highlight w:val="none"/>
          <w:lang w:val="zh-CN"/>
        </w:rPr>
        <w:t>服务</w:t>
      </w:r>
    </w:p>
    <w:p w14:paraId="2A8C808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1.2.1服务名称：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D507EFA">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1.2.2服务内容：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7170C5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1.2.3服务质量：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294900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4" w:name="_Toc21631"/>
      <w:bookmarkStart w:id="495" w:name="_Toc21551"/>
      <w:bookmarkStart w:id="496" w:name="_Toc23292"/>
      <w:r>
        <w:rPr>
          <w:rFonts w:hint="eastAsia" w:ascii="宋体" w:hAnsi="宋体" w:eastAsia="宋体" w:cs="宋体"/>
          <w:b/>
          <w:bCs/>
          <w:i w:val="0"/>
          <w:iCs w:val="0"/>
          <w:color w:val="auto"/>
          <w:sz w:val="24"/>
          <w:szCs w:val="24"/>
          <w:highlight w:val="none"/>
          <w:lang w:val="zh-CN"/>
        </w:rPr>
        <w:t>1.3 价款</w:t>
      </w:r>
      <w:bookmarkEnd w:id="494"/>
      <w:bookmarkEnd w:id="495"/>
      <w:bookmarkEnd w:id="496"/>
    </w:p>
    <w:p w14:paraId="0E6E2DB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本合同总价为：￥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元（大写：人民币</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p>
    <w:p w14:paraId="585CBE51">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分项价格：</w:t>
      </w:r>
    </w:p>
    <w:tbl>
      <w:tblPr>
        <w:tblStyle w:val="29"/>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14:paraId="7AF9B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14:paraId="0CD18D7F">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序号</w:t>
            </w:r>
          </w:p>
        </w:tc>
        <w:tc>
          <w:tcPr>
            <w:tcW w:w="4316" w:type="dxa"/>
            <w:vAlign w:val="center"/>
          </w:tcPr>
          <w:p w14:paraId="4F68A816">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分项名称</w:t>
            </w:r>
          </w:p>
        </w:tc>
        <w:tc>
          <w:tcPr>
            <w:tcW w:w="3000" w:type="dxa"/>
            <w:vAlign w:val="center"/>
          </w:tcPr>
          <w:p w14:paraId="4C7FFB26">
            <w:pPr>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分项价格</w:t>
            </w:r>
          </w:p>
        </w:tc>
      </w:tr>
      <w:tr w14:paraId="6B92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0F360428">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1</w:t>
            </w:r>
          </w:p>
        </w:tc>
        <w:tc>
          <w:tcPr>
            <w:tcW w:w="4316" w:type="dxa"/>
            <w:vAlign w:val="center"/>
          </w:tcPr>
          <w:p w14:paraId="2461E5E0">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0E415F66">
            <w:pPr>
              <w:ind w:firstLine="200"/>
              <w:jc w:val="center"/>
              <w:rPr>
                <w:rFonts w:hint="eastAsia" w:ascii="宋体" w:hAnsi="宋体" w:eastAsia="宋体" w:cs="宋体"/>
                <w:i w:val="0"/>
                <w:iCs w:val="0"/>
                <w:color w:val="auto"/>
                <w:sz w:val="24"/>
                <w:szCs w:val="24"/>
                <w:highlight w:val="none"/>
              </w:rPr>
            </w:pPr>
          </w:p>
        </w:tc>
      </w:tr>
      <w:tr w14:paraId="0D86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424CE31A">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2</w:t>
            </w:r>
          </w:p>
        </w:tc>
        <w:tc>
          <w:tcPr>
            <w:tcW w:w="4316" w:type="dxa"/>
            <w:vAlign w:val="center"/>
          </w:tcPr>
          <w:p w14:paraId="345F5B41">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3722A032">
            <w:pPr>
              <w:ind w:firstLine="200"/>
              <w:jc w:val="center"/>
              <w:rPr>
                <w:rFonts w:hint="eastAsia" w:ascii="宋体" w:hAnsi="宋体" w:eastAsia="宋体" w:cs="宋体"/>
                <w:i w:val="0"/>
                <w:iCs w:val="0"/>
                <w:color w:val="auto"/>
                <w:sz w:val="24"/>
                <w:szCs w:val="24"/>
                <w:highlight w:val="none"/>
              </w:rPr>
            </w:pPr>
          </w:p>
        </w:tc>
      </w:tr>
      <w:tr w14:paraId="6F07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512C37D0">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3</w:t>
            </w:r>
          </w:p>
        </w:tc>
        <w:tc>
          <w:tcPr>
            <w:tcW w:w="4316" w:type="dxa"/>
            <w:vAlign w:val="center"/>
          </w:tcPr>
          <w:p w14:paraId="498FC842">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4CAABBD7">
            <w:pPr>
              <w:ind w:firstLine="200"/>
              <w:jc w:val="center"/>
              <w:rPr>
                <w:rFonts w:hint="eastAsia" w:ascii="宋体" w:hAnsi="宋体" w:eastAsia="宋体" w:cs="宋体"/>
                <w:i w:val="0"/>
                <w:iCs w:val="0"/>
                <w:color w:val="auto"/>
                <w:sz w:val="24"/>
                <w:szCs w:val="24"/>
                <w:highlight w:val="none"/>
              </w:rPr>
            </w:pPr>
          </w:p>
        </w:tc>
      </w:tr>
      <w:tr w14:paraId="7BB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14:paraId="1019B673">
            <w:pPr>
              <w:jc w:val="center"/>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w:t>
            </w:r>
          </w:p>
        </w:tc>
        <w:tc>
          <w:tcPr>
            <w:tcW w:w="4316" w:type="dxa"/>
            <w:vAlign w:val="center"/>
          </w:tcPr>
          <w:p w14:paraId="1668CCE7">
            <w:pPr>
              <w:ind w:firstLine="200"/>
              <w:jc w:val="center"/>
              <w:rPr>
                <w:rFonts w:hint="eastAsia" w:ascii="宋体" w:hAnsi="宋体" w:eastAsia="宋体" w:cs="宋体"/>
                <w:i w:val="0"/>
                <w:iCs w:val="0"/>
                <w:color w:val="auto"/>
                <w:sz w:val="24"/>
                <w:szCs w:val="24"/>
                <w:highlight w:val="none"/>
              </w:rPr>
            </w:pPr>
          </w:p>
        </w:tc>
        <w:tc>
          <w:tcPr>
            <w:tcW w:w="3000" w:type="dxa"/>
            <w:vAlign w:val="center"/>
          </w:tcPr>
          <w:p w14:paraId="14647217">
            <w:pPr>
              <w:ind w:firstLine="200"/>
              <w:jc w:val="center"/>
              <w:rPr>
                <w:rFonts w:hint="eastAsia" w:ascii="宋体" w:hAnsi="宋体" w:eastAsia="宋体" w:cs="宋体"/>
                <w:i w:val="0"/>
                <w:iCs w:val="0"/>
                <w:color w:val="auto"/>
                <w:sz w:val="24"/>
                <w:szCs w:val="24"/>
                <w:highlight w:val="none"/>
              </w:rPr>
            </w:pPr>
          </w:p>
        </w:tc>
      </w:tr>
      <w:tr w14:paraId="7B38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14:paraId="445538F7">
            <w:pPr>
              <w:ind w:firstLine="200"/>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总价</w:t>
            </w:r>
          </w:p>
        </w:tc>
        <w:tc>
          <w:tcPr>
            <w:tcW w:w="3000" w:type="dxa"/>
            <w:vAlign w:val="center"/>
          </w:tcPr>
          <w:p w14:paraId="155BB530">
            <w:pPr>
              <w:ind w:firstLine="200"/>
              <w:jc w:val="center"/>
              <w:rPr>
                <w:rFonts w:hint="eastAsia" w:ascii="宋体" w:hAnsi="宋体" w:eastAsia="宋体" w:cs="宋体"/>
                <w:i w:val="0"/>
                <w:iCs w:val="0"/>
                <w:color w:val="auto"/>
                <w:sz w:val="24"/>
                <w:szCs w:val="24"/>
                <w:highlight w:val="none"/>
              </w:rPr>
            </w:pPr>
          </w:p>
        </w:tc>
      </w:tr>
    </w:tbl>
    <w:p w14:paraId="17E2FC9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497" w:name="_Toc22618"/>
      <w:bookmarkStart w:id="498" w:name="_Toc1814"/>
      <w:bookmarkStart w:id="499" w:name="_Toc10340"/>
      <w:r>
        <w:rPr>
          <w:rFonts w:hint="eastAsia" w:ascii="宋体" w:hAnsi="宋体" w:eastAsia="宋体" w:cs="宋体"/>
          <w:b/>
          <w:bCs/>
          <w:i w:val="0"/>
          <w:iCs w:val="0"/>
          <w:color w:val="auto"/>
          <w:sz w:val="24"/>
          <w:szCs w:val="24"/>
          <w:highlight w:val="none"/>
          <w:lang w:val="zh-CN"/>
        </w:rPr>
        <w:t>1.4 付款方式和发票开具方式</w:t>
      </w:r>
      <w:bookmarkEnd w:id="497"/>
      <w:bookmarkEnd w:id="498"/>
      <w:bookmarkEnd w:id="499"/>
    </w:p>
    <w:p w14:paraId="0D15CC0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1.4.1付款方式：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2591FB6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1.4.2发票开具方式：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203521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0" w:name="_Toc2846"/>
      <w:bookmarkStart w:id="501" w:name="_Toc32071"/>
      <w:bookmarkStart w:id="502" w:name="_Toc19304"/>
      <w:r>
        <w:rPr>
          <w:rFonts w:hint="eastAsia" w:ascii="宋体" w:hAnsi="宋体" w:eastAsia="宋体" w:cs="宋体"/>
          <w:b/>
          <w:bCs/>
          <w:i w:val="0"/>
          <w:iCs w:val="0"/>
          <w:color w:val="auto"/>
          <w:sz w:val="24"/>
          <w:szCs w:val="24"/>
          <w:highlight w:val="none"/>
          <w:lang w:val="zh-CN"/>
        </w:rPr>
        <w:t>1.5 服务期限、地点和方式</w:t>
      </w:r>
      <w:bookmarkEnd w:id="500"/>
      <w:bookmarkEnd w:id="501"/>
      <w:bookmarkEnd w:id="502"/>
    </w:p>
    <w:p w14:paraId="5A2C5E65">
      <w:pPr>
        <w:spacing w:line="360" w:lineRule="auto"/>
        <w:ind w:firstLine="435"/>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1.5.1服务期限：</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3FF652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1.5.2服务地点：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CE4FC7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1.5.3服务方式：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B2ED679">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3" w:name="_Toc19554"/>
      <w:bookmarkStart w:id="504" w:name="_Toc27250"/>
      <w:bookmarkStart w:id="505" w:name="_Toc21423"/>
      <w:r>
        <w:rPr>
          <w:rFonts w:hint="eastAsia" w:ascii="宋体" w:hAnsi="宋体" w:eastAsia="宋体" w:cs="宋体"/>
          <w:b/>
          <w:bCs/>
          <w:i w:val="0"/>
          <w:iCs w:val="0"/>
          <w:color w:val="auto"/>
          <w:sz w:val="24"/>
          <w:szCs w:val="24"/>
          <w:highlight w:val="none"/>
          <w:lang w:val="zh-CN"/>
        </w:rPr>
        <w:t>1.6 违约责任</w:t>
      </w:r>
      <w:bookmarkEnd w:id="503"/>
      <w:bookmarkEnd w:id="504"/>
      <w:bookmarkEnd w:id="505"/>
    </w:p>
    <w:p w14:paraId="5DD1292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%；迟延履行的违约金计算数额达到前述最高限额之日起，甲方有权在要求乙方支付违约金的同时，书面通知乙方解除本合同；</w:t>
      </w:r>
    </w:p>
    <w:p w14:paraId="7B8B7DE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%计算，最高限额为本合同总价的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%；迟延付款的违约金计算数额达到前述最高限额之日起，乙方有权在要求甲方支付违约金的同时，书面通知甲方解除本合同；</w:t>
      </w:r>
    </w:p>
    <w:p w14:paraId="1A4EF16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911211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01045">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F44C03A">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6DDBD423">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1.6.7因甲方未按合同约定支付价款、未按合同约定受领标的物、擅自解除合同</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1D4B476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6" w:name="_Toc16021"/>
      <w:bookmarkStart w:id="507" w:name="_Toc15583"/>
      <w:bookmarkStart w:id="508" w:name="_Toc28375"/>
      <w:r>
        <w:rPr>
          <w:rFonts w:hint="eastAsia" w:ascii="宋体" w:hAnsi="宋体" w:eastAsia="宋体" w:cs="宋体"/>
          <w:b/>
          <w:bCs/>
          <w:i w:val="0"/>
          <w:iCs w:val="0"/>
          <w:color w:val="auto"/>
          <w:sz w:val="24"/>
          <w:szCs w:val="24"/>
          <w:highlight w:val="none"/>
          <w:lang w:val="zh-CN"/>
        </w:rPr>
        <w:t>1.7 合同争议的解决</w:t>
      </w:r>
      <w:bookmarkEnd w:id="506"/>
      <w:bookmarkEnd w:id="507"/>
      <w:bookmarkEnd w:id="508"/>
    </w:p>
    <w:p w14:paraId="7C025F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7856D44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1.7.1将争议提交</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仲裁委员会依申请仲裁时其现行有效的仲裁规则裁决；</w:t>
      </w:r>
    </w:p>
    <w:p w14:paraId="525321B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1.7.2向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1D8E3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09" w:name="_Toc7245"/>
      <w:bookmarkStart w:id="510" w:name="_Toc11173"/>
      <w:bookmarkStart w:id="511" w:name="_Toc15322"/>
      <w:r>
        <w:rPr>
          <w:rFonts w:hint="eastAsia" w:ascii="宋体" w:hAnsi="宋体" w:eastAsia="宋体" w:cs="宋体"/>
          <w:b/>
          <w:bCs/>
          <w:i w:val="0"/>
          <w:iCs w:val="0"/>
          <w:color w:val="auto"/>
          <w:sz w:val="24"/>
          <w:szCs w:val="24"/>
          <w:highlight w:val="none"/>
          <w:lang w:val="zh-CN"/>
        </w:rPr>
        <w:t>1.8 合同生效</w:t>
      </w:r>
      <w:bookmarkEnd w:id="509"/>
      <w:bookmarkEnd w:id="510"/>
      <w:bookmarkEnd w:id="511"/>
    </w:p>
    <w:p w14:paraId="5961B88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本合同自双方当事人盖章时生效。</w:t>
      </w:r>
    </w:p>
    <w:p w14:paraId="2F65E252">
      <w:pPr>
        <w:autoSpaceDE w:val="0"/>
        <w:autoSpaceDN w:val="0"/>
        <w:adjustRightInd w:val="0"/>
        <w:spacing w:line="560" w:lineRule="exact"/>
        <w:rPr>
          <w:rFonts w:hint="eastAsia" w:ascii="宋体" w:hAnsi="宋体" w:eastAsia="宋体" w:cs="宋体"/>
          <w:i w:val="0"/>
          <w:iCs w:val="0"/>
          <w:color w:val="auto"/>
          <w:sz w:val="24"/>
          <w:szCs w:val="24"/>
          <w:highlight w:val="none"/>
          <w:lang w:val="zh-CN"/>
        </w:rPr>
      </w:pPr>
    </w:p>
    <w:p w14:paraId="6DB0DE5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bCs/>
          <w:i w:val="0"/>
          <w:iCs w:val="0"/>
          <w:color w:val="auto"/>
          <w:sz w:val="24"/>
          <w:szCs w:val="24"/>
          <w:highlight w:val="none"/>
          <w:lang w:val="zh-CN"/>
        </w:rPr>
      </w:pPr>
      <w:r>
        <w:rPr>
          <w:rFonts w:hint="eastAsia" w:ascii="宋体" w:hAnsi="宋体" w:eastAsia="宋体" w:cs="宋体"/>
          <w:bCs/>
          <w:i w:val="0"/>
          <w:iCs w:val="0"/>
          <w:color w:val="auto"/>
          <w:sz w:val="24"/>
          <w:szCs w:val="24"/>
          <w:highlight w:val="none"/>
          <w:lang w:val="zh-CN"/>
        </w:rPr>
        <w:t>甲    方：</w:t>
      </w:r>
      <w:r>
        <w:rPr>
          <w:rFonts w:hint="eastAsia" w:ascii="宋体" w:hAnsi="宋体" w:eastAsia="宋体" w:cs="宋体"/>
          <w:bCs/>
          <w:i w:val="0"/>
          <w:iCs w:val="0"/>
          <w:color w:val="auto"/>
          <w:sz w:val="24"/>
          <w:szCs w:val="24"/>
          <w:highlight w:val="none"/>
          <w:u w:val="single"/>
          <w:lang w:val="zh-CN"/>
        </w:rPr>
        <w:t xml:space="preserve">    （单位盖章）     </w:t>
      </w:r>
      <w:r>
        <w:rPr>
          <w:rFonts w:hint="eastAsia" w:ascii="宋体" w:hAnsi="宋体" w:eastAsia="宋体" w:cs="宋体"/>
          <w:bCs/>
          <w:i w:val="0"/>
          <w:iCs w:val="0"/>
          <w:color w:val="auto"/>
          <w:sz w:val="24"/>
          <w:szCs w:val="24"/>
          <w:highlight w:val="none"/>
          <w:lang w:val="zh-CN"/>
        </w:rPr>
        <w:t xml:space="preserve">          乙方：</w:t>
      </w:r>
      <w:r>
        <w:rPr>
          <w:rFonts w:hint="eastAsia" w:ascii="宋体" w:hAnsi="宋体" w:eastAsia="宋体" w:cs="宋体"/>
          <w:bCs/>
          <w:i w:val="0"/>
          <w:iCs w:val="0"/>
          <w:color w:val="auto"/>
          <w:sz w:val="24"/>
          <w:szCs w:val="24"/>
          <w:highlight w:val="none"/>
          <w:u w:val="single"/>
          <w:lang w:val="zh-CN"/>
        </w:rPr>
        <w:t xml:space="preserve">    （单位盖章）     </w:t>
      </w:r>
    </w:p>
    <w:p w14:paraId="1B900B99">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法定代表人                               法定代表人</w:t>
      </w:r>
    </w:p>
    <w:p w14:paraId="009FFBBE">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宋体" w:hAnsi="宋体" w:eastAsia="宋体" w:cs="宋体"/>
          <w:i w:val="0"/>
          <w:iCs w:val="0"/>
          <w:color w:val="auto"/>
          <w:sz w:val="24"/>
          <w:szCs w:val="24"/>
          <w:highlight w:val="none"/>
          <w:lang w:val="zh-CN"/>
        </w:rPr>
      </w:pPr>
      <w:r>
        <w:rPr>
          <w:rFonts w:hint="eastAsia" w:ascii="宋体" w:hAnsi="宋体" w:eastAsia="宋体" w:cs="宋体"/>
          <w:i w:val="0"/>
          <w:iCs w:val="0"/>
          <w:color w:val="auto"/>
          <w:sz w:val="24"/>
          <w:szCs w:val="24"/>
          <w:highlight w:val="none"/>
          <w:lang w:val="zh-CN"/>
        </w:rPr>
        <w:t>或授权代表（签字）：                      或授权代表（签字）：</w:t>
      </w:r>
    </w:p>
    <w:p w14:paraId="5226F044">
      <w:pPr>
        <w:keepNext w:val="0"/>
        <w:keepLines w:val="0"/>
        <w:pageBreakBefore w:val="0"/>
        <w:widowControl/>
        <w:kinsoku/>
        <w:wordWrap/>
        <w:overflowPunct/>
        <w:topLinePunct w:val="0"/>
        <w:bidi w:val="0"/>
        <w:snapToGrid/>
        <w:spacing w:line="500" w:lineRule="exact"/>
        <w:jc w:val="left"/>
        <w:textAlignment w:val="auto"/>
        <w:rPr>
          <w:rFonts w:hint="eastAsia" w:ascii="宋体" w:hAnsi="宋体" w:eastAsia="宋体" w:cs="宋体"/>
          <w:bCs/>
          <w:i w:val="0"/>
          <w:iCs w:val="0"/>
          <w:color w:val="auto"/>
          <w:sz w:val="24"/>
          <w:szCs w:val="24"/>
          <w:highlight w:val="none"/>
        </w:rPr>
      </w:pPr>
      <w:bookmarkStart w:id="512" w:name="_Toc331685783"/>
      <w:r>
        <w:rPr>
          <w:rFonts w:hint="eastAsia" w:ascii="宋体" w:hAnsi="宋体" w:eastAsia="宋体" w:cs="宋体"/>
          <w:bCs/>
          <w:i w:val="0"/>
          <w:iCs w:val="0"/>
          <w:color w:val="auto"/>
          <w:sz w:val="24"/>
          <w:szCs w:val="24"/>
          <w:highlight w:val="none"/>
        </w:rPr>
        <w:t>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               时间：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年</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月</w:t>
      </w:r>
      <w:r>
        <w:rPr>
          <w:rFonts w:hint="eastAsia" w:ascii="宋体" w:hAnsi="宋体" w:eastAsia="宋体" w:cs="宋体"/>
          <w:bCs/>
          <w:i w:val="0"/>
          <w:iCs w:val="0"/>
          <w:color w:val="auto"/>
          <w:sz w:val="24"/>
          <w:szCs w:val="24"/>
          <w:highlight w:val="none"/>
          <w:u w:val="single"/>
        </w:rPr>
        <w:t xml:space="preserve">    </w:t>
      </w:r>
      <w:r>
        <w:rPr>
          <w:rFonts w:hint="eastAsia" w:ascii="宋体" w:hAnsi="宋体" w:eastAsia="宋体" w:cs="宋体"/>
          <w:bCs/>
          <w:i w:val="0"/>
          <w:iCs w:val="0"/>
          <w:color w:val="auto"/>
          <w:sz w:val="24"/>
          <w:szCs w:val="24"/>
          <w:highlight w:val="none"/>
        </w:rPr>
        <w:t>日</w:t>
      </w:r>
    </w:p>
    <w:p w14:paraId="0FB8187C">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513" w:name="_Hlk110099149"/>
      <w:r>
        <w:rPr>
          <w:rFonts w:hint="eastAsia" w:ascii="宋体" w:hAnsi="宋体" w:eastAsia="宋体" w:cs="宋体"/>
          <w:i w:val="0"/>
          <w:iCs w:val="0"/>
          <w:color w:val="auto"/>
          <w:sz w:val="24"/>
          <w:szCs w:val="24"/>
          <w:highlight w:val="none"/>
        </w:rPr>
        <w:t>乙方账户信息</w:t>
      </w:r>
    </w:p>
    <w:p w14:paraId="58A2B11B">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户名：</w:t>
      </w:r>
      <w:r>
        <w:rPr>
          <w:rFonts w:hint="eastAsia" w:ascii="宋体" w:hAnsi="宋体" w:eastAsia="宋体" w:cs="宋体"/>
          <w:i w:val="0"/>
          <w:iCs w:val="0"/>
          <w:color w:val="auto"/>
          <w:sz w:val="24"/>
          <w:szCs w:val="24"/>
          <w:highlight w:val="none"/>
          <w:u w:val="single"/>
        </w:rPr>
        <w:t xml:space="preserve">            </w:t>
      </w:r>
    </w:p>
    <w:p w14:paraId="0D697104">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账号：</w:t>
      </w:r>
      <w:r>
        <w:rPr>
          <w:rFonts w:hint="eastAsia" w:ascii="宋体" w:hAnsi="宋体" w:eastAsia="宋体" w:cs="宋体"/>
          <w:i w:val="0"/>
          <w:iCs w:val="0"/>
          <w:color w:val="auto"/>
          <w:sz w:val="24"/>
          <w:szCs w:val="24"/>
          <w:highlight w:val="none"/>
          <w:u w:val="single"/>
        </w:rPr>
        <w:t xml:space="preserve">            </w:t>
      </w:r>
    </w:p>
    <w:p w14:paraId="7309CDF0">
      <w:pPr>
        <w:keepNext w:val="0"/>
        <w:keepLines w:val="0"/>
        <w:pageBreakBefore w:val="0"/>
        <w:kinsoku/>
        <w:wordWrap/>
        <w:overflowPunct/>
        <w:topLinePunct w:val="0"/>
        <w:bidi w:val="0"/>
        <w:snapToGrid/>
        <w:spacing w:line="50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bookmarkEnd w:id="513"/>
    <w:p w14:paraId="4D631BBC">
      <w:pPr>
        <w:widowControl/>
        <w:jc w:val="left"/>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br w:type="page"/>
      </w:r>
    </w:p>
    <w:p w14:paraId="37D2F896">
      <w:pPr>
        <w:pStyle w:val="4"/>
        <w:bidi w:val="0"/>
        <w:jc w:val="center"/>
        <w:rPr>
          <w:rFonts w:hint="eastAsia"/>
          <w:color w:val="auto"/>
          <w:sz w:val="36"/>
          <w:szCs w:val="36"/>
          <w:highlight w:val="none"/>
        </w:rPr>
      </w:pPr>
      <w:bookmarkStart w:id="514" w:name="_Toc11038"/>
      <w:bookmarkStart w:id="515" w:name="_Toc16962"/>
      <w:bookmarkStart w:id="516" w:name="_Toc415"/>
      <w:r>
        <w:rPr>
          <w:rFonts w:hint="eastAsia"/>
          <w:color w:val="auto"/>
          <w:sz w:val="36"/>
          <w:szCs w:val="36"/>
          <w:highlight w:val="none"/>
        </w:rPr>
        <w:t>第二部分 合同一般条款</w:t>
      </w:r>
      <w:bookmarkEnd w:id="512"/>
      <w:bookmarkEnd w:id="514"/>
      <w:bookmarkEnd w:id="515"/>
      <w:bookmarkEnd w:id="516"/>
    </w:p>
    <w:p w14:paraId="232A2B3D">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17" w:name="_Ref467379205"/>
      <w:bookmarkStart w:id="518" w:name="_Toc28763"/>
      <w:bookmarkStart w:id="519" w:name="_Toc487900349"/>
      <w:bookmarkStart w:id="520" w:name="_Ref467378463"/>
      <w:bookmarkStart w:id="521" w:name="_Ref467379214"/>
      <w:bookmarkStart w:id="522" w:name="_Toc279701240"/>
      <w:bookmarkStart w:id="523" w:name="_Ref467378404"/>
      <w:bookmarkStart w:id="524" w:name="_Ref467379195"/>
      <w:bookmarkStart w:id="525" w:name="_Toc16917"/>
      <w:bookmarkStart w:id="526" w:name="_Ref467379225"/>
      <w:bookmarkStart w:id="527" w:name="_Ref467379109"/>
      <w:bookmarkStart w:id="528" w:name="_Ref467378499"/>
      <w:bookmarkStart w:id="529" w:name="_Ref467379094"/>
      <w:bookmarkStart w:id="530" w:name="_Toc259093669"/>
      <w:bookmarkStart w:id="531" w:name="_Ref467379101"/>
      <w:bookmarkStart w:id="532" w:name="_Toc19614"/>
      <w:r>
        <w:rPr>
          <w:rFonts w:hint="eastAsia" w:ascii="宋体" w:hAnsi="宋体" w:eastAsia="宋体" w:cs="宋体"/>
          <w:b/>
          <w:bCs/>
          <w:i w:val="0"/>
          <w:iCs w:val="0"/>
          <w:color w:val="auto"/>
          <w:sz w:val="24"/>
          <w:szCs w:val="24"/>
          <w:highlight w:val="none"/>
          <w:lang w:val="zh-CN"/>
        </w:rPr>
        <w:t>2.1 定义</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DABC3C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本合同中的下列词语应按以下内容进行解释：</w:t>
      </w:r>
    </w:p>
    <w:p w14:paraId="029314F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2.1.1“合同”系指采购人和中标人签订的载明双方当事人所达成的协议，并包括所有的附件、附录和构成合同的其他文件。</w:t>
      </w:r>
    </w:p>
    <w:p w14:paraId="2F4EDFD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2.1.2“合同价”系指根据合同约定，中标人在完全履行合同义务后，采购人应支付给中标人的价格。</w:t>
      </w:r>
    </w:p>
    <w:p w14:paraId="5824C10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14:paraId="1802AAD8">
      <w:pPr>
        <w:spacing w:line="360" w:lineRule="auto"/>
        <w:ind w:firstLine="435"/>
        <w:rPr>
          <w:rFonts w:hint="eastAsia" w:ascii="宋体" w:hAnsi="宋体" w:eastAsia="宋体" w:cs="宋体"/>
          <w:i w:val="0"/>
          <w:iCs w:val="0"/>
          <w:color w:val="auto"/>
          <w:sz w:val="24"/>
          <w:szCs w:val="24"/>
          <w:highlight w:val="none"/>
        </w:rPr>
      </w:pPr>
      <w:bookmarkStart w:id="533" w:name="_Ref467378840"/>
      <w:r>
        <w:rPr>
          <w:rFonts w:hint="eastAsia" w:ascii="宋体" w:hAnsi="宋体" w:eastAsia="宋体" w:cs="宋体"/>
          <w:i w:val="0"/>
          <w:iCs w:val="0"/>
          <w:color w:val="auto"/>
          <w:sz w:val="24"/>
          <w:szCs w:val="24"/>
          <w:highlight w:val="none"/>
        </w:rPr>
        <w:t>2.1.4“甲方”系指与中标人签署合同的采购人</w:t>
      </w:r>
      <w:bookmarkEnd w:id="533"/>
      <w:r>
        <w:rPr>
          <w:rFonts w:hint="eastAsia" w:ascii="宋体" w:hAnsi="宋体" w:eastAsia="宋体" w:cs="宋体"/>
          <w:i w:val="0"/>
          <w:iCs w:val="0"/>
          <w:color w:val="auto"/>
          <w:sz w:val="24"/>
          <w:szCs w:val="24"/>
          <w:highlight w:val="none"/>
        </w:rPr>
        <w:t>；采购人委托采购代理机构代表其与乙方签订合同的，采购人的授权委托书作为合同附件。</w:t>
      </w:r>
    </w:p>
    <w:p w14:paraId="1106E655">
      <w:pPr>
        <w:spacing w:line="360" w:lineRule="auto"/>
        <w:ind w:firstLine="435"/>
        <w:rPr>
          <w:rFonts w:hint="eastAsia" w:ascii="宋体" w:hAnsi="宋体" w:eastAsia="宋体" w:cs="宋体"/>
          <w:i w:val="0"/>
          <w:iCs w:val="0"/>
          <w:color w:val="auto"/>
          <w:sz w:val="24"/>
          <w:szCs w:val="24"/>
          <w:highlight w:val="none"/>
        </w:rPr>
      </w:pPr>
      <w:bookmarkStart w:id="534" w:name="_Ref467379400"/>
      <w:r>
        <w:rPr>
          <w:rFonts w:hint="eastAsia" w:ascii="宋体" w:hAnsi="宋体" w:eastAsia="宋体" w:cs="宋体"/>
          <w:i w:val="0"/>
          <w:iCs w:val="0"/>
          <w:color w:val="auto"/>
          <w:sz w:val="24"/>
          <w:szCs w:val="24"/>
          <w:highlight w:val="none"/>
        </w:rPr>
        <w:t>2.1.5“乙方”系指根据合同约定提供服务的中标人</w:t>
      </w:r>
      <w:bookmarkEnd w:id="534"/>
      <w:r>
        <w:rPr>
          <w:rFonts w:hint="eastAsia" w:ascii="宋体" w:hAnsi="宋体" w:eastAsia="宋体" w:cs="宋体"/>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8FF11B">
      <w:pPr>
        <w:spacing w:line="360" w:lineRule="auto"/>
        <w:ind w:firstLine="435"/>
        <w:rPr>
          <w:rFonts w:hint="eastAsia" w:ascii="宋体" w:hAnsi="宋体" w:eastAsia="宋体" w:cs="宋体"/>
          <w:i w:val="0"/>
          <w:iCs w:val="0"/>
          <w:color w:val="auto"/>
          <w:sz w:val="24"/>
          <w:szCs w:val="24"/>
          <w:highlight w:val="none"/>
        </w:rPr>
      </w:pPr>
      <w:bookmarkStart w:id="535" w:name="_Ref467379436"/>
      <w:r>
        <w:rPr>
          <w:rFonts w:hint="eastAsia" w:ascii="宋体" w:hAnsi="宋体" w:eastAsia="宋体" w:cs="宋体"/>
          <w:i w:val="0"/>
          <w:iCs w:val="0"/>
          <w:color w:val="auto"/>
          <w:sz w:val="24"/>
          <w:szCs w:val="24"/>
          <w:highlight w:val="none"/>
        </w:rPr>
        <w:t>2.1.6“现场”系指合同约定提供服务的地点。</w:t>
      </w:r>
      <w:bookmarkEnd w:id="535"/>
    </w:p>
    <w:p w14:paraId="6E2582CC">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36" w:name="_Toc259093670"/>
      <w:bookmarkStart w:id="537" w:name="_Toc279701241"/>
      <w:bookmarkStart w:id="538" w:name="_Toc487900350"/>
      <w:bookmarkStart w:id="539" w:name="_Toc27635"/>
      <w:bookmarkStart w:id="540" w:name="_Toc32504"/>
      <w:bookmarkStart w:id="541" w:name="_Toc13336"/>
      <w:r>
        <w:rPr>
          <w:rFonts w:hint="eastAsia" w:ascii="宋体" w:hAnsi="宋体" w:eastAsia="宋体" w:cs="宋体"/>
          <w:b/>
          <w:bCs/>
          <w:i w:val="0"/>
          <w:iCs w:val="0"/>
          <w:color w:val="auto"/>
          <w:sz w:val="24"/>
          <w:szCs w:val="24"/>
          <w:highlight w:val="none"/>
          <w:lang w:val="zh-CN"/>
        </w:rPr>
        <w:t>2.2 技术规范</w:t>
      </w:r>
      <w:bookmarkEnd w:id="536"/>
      <w:bookmarkEnd w:id="537"/>
      <w:bookmarkEnd w:id="538"/>
      <w:bookmarkEnd w:id="539"/>
      <w:bookmarkEnd w:id="540"/>
      <w:bookmarkEnd w:id="541"/>
    </w:p>
    <w:p w14:paraId="69A21D8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9340A7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2" w:name="_Toc487900351"/>
      <w:bookmarkStart w:id="543" w:name="_Toc27853"/>
      <w:bookmarkStart w:id="544" w:name="_Toc259093671"/>
      <w:bookmarkStart w:id="545" w:name="_Toc279701242"/>
      <w:bookmarkStart w:id="546" w:name="_Toc31634"/>
      <w:bookmarkStart w:id="547" w:name="_Toc9829"/>
      <w:r>
        <w:rPr>
          <w:rFonts w:hint="eastAsia" w:ascii="宋体" w:hAnsi="宋体" w:eastAsia="宋体" w:cs="宋体"/>
          <w:b/>
          <w:bCs/>
          <w:i w:val="0"/>
          <w:iCs w:val="0"/>
          <w:color w:val="auto"/>
          <w:sz w:val="24"/>
          <w:szCs w:val="24"/>
          <w:highlight w:val="none"/>
          <w:lang w:val="zh-CN"/>
        </w:rPr>
        <w:t>2.3 知识产权</w:t>
      </w:r>
      <w:bookmarkEnd w:id="542"/>
      <w:bookmarkEnd w:id="543"/>
      <w:bookmarkEnd w:id="544"/>
      <w:bookmarkEnd w:id="545"/>
      <w:bookmarkEnd w:id="546"/>
      <w:bookmarkEnd w:id="547"/>
    </w:p>
    <w:p w14:paraId="0051651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B5AB00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2.3.2具有知识产权的计算机软件等货物的知识产权归属，详见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7FDDB45A">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48" w:name="_Ref467378591"/>
      <w:bookmarkStart w:id="549" w:name="_Toc279701245"/>
      <w:bookmarkStart w:id="550" w:name="_Toc259093674"/>
      <w:bookmarkStart w:id="551" w:name="_Ref467379542"/>
      <w:bookmarkStart w:id="552" w:name="_Ref467379536"/>
      <w:bookmarkStart w:id="553" w:name="_Ref467379527"/>
      <w:bookmarkStart w:id="554" w:name="_Toc487900354"/>
      <w:bookmarkStart w:id="555" w:name="_Ref467378541"/>
      <w:bookmarkStart w:id="556" w:name="_Toc19074"/>
      <w:bookmarkStart w:id="557" w:name="_Toc30272"/>
      <w:bookmarkStart w:id="558" w:name="_Toc26182"/>
      <w:r>
        <w:rPr>
          <w:rFonts w:hint="eastAsia" w:ascii="宋体" w:hAnsi="宋体" w:eastAsia="宋体" w:cs="宋体"/>
          <w:b/>
          <w:bCs/>
          <w:i w:val="0"/>
          <w:iCs w:val="0"/>
          <w:color w:val="auto"/>
          <w:sz w:val="24"/>
          <w:szCs w:val="24"/>
          <w:highlight w:val="none"/>
          <w:lang w:val="zh-CN"/>
        </w:rPr>
        <w:t>2.</w:t>
      </w:r>
      <w:bookmarkEnd w:id="548"/>
      <w:bookmarkEnd w:id="549"/>
      <w:bookmarkEnd w:id="550"/>
      <w:bookmarkEnd w:id="551"/>
      <w:bookmarkEnd w:id="552"/>
      <w:bookmarkEnd w:id="553"/>
      <w:bookmarkEnd w:id="554"/>
      <w:bookmarkEnd w:id="555"/>
      <w:r>
        <w:rPr>
          <w:rFonts w:hint="eastAsia" w:ascii="宋体" w:hAnsi="宋体" w:eastAsia="宋体" w:cs="宋体"/>
          <w:b/>
          <w:bCs/>
          <w:i w:val="0"/>
          <w:iCs w:val="0"/>
          <w:color w:val="auto"/>
          <w:sz w:val="24"/>
          <w:szCs w:val="24"/>
          <w:highlight w:val="none"/>
          <w:lang w:val="zh-CN"/>
        </w:rPr>
        <w:t>4 履约检查和问题反馈</w:t>
      </w:r>
      <w:bookmarkEnd w:id="556"/>
      <w:bookmarkEnd w:id="557"/>
      <w:bookmarkEnd w:id="558"/>
    </w:p>
    <w:p w14:paraId="1F572855">
      <w:pPr>
        <w:spacing w:line="360" w:lineRule="auto"/>
        <w:ind w:firstLine="435"/>
        <w:rPr>
          <w:rFonts w:hint="eastAsia" w:ascii="宋体" w:hAnsi="宋体" w:eastAsia="宋体" w:cs="宋体"/>
          <w:i w:val="0"/>
          <w:iCs w:val="0"/>
          <w:color w:val="auto"/>
          <w:sz w:val="24"/>
          <w:szCs w:val="24"/>
          <w:highlight w:val="none"/>
        </w:rPr>
      </w:pPr>
      <w:bookmarkStart w:id="559" w:name="_Toc186431854"/>
      <w:bookmarkStart w:id="560" w:name="_Toc487900357"/>
      <w:bookmarkStart w:id="561" w:name="_Toc279701247"/>
      <w:bookmarkStart w:id="562" w:name="_Ref467379793"/>
      <w:bookmarkStart w:id="563" w:name="_Ref467379807"/>
      <w:bookmarkStart w:id="564" w:name="_Toc259093676"/>
      <w:r>
        <w:rPr>
          <w:rFonts w:hint="eastAsia" w:ascii="宋体" w:hAnsi="宋体" w:eastAsia="宋体" w:cs="宋体"/>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46A90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2.4.2合同履行期间，甲方有权将履行过程中出现的问题反馈给乙方，双方当事人应以书面形式约定需要完善和改进的内容</w:t>
      </w:r>
      <w:bookmarkEnd w:id="559"/>
      <w:bookmarkStart w:id="565" w:name="_Toc186431855"/>
      <w:r>
        <w:rPr>
          <w:rFonts w:hint="eastAsia" w:ascii="宋体" w:hAnsi="宋体" w:eastAsia="宋体" w:cs="宋体"/>
          <w:i w:val="0"/>
          <w:iCs w:val="0"/>
          <w:color w:val="auto"/>
          <w:sz w:val="24"/>
          <w:szCs w:val="24"/>
          <w:highlight w:val="none"/>
        </w:rPr>
        <w:t>。</w:t>
      </w:r>
    </w:p>
    <w:bookmarkEnd w:id="565"/>
    <w:p w14:paraId="37DDF5E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6" w:name="_Toc19219"/>
      <w:bookmarkStart w:id="567" w:name="_Toc28451"/>
      <w:bookmarkStart w:id="568" w:name="_Toc7836"/>
      <w:r>
        <w:rPr>
          <w:rFonts w:hint="eastAsia" w:ascii="宋体" w:hAnsi="宋体" w:eastAsia="宋体" w:cs="宋体"/>
          <w:b/>
          <w:bCs/>
          <w:i w:val="0"/>
          <w:iCs w:val="0"/>
          <w:color w:val="auto"/>
          <w:sz w:val="24"/>
          <w:szCs w:val="24"/>
          <w:highlight w:val="none"/>
          <w:lang w:val="zh-CN"/>
        </w:rPr>
        <w:t>2.5 结算方式和付款条件</w:t>
      </w:r>
      <w:bookmarkEnd w:id="560"/>
      <w:bookmarkEnd w:id="561"/>
      <w:bookmarkEnd w:id="562"/>
      <w:bookmarkEnd w:id="563"/>
      <w:bookmarkEnd w:id="564"/>
      <w:bookmarkEnd w:id="566"/>
      <w:bookmarkEnd w:id="567"/>
      <w:bookmarkEnd w:id="568"/>
    </w:p>
    <w:p w14:paraId="350F9F1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p w14:paraId="0E66E798">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69" w:name="_Ref467379863"/>
      <w:bookmarkStart w:id="570" w:name="_Toc259093677"/>
      <w:bookmarkStart w:id="571" w:name="_Toc279701248"/>
      <w:bookmarkStart w:id="572" w:name="_Toc487900358"/>
      <w:bookmarkStart w:id="573" w:name="_Ref467379923"/>
      <w:bookmarkStart w:id="574" w:name="_Ref467379852"/>
      <w:bookmarkStart w:id="575" w:name="_Toc16110"/>
      <w:bookmarkStart w:id="576" w:name="_Toc3225"/>
      <w:bookmarkStart w:id="577" w:name="_Toc774"/>
      <w:r>
        <w:rPr>
          <w:rFonts w:hint="eastAsia" w:ascii="宋体" w:hAnsi="宋体" w:eastAsia="宋体" w:cs="宋体"/>
          <w:b/>
          <w:bCs/>
          <w:i w:val="0"/>
          <w:iCs w:val="0"/>
          <w:color w:val="auto"/>
          <w:sz w:val="24"/>
          <w:szCs w:val="24"/>
          <w:highlight w:val="none"/>
          <w:lang w:val="zh-CN"/>
        </w:rPr>
        <w:t>2.6 技术资料</w:t>
      </w:r>
      <w:bookmarkEnd w:id="569"/>
      <w:bookmarkEnd w:id="570"/>
      <w:bookmarkEnd w:id="571"/>
      <w:bookmarkEnd w:id="572"/>
      <w:bookmarkEnd w:id="573"/>
      <w:bookmarkEnd w:id="574"/>
      <w:r>
        <w:rPr>
          <w:rFonts w:hint="eastAsia" w:ascii="宋体" w:hAnsi="宋体" w:eastAsia="宋体" w:cs="宋体"/>
          <w:b/>
          <w:bCs/>
          <w:i w:val="0"/>
          <w:iCs w:val="0"/>
          <w:color w:val="auto"/>
          <w:sz w:val="24"/>
          <w:szCs w:val="24"/>
          <w:highlight w:val="none"/>
          <w:lang w:val="zh-CN"/>
        </w:rPr>
        <w:t>和保密义务</w:t>
      </w:r>
      <w:bookmarkEnd w:id="575"/>
      <w:bookmarkEnd w:id="576"/>
      <w:bookmarkEnd w:id="577"/>
    </w:p>
    <w:p w14:paraId="043E0FD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2.6.1乙方有权依据合同约定和项目需要，向甲方了解有关情况，调阅有关资料等，甲方应予积极配合；</w:t>
      </w:r>
    </w:p>
    <w:p w14:paraId="12D7ADE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2.6.2乙方有义务妥善保管和保护由甲方提供的前款信息和资料等；</w:t>
      </w:r>
    </w:p>
    <w:p w14:paraId="1BFAE2B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716C7F">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78" w:name="_Toc7860"/>
      <w:r>
        <w:rPr>
          <w:rFonts w:hint="eastAsia" w:ascii="宋体" w:hAnsi="宋体" w:eastAsia="宋体" w:cs="宋体"/>
          <w:b/>
          <w:bCs/>
          <w:i w:val="0"/>
          <w:iCs w:val="0"/>
          <w:color w:val="auto"/>
          <w:sz w:val="24"/>
          <w:szCs w:val="24"/>
          <w:highlight w:val="none"/>
          <w:lang w:val="zh-CN"/>
        </w:rPr>
        <w:t>2.7 质量保证</w:t>
      </w:r>
      <w:bookmarkEnd w:id="578"/>
    </w:p>
    <w:p w14:paraId="06F68E3D">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2.7.1乙方应建立和完善履行合同的内部质量保证体系，并提供相关内部规章制度给甲方，以便甲方进行监督检查；</w:t>
      </w:r>
    </w:p>
    <w:p w14:paraId="37CEC89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2.7.2乙方应保证履行合同的人员数量和素质、软件和硬件设备的配置、场地、环境和设施等满足全面履行合同的要求，并应接受甲方的监督检查。</w:t>
      </w:r>
    </w:p>
    <w:p w14:paraId="6EE54FD6">
      <w:pPr>
        <w:spacing w:line="360" w:lineRule="auto"/>
        <w:ind w:firstLine="437"/>
        <w:outlineLvl w:val="2"/>
        <w:rPr>
          <w:rFonts w:hint="eastAsia" w:ascii="宋体" w:hAnsi="宋体" w:eastAsia="宋体" w:cs="宋体"/>
          <w:b/>
          <w:i w:val="0"/>
          <w:iCs w:val="0"/>
          <w:color w:val="auto"/>
          <w:sz w:val="24"/>
          <w:szCs w:val="24"/>
          <w:highlight w:val="none"/>
        </w:rPr>
      </w:pPr>
      <w:bookmarkStart w:id="579" w:name="_Toc22267"/>
      <w:r>
        <w:rPr>
          <w:rFonts w:hint="eastAsia" w:ascii="宋体" w:hAnsi="宋体" w:eastAsia="宋体" w:cs="宋体"/>
          <w:b/>
          <w:i w:val="0"/>
          <w:iCs w:val="0"/>
          <w:color w:val="auto"/>
          <w:sz w:val="24"/>
          <w:szCs w:val="24"/>
          <w:highlight w:val="none"/>
        </w:rPr>
        <w:t>2.8 延迟履行</w:t>
      </w:r>
      <w:bookmarkEnd w:id="579"/>
    </w:p>
    <w:p w14:paraId="39241BB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546551B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0" w:name="_Toc7502"/>
      <w:bookmarkStart w:id="581" w:name="_Ref467378121"/>
      <w:bookmarkStart w:id="582" w:name="_Toc279701254"/>
      <w:bookmarkStart w:id="583" w:name="_Toc487900364"/>
      <w:bookmarkStart w:id="584" w:name="_Toc259093683"/>
      <w:r>
        <w:rPr>
          <w:rFonts w:hint="eastAsia" w:ascii="宋体" w:hAnsi="宋体" w:eastAsia="宋体" w:cs="宋体"/>
          <w:b/>
          <w:bCs/>
          <w:i w:val="0"/>
          <w:iCs w:val="0"/>
          <w:color w:val="auto"/>
          <w:sz w:val="24"/>
          <w:szCs w:val="24"/>
          <w:highlight w:val="none"/>
          <w:lang w:val="zh-CN"/>
        </w:rPr>
        <w:t>2.9 合同变更</w:t>
      </w:r>
      <w:bookmarkEnd w:id="580"/>
    </w:p>
    <w:p w14:paraId="60F58CC5">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2.9.1双方当事人协商一致，可以签订书面补充合同的形式变更合同，但不得违背采购文件确定的事项；</w:t>
      </w:r>
    </w:p>
    <w:p w14:paraId="42F7E75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585" w:name="_Toc259093688"/>
      <w:bookmarkStart w:id="586" w:name="_Toc487900369"/>
      <w:bookmarkStart w:id="587" w:name="_Toc279701259"/>
    </w:p>
    <w:p w14:paraId="742F9E7E">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88" w:name="_Toc10366"/>
      <w:bookmarkStart w:id="589" w:name="_Toc15237"/>
      <w:bookmarkStart w:id="590" w:name="_Toc22955"/>
      <w:r>
        <w:rPr>
          <w:rFonts w:hint="eastAsia" w:ascii="宋体" w:hAnsi="宋体" w:eastAsia="宋体" w:cs="宋体"/>
          <w:b/>
          <w:bCs/>
          <w:i w:val="0"/>
          <w:iCs w:val="0"/>
          <w:color w:val="auto"/>
          <w:sz w:val="24"/>
          <w:szCs w:val="24"/>
          <w:highlight w:val="none"/>
          <w:lang w:val="zh-CN"/>
        </w:rPr>
        <w:t>2.10 合同转让</w:t>
      </w:r>
      <w:bookmarkEnd w:id="585"/>
      <w:bookmarkEnd w:id="586"/>
      <w:bookmarkEnd w:id="587"/>
      <w:r>
        <w:rPr>
          <w:rFonts w:hint="eastAsia" w:ascii="宋体" w:hAnsi="宋体" w:eastAsia="宋体" w:cs="宋体"/>
          <w:b/>
          <w:bCs/>
          <w:i w:val="0"/>
          <w:iCs w:val="0"/>
          <w:color w:val="auto"/>
          <w:sz w:val="24"/>
          <w:szCs w:val="24"/>
          <w:highlight w:val="none"/>
          <w:lang w:val="zh-CN"/>
        </w:rPr>
        <w:t>和分包</w:t>
      </w:r>
      <w:bookmarkEnd w:id="588"/>
      <w:bookmarkEnd w:id="589"/>
      <w:bookmarkEnd w:id="590"/>
    </w:p>
    <w:p w14:paraId="26ADD7C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4061B35">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1" w:name="_Toc16508"/>
      <w:bookmarkStart w:id="592" w:name="_Toc13566"/>
      <w:bookmarkStart w:id="593" w:name="_Toc14066"/>
      <w:r>
        <w:rPr>
          <w:rFonts w:hint="eastAsia" w:ascii="宋体" w:hAnsi="宋体" w:eastAsia="宋体" w:cs="宋体"/>
          <w:b/>
          <w:bCs/>
          <w:i w:val="0"/>
          <w:iCs w:val="0"/>
          <w:color w:val="auto"/>
          <w:sz w:val="24"/>
          <w:szCs w:val="24"/>
          <w:highlight w:val="none"/>
          <w:lang w:val="zh-CN"/>
        </w:rPr>
        <w:t>2.11 不可抗力</w:t>
      </w:r>
      <w:bookmarkEnd w:id="591"/>
      <w:bookmarkEnd w:id="592"/>
      <w:bookmarkEnd w:id="593"/>
    </w:p>
    <w:p w14:paraId="2E7E6126">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2.11.1如果任何一方遭遇法律规定的不可抗力，致使合同履行受阻时，履行合同的期限应予延长，延长的期限应相当于不可抗力所影响的时间；</w:t>
      </w:r>
    </w:p>
    <w:p w14:paraId="584AA5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2.11.2因不可抗力致使不能实现合同目的的，当事人可以解除合同；</w:t>
      </w:r>
    </w:p>
    <w:p w14:paraId="7EC56964">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2.11.3因不可抗力致使合同有变更必要的，双方当事人应在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约定时间内以书面形式变更合同；</w:t>
      </w:r>
    </w:p>
    <w:p w14:paraId="64C45C6C">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2.11.4受不可抗力影响的一方在不可抗力发生后，应在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约定时间内以书面形式通知对方当事人，并在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约定时间内，将有关部门出具的证明文件送达对方当事人。</w:t>
      </w:r>
    </w:p>
    <w:p w14:paraId="0737946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594" w:name="_Toc689"/>
      <w:bookmarkStart w:id="595" w:name="_Toc259093684"/>
      <w:bookmarkStart w:id="596" w:name="_Toc279701255"/>
      <w:bookmarkStart w:id="597" w:name="_Toc30676"/>
      <w:bookmarkStart w:id="598" w:name="_Toc6969"/>
      <w:bookmarkStart w:id="599" w:name="_Toc487900365"/>
      <w:r>
        <w:rPr>
          <w:rFonts w:hint="eastAsia" w:ascii="宋体" w:hAnsi="宋体" w:eastAsia="宋体" w:cs="宋体"/>
          <w:b/>
          <w:bCs/>
          <w:i w:val="0"/>
          <w:iCs w:val="0"/>
          <w:color w:val="auto"/>
          <w:sz w:val="24"/>
          <w:szCs w:val="24"/>
          <w:highlight w:val="none"/>
          <w:lang w:val="zh-CN"/>
        </w:rPr>
        <w:t>2.12 税费</w:t>
      </w:r>
      <w:bookmarkEnd w:id="594"/>
      <w:bookmarkEnd w:id="595"/>
      <w:bookmarkEnd w:id="596"/>
      <w:bookmarkEnd w:id="597"/>
      <w:bookmarkEnd w:id="598"/>
      <w:bookmarkEnd w:id="599"/>
    </w:p>
    <w:p w14:paraId="7FDC3728">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与合同有关的一切税费，均按照中华人民共和国法律的相关规定缴纳。</w:t>
      </w:r>
    </w:p>
    <w:p w14:paraId="485EEA44">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0" w:name="_Toc487900368"/>
      <w:bookmarkStart w:id="601" w:name="_Toc7102"/>
      <w:bookmarkStart w:id="602" w:name="_Toc279701258"/>
      <w:bookmarkStart w:id="603" w:name="_Toc16959"/>
      <w:bookmarkStart w:id="604" w:name="_Toc259093687"/>
      <w:bookmarkStart w:id="605" w:name="_Toc8298"/>
      <w:r>
        <w:rPr>
          <w:rFonts w:hint="eastAsia" w:ascii="宋体" w:hAnsi="宋体" w:eastAsia="宋体" w:cs="宋体"/>
          <w:b/>
          <w:bCs/>
          <w:i w:val="0"/>
          <w:iCs w:val="0"/>
          <w:color w:val="auto"/>
          <w:sz w:val="24"/>
          <w:szCs w:val="24"/>
          <w:highlight w:val="none"/>
          <w:lang w:val="zh-CN"/>
        </w:rPr>
        <w:t>2.13 乙方破产</w:t>
      </w:r>
      <w:bookmarkEnd w:id="600"/>
      <w:bookmarkEnd w:id="601"/>
      <w:bookmarkEnd w:id="602"/>
      <w:bookmarkEnd w:id="603"/>
      <w:bookmarkEnd w:id="604"/>
      <w:bookmarkEnd w:id="605"/>
    </w:p>
    <w:p w14:paraId="4706273A">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E79A5F8">
      <w:pPr>
        <w:spacing w:line="360" w:lineRule="auto"/>
        <w:ind w:firstLine="437"/>
        <w:outlineLvl w:val="2"/>
        <w:rPr>
          <w:rFonts w:hint="eastAsia" w:ascii="宋体" w:hAnsi="宋体" w:eastAsia="宋体" w:cs="宋体"/>
          <w:b/>
          <w:i w:val="0"/>
          <w:iCs w:val="0"/>
          <w:color w:val="auto"/>
          <w:sz w:val="24"/>
          <w:szCs w:val="24"/>
          <w:highlight w:val="none"/>
        </w:rPr>
      </w:pPr>
      <w:bookmarkStart w:id="606" w:name="_Toc6134"/>
      <w:bookmarkStart w:id="607" w:name="_Toc15387"/>
      <w:bookmarkStart w:id="608" w:name="_Toc29333"/>
      <w:r>
        <w:rPr>
          <w:rFonts w:hint="eastAsia" w:ascii="宋体" w:hAnsi="宋体" w:eastAsia="宋体" w:cs="宋体"/>
          <w:b/>
          <w:bCs/>
          <w:i w:val="0"/>
          <w:iCs w:val="0"/>
          <w:color w:val="auto"/>
          <w:sz w:val="24"/>
          <w:szCs w:val="24"/>
          <w:highlight w:val="none"/>
          <w:lang w:val="zh-CN"/>
        </w:rPr>
        <w:t>2.14 合同中止、终止</w:t>
      </w:r>
      <w:bookmarkEnd w:id="606"/>
      <w:bookmarkEnd w:id="607"/>
      <w:bookmarkEnd w:id="608"/>
    </w:p>
    <w:p w14:paraId="6151CDA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2.14.1双方当事人不得擅自中止或者终止合同；</w:t>
      </w:r>
    </w:p>
    <w:p w14:paraId="0A33DBB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51ADDB27">
      <w:pPr>
        <w:spacing w:line="360" w:lineRule="auto"/>
        <w:ind w:firstLine="437"/>
        <w:outlineLvl w:val="2"/>
        <w:rPr>
          <w:rFonts w:hint="eastAsia" w:ascii="宋体" w:hAnsi="宋体" w:eastAsia="宋体" w:cs="宋体"/>
          <w:b/>
          <w:bCs/>
          <w:i w:val="0"/>
          <w:iCs w:val="0"/>
          <w:color w:val="auto"/>
          <w:sz w:val="24"/>
          <w:szCs w:val="24"/>
          <w:highlight w:val="none"/>
          <w:lang w:val="zh-CN"/>
        </w:rPr>
      </w:pPr>
      <w:bookmarkStart w:id="609" w:name="_Toc14563"/>
      <w:bookmarkStart w:id="610" w:name="_Toc6596"/>
      <w:bookmarkStart w:id="611" w:name="_Toc1125"/>
      <w:r>
        <w:rPr>
          <w:rFonts w:hint="eastAsia" w:ascii="宋体" w:hAnsi="宋体" w:eastAsia="宋体" w:cs="宋体"/>
          <w:b/>
          <w:bCs/>
          <w:i w:val="0"/>
          <w:iCs w:val="0"/>
          <w:color w:val="auto"/>
          <w:sz w:val="24"/>
          <w:szCs w:val="24"/>
          <w:highlight w:val="none"/>
          <w:lang w:val="zh-CN"/>
        </w:rPr>
        <w:t>2.15 检验和验收</w:t>
      </w:r>
      <w:bookmarkEnd w:id="609"/>
      <w:bookmarkEnd w:id="610"/>
      <w:bookmarkEnd w:id="611"/>
    </w:p>
    <w:p w14:paraId="4B523E11">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2.15.1乙方按照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的约定，定期提交服务报告，甲方按照</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的约定进行定期验收；</w:t>
      </w:r>
    </w:p>
    <w:p w14:paraId="2691C969">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5630CD7">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2.15.3检验和验收标准、程序等具体内容以及前述验收书的效力详见</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w:t>
      </w:r>
    </w:p>
    <w:bookmarkEnd w:id="581"/>
    <w:bookmarkEnd w:id="582"/>
    <w:bookmarkEnd w:id="583"/>
    <w:bookmarkEnd w:id="584"/>
    <w:p w14:paraId="73AF77C8">
      <w:pPr>
        <w:spacing w:line="360" w:lineRule="auto"/>
        <w:ind w:firstLine="437"/>
        <w:outlineLvl w:val="2"/>
        <w:rPr>
          <w:rFonts w:hint="eastAsia" w:ascii="宋体" w:hAnsi="宋体" w:eastAsia="宋体" w:cs="宋体"/>
          <w:b/>
          <w:bCs/>
          <w:i w:val="0"/>
          <w:iCs w:val="0"/>
          <w:color w:val="auto"/>
          <w:sz w:val="24"/>
          <w:szCs w:val="24"/>
          <w:highlight w:val="none"/>
        </w:rPr>
      </w:pPr>
      <w:bookmarkStart w:id="612" w:name="_Toc12773"/>
      <w:bookmarkStart w:id="613" w:name="_Toc259093692"/>
      <w:bookmarkStart w:id="614" w:name="_Toc18567"/>
      <w:bookmarkStart w:id="615" w:name="_Toc10330"/>
      <w:bookmarkStart w:id="616" w:name="_Toc487900373"/>
      <w:bookmarkStart w:id="617" w:name="_Toc279701263"/>
      <w:r>
        <w:rPr>
          <w:rFonts w:hint="eastAsia" w:ascii="宋体" w:hAnsi="宋体" w:eastAsia="宋体" w:cs="宋体"/>
          <w:b/>
          <w:bCs/>
          <w:i w:val="0"/>
          <w:iCs w:val="0"/>
          <w:color w:val="auto"/>
          <w:sz w:val="24"/>
          <w:szCs w:val="24"/>
          <w:highlight w:val="none"/>
        </w:rPr>
        <w:t xml:space="preserve">2.16 </w:t>
      </w:r>
      <w:r>
        <w:rPr>
          <w:rFonts w:hint="eastAsia" w:ascii="宋体" w:hAnsi="宋体" w:eastAsia="宋体" w:cs="宋体"/>
          <w:b/>
          <w:bCs/>
          <w:i w:val="0"/>
          <w:iCs w:val="0"/>
          <w:color w:val="auto"/>
          <w:sz w:val="24"/>
          <w:szCs w:val="24"/>
          <w:highlight w:val="none"/>
          <w:lang w:val="zh-CN"/>
        </w:rPr>
        <w:t>合同使用的文字和适用的法律</w:t>
      </w:r>
      <w:bookmarkEnd w:id="612"/>
      <w:bookmarkEnd w:id="613"/>
      <w:bookmarkEnd w:id="614"/>
      <w:bookmarkEnd w:id="615"/>
      <w:bookmarkEnd w:id="616"/>
      <w:bookmarkEnd w:id="617"/>
    </w:p>
    <w:p w14:paraId="584303E2">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2.16.1合同使用汉语书就、变更和解释；</w:t>
      </w:r>
    </w:p>
    <w:p w14:paraId="6120D4C0">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2.16.2合同适用中华人民共和国法律。</w:t>
      </w:r>
    </w:p>
    <w:p w14:paraId="6DD35A5C">
      <w:pPr>
        <w:spacing w:line="360" w:lineRule="auto"/>
        <w:ind w:firstLine="437"/>
        <w:outlineLvl w:val="2"/>
        <w:rPr>
          <w:rFonts w:hint="eastAsia" w:ascii="宋体" w:hAnsi="宋体" w:eastAsia="宋体" w:cs="宋体"/>
          <w:b/>
          <w:i w:val="0"/>
          <w:iCs w:val="0"/>
          <w:color w:val="auto"/>
          <w:sz w:val="24"/>
          <w:szCs w:val="24"/>
          <w:highlight w:val="none"/>
        </w:rPr>
      </w:pPr>
      <w:bookmarkStart w:id="618" w:name="_Toc259093693"/>
      <w:bookmarkStart w:id="619" w:name="_Toc3148"/>
      <w:bookmarkStart w:id="620" w:name="_Toc12004"/>
      <w:bookmarkStart w:id="621" w:name="_Toc16673"/>
      <w:bookmarkStart w:id="622" w:name="_Toc279701264"/>
      <w:bookmarkStart w:id="623" w:name="_Toc487900374"/>
      <w:r>
        <w:rPr>
          <w:rFonts w:hint="eastAsia" w:ascii="宋体" w:hAnsi="宋体" w:eastAsia="宋体" w:cs="宋体"/>
          <w:b/>
          <w:bCs/>
          <w:i w:val="0"/>
          <w:iCs w:val="0"/>
          <w:color w:val="auto"/>
          <w:sz w:val="24"/>
          <w:szCs w:val="24"/>
          <w:highlight w:val="none"/>
          <w:lang w:val="zh-CN"/>
        </w:rPr>
        <w:t>2.17 履约保证金</w:t>
      </w:r>
      <w:bookmarkEnd w:id="618"/>
      <w:bookmarkEnd w:id="619"/>
      <w:bookmarkEnd w:id="620"/>
      <w:bookmarkEnd w:id="621"/>
      <w:bookmarkEnd w:id="622"/>
    </w:p>
    <w:p w14:paraId="1C42A5B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2.17.1采购文件要求乙方提交履约保证金的，乙方应按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约定的方式，以支票、汇票、本票或者金融机构、担保机构出具的保函等非现金形式提交；</w:t>
      </w:r>
    </w:p>
    <w:p w14:paraId="4D9AC60E">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2.17.2履约保证金在</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约定期间内不予退还或者应完全有效，前述约定期间届满之日起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个工作日内，甲方应将履约保证金退还乙方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甲方</w:t>
      </w:r>
      <w:r>
        <w:rPr>
          <w:rFonts w:hint="eastAsia" w:ascii="宋体" w:hAnsi="宋体" w:eastAsia="宋体" w:cs="宋体"/>
          <w:i w:val="0"/>
          <w:iCs w:val="0"/>
          <w:color w:val="auto"/>
          <w:sz w:val="24"/>
          <w:szCs w:val="24"/>
          <w:highlight w:val="none"/>
        </w:rPr>
        <w:t>逾期退还履约保证金</w:t>
      </w:r>
      <w:r>
        <w:rPr>
          <w:rFonts w:hint="eastAsia" w:ascii="宋体" w:hAnsi="宋体" w:eastAsia="宋体" w:cs="宋体"/>
          <w:i w:val="0"/>
          <w:iCs w:val="0"/>
          <w:color w:val="auto"/>
          <w:sz w:val="24"/>
          <w:szCs w:val="24"/>
          <w:highlight w:val="none"/>
          <w:lang w:val="en-US" w:eastAsia="zh-CN"/>
        </w:rPr>
        <w:t>应承担违约责任。</w:t>
      </w:r>
    </w:p>
    <w:p w14:paraId="5DC1A76F">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23"/>
    <w:p w14:paraId="1186696B">
      <w:pPr>
        <w:spacing w:line="360" w:lineRule="auto"/>
        <w:ind w:firstLine="437"/>
        <w:outlineLvl w:val="2"/>
        <w:rPr>
          <w:rFonts w:hint="eastAsia" w:ascii="宋体" w:hAnsi="宋体" w:eastAsia="宋体" w:cs="宋体"/>
          <w:b/>
          <w:i w:val="0"/>
          <w:iCs w:val="0"/>
          <w:color w:val="auto"/>
          <w:sz w:val="24"/>
          <w:szCs w:val="24"/>
          <w:highlight w:val="none"/>
        </w:rPr>
      </w:pPr>
      <w:bookmarkStart w:id="624" w:name="_Toc19890"/>
      <w:bookmarkStart w:id="625" w:name="_Toc6885"/>
      <w:bookmarkStart w:id="626" w:name="_Toc14001"/>
      <w:r>
        <w:rPr>
          <w:rFonts w:hint="eastAsia" w:ascii="宋体" w:hAnsi="宋体" w:eastAsia="宋体" w:cs="宋体"/>
          <w:b/>
          <w:bCs/>
          <w:i w:val="0"/>
          <w:iCs w:val="0"/>
          <w:color w:val="auto"/>
          <w:sz w:val="24"/>
          <w:szCs w:val="24"/>
          <w:highlight w:val="none"/>
          <w:lang w:val="zh-CN"/>
        </w:rPr>
        <w:t>2.18 合同份数</w:t>
      </w:r>
      <w:bookmarkEnd w:id="624"/>
      <w:bookmarkEnd w:id="625"/>
      <w:bookmarkEnd w:id="626"/>
    </w:p>
    <w:p w14:paraId="1E34590B">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合同份数按</w:t>
      </w:r>
      <w:r>
        <w:rPr>
          <w:rFonts w:hint="eastAsia" w:ascii="宋体" w:hAnsi="宋体" w:eastAsia="宋体" w:cs="宋体"/>
          <w:b/>
          <w:i w:val="0"/>
          <w:iCs w:val="0"/>
          <w:color w:val="auto"/>
          <w:sz w:val="24"/>
          <w:szCs w:val="24"/>
          <w:highlight w:val="none"/>
          <w:u w:val="single"/>
        </w:rPr>
        <w:t>合同专用条款</w:t>
      </w:r>
      <w:r>
        <w:rPr>
          <w:rFonts w:hint="eastAsia" w:ascii="宋体" w:hAnsi="宋体" w:eastAsia="宋体" w:cs="宋体"/>
          <w:i w:val="0"/>
          <w:iCs w:val="0"/>
          <w:color w:val="auto"/>
          <w:sz w:val="24"/>
          <w:szCs w:val="24"/>
          <w:highlight w:val="none"/>
        </w:rPr>
        <w:t>规定，每份均具有同等法律效力。</w:t>
      </w:r>
    </w:p>
    <w:p w14:paraId="53F3690C">
      <w:pPr>
        <w:pStyle w:val="4"/>
        <w:bidi w:val="0"/>
        <w:jc w:val="center"/>
        <w:rPr>
          <w:rFonts w:hint="eastAsia" w:ascii="宋体" w:hAnsi="宋体" w:eastAsia="宋体" w:cs="宋体"/>
          <w:b/>
          <w:i w:val="0"/>
          <w:iCs w:val="0"/>
          <w:color w:val="auto"/>
          <w:sz w:val="36"/>
          <w:szCs w:val="36"/>
          <w:highlight w:val="none"/>
        </w:rPr>
      </w:pPr>
      <w:r>
        <w:rPr>
          <w:rFonts w:hint="eastAsia" w:ascii="宋体" w:hAnsi="宋体" w:eastAsia="宋体" w:cs="宋体"/>
          <w:i w:val="0"/>
          <w:iCs w:val="0"/>
          <w:color w:val="auto"/>
          <w:sz w:val="24"/>
          <w:szCs w:val="24"/>
          <w:highlight w:val="none"/>
        </w:rPr>
        <w:br w:type="page"/>
      </w:r>
      <w:bookmarkStart w:id="627" w:name="_Toc24501"/>
      <w:bookmarkStart w:id="628" w:name="_Toc3736"/>
      <w:bookmarkStart w:id="629" w:name="_Toc21974"/>
      <w:r>
        <w:rPr>
          <w:rFonts w:hint="eastAsia"/>
          <w:color w:val="auto"/>
          <w:sz w:val="36"/>
          <w:szCs w:val="36"/>
          <w:highlight w:val="none"/>
        </w:rPr>
        <w:t>第三部分 合同专用条款</w:t>
      </w:r>
      <w:bookmarkEnd w:id="627"/>
      <w:bookmarkEnd w:id="628"/>
      <w:bookmarkEnd w:id="629"/>
    </w:p>
    <w:p w14:paraId="3D7C59F3">
      <w:pPr>
        <w:spacing w:line="360" w:lineRule="auto"/>
        <w:ind w:firstLine="43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9"/>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024E0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30CAE034">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条款号</w:t>
            </w:r>
          </w:p>
        </w:tc>
        <w:tc>
          <w:tcPr>
            <w:tcW w:w="7568" w:type="dxa"/>
            <w:vAlign w:val="center"/>
          </w:tcPr>
          <w:p w14:paraId="5E297E2A">
            <w:pPr>
              <w:jc w:val="center"/>
              <w:rPr>
                <w:rFonts w:hint="eastAsia" w:ascii="宋体" w:hAnsi="宋体" w:eastAsia="宋体" w:cs="宋体"/>
                <w:b/>
                <w:i w:val="0"/>
                <w:iCs w:val="0"/>
                <w:color w:val="auto"/>
                <w:sz w:val="24"/>
                <w:szCs w:val="24"/>
                <w:highlight w:val="none"/>
              </w:rPr>
            </w:pPr>
            <w:r>
              <w:rPr>
                <w:rFonts w:hint="eastAsia" w:ascii="宋体" w:hAnsi="宋体" w:eastAsia="宋体" w:cs="宋体"/>
                <w:b/>
                <w:i w:val="0"/>
                <w:iCs w:val="0"/>
                <w:color w:val="auto"/>
                <w:sz w:val="24"/>
                <w:szCs w:val="24"/>
                <w:highlight w:val="none"/>
              </w:rPr>
              <w:t>约定内容</w:t>
            </w:r>
          </w:p>
        </w:tc>
      </w:tr>
      <w:tr w14:paraId="47A1D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B4B21C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0655C46">
            <w:pPr>
              <w:spacing w:line="560" w:lineRule="exact"/>
              <w:rPr>
                <w:rFonts w:hint="eastAsia" w:ascii="宋体" w:hAnsi="宋体" w:eastAsia="宋体" w:cs="宋体"/>
                <w:i w:val="0"/>
                <w:iCs w:val="0"/>
                <w:color w:val="auto"/>
                <w:sz w:val="24"/>
                <w:szCs w:val="24"/>
                <w:highlight w:val="none"/>
              </w:rPr>
            </w:pPr>
          </w:p>
        </w:tc>
      </w:tr>
      <w:tr w14:paraId="0B040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F3CD612">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2E7ECB0">
            <w:pPr>
              <w:spacing w:line="560" w:lineRule="exact"/>
              <w:rPr>
                <w:rFonts w:hint="eastAsia" w:ascii="宋体" w:hAnsi="宋体" w:eastAsia="宋体" w:cs="宋体"/>
                <w:i w:val="0"/>
                <w:iCs w:val="0"/>
                <w:color w:val="auto"/>
                <w:sz w:val="24"/>
                <w:szCs w:val="24"/>
                <w:highlight w:val="none"/>
              </w:rPr>
            </w:pPr>
          </w:p>
        </w:tc>
      </w:tr>
      <w:tr w14:paraId="1FC91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79AF35CA">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11385EA">
            <w:pPr>
              <w:spacing w:line="560" w:lineRule="exact"/>
              <w:rPr>
                <w:rFonts w:hint="eastAsia" w:ascii="宋体" w:hAnsi="宋体" w:eastAsia="宋体" w:cs="宋体"/>
                <w:i w:val="0"/>
                <w:iCs w:val="0"/>
                <w:color w:val="auto"/>
                <w:sz w:val="24"/>
                <w:szCs w:val="24"/>
                <w:highlight w:val="none"/>
              </w:rPr>
            </w:pPr>
          </w:p>
        </w:tc>
      </w:tr>
      <w:tr w14:paraId="4AA11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08C18170">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28B2346">
            <w:pPr>
              <w:spacing w:line="560" w:lineRule="exact"/>
              <w:rPr>
                <w:rFonts w:hint="eastAsia" w:ascii="宋体" w:hAnsi="宋体" w:eastAsia="宋体" w:cs="宋体"/>
                <w:i w:val="0"/>
                <w:iCs w:val="0"/>
                <w:color w:val="auto"/>
                <w:sz w:val="24"/>
                <w:szCs w:val="24"/>
                <w:highlight w:val="none"/>
              </w:rPr>
            </w:pPr>
          </w:p>
        </w:tc>
      </w:tr>
      <w:tr w14:paraId="2F6F8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4A51C9F">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1CA5680">
            <w:pPr>
              <w:spacing w:line="560" w:lineRule="exact"/>
              <w:rPr>
                <w:rFonts w:hint="eastAsia" w:ascii="宋体" w:hAnsi="宋体" w:eastAsia="宋体" w:cs="宋体"/>
                <w:i w:val="0"/>
                <w:iCs w:val="0"/>
                <w:color w:val="auto"/>
                <w:sz w:val="24"/>
                <w:szCs w:val="24"/>
                <w:highlight w:val="none"/>
                <w:u w:val="single"/>
              </w:rPr>
            </w:pPr>
          </w:p>
        </w:tc>
      </w:tr>
      <w:tr w14:paraId="3E013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9316856">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5CD2BDDA">
            <w:pPr>
              <w:spacing w:line="560" w:lineRule="exact"/>
              <w:rPr>
                <w:rFonts w:hint="eastAsia" w:ascii="宋体" w:hAnsi="宋体" w:eastAsia="宋体" w:cs="宋体"/>
                <w:i w:val="0"/>
                <w:iCs w:val="0"/>
                <w:color w:val="auto"/>
                <w:sz w:val="24"/>
                <w:szCs w:val="24"/>
                <w:highlight w:val="none"/>
              </w:rPr>
            </w:pPr>
          </w:p>
        </w:tc>
      </w:tr>
      <w:tr w14:paraId="3FED0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45B688D">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7E92421C">
            <w:pPr>
              <w:spacing w:line="560" w:lineRule="exact"/>
              <w:rPr>
                <w:rFonts w:hint="eastAsia" w:ascii="宋体" w:hAnsi="宋体" w:eastAsia="宋体" w:cs="宋体"/>
                <w:i w:val="0"/>
                <w:iCs w:val="0"/>
                <w:color w:val="auto"/>
                <w:sz w:val="24"/>
                <w:szCs w:val="24"/>
                <w:highlight w:val="none"/>
                <w:u w:val="single"/>
              </w:rPr>
            </w:pPr>
          </w:p>
        </w:tc>
      </w:tr>
      <w:tr w14:paraId="7AA8F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3B5D46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4A52371D">
            <w:pPr>
              <w:spacing w:line="560" w:lineRule="exact"/>
              <w:rPr>
                <w:rFonts w:hint="eastAsia" w:ascii="宋体" w:hAnsi="宋体" w:eastAsia="宋体" w:cs="宋体"/>
                <w:i w:val="0"/>
                <w:iCs w:val="0"/>
                <w:color w:val="auto"/>
                <w:sz w:val="24"/>
                <w:szCs w:val="24"/>
                <w:highlight w:val="none"/>
              </w:rPr>
            </w:pPr>
          </w:p>
        </w:tc>
      </w:tr>
      <w:tr w14:paraId="220B9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CD534FB">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6035952A">
            <w:pPr>
              <w:spacing w:line="560" w:lineRule="exact"/>
              <w:rPr>
                <w:rFonts w:hint="eastAsia" w:ascii="宋体" w:hAnsi="宋体" w:eastAsia="宋体" w:cs="宋体"/>
                <w:i w:val="0"/>
                <w:iCs w:val="0"/>
                <w:color w:val="auto"/>
                <w:sz w:val="24"/>
                <w:szCs w:val="24"/>
                <w:highlight w:val="none"/>
              </w:rPr>
            </w:pPr>
          </w:p>
        </w:tc>
      </w:tr>
      <w:tr w14:paraId="00AFC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5C13F9E">
            <w:pPr>
              <w:spacing w:line="560" w:lineRule="exact"/>
              <w:rPr>
                <w:rFonts w:hint="eastAsia" w:ascii="宋体" w:hAnsi="宋体" w:eastAsia="宋体" w:cs="宋体"/>
                <w:i w:val="0"/>
                <w:iCs w:val="0"/>
                <w:color w:val="auto"/>
                <w:sz w:val="24"/>
                <w:szCs w:val="24"/>
                <w:highlight w:val="none"/>
              </w:rPr>
            </w:pPr>
          </w:p>
        </w:tc>
        <w:tc>
          <w:tcPr>
            <w:tcW w:w="7568" w:type="dxa"/>
            <w:vAlign w:val="center"/>
          </w:tcPr>
          <w:p w14:paraId="3AE9AB17">
            <w:pPr>
              <w:spacing w:line="560" w:lineRule="exact"/>
              <w:rPr>
                <w:rFonts w:hint="eastAsia" w:ascii="宋体" w:hAnsi="宋体" w:eastAsia="宋体" w:cs="宋体"/>
                <w:i w:val="0"/>
                <w:iCs w:val="0"/>
                <w:color w:val="auto"/>
                <w:sz w:val="24"/>
                <w:szCs w:val="24"/>
                <w:highlight w:val="none"/>
              </w:rPr>
            </w:pPr>
          </w:p>
        </w:tc>
      </w:tr>
      <w:tr w14:paraId="3EE9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2A2E4F5">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0966F80C">
            <w:pPr>
              <w:spacing w:line="560" w:lineRule="exact"/>
              <w:rPr>
                <w:rFonts w:hint="eastAsia" w:ascii="宋体" w:hAnsi="宋体" w:eastAsia="宋体" w:cs="宋体"/>
                <w:i w:val="0"/>
                <w:iCs w:val="0"/>
                <w:color w:val="auto"/>
                <w:sz w:val="24"/>
                <w:szCs w:val="24"/>
                <w:highlight w:val="none"/>
              </w:rPr>
            </w:pPr>
          </w:p>
        </w:tc>
      </w:tr>
      <w:tr w14:paraId="504B1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E06642C">
            <w:pPr>
              <w:spacing w:line="560" w:lineRule="exact"/>
              <w:rPr>
                <w:rFonts w:hint="eastAsia" w:ascii="宋体" w:hAnsi="宋体" w:eastAsia="宋体" w:cs="宋体"/>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8D2113A">
            <w:pPr>
              <w:spacing w:line="560" w:lineRule="exact"/>
              <w:rPr>
                <w:rFonts w:hint="eastAsia" w:ascii="宋体" w:hAnsi="宋体" w:eastAsia="宋体" w:cs="宋体"/>
                <w:i w:val="0"/>
                <w:iCs w:val="0"/>
                <w:color w:val="auto"/>
                <w:sz w:val="24"/>
                <w:szCs w:val="24"/>
                <w:highlight w:val="none"/>
              </w:rPr>
            </w:pPr>
          </w:p>
        </w:tc>
      </w:tr>
    </w:tbl>
    <w:p w14:paraId="1FAB85DE">
      <w:pPr>
        <w:spacing w:line="360" w:lineRule="auto"/>
        <w:rPr>
          <w:rFonts w:hint="eastAsia" w:ascii="宋体" w:hAnsi="宋体" w:eastAsia="宋体" w:cs="宋体"/>
          <w:i w:val="0"/>
          <w:iCs w:val="0"/>
          <w:color w:val="auto"/>
          <w:sz w:val="24"/>
          <w:highlight w:val="none"/>
        </w:rPr>
      </w:pPr>
    </w:p>
    <w:bookmarkEnd w:id="476"/>
    <w:p w14:paraId="12E53718">
      <w:pPr>
        <w:ind w:left="550" w:firstLine="420" w:firstLineChars="175"/>
        <w:rPr>
          <w:i w:val="0"/>
          <w:iCs w:val="0"/>
          <w:color w:val="auto"/>
          <w:highlight w:val="none"/>
        </w:rPr>
      </w:pPr>
    </w:p>
    <w:p w14:paraId="72FB6179">
      <w:pPr>
        <w:rPr>
          <w:i w:val="0"/>
          <w:iCs w:val="0"/>
          <w:color w:val="auto"/>
          <w:highlight w:val="none"/>
        </w:rPr>
      </w:pPr>
      <w:r>
        <w:rPr>
          <w:i w:val="0"/>
          <w:iCs w:val="0"/>
          <w:color w:val="auto"/>
          <w:highlight w:val="none"/>
        </w:rPr>
        <w:br w:type="page"/>
      </w:r>
    </w:p>
    <w:p w14:paraId="35A4DE00">
      <w:pPr>
        <w:pStyle w:val="3"/>
        <w:numPr>
          <w:ilvl w:val="0"/>
          <w:numId w:val="0"/>
        </w:numPr>
        <w:ind w:left="420" w:leftChars="0" w:hanging="420" w:firstLineChars="0"/>
        <w:rPr>
          <w:rFonts w:hint="eastAsia" w:ascii="宋体" w:hAnsi="宋体" w:eastAsia="黑体" w:cstheme="minorBidi"/>
          <w:b/>
          <w:bCs/>
          <w:i w:val="0"/>
          <w:iCs w:val="0"/>
          <w:color w:val="auto"/>
          <w:kern w:val="44"/>
          <w:sz w:val="44"/>
          <w:szCs w:val="44"/>
          <w:highlight w:val="none"/>
          <w:lang w:val="en-US" w:eastAsia="zh-CN" w:bidi="ar-SA"/>
        </w:rPr>
      </w:pPr>
      <w:bookmarkStart w:id="630" w:name="_Toc163493642"/>
    </w:p>
    <w:p w14:paraId="303727D2">
      <w:pPr>
        <w:pStyle w:val="3"/>
        <w:numPr>
          <w:ilvl w:val="0"/>
          <w:numId w:val="0"/>
        </w:numPr>
        <w:ind w:left="420" w:leftChars="0" w:hanging="420" w:firstLineChars="0"/>
        <w:rPr>
          <w:i w:val="0"/>
          <w:iCs w:val="0"/>
          <w:color w:val="auto"/>
          <w:highlight w:val="none"/>
        </w:rPr>
      </w:pPr>
      <w:bookmarkStart w:id="631" w:name="_Toc4816"/>
      <w:r>
        <w:rPr>
          <w:rFonts w:hint="eastAsia" w:ascii="宋体" w:hAnsi="宋体" w:eastAsia="宋体" w:cs="宋体"/>
          <w:b/>
          <w:bCs/>
          <w:i w:val="0"/>
          <w:iCs w:val="0"/>
          <w:color w:val="auto"/>
          <w:kern w:val="44"/>
          <w:sz w:val="36"/>
          <w:szCs w:val="36"/>
          <w:highlight w:val="none"/>
          <w:lang w:val="en-US" w:eastAsia="zh-CN" w:bidi="ar-SA"/>
        </w:rPr>
        <w:t xml:space="preserve">第六章 </w:t>
      </w:r>
      <w:r>
        <w:rPr>
          <w:rFonts w:hint="eastAsia" w:ascii="宋体" w:hAnsi="宋体" w:eastAsia="宋体" w:cs="宋体"/>
          <w:i w:val="0"/>
          <w:iCs w:val="0"/>
          <w:color w:val="auto"/>
          <w:sz w:val="36"/>
          <w:szCs w:val="36"/>
          <w:highlight w:val="none"/>
        </w:rPr>
        <w:t>响应文件的格式</w:t>
      </w:r>
      <w:bookmarkEnd w:id="630"/>
      <w:bookmarkEnd w:id="631"/>
    </w:p>
    <w:p w14:paraId="6EC4C082">
      <w:pPr>
        <w:ind w:firstLine="480" w:firstLineChars="200"/>
        <w:rPr>
          <w:rFonts w:hint="eastAsia" w:cs="仿宋_GB2312"/>
          <w:i w:val="0"/>
          <w:iCs w:val="0"/>
          <w:color w:val="auto"/>
          <w:highlight w:val="none"/>
          <w:lang w:val="zh-CN"/>
        </w:rPr>
      </w:pPr>
    </w:p>
    <w:p w14:paraId="66F9DB6D">
      <w:pPr>
        <w:ind w:firstLine="480" w:firstLineChars="200"/>
        <w:rPr>
          <w:rFonts w:hint="eastAsia" w:cs="仿宋_GB2312"/>
          <w:i w:val="0"/>
          <w:iCs w:val="0"/>
          <w:color w:val="auto"/>
          <w:highlight w:val="none"/>
          <w:lang w:val="zh-CN"/>
        </w:rPr>
      </w:pPr>
    </w:p>
    <w:p w14:paraId="0F1E5057">
      <w:pPr>
        <w:ind w:firstLine="480" w:firstLineChars="200"/>
        <w:rPr>
          <w:rFonts w:hint="eastAsia" w:cs="仿宋_GB2312"/>
          <w:i w:val="0"/>
          <w:iCs w:val="0"/>
          <w:color w:val="auto"/>
          <w:highlight w:val="none"/>
          <w:lang w:val="zh-CN"/>
        </w:rPr>
      </w:pPr>
    </w:p>
    <w:p w14:paraId="02C1CDE2">
      <w:pPr>
        <w:ind w:firstLine="480" w:firstLineChars="200"/>
        <w:rPr>
          <w:rFonts w:hint="eastAsia" w:cs="仿宋_GB2312"/>
          <w:i w:val="0"/>
          <w:iCs w:val="0"/>
          <w:color w:val="auto"/>
          <w:highlight w:val="none"/>
          <w:lang w:val="zh-CN"/>
        </w:rPr>
      </w:pPr>
    </w:p>
    <w:p w14:paraId="5FD4F8BE">
      <w:pPr>
        <w:ind w:firstLine="480" w:firstLineChars="200"/>
        <w:rPr>
          <w:rFonts w:hint="eastAsia" w:cs="仿宋_GB2312"/>
          <w:i w:val="0"/>
          <w:iCs w:val="0"/>
          <w:color w:val="auto"/>
          <w:highlight w:val="none"/>
          <w:lang w:val="zh-CN"/>
        </w:rPr>
      </w:pPr>
    </w:p>
    <w:p w14:paraId="40FD170D">
      <w:pPr>
        <w:ind w:firstLine="480" w:firstLineChars="200"/>
        <w:rPr>
          <w:rFonts w:hint="eastAsia" w:cs="仿宋_GB2312"/>
          <w:i w:val="0"/>
          <w:iCs w:val="0"/>
          <w:color w:val="auto"/>
          <w:highlight w:val="none"/>
          <w:lang w:val="zh-CN"/>
        </w:rPr>
      </w:pPr>
    </w:p>
    <w:p w14:paraId="333C12D2">
      <w:pPr>
        <w:ind w:firstLine="480" w:firstLineChars="200"/>
        <w:rPr>
          <w:rFonts w:hint="eastAsia" w:cs="仿宋_GB2312"/>
          <w:i w:val="0"/>
          <w:iCs w:val="0"/>
          <w:color w:val="auto"/>
          <w:highlight w:val="none"/>
          <w:lang w:val="zh-CN"/>
        </w:rPr>
      </w:pPr>
    </w:p>
    <w:p w14:paraId="0DC5F5FB">
      <w:pPr>
        <w:ind w:firstLine="480" w:firstLineChars="200"/>
        <w:rPr>
          <w:rFonts w:hint="eastAsia" w:cs="仿宋_GB2312"/>
          <w:i w:val="0"/>
          <w:iCs w:val="0"/>
          <w:color w:val="auto"/>
          <w:highlight w:val="none"/>
          <w:lang w:val="zh-CN"/>
        </w:rPr>
      </w:pPr>
    </w:p>
    <w:p w14:paraId="7D5CE0DF">
      <w:pPr>
        <w:ind w:firstLine="480" w:firstLineChars="200"/>
        <w:rPr>
          <w:rFonts w:hint="eastAsia" w:cs="仿宋_GB2312"/>
          <w:i w:val="0"/>
          <w:iCs w:val="0"/>
          <w:color w:val="auto"/>
          <w:highlight w:val="none"/>
          <w:lang w:val="zh-CN"/>
        </w:rPr>
      </w:pPr>
    </w:p>
    <w:p w14:paraId="226FEC9F">
      <w:pPr>
        <w:ind w:firstLine="480" w:firstLineChars="200"/>
        <w:rPr>
          <w:rFonts w:hint="eastAsia" w:cs="仿宋_GB2312"/>
          <w:i w:val="0"/>
          <w:iCs w:val="0"/>
          <w:color w:val="auto"/>
          <w:highlight w:val="none"/>
          <w:lang w:val="zh-CN"/>
        </w:rPr>
      </w:pPr>
    </w:p>
    <w:p w14:paraId="3B193948">
      <w:pPr>
        <w:ind w:firstLine="480" w:firstLineChars="200"/>
        <w:rPr>
          <w:rFonts w:hint="eastAsia" w:cs="仿宋_GB2312"/>
          <w:i w:val="0"/>
          <w:iCs w:val="0"/>
          <w:color w:val="auto"/>
          <w:highlight w:val="none"/>
          <w:lang w:val="zh-CN"/>
        </w:rPr>
      </w:pPr>
    </w:p>
    <w:p w14:paraId="25528327">
      <w:pPr>
        <w:ind w:firstLine="480" w:firstLineChars="200"/>
        <w:rPr>
          <w:rFonts w:hint="eastAsia" w:cs="仿宋_GB2312"/>
          <w:i w:val="0"/>
          <w:iCs w:val="0"/>
          <w:color w:val="auto"/>
          <w:highlight w:val="none"/>
          <w:lang w:val="zh-CN"/>
        </w:rPr>
      </w:pPr>
    </w:p>
    <w:p w14:paraId="6F2846A3">
      <w:pPr>
        <w:ind w:firstLine="480" w:firstLineChars="200"/>
        <w:rPr>
          <w:rFonts w:hint="eastAsia" w:cs="仿宋_GB2312"/>
          <w:i w:val="0"/>
          <w:iCs w:val="0"/>
          <w:color w:val="auto"/>
          <w:highlight w:val="none"/>
          <w:lang w:val="zh-CN"/>
        </w:rPr>
      </w:pPr>
    </w:p>
    <w:p w14:paraId="6D7EA01B">
      <w:pPr>
        <w:ind w:firstLine="480" w:firstLineChars="200"/>
        <w:rPr>
          <w:rFonts w:hint="eastAsia" w:cs="仿宋_GB2312"/>
          <w:i w:val="0"/>
          <w:iCs w:val="0"/>
          <w:color w:val="auto"/>
          <w:highlight w:val="none"/>
          <w:lang w:val="zh-CN"/>
        </w:rPr>
      </w:pPr>
    </w:p>
    <w:p w14:paraId="1FA1C6E4">
      <w:pPr>
        <w:ind w:firstLine="480" w:firstLineChars="200"/>
        <w:rPr>
          <w:rFonts w:hint="eastAsia" w:cs="仿宋_GB2312"/>
          <w:i w:val="0"/>
          <w:iCs w:val="0"/>
          <w:color w:val="auto"/>
          <w:highlight w:val="none"/>
          <w:lang w:val="zh-CN"/>
        </w:rPr>
      </w:pPr>
    </w:p>
    <w:p w14:paraId="7080018F">
      <w:pPr>
        <w:ind w:firstLine="480" w:firstLineChars="200"/>
        <w:rPr>
          <w:rFonts w:hint="eastAsia" w:cs="仿宋_GB2312"/>
          <w:i w:val="0"/>
          <w:iCs w:val="0"/>
          <w:color w:val="auto"/>
          <w:highlight w:val="none"/>
          <w:lang w:val="zh-CN"/>
        </w:rPr>
      </w:pPr>
    </w:p>
    <w:p w14:paraId="4B79049E">
      <w:pPr>
        <w:ind w:firstLine="480" w:firstLineChars="200"/>
        <w:rPr>
          <w:rFonts w:hint="eastAsia" w:cs="仿宋_GB2312"/>
          <w:i w:val="0"/>
          <w:iCs w:val="0"/>
          <w:color w:val="auto"/>
          <w:highlight w:val="none"/>
          <w:lang w:val="zh-CN"/>
        </w:rPr>
      </w:pPr>
    </w:p>
    <w:p w14:paraId="690F05F4">
      <w:pPr>
        <w:ind w:firstLine="480" w:firstLineChars="200"/>
        <w:rPr>
          <w:rFonts w:hint="eastAsia" w:cs="仿宋_GB2312"/>
          <w:i w:val="0"/>
          <w:iCs w:val="0"/>
          <w:color w:val="auto"/>
          <w:highlight w:val="none"/>
          <w:lang w:val="zh-CN"/>
        </w:rPr>
      </w:pPr>
    </w:p>
    <w:p w14:paraId="6ED94B89">
      <w:pPr>
        <w:ind w:firstLine="480" w:firstLineChars="200"/>
        <w:rPr>
          <w:rFonts w:hint="eastAsia" w:cs="仿宋_GB2312"/>
          <w:i w:val="0"/>
          <w:iCs w:val="0"/>
          <w:color w:val="auto"/>
          <w:highlight w:val="none"/>
          <w:lang w:val="zh-CN"/>
        </w:rPr>
      </w:pPr>
    </w:p>
    <w:p w14:paraId="7DE59651">
      <w:pPr>
        <w:ind w:firstLine="480" w:firstLineChars="200"/>
        <w:rPr>
          <w:rFonts w:hint="eastAsia" w:cs="仿宋_GB2312"/>
          <w:i w:val="0"/>
          <w:iCs w:val="0"/>
          <w:color w:val="auto"/>
          <w:highlight w:val="none"/>
          <w:lang w:val="zh-CN"/>
        </w:rPr>
      </w:pPr>
    </w:p>
    <w:p w14:paraId="0D899E1D">
      <w:pPr>
        <w:ind w:firstLine="480" w:firstLineChars="200"/>
        <w:rPr>
          <w:rFonts w:hint="eastAsia" w:cs="仿宋_GB2312"/>
          <w:i w:val="0"/>
          <w:iCs w:val="0"/>
          <w:color w:val="auto"/>
          <w:highlight w:val="none"/>
          <w:lang w:val="zh-CN"/>
        </w:rPr>
      </w:pPr>
    </w:p>
    <w:p w14:paraId="6EA0DF60">
      <w:pPr>
        <w:ind w:firstLine="480" w:firstLineChars="200"/>
        <w:rPr>
          <w:rFonts w:hint="eastAsia" w:cs="仿宋_GB2312"/>
          <w:i w:val="0"/>
          <w:iCs w:val="0"/>
          <w:color w:val="auto"/>
          <w:highlight w:val="none"/>
          <w:lang w:val="zh-CN"/>
        </w:rPr>
      </w:pPr>
    </w:p>
    <w:p w14:paraId="3D40132F">
      <w:pPr>
        <w:ind w:firstLine="480" w:firstLineChars="200"/>
        <w:rPr>
          <w:rFonts w:hint="eastAsia" w:cs="仿宋_GB2312"/>
          <w:i w:val="0"/>
          <w:iCs w:val="0"/>
          <w:color w:val="auto"/>
          <w:szCs w:val="24"/>
          <w:highlight w:val="none"/>
          <w:lang w:val="zh-CN"/>
        </w:rPr>
      </w:pPr>
    </w:p>
    <w:p w14:paraId="6DC90E3C">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202803F7">
      <w:pPr>
        <w:autoSpaceDE w:val="0"/>
        <w:autoSpaceDN w:val="0"/>
        <w:adjustRightInd w:val="0"/>
        <w:rPr>
          <w:i w:val="0"/>
          <w:iCs w:val="0"/>
          <w:color w:val="auto"/>
          <w:sz w:val="21"/>
          <w:szCs w:val="24"/>
          <w:highlight w:val="none"/>
        </w:rPr>
      </w:pPr>
    </w:p>
    <w:p w14:paraId="73B11C8A">
      <w:pPr>
        <w:autoSpaceDE w:val="0"/>
        <w:autoSpaceDN w:val="0"/>
        <w:adjustRightInd w:val="0"/>
        <w:rPr>
          <w:i w:val="0"/>
          <w:iCs w:val="0"/>
          <w:color w:val="auto"/>
          <w:sz w:val="21"/>
          <w:szCs w:val="24"/>
          <w:highlight w:val="none"/>
        </w:rPr>
      </w:pPr>
    </w:p>
    <w:p w14:paraId="36DF3F4E">
      <w:pPr>
        <w:autoSpaceDE w:val="0"/>
        <w:autoSpaceDN w:val="0"/>
        <w:adjustRightInd w:val="0"/>
        <w:jc w:val="center"/>
        <w:rPr>
          <w:i w:val="0"/>
          <w:iCs w:val="0"/>
          <w:color w:val="auto"/>
          <w:sz w:val="21"/>
          <w:szCs w:val="24"/>
          <w:highlight w:val="none"/>
        </w:rPr>
      </w:pPr>
    </w:p>
    <w:p w14:paraId="336E03FA">
      <w:pPr>
        <w:pStyle w:val="3"/>
        <w:bidi w:val="0"/>
        <w:spacing w:line="360" w:lineRule="auto"/>
        <w:rPr>
          <w:rFonts w:hint="eastAsia"/>
          <w:color w:val="auto"/>
          <w:sz w:val="48"/>
          <w:szCs w:val="48"/>
          <w:highlight w:val="none"/>
        </w:rPr>
      </w:pPr>
      <w:bookmarkStart w:id="632" w:name="_Toc12918"/>
      <w:r>
        <w:rPr>
          <w:rFonts w:hint="eastAsia"/>
          <w:color w:val="auto"/>
          <w:sz w:val="48"/>
          <w:szCs w:val="48"/>
          <w:highlight w:val="none"/>
          <w:lang w:val="en-US" w:eastAsia="zh-CN"/>
        </w:rPr>
        <w:t>响</w:t>
      </w:r>
      <w:r>
        <w:rPr>
          <w:rFonts w:hint="eastAsia"/>
          <w:color w:val="auto"/>
          <w:sz w:val="48"/>
          <w:szCs w:val="48"/>
          <w:highlight w:val="none"/>
        </w:rPr>
        <w:t xml:space="preserve"> </w:t>
      </w:r>
      <w:r>
        <w:rPr>
          <w:rFonts w:hint="eastAsia"/>
          <w:color w:val="auto"/>
          <w:sz w:val="48"/>
          <w:szCs w:val="48"/>
          <w:highlight w:val="none"/>
          <w:lang w:val="en-US" w:eastAsia="zh-CN"/>
        </w:rPr>
        <w:t>应</w:t>
      </w:r>
      <w:r>
        <w:rPr>
          <w:rFonts w:hint="eastAsia"/>
          <w:color w:val="auto"/>
          <w:sz w:val="48"/>
          <w:szCs w:val="48"/>
          <w:highlight w:val="none"/>
        </w:rPr>
        <w:t xml:space="preserve"> 文 件</w:t>
      </w:r>
      <w:bookmarkEnd w:id="632"/>
    </w:p>
    <w:p w14:paraId="7053976A">
      <w:pPr>
        <w:pStyle w:val="3"/>
        <w:bidi w:val="0"/>
        <w:spacing w:line="360" w:lineRule="auto"/>
        <w:rPr>
          <w:rFonts w:hint="eastAsia"/>
          <w:color w:val="auto"/>
          <w:sz w:val="48"/>
          <w:szCs w:val="48"/>
          <w:highlight w:val="none"/>
        </w:rPr>
      </w:pPr>
      <w:bookmarkStart w:id="633" w:name="_Toc22197"/>
      <w:r>
        <w:rPr>
          <w:rFonts w:hint="eastAsia"/>
          <w:color w:val="auto"/>
          <w:sz w:val="48"/>
          <w:szCs w:val="48"/>
          <w:highlight w:val="none"/>
        </w:rPr>
        <w:t>资格证明文件</w:t>
      </w:r>
      <w:bookmarkEnd w:id="633"/>
    </w:p>
    <w:p w14:paraId="11B2218D">
      <w:pPr>
        <w:autoSpaceDE w:val="0"/>
        <w:autoSpaceDN w:val="0"/>
        <w:adjustRightInd w:val="0"/>
        <w:rPr>
          <w:b/>
          <w:bCs/>
          <w:i w:val="0"/>
          <w:iCs w:val="0"/>
          <w:color w:val="auto"/>
          <w:sz w:val="22"/>
          <w:highlight w:val="none"/>
        </w:rPr>
      </w:pPr>
    </w:p>
    <w:p w14:paraId="06BBF80E">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7EDE7CD9">
      <w:pPr>
        <w:autoSpaceDE w:val="0"/>
        <w:autoSpaceDN w:val="0"/>
        <w:adjustRightInd w:val="0"/>
        <w:rPr>
          <w:i w:val="0"/>
          <w:iCs w:val="0"/>
          <w:color w:val="auto"/>
          <w:sz w:val="21"/>
          <w:szCs w:val="21"/>
          <w:highlight w:val="none"/>
        </w:rPr>
      </w:pPr>
    </w:p>
    <w:p w14:paraId="42DB1859">
      <w:pPr>
        <w:pStyle w:val="4"/>
        <w:rPr>
          <w:i w:val="0"/>
          <w:iCs w:val="0"/>
          <w:color w:val="auto"/>
          <w:highlight w:val="none"/>
        </w:rPr>
      </w:pPr>
    </w:p>
    <w:p w14:paraId="30EB22E6">
      <w:pPr>
        <w:autoSpaceDE w:val="0"/>
        <w:autoSpaceDN w:val="0"/>
        <w:adjustRightInd w:val="0"/>
        <w:rPr>
          <w:i w:val="0"/>
          <w:iCs w:val="0"/>
          <w:color w:val="auto"/>
          <w:sz w:val="21"/>
          <w:szCs w:val="21"/>
          <w:highlight w:val="none"/>
        </w:rPr>
      </w:pPr>
    </w:p>
    <w:p w14:paraId="0D158554">
      <w:pPr>
        <w:autoSpaceDE w:val="0"/>
        <w:autoSpaceDN w:val="0"/>
        <w:adjustRightInd w:val="0"/>
        <w:rPr>
          <w:i w:val="0"/>
          <w:iCs w:val="0"/>
          <w:color w:val="auto"/>
          <w:sz w:val="21"/>
          <w:szCs w:val="21"/>
          <w:highlight w:val="none"/>
        </w:rPr>
      </w:pPr>
    </w:p>
    <w:p w14:paraId="01B855BF">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E0530D8">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4281C2EA">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7DB2DE4">
      <w:pPr>
        <w:ind w:left="840" w:firstLine="420"/>
        <w:rPr>
          <w:b/>
          <w:bCs/>
          <w:i w:val="0"/>
          <w:iCs w:val="0"/>
          <w:color w:val="auto"/>
          <w:sz w:val="28"/>
          <w:szCs w:val="28"/>
          <w:highlight w:val="none"/>
        </w:rPr>
      </w:pPr>
    </w:p>
    <w:p w14:paraId="1D6D546F">
      <w:pPr>
        <w:ind w:left="840" w:firstLine="420"/>
        <w:rPr>
          <w:b/>
          <w:bCs/>
          <w:i w:val="0"/>
          <w:iCs w:val="0"/>
          <w:color w:val="auto"/>
          <w:sz w:val="28"/>
          <w:szCs w:val="28"/>
          <w:highlight w:val="none"/>
        </w:rPr>
      </w:pPr>
    </w:p>
    <w:p w14:paraId="167EF277">
      <w:pPr>
        <w:ind w:left="840" w:firstLine="420"/>
        <w:rPr>
          <w:b/>
          <w:bCs/>
          <w:i w:val="0"/>
          <w:iCs w:val="0"/>
          <w:color w:val="auto"/>
          <w:sz w:val="28"/>
          <w:szCs w:val="28"/>
          <w:highlight w:val="none"/>
        </w:rPr>
      </w:pPr>
    </w:p>
    <w:p w14:paraId="74C476B2">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i w:val="0"/>
          <w:iCs w:val="0"/>
          <w:color w:val="auto"/>
          <w:highlight w:val="none"/>
          <w:lang w:val="zh-CN"/>
        </w:rPr>
      </w:pPr>
      <w:bookmarkStart w:id="634" w:name="_Toc155185928"/>
      <w:bookmarkStart w:id="635" w:name="_Toc163492922"/>
      <w:bookmarkStart w:id="636" w:name="_Toc163493643"/>
    </w:p>
    <w:p w14:paraId="1582779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37" w:name="_Toc2966"/>
      <w:bookmarkStart w:id="638" w:name="_Toc163492921"/>
      <w:bookmarkStart w:id="639" w:name="_Toc155185927"/>
      <w:r>
        <w:rPr>
          <w:rFonts w:hint="eastAsia" w:eastAsia="宋体" w:asciiTheme="majorHAnsi" w:hAnsiTheme="majorHAnsi" w:cstheme="majorBidi"/>
          <w:b/>
          <w:bCs/>
          <w:i w:val="0"/>
          <w:iCs w:val="0"/>
          <w:color w:val="auto"/>
          <w:kern w:val="2"/>
          <w:sz w:val="28"/>
          <w:szCs w:val="28"/>
          <w:highlight w:val="none"/>
          <w:lang w:val="en-US" w:eastAsia="zh-CN" w:bidi="ar-SA"/>
        </w:rPr>
        <w:t>一、满足《中华人民共和国政府采购法》第二十二条规定</w:t>
      </w:r>
      <w:bookmarkEnd w:id="637"/>
    </w:p>
    <w:bookmarkEnd w:id="638"/>
    <w:bookmarkEnd w:id="639"/>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（一）法人、其他组织或者自然人的证明文件</w:t>
      </w:r>
    </w:p>
    <w:p w14:paraId="18B057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1、供应商</w:t>
      </w:r>
      <w:r>
        <w:rPr>
          <w:rFonts w:hint="eastAsia" w:ascii="宋体" w:hAnsi="宋体" w:eastAsia="宋体" w:cs="宋体"/>
          <w:b w:val="0"/>
          <w:bCs w:val="0"/>
          <w:i w:val="0"/>
          <w:iCs w:val="0"/>
          <w:color w:val="auto"/>
          <w:kern w:val="0"/>
          <w:sz w:val="24"/>
          <w:szCs w:val="24"/>
          <w:highlight w:val="none"/>
          <w:lang w:val="en-US" w:eastAsia="zh-CN"/>
        </w:rPr>
        <w:t>为企业（包括合伙企业）的，应提供有效的“营业执照”；</w:t>
      </w:r>
    </w:p>
    <w:p w14:paraId="1D91F8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2、供应商</w:t>
      </w:r>
      <w:r>
        <w:rPr>
          <w:rFonts w:hint="eastAsia" w:ascii="宋体" w:hAnsi="宋体" w:eastAsia="宋体" w:cs="宋体"/>
          <w:b w:val="0"/>
          <w:bCs w:val="0"/>
          <w:i w:val="0"/>
          <w:iCs w:val="0"/>
          <w:color w:val="auto"/>
          <w:kern w:val="0"/>
          <w:sz w:val="24"/>
          <w:szCs w:val="24"/>
          <w:highlight w:val="none"/>
          <w:lang w:val="en-US" w:eastAsia="zh-CN"/>
        </w:rPr>
        <w:t>为事业单位的，应提供有效的“事业单位法人证书”；</w:t>
      </w:r>
    </w:p>
    <w:p w14:paraId="11EBB2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3、供应商</w:t>
      </w:r>
      <w:r>
        <w:rPr>
          <w:rFonts w:hint="eastAsia" w:ascii="宋体" w:hAnsi="宋体" w:eastAsia="宋体" w:cs="宋体"/>
          <w:b w:val="0"/>
          <w:bCs w:val="0"/>
          <w:i w:val="0"/>
          <w:iCs w:val="0"/>
          <w:color w:val="auto"/>
          <w:kern w:val="0"/>
          <w:sz w:val="24"/>
          <w:szCs w:val="24"/>
          <w:highlight w:val="none"/>
          <w:lang w:val="en-US" w:eastAsia="zh-CN"/>
        </w:rPr>
        <w:t>为非企业机构的，应提供有效的“执业许可证”、“登记证书”等证明文件；</w:t>
      </w:r>
    </w:p>
    <w:p w14:paraId="783D095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4、供应商</w:t>
      </w:r>
      <w:r>
        <w:rPr>
          <w:rFonts w:hint="eastAsia" w:ascii="宋体" w:hAnsi="宋体" w:eastAsia="宋体" w:cs="宋体"/>
          <w:b w:val="0"/>
          <w:bCs w:val="0"/>
          <w:i w:val="0"/>
          <w:iCs w:val="0"/>
          <w:color w:val="auto"/>
          <w:kern w:val="0"/>
          <w:sz w:val="24"/>
          <w:szCs w:val="24"/>
          <w:highlight w:val="none"/>
          <w:lang w:val="en-US" w:eastAsia="zh-CN"/>
        </w:rPr>
        <w:t>是个体工商户的，应提供有效的“个体工商户营业执照”；</w:t>
      </w:r>
    </w:p>
    <w:p w14:paraId="0D5FBD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auto"/>
          <w:kern w:val="0"/>
          <w:sz w:val="24"/>
          <w:szCs w:val="24"/>
          <w:highlight w:val="none"/>
          <w:lang w:val="en-US" w:eastAsia="zh-CN"/>
        </w:rPr>
      </w:pPr>
      <w:r>
        <w:rPr>
          <w:rFonts w:hint="eastAsia" w:cs="宋体"/>
          <w:b w:val="0"/>
          <w:bCs w:val="0"/>
          <w:i w:val="0"/>
          <w:iCs w:val="0"/>
          <w:color w:val="auto"/>
          <w:kern w:val="0"/>
          <w:sz w:val="24"/>
          <w:szCs w:val="24"/>
          <w:highlight w:val="none"/>
          <w:lang w:val="en-US" w:eastAsia="zh-CN"/>
        </w:rPr>
        <w:t>5、供应商</w:t>
      </w:r>
      <w:r>
        <w:rPr>
          <w:rFonts w:hint="eastAsia" w:ascii="宋体" w:hAnsi="宋体" w:eastAsia="宋体" w:cs="宋体"/>
          <w:b w:val="0"/>
          <w:bCs w:val="0"/>
          <w:i w:val="0"/>
          <w:iCs w:val="0"/>
          <w:color w:val="auto"/>
          <w:kern w:val="0"/>
          <w:sz w:val="24"/>
          <w:szCs w:val="24"/>
          <w:highlight w:val="none"/>
          <w:lang w:val="en-US" w:eastAsia="zh-CN"/>
        </w:rPr>
        <w:t>是自然人的，应提供有效的自然人身份证明。</w:t>
      </w:r>
    </w:p>
    <w:p w14:paraId="128F3677">
      <w:pPr>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lang w:val="en-US" w:eastAsia="zh-CN"/>
        </w:rPr>
        <w:br w:type="page"/>
      </w:r>
    </w:p>
    <w:bookmarkEnd w:id="634"/>
    <w:bookmarkEnd w:id="635"/>
    <w:p w14:paraId="4A4277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640" w:name="_Toc14712"/>
      <w:bookmarkStart w:id="641" w:name="_Toc13703"/>
      <w:r>
        <w:rPr>
          <w:rFonts w:hint="eastAsia" w:ascii="宋体" w:hAnsi="宋体" w:eastAsia="宋体" w:cs="宋体"/>
          <w:b/>
          <w:bCs/>
          <w:i w:val="0"/>
          <w:iCs w:val="0"/>
          <w:color w:val="auto"/>
          <w:kern w:val="2"/>
          <w:sz w:val="24"/>
          <w:szCs w:val="24"/>
          <w:highlight w:val="none"/>
          <w:lang w:val="en-US" w:eastAsia="zh-CN" w:bidi="ar-SA"/>
        </w:rPr>
        <w:t>（二）兵团政府采购供应商信用承诺函</w:t>
      </w:r>
      <w:bookmarkEnd w:id="640"/>
      <w:bookmarkEnd w:id="641"/>
    </w:p>
    <w:p w14:paraId="3BC22A19">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6CB9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FF8B45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215310C">
      <w:pPr>
        <w:spacing w:line="560" w:lineRule="exact"/>
        <w:ind w:firstLine="480" w:firstLineChars="200"/>
        <w:rPr>
          <w:rFonts w:hint="eastAsia" w:ascii="宋体" w:hAnsi="宋体" w:eastAsia="宋体" w:cs="宋体"/>
          <w:i w:val="0"/>
          <w:iCs w:val="0"/>
          <w:color w:val="auto"/>
          <w:kern w:val="0"/>
          <w:sz w:val="24"/>
          <w:szCs w:val="24"/>
          <w:highlight w:val="none"/>
        </w:rPr>
      </w:pPr>
    </w:p>
    <w:p w14:paraId="454E84C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585A1BB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1E1CBF06">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50F68311">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15BB654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4962EBC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280209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102E1A8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26F6B95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817EDEE">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4D4BE41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F125E5E">
      <w:pPr>
        <w:spacing w:line="560" w:lineRule="exact"/>
        <w:rPr>
          <w:rFonts w:hint="eastAsia" w:ascii="宋体" w:hAnsi="宋体" w:eastAsia="宋体" w:cs="宋体"/>
          <w:i w:val="0"/>
          <w:iCs w:val="0"/>
          <w:color w:val="auto"/>
          <w:kern w:val="0"/>
          <w:sz w:val="24"/>
          <w:szCs w:val="24"/>
          <w:highlight w:val="none"/>
        </w:rPr>
      </w:pPr>
    </w:p>
    <w:p w14:paraId="03704243">
      <w:pPr>
        <w:spacing w:line="560" w:lineRule="exact"/>
        <w:rPr>
          <w:rFonts w:hint="eastAsia" w:ascii="宋体" w:hAnsi="宋体" w:eastAsia="宋体" w:cs="宋体"/>
          <w:i w:val="0"/>
          <w:iCs w:val="0"/>
          <w:color w:val="auto"/>
          <w:kern w:val="0"/>
          <w:sz w:val="24"/>
          <w:szCs w:val="24"/>
          <w:highlight w:val="none"/>
        </w:rPr>
      </w:pPr>
    </w:p>
    <w:p w14:paraId="30F018F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B9564E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B74078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33E55E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42" w:name="_Toc140132840"/>
      <w:bookmarkStart w:id="643" w:name="_Toc163492923"/>
      <w:bookmarkStart w:id="644" w:name="_Toc109900336"/>
      <w:bookmarkStart w:id="645" w:name="_Toc155185930"/>
      <w:bookmarkStart w:id="646" w:name="_Toc109899498"/>
      <w:bookmarkStart w:id="647" w:name="_Toc109899917"/>
      <w:bookmarkStart w:id="648" w:name="_Toc18060"/>
      <w:r>
        <w:rPr>
          <w:rFonts w:hint="eastAsia" w:cstheme="majorBidi"/>
          <w:b/>
          <w:bCs/>
          <w:i w:val="0"/>
          <w:iCs w:val="0"/>
          <w:color w:val="auto"/>
          <w:kern w:val="2"/>
          <w:sz w:val="28"/>
          <w:szCs w:val="28"/>
          <w:highlight w:val="none"/>
          <w:lang w:val="en-US" w:eastAsia="zh-CN" w:bidi="ar-SA"/>
        </w:rPr>
        <w:t>二</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42"/>
      <w:bookmarkEnd w:id="643"/>
      <w:bookmarkEnd w:id="644"/>
      <w:bookmarkEnd w:id="645"/>
      <w:bookmarkEnd w:id="646"/>
      <w:bookmarkEnd w:id="647"/>
      <w:bookmarkStart w:id="649" w:name="_Toc155185931"/>
      <w:bookmarkStart w:id="650" w:name="_Toc163492924"/>
      <w:r>
        <w:rPr>
          <w:rFonts w:hint="eastAsia" w:eastAsia="宋体" w:asciiTheme="majorHAnsi" w:hAnsiTheme="majorHAnsi" w:cstheme="majorBidi"/>
          <w:b/>
          <w:bCs/>
          <w:i w:val="0"/>
          <w:iCs w:val="0"/>
          <w:color w:val="auto"/>
          <w:kern w:val="2"/>
          <w:sz w:val="28"/>
          <w:szCs w:val="28"/>
          <w:highlight w:val="none"/>
          <w:lang w:val="zh-CN" w:eastAsia="zh-CN" w:bidi="ar-SA"/>
        </w:rPr>
        <w:t>联合体协议书</w:t>
      </w:r>
      <w:bookmarkEnd w:id="649"/>
      <w:r>
        <w:rPr>
          <w:rFonts w:hint="eastAsia" w:ascii="宋体" w:hAnsi="宋体" w:eastAsia="宋体" w:cstheme="minorBidi"/>
          <w:b w:val="0"/>
          <w:bCs w:val="0"/>
          <w:i w:val="0"/>
          <w:iCs w:val="0"/>
          <w:color w:val="auto"/>
          <w:kern w:val="2"/>
          <w:sz w:val="28"/>
          <w:szCs w:val="28"/>
          <w:highlight w:val="none"/>
          <w:lang w:val="zh-CN" w:eastAsia="zh-CN" w:bidi="ar-SA"/>
        </w:rPr>
        <w:t>【如适用】</w:t>
      </w:r>
      <w:bookmarkEnd w:id="648"/>
      <w:bookmarkEnd w:id="650"/>
    </w:p>
    <w:p w14:paraId="39563C7F">
      <w:pPr>
        <w:snapToGrid w:val="0"/>
        <w:spacing w:line="360" w:lineRule="auto"/>
        <w:jc w:val="center"/>
        <w:outlineLvl w:val="0"/>
        <w:rPr>
          <w:rFonts w:hint="eastAsia" w:ascii="宋体" w:hAnsi="宋体" w:cs="宋体"/>
          <w:b/>
          <w:i w:val="0"/>
          <w:iCs w:val="0"/>
          <w:color w:val="auto"/>
          <w:kern w:val="0"/>
          <w:sz w:val="32"/>
          <w:szCs w:val="32"/>
          <w:highlight w:val="none"/>
        </w:rPr>
      </w:pPr>
    </w:p>
    <w:p w14:paraId="2AA212CE">
      <w:pPr>
        <w:snapToGrid w:val="0"/>
        <w:spacing w:line="360" w:lineRule="auto"/>
        <w:jc w:val="center"/>
        <w:outlineLvl w:val="0"/>
        <w:rPr>
          <w:rFonts w:hint="eastAsia" w:ascii="宋体" w:hAnsi="宋体" w:cs="宋体"/>
          <w:b/>
          <w:i w:val="0"/>
          <w:iCs w:val="0"/>
          <w:color w:val="auto"/>
          <w:kern w:val="0"/>
          <w:sz w:val="32"/>
          <w:szCs w:val="32"/>
          <w:highlight w:val="none"/>
        </w:rPr>
      </w:pPr>
      <w:bookmarkStart w:id="651" w:name="_Toc29289"/>
      <w:bookmarkStart w:id="652" w:name="_Toc3468"/>
      <w:r>
        <w:rPr>
          <w:rFonts w:hint="eastAsia" w:ascii="宋体" w:hAnsi="宋体" w:cs="宋体"/>
          <w:b/>
          <w:i w:val="0"/>
          <w:iCs w:val="0"/>
          <w:color w:val="auto"/>
          <w:kern w:val="0"/>
          <w:sz w:val="32"/>
          <w:szCs w:val="32"/>
          <w:highlight w:val="none"/>
        </w:rPr>
        <w:t>联合体协议书</w:t>
      </w:r>
      <w:bookmarkEnd w:id="651"/>
      <w:bookmarkEnd w:id="652"/>
    </w:p>
    <w:p w14:paraId="67954623">
      <w:pPr>
        <w:widowControl/>
        <w:spacing w:line="360" w:lineRule="auto"/>
        <w:ind w:firstLine="482" w:firstLineChars="200"/>
        <w:jc w:val="left"/>
        <w:rPr>
          <w:rFonts w:ascii="宋体" w:hAnsi="宋体" w:cs="宋体"/>
          <w:b/>
          <w:i w:val="0"/>
          <w:iCs w:val="0"/>
          <w:color w:val="auto"/>
          <w:sz w:val="24"/>
          <w:highlight w:val="none"/>
        </w:rPr>
      </w:pPr>
      <w:r>
        <w:rPr>
          <w:rFonts w:hint="eastAsia" w:ascii="宋体" w:hAnsi="宋体" w:cs="宋体"/>
          <w:b/>
          <w:i w:val="0"/>
          <w:iCs w:val="0"/>
          <w:color w:val="auto"/>
          <w:sz w:val="24"/>
          <w:highlight w:val="none"/>
        </w:rPr>
        <w:t>（以联合体形式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的，提供联合</w:t>
      </w:r>
      <w:r>
        <w:rPr>
          <w:rFonts w:hint="eastAsia" w:cs="宋体"/>
          <w:b/>
          <w:i w:val="0"/>
          <w:iCs w:val="0"/>
          <w:color w:val="auto"/>
          <w:sz w:val="24"/>
          <w:highlight w:val="none"/>
          <w:lang w:val="en-US" w:eastAsia="zh-CN"/>
        </w:rPr>
        <w:t>体</w:t>
      </w:r>
      <w:r>
        <w:rPr>
          <w:rFonts w:hint="eastAsia" w:ascii="宋体" w:hAnsi="宋体" w:cs="宋体"/>
          <w:b/>
          <w:i w:val="0"/>
          <w:iCs w:val="0"/>
          <w:color w:val="auto"/>
          <w:sz w:val="24"/>
          <w:highlight w:val="none"/>
        </w:rPr>
        <w:t>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；本项目不接受联合体</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或者</w:t>
      </w:r>
      <w:r>
        <w:rPr>
          <w:rFonts w:hint="eastAsia" w:cs="宋体"/>
          <w:b/>
          <w:i w:val="0"/>
          <w:iCs w:val="0"/>
          <w:color w:val="auto"/>
          <w:sz w:val="24"/>
          <w:highlight w:val="none"/>
          <w:lang w:val="en-US" w:eastAsia="zh-CN"/>
        </w:rPr>
        <w:t>供应商</w:t>
      </w:r>
      <w:r>
        <w:rPr>
          <w:rFonts w:hint="eastAsia" w:ascii="宋体" w:hAnsi="宋体" w:cs="宋体"/>
          <w:b/>
          <w:i w:val="0"/>
          <w:iCs w:val="0"/>
          <w:color w:val="auto"/>
          <w:sz w:val="24"/>
          <w:highlight w:val="none"/>
        </w:rPr>
        <w:t>不以联合体形式</w:t>
      </w:r>
      <w:r>
        <w:rPr>
          <w:rFonts w:hint="eastAsia" w:cs="宋体"/>
          <w:b/>
          <w:i w:val="0"/>
          <w:iCs w:val="0"/>
          <w:color w:val="auto"/>
          <w:sz w:val="24"/>
          <w:highlight w:val="none"/>
          <w:lang w:val="en-US" w:eastAsia="zh-CN"/>
        </w:rPr>
        <w:t>磋商响应</w:t>
      </w:r>
      <w:r>
        <w:rPr>
          <w:rFonts w:hint="eastAsia" w:ascii="宋体" w:hAnsi="宋体" w:cs="宋体"/>
          <w:b/>
          <w:i w:val="0"/>
          <w:iCs w:val="0"/>
          <w:color w:val="auto"/>
          <w:sz w:val="24"/>
          <w:highlight w:val="none"/>
        </w:rPr>
        <w:t>的，则不需要提供）</w:t>
      </w:r>
    </w:p>
    <w:p w14:paraId="14187E6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（联合体所有成员名称）</w:t>
      </w:r>
      <w:r>
        <w:rPr>
          <w:rFonts w:hint="eastAsia" w:ascii="宋体" w:hAnsi="宋体" w:cs="宋体"/>
          <w:i w:val="0"/>
          <w:iCs w:val="0"/>
          <w:color w:val="auto"/>
          <w:kern w:val="0"/>
          <w:sz w:val="24"/>
          <w:highlight w:val="none"/>
        </w:rPr>
        <w:t>自愿</w:t>
      </w:r>
      <w:r>
        <w:rPr>
          <w:rFonts w:hint="eastAsia" w:ascii="宋体" w:hAnsi="宋体" w:cs="宋体"/>
          <w:i w:val="0"/>
          <w:iCs w:val="0"/>
          <w:color w:val="auto"/>
          <w:kern w:val="0"/>
          <w:sz w:val="24"/>
          <w:highlight w:val="none"/>
          <w:lang w:val="zh-CN"/>
        </w:rPr>
        <w:t>组成一个联合体，以一个</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的身份</w:t>
      </w:r>
      <w:r>
        <w:rPr>
          <w:rFonts w:hint="eastAsia" w:ascii="宋体" w:hAnsi="宋体" w:cs="宋体"/>
          <w:i w:val="0"/>
          <w:iCs w:val="0"/>
          <w:color w:val="auto"/>
          <w:kern w:val="0"/>
          <w:sz w:val="24"/>
          <w:highlight w:val="none"/>
        </w:rPr>
        <w:t>参加</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kern w:val="0"/>
          <w:sz w:val="24"/>
          <w:highlight w:val="none"/>
          <w:lang w:val="en-US" w:eastAsia="zh-CN"/>
        </w:rPr>
        <w:t>磋商</w:t>
      </w:r>
      <w:r>
        <w:rPr>
          <w:rFonts w:hint="eastAsia" w:ascii="宋体" w:hAnsi="宋体" w:cs="宋体"/>
          <w:i w:val="0"/>
          <w:iCs w:val="0"/>
          <w:color w:val="auto"/>
          <w:kern w:val="0"/>
          <w:sz w:val="24"/>
          <w:highlight w:val="none"/>
          <w:lang w:val="zh-CN"/>
        </w:rPr>
        <w:t xml:space="preserve">。 </w:t>
      </w:r>
    </w:p>
    <w:p w14:paraId="5649241D">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一、各方一致决定，</w:t>
      </w:r>
      <w:r>
        <w:rPr>
          <w:rFonts w:hint="eastAsia" w:ascii="宋体" w:hAnsi="宋体" w:cs="宋体"/>
          <w:i w:val="0"/>
          <w:iCs w:val="0"/>
          <w:color w:val="auto"/>
          <w:kern w:val="0"/>
          <w:sz w:val="24"/>
          <w:highlight w:val="none"/>
          <w:u w:val="single"/>
        </w:rPr>
        <w:t>（某联合体成员名称）</w:t>
      </w:r>
      <w:r>
        <w:rPr>
          <w:rFonts w:hint="eastAsia" w:ascii="宋体" w:hAnsi="宋体" w:cs="宋体"/>
          <w:i w:val="0"/>
          <w:iCs w:val="0"/>
          <w:color w:val="auto"/>
          <w:kern w:val="0"/>
          <w:sz w:val="24"/>
          <w:highlight w:val="none"/>
        </w:rPr>
        <w:t>为联合体</w:t>
      </w:r>
      <w:r>
        <w:rPr>
          <w:rFonts w:hint="eastAsia" w:ascii="宋体" w:hAnsi="宋体" w:cs="宋体"/>
          <w:i w:val="0"/>
          <w:iCs w:val="0"/>
          <w:color w:val="auto"/>
          <w:kern w:val="0"/>
          <w:sz w:val="24"/>
          <w:highlight w:val="none"/>
          <w:lang w:val="zh-CN"/>
        </w:rPr>
        <w:t>牵头人</w:t>
      </w:r>
      <w:r>
        <w:rPr>
          <w:rFonts w:hint="eastAsia" w:ascii="宋体" w:hAnsi="宋体" w:cs="宋体"/>
          <w:i w:val="0"/>
          <w:iCs w:val="0"/>
          <w:color w:val="auto"/>
          <w:sz w:val="24"/>
          <w:highlight w:val="none"/>
        </w:rPr>
        <w:t>，代表所有联合体</w:t>
      </w:r>
      <w:r>
        <w:rPr>
          <w:rFonts w:hint="eastAsia" w:ascii="宋体" w:hAnsi="宋体" w:eastAsia="宋体" w:cs="宋体"/>
          <w:i w:val="0"/>
          <w:iCs w:val="0"/>
          <w:color w:val="auto"/>
          <w:sz w:val="24"/>
          <w:highlight w:val="none"/>
        </w:rPr>
        <w:t>成员负责</w:t>
      </w:r>
      <w:r>
        <w:rPr>
          <w:rFonts w:hint="eastAsia" w:ascii="宋体" w:hAnsi="宋体" w:eastAsia="宋体" w:cs="宋体"/>
          <w:i w:val="0"/>
          <w:iCs w:val="0"/>
          <w:color w:val="auto"/>
          <w:sz w:val="24"/>
          <w:highlight w:val="none"/>
          <w:lang w:val="en-US" w:eastAsia="zh-CN"/>
        </w:rPr>
        <w:t>磋商响应</w:t>
      </w:r>
      <w:r>
        <w:rPr>
          <w:rFonts w:hint="eastAsia" w:ascii="宋体" w:hAnsi="宋体" w:eastAsia="宋体" w:cs="宋体"/>
          <w:i w:val="0"/>
          <w:iCs w:val="0"/>
          <w:color w:val="auto"/>
          <w:sz w:val="24"/>
          <w:highlight w:val="none"/>
        </w:rPr>
        <w:t>和合同实施阶段的</w:t>
      </w:r>
      <w:r>
        <w:rPr>
          <w:rFonts w:hint="eastAsia" w:ascii="宋体" w:hAnsi="宋体" w:cs="宋体"/>
          <w:i w:val="0"/>
          <w:iCs w:val="0"/>
          <w:color w:val="auto"/>
          <w:sz w:val="24"/>
          <w:highlight w:val="none"/>
        </w:rPr>
        <w:t>主办、协调工作</w:t>
      </w:r>
      <w:r>
        <w:rPr>
          <w:rFonts w:hint="eastAsia" w:ascii="宋体" w:hAnsi="宋体" w:cs="宋体"/>
          <w:i w:val="0"/>
          <w:iCs w:val="0"/>
          <w:color w:val="auto"/>
          <w:kern w:val="0"/>
          <w:sz w:val="24"/>
          <w:highlight w:val="none"/>
          <w:lang w:val="zh-CN"/>
        </w:rPr>
        <w:t>。</w:t>
      </w:r>
    </w:p>
    <w:p w14:paraId="0D56DB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w:t>
      </w:r>
      <w:r>
        <w:rPr>
          <w:rFonts w:hint="eastAsia" w:ascii="宋体" w:hAnsi="宋体" w:cs="宋体"/>
          <w:i w:val="0"/>
          <w:iCs w:val="0"/>
          <w:color w:val="auto"/>
          <w:sz w:val="24"/>
          <w:highlight w:val="none"/>
        </w:rPr>
        <w:t>所有联合体成员各方签署授权书，授权书载明的</w:t>
      </w:r>
      <w:r>
        <w:rPr>
          <w:rFonts w:hint="eastAsia" w:ascii="宋体" w:hAnsi="宋体" w:cs="宋体"/>
          <w:i w:val="0"/>
          <w:iCs w:val="0"/>
          <w:color w:val="auto"/>
          <w:kern w:val="0"/>
          <w:sz w:val="24"/>
          <w:highlight w:val="none"/>
          <w:lang w:val="zh-CN"/>
        </w:rPr>
        <w:t>授权代表根据</w:t>
      </w:r>
      <w:r>
        <w:rPr>
          <w:rFonts w:hint="eastAsia" w:ascii="宋体" w:hAnsi="宋体" w:cs="宋体"/>
          <w:i w:val="0"/>
          <w:iCs w:val="0"/>
          <w:color w:val="auto"/>
          <w:kern w:val="0"/>
          <w:sz w:val="24"/>
          <w:highlight w:val="none"/>
          <w:lang w:val="zh-CN" w:eastAsia="zh-CN"/>
        </w:rPr>
        <w:t>竞争性磋商</w:t>
      </w:r>
      <w:r>
        <w:rPr>
          <w:rFonts w:hint="eastAsia" w:ascii="宋体" w:hAnsi="宋体" w:cs="宋体"/>
          <w:i w:val="0"/>
          <w:iCs w:val="0"/>
          <w:color w:val="auto"/>
          <w:kern w:val="0"/>
          <w:sz w:val="24"/>
          <w:highlight w:val="none"/>
          <w:lang w:val="zh-CN"/>
        </w:rPr>
        <w:t>文件规定及</w:t>
      </w:r>
      <w:r>
        <w:rPr>
          <w:rFonts w:hint="eastAsia" w:cs="宋体"/>
          <w:i w:val="0"/>
          <w:iCs w:val="0"/>
          <w:color w:val="auto"/>
          <w:kern w:val="0"/>
          <w:sz w:val="24"/>
          <w:highlight w:val="none"/>
          <w:lang w:val="en-US" w:eastAsia="zh-CN"/>
        </w:rPr>
        <w:t>响应</w:t>
      </w:r>
      <w:r>
        <w:rPr>
          <w:rFonts w:hint="eastAsia" w:ascii="宋体" w:hAnsi="宋体" w:cs="宋体"/>
          <w:i w:val="0"/>
          <w:iCs w:val="0"/>
          <w:color w:val="auto"/>
          <w:kern w:val="0"/>
          <w:sz w:val="24"/>
          <w:highlight w:val="none"/>
          <w:lang w:val="zh-CN"/>
        </w:rPr>
        <w:t>内容而对采购人、采购代理机构所作的任何合法承诺，包括书面澄清及相应等均对联合投标各方产生约束力。</w:t>
      </w:r>
    </w:p>
    <w:p w14:paraId="07A293C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中，分工如下：</w:t>
      </w:r>
    </w:p>
    <w:p w14:paraId="1C5D81AB">
      <w:pPr>
        <w:snapToGrid w:val="0"/>
        <w:spacing w:line="360" w:lineRule="auto"/>
        <w:ind w:firstLine="576"/>
        <w:rPr>
          <w:rFonts w:ascii="宋体" w:hAnsi="宋体" w:cs="宋体"/>
          <w:i w:val="0"/>
          <w:iCs w:val="0"/>
          <w:color w:val="auto"/>
          <w:kern w:val="0"/>
          <w:sz w:val="24"/>
          <w:highlight w:val="none"/>
          <w:lang w:val="zh-CN"/>
        </w:rPr>
      </w:pPr>
      <w:bookmarkStart w:id="653" w:name="_Hlk101134295"/>
      <w:r>
        <w:rPr>
          <w:rFonts w:hint="eastAsia" w:ascii="宋体" w:hAnsi="宋体" w:cs="宋体"/>
          <w:i w:val="0"/>
          <w:iCs w:val="0"/>
          <w:color w:val="auto"/>
          <w:kern w:val="0"/>
          <w:sz w:val="24"/>
          <w:highlight w:val="none"/>
          <w:u w:val="single"/>
        </w:rPr>
        <w:t>（联合体成员1）</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3BADC44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2</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lang w:val="zh-CN"/>
        </w:rPr>
        <w:t>承担</w:t>
      </w:r>
      <w:r>
        <w:rPr>
          <w:rFonts w:hint="eastAsia" w:ascii="宋体" w:hAnsi="宋体" w:cs="宋体"/>
          <w:i w:val="0"/>
          <w:iCs w:val="0"/>
          <w:color w:val="auto"/>
          <w:kern w:val="0"/>
          <w:sz w:val="24"/>
          <w:highlight w:val="none"/>
          <w:lang w:val="en-US" w:eastAsia="zh-CN"/>
        </w:rPr>
        <w:t>项目采购合同金额的</w:t>
      </w:r>
      <w:r>
        <w:rPr>
          <w:rFonts w:hint="eastAsia" w:ascii="宋体" w:hAnsi="宋体" w:cs="宋体"/>
          <w:i w:val="0"/>
          <w:iCs w:val="0"/>
          <w:color w:val="auto"/>
          <w:kern w:val="0"/>
          <w:sz w:val="24"/>
          <w:highlight w:val="none"/>
          <w:u w:val="single"/>
          <w:lang w:val="en-US" w:eastAsia="zh-CN"/>
        </w:rPr>
        <w:t xml:space="preserve">      %</w:t>
      </w:r>
      <w:r>
        <w:rPr>
          <w:rFonts w:hint="eastAsia" w:ascii="宋体" w:hAnsi="宋体" w:cs="宋体"/>
          <w:i w:val="0"/>
          <w:iCs w:val="0"/>
          <w:color w:val="auto"/>
          <w:kern w:val="0"/>
          <w:sz w:val="24"/>
          <w:highlight w:val="none"/>
          <w:u w:val="none"/>
          <w:lang w:val="en-US" w:eastAsia="zh-CN"/>
        </w:rPr>
        <w:t>，负责</w:t>
      </w:r>
      <w:r>
        <w:rPr>
          <w:rFonts w:hint="eastAsia" w:ascii="宋体" w:hAnsi="宋体" w:cs="宋体"/>
          <w:i w:val="0"/>
          <w:iCs w:val="0"/>
          <w:color w:val="auto"/>
          <w:kern w:val="0"/>
          <w:sz w:val="24"/>
          <w:highlight w:val="none"/>
          <w:lang w:val="zh-CN"/>
        </w:rPr>
        <w:t>的工作和义务为：</w:t>
      </w:r>
      <w:r>
        <w:rPr>
          <w:rFonts w:hint="eastAsia" w:ascii="宋体" w:hAnsi="宋体" w:cs="宋体"/>
          <w:i w:val="0"/>
          <w:iCs w:val="0"/>
          <w:color w:val="auto"/>
          <w:highlight w:val="none"/>
          <w:u w:val="single"/>
        </w:rPr>
        <w:t xml:space="preserve">             </w:t>
      </w:r>
      <w:r>
        <w:rPr>
          <w:rFonts w:hint="eastAsia" w:ascii="宋体" w:hAnsi="宋体" w:cs="宋体"/>
          <w:i w:val="0"/>
          <w:iCs w:val="0"/>
          <w:color w:val="auto"/>
          <w:kern w:val="0"/>
          <w:sz w:val="24"/>
          <w:highlight w:val="none"/>
          <w:lang w:val="zh-CN"/>
        </w:rPr>
        <w:t>；</w:t>
      </w:r>
    </w:p>
    <w:p w14:paraId="67CB0AD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w:t>
      </w:r>
    </w:p>
    <w:bookmarkEnd w:id="653"/>
    <w:p w14:paraId="15AF1CA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四、联合体成员中小企业合同份额。</w:t>
      </w:r>
    </w:p>
    <w:p w14:paraId="3CA3168E">
      <w:pPr>
        <w:snapToGrid w:val="0"/>
        <w:spacing w:line="360" w:lineRule="auto"/>
        <w:ind w:firstLine="576"/>
        <w:rPr>
          <w:rFonts w:ascii="宋体" w:hAnsi="宋体" w:cs="宋体"/>
          <w:b/>
          <w:i w:val="0"/>
          <w:iCs w:val="0"/>
          <w:color w:val="auto"/>
          <w:kern w:val="0"/>
          <w:sz w:val="24"/>
          <w:highlight w:val="none"/>
          <w:lang w:val="zh-CN"/>
        </w:rPr>
      </w:pPr>
      <w:r>
        <w:rPr>
          <w:rFonts w:hint="eastAsia" w:ascii="宋体" w:hAnsi="宋体" w:cs="宋体"/>
          <w:i w:val="0"/>
          <w:iCs w:val="0"/>
          <w:color w:val="auto"/>
          <w:kern w:val="0"/>
          <w:sz w:val="24"/>
          <w:highlight w:val="none"/>
          <w:lang w:val="zh-CN"/>
        </w:rPr>
        <w:t>1、</w:t>
      </w:r>
      <w:r>
        <w:rPr>
          <w:rFonts w:hint="eastAsia" w:ascii="宋体" w:hAnsi="宋体" w:cs="宋体"/>
          <w:i w:val="0"/>
          <w:iCs w:val="0"/>
          <w:color w:val="auto"/>
          <w:kern w:val="0"/>
          <w:sz w:val="24"/>
          <w:highlight w:val="none"/>
          <w:u w:val="single"/>
        </w:rPr>
        <w:t>（联合体成员</w:t>
      </w:r>
      <w:r>
        <w:rPr>
          <w:rFonts w:ascii="宋体" w:hAnsi="宋体" w:cs="宋体"/>
          <w:i w:val="0"/>
          <w:iCs w:val="0"/>
          <w:color w:val="auto"/>
          <w:kern w:val="0"/>
          <w:sz w:val="24"/>
          <w:highlight w:val="none"/>
          <w:u w:val="single"/>
        </w:rPr>
        <w:t>X,</w:t>
      </w:r>
      <w:r>
        <w:rPr>
          <w:rFonts w:hint="eastAsia"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rPr>
        <w:t>提供的全部</w:t>
      </w:r>
      <w:r>
        <w:rPr>
          <w:rFonts w:hint="eastAsia" w:cs="宋体"/>
          <w:i w:val="0"/>
          <w:iCs w:val="0"/>
          <w:color w:val="auto"/>
          <w:kern w:val="0"/>
          <w:sz w:val="24"/>
          <w:highlight w:val="none"/>
          <w:lang w:val="en-US" w:eastAsia="zh-CN"/>
        </w:rPr>
        <w:t>服务及包含的</w:t>
      </w:r>
      <w:r>
        <w:rPr>
          <w:rFonts w:hint="eastAsia" w:ascii="宋体" w:hAnsi="宋体" w:cs="宋体"/>
          <w:i w:val="0"/>
          <w:iCs w:val="0"/>
          <w:color w:val="auto"/>
          <w:kern w:val="0"/>
          <w:sz w:val="24"/>
          <w:highlight w:val="none"/>
        </w:rPr>
        <w:t>货物由小微企业制造，其合同份额占到合同总金额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kern w:val="0"/>
          <w:sz w:val="24"/>
          <w:highlight w:val="none"/>
          <w:lang w:val="zh-CN"/>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（未预留份额专门面向中小企业采购的采购项目，以及预留份额中的非预留部分采购包，接受联合体投标的，联合</w:t>
      </w:r>
      <w:r>
        <w:rPr>
          <w:rFonts w:hint="eastAsia" w:cs="宋体"/>
          <w:b/>
          <w:i w:val="0"/>
          <w:iCs w:val="0"/>
          <w:color w:val="auto"/>
          <w:kern w:val="0"/>
          <w:sz w:val="24"/>
          <w:highlight w:val="none"/>
          <w:lang w:val="en-US" w:eastAsia="zh-CN"/>
        </w:rPr>
        <w:t>体</w:t>
      </w:r>
      <w:r>
        <w:rPr>
          <w:rFonts w:hint="eastAsia" w:ascii="宋体" w:hAnsi="宋体" w:cs="宋体"/>
          <w:b/>
          <w:i w:val="0"/>
          <w:iCs w:val="0"/>
          <w:color w:val="auto"/>
          <w:kern w:val="0"/>
          <w:sz w:val="24"/>
          <w:highlight w:val="none"/>
          <w:lang w:val="zh-CN"/>
        </w:rPr>
        <w:t>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约定小微企业的合同份额占到合同总金额30%以上的，对联合体报价按评</w:t>
      </w:r>
      <w:r>
        <w:rPr>
          <w:rFonts w:hint="eastAsia" w:cs="宋体"/>
          <w:b/>
          <w:i w:val="0"/>
          <w:iCs w:val="0"/>
          <w:color w:val="auto"/>
          <w:kern w:val="0"/>
          <w:sz w:val="24"/>
          <w:highlight w:val="none"/>
          <w:lang w:val="en-US" w:eastAsia="zh-CN"/>
        </w:rPr>
        <w:t>审</w:t>
      </w:r>
      <w:r>
        <w:rPr>
          <w:rFonts w:hint="eastAsia" w:ascii="宋体" w:hAnsi="宋体" w:cs="宋体"/>
          <w:b/>
          <w:i w:val="0"/>
          <w:iCs w:val="0"/>
          <w:color w:val="auto"/>
          <w:kern w:val="0"/>
          <w:sz w:val="24"/>
          <w:highlight w:val="none"/>
          <w:lang w:val="zh-CN"/>
        </w:rPr>
        <w:t>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47752F4F">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sz w:val="24"/>
          <w:highlight w:val="none"/>
        </w:rPr>
        <w:t>2、中小企业合同金额达到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要求以联合体形式参加的项目或采购包，供应商按</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文件第一部分</w:t>
      </w:r>
      <w:r>
        <w:rPr>
          <w:rFonts w:hint="eastAsia" w:cs="宋体"/>
          <w:b/>
          <w:bCs/>
          <w:i w:val="0"/>
          <w:iCs w:val="0"/>
          <w:color w:val="auto"/>
          <w:sz w:val="24"/>
          <w:highlight w:val="none"/>
          <w:lang w:val="en-US" w:eastAsia="zh-CN"/>
        </w:rPr>
        <w:t>竞争性磋商</w:t>
      </w:r>
      <w:r>
        <w:rPr>
          <w:rFonts w:hint="eastAsia" w:ascii="宋体" w:hAnsi="宋体" w:cs="宋体"/>
          <w:b/>
          <w:bCs/>
          <w:i w:val="0"/>
          <w:iCs w:val="0"/>
          <w:color w:val="auto"/>
          <w:sz w:val="24"/>
          <w:highlight w:val="none"/>
        </w:rPr>
        <w:t>公告申请人的资格要求中规定的联合</w:t>
      </w:r>
      <w:r>
        <w:rPr>
          <w:rFonts w:hint="eastAsia" w:cs="宋体"/>
          <w:b/>
          <w:bCs/>
          <w:i w:val="0"/>
          <w:iCs w:val="0"/>
          <w:color w:val="auto"/>
          <w:sz w:val="24"/>
          <w:highlight w:val="none"/>
          <w:lang w:val="en-US" w:eastAsia="zh-CN"/>
        </w:rPr>
        <w:t>体</w:t>
      </w:r>
      <w:r>
        <w:rPr>
          <w:rFonts w:hint="eastAsia" w:ascii="宋体" w:hAnsi="宋体" w:cs="宋体"/>
          <w:b/>
          <w:bCs/>
          <w:i w:val="0"/>
          <w:iCs w:val="0"/>
          <w:color w:val="auto"/>
          <w:sz w:val="24"/>
          <w:highlight w:val="none"/>
        </w:rPr>
        <w:t>协议</w:t>
      </w:r>
      <w:r>
        <w:rPr>
          <w:rFonts w:hint="eastAsia" w:cs="宋体"/>
          <w:b/>
          <w:bCs/>
          <w:i w:val="0"/>
          <w:iCs w:val="0"/>
          <w:color w:val="auto"/>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p>
    <w:p w14:paraId="371898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五、如果</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sz w:val="24"/>
          <w:highlight w:val="none"/>
        </w:rPr>
        <w:t>联合体各成员方共同与采购人签订</w:t>
      </w:r>
      <w:r>
        <w:rPr>
          <w:rFonts w:hint="eastAsia" w:ascii="宋体" w:hAnsi="宋体" w:cs="宋体"/>
          <w:i w:val="0"/>
          <w:iCs w:val="0"/>
          <w:color w:val="auto"/>
          <w:sz w:val="24"/>
          <w:highlight w:val="none"/>
          <w:lang w:val="en-US" w:eastAsia="zh-CN"/>
        </w:rPr>
        <w:t>采购</w:t>
      </w:r>
      <w:r>
        <w:rPr>
          <w:rFonts w:hint="eastAsia" w:ascii="宋体" w:hAnsi="宋体" w:cs="宋体"/>
          <w:i w:val="0"/>
          <w:iCs w:val="0"/>
          <w:color w:val="auto"/>
          <w:sz w:val="24"/>
          <w:highlight w:val="none"/>
        </w:rPr>
        <w:t>合同，并就采购合同约定的事项对采购人承担连带责任。</w:t>
      </w:r>
    </w:p>
    <w:p w14:paraId="4189AEE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六、有关本次联合</w:t>
      </w:r>
      <w:r>
        <w:rPr>
          <w:rFonts w:hint="eastAsia" w:cs="宋体"/>
          <w:i w:val="0"/>
          <w:iCs w:val="0"/>
          <w:color w:val="auto"/>
          <w:kern w:val="0"/>
          <w:sz w:val="24"/>
          <w:highlight w:val="none"/>
          <w:lang w:val="en-US" w:eastAsia="zh-CN"/>
        </w:rPr>
        <w:t>磋商响应</w:t>
      </w:r>
      <w:r>
        <w:rPr>
          <w:rFonts w:hint="eastAsia" w:ascii="宋体" w:hAnsi="宋体" w:cs="宋体"/>
          <w:i w:val="0"/>
          <w:iCs w:val="0"/>
          <w:color w:val="auto"/>
          <w:kern w:val="0"/>
          <w:sz w:val="24"/>
          <w:highlight w:val="none"/>
          <w:lang w:val="zh-CN"/>
        </w:rPr>
        <w:t>的其他事宜：</w:t>
      </w:r>
    </w:p>
    <w:p w14:paraId="0314761C">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1、联合体各方不再单独参加或者与其他供应商另外组成联合体参加同一合同项下的政府采购活动。</w:t>
      </w:r>
    </w:p>
    <w:p w14:paraId="7802B51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2、联合体中有同类资质的各方按照联合体分工承担相同工作的，按照资质等级较低的供应商确定资质等级。</w:t>
      </w:r>
    </w:p>
    <w:p w14:paraId="288D0668">
      <w:pPr>
        <w:snapToGrid w:val="0"/>
        <w:spacing w:line="360" w:lineRule="auto"/>
        <w:ind w:firstLine="576"/>
        <w:rPr>
          <w:rFonts w:hint="eastAsia"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3、本协议提交采购人、采购代理机构后，联合体各方不得以任何形式对上述内容进行修改或撤销。</w:t>
      </w:r>
    </w:p>
    <w:p w14:paraId="6D0ADF90">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4、</w:t>
      </w:r>
      <w:r>
        <w:rPr>
          <w:rFonts w:hint="eastAsia" w:ascii="宋体" w:hAnsi="宋体" w:cs="宋体"/>
          <w:i w:val="0"/>
          <w:iCs w:val="0"/>
          <w:color w:val="auto"/>
          <w:kern w:val="0"/>
          <w:sz w:val="24"/>
          <w:highlight w:val="none"/>
          <w:lang w:val="zh-CN"/>
        </w:rPr>
        <w:t>其他：……</w:t>
      </w:r>
    </w:p>
    <w:p w14:paraId="43009373">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5、</w:t>
      </w:r>
      <w:r>
        <w:rPr>
          <w:rFonts w:hint="eastAsia" w:ascii="宋体" w:hAnsi="宋体" w:cs="宋体"/>
          <w:i w:val="0"/>
          <w:iCs w:val="0"/>
          <w:color w:val="auto"/>
          <w:kern w:val="0"/>
          <w:sz w:val="24"/>
          <w:highlight w:val="none"/>
          <w:lang w:val="zh-CN"/>
        </w:rPr>
        <w:t>本协议书自签署之日起生效，若未</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，自本</w:t>
      </w:r>
      <w:r>
        <w:rPr>
          <w:rFonts w:hint="eastAsia" w:cs="宋体"/>
          <w:i w:val="0"/>
          <w:iCs w:val="0"/>
          <w:color w:val="auto"/>
          <w:kern w:val="0"/>
          <w:sz w:val="24"/>
          <w:highlight w:val="none"/>
          <w:lang w:val="en-US" w:eastAsia="zh-CN"/>
        </w:rPr>
        <w:t>响应文件</w:t>
      </w:r>
      <w:r>
        <w:rPr>
          <w:rFonts w:hint="eastAsia" w:ascii="宋体" w:hAnsi="宋体" w:cs="宋体"/>
          <w:i w:val="0"/>
          <w:iCs w:val="0"/>
          <w:color w:val="auto"/>
          <w:kern w:val="0"/>
          <w:sz w:val="24"/>
          <w:highlight w:val="none"/>
          <w:lang w:val="zh-CN"/>
        </w:rPr>
        <w:t>有效期结束后自行失效；若</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，自合同书规定的期限之后自行失效。</w:t>
      </w:r>
    </w:p>
    <w:p w14:paraId="580F475F">
      <w:pPr>
        <w:snapToGrid w:val="0"/>
        <w:spacing w:line="360" w:lineRule="auto"/>
        <w:ind w:firstLine="576"/>
        <w:rPr>
          <w:rFonts w:hint="eastAsia" w:ascii="宋体" w:hAnsi="宋体" w:cs="宋体"/>
          <w:i w:val="0"/>
          <w:iCs w:val="0"/>
          <w:color w:val="auto"/>
          <w:kern w:val="0"/>
          <w:sz w:val="24"/>
          <w:highlight w:val="none"/>
          <w:lang w:val="zh-CN"/>
        </w:rPr>
      </w:pPr>
      <w:r>
        <w:rPr>
          <w:rFonts w:hint="eastAsia" w:cs="宋体"/>
          <w:i w:val="0"/>
          <w:iCs w:val="0"/>
          <w:color w:val="auto"/>
          <w:kern w:val="0"/>
          <w:sz w:val="24"/>
          <w:highlight w:val="none"/>
          <w:lang w:val="en-US" w:eastAsia="zh-CN"/>
        </w:rPr>
        <w:t>6、</w:t>
      </w:r>
      <w:r>
        <w:rPr>
          <w:rFonts w:hint="eastAsia" w:ascii="宋体" w:hAnsi="宋体" w:cs="宋体"/>
          <w:i w:val="0"/>
          <w:iCs w:val="0"/>
          <w:color w:val="auto"/>
          <w:kern w:val="0"/>
          <w:sz w:val="24"/>
          <w:highlight w:val="none"/>
          <w:lang w:val="zh-CN"/>
        </w:rPr>
        <w:t>本协议书正本一式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份；副本一式</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份，联合体成员各执</w:t>
      </w:r>
      <w:r>
        <w:rPr>
          <w:rFonts w:hint="eastAsia" w:ascii="宋体" w:hAnsi="宋体" w:cs="宋体"/>
          <w:i w:val="0"/>
          <w:iCs w:val="0"/>
          <w:color w:val="auto"/>
          <w:kern w:val="0"/>
          <w:sz w:val="24"/>
          <w:highlight w:val="none"/>
          <w:u w:val="single"/>
          <w:lang w:val="zh-CN"/>
        </w:rPr>
        <w:t xml:space="preserve">     </w:t>
      </w:r>
      <w:r>
        <w:rPr>
          <w:rFonts w:hint="eastAsia" w:ascii="宋体" w:hAnsi="宋体" w:cs="宋体"/>
          <w:i w:val="0"/>
          <w:iCs w:val="0"/>
          <w:color w:val="auto"/>
          <w:kern w:val="0"/>
          <w:sz w:val="24"/>
          <w:highlight w:val="none"/>
          <w:lang w:val="zh-CN"/>
        </w:rPr>
        <w:t>份。</w:t>
      </w:r>
    </w:p>
    <w:p w14:paraId="1797DC92">
      <w:pPr>
        <w:pStyle w:val="4"/>
        <w:rPr>
          <w:i w:val="0"/>
          <w:iCs w:val="0"/>
          <w:color w:val="auto"/>
          <w:highlight w:val="none"/>
          <w:lang w:val="zh-CN"/>
        </w:rPr>
      </w:pPr>
    </w:p>
    <w:p w14:paraId="6A1B5B57">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1</w:t>
      </w:r>
      <w:r>
        <w:rPr>
          <w:rFonts w:hint="eastAsia" w:ascii="宋体" w:hAnsi="宋体" w:cs="宋体"/>
          <w:i w:val="0"/>
          <w:iCs w:val="0"/>
          <w:color w:val="auto"/>
          <w:kern w:val="0"/>
          <w:sz w:val="24"/>
          <w:highlight w:val="none"/>
          <w:lang w:val="zh-CN"/>
        </w:rPr>
        <w:t>名称(公章)：</w:t>
      </w:r>
    </w:p>
    <w:p w14:paraId="21DBA726">
      <w:pPr>
        <w:snapToGrid w:val="0"/>
        <w:spacing w:line="360" w:lineRule="auto"/>
        <w:ind w:firstLine="3840" w:firstLineChars="16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联合体成员</w:t>
      </w:r>
      <w:r>
        <w:rPr>
          <w:rFonts w:hint="eastAsia" w:ascii="宋体" w:hAnsi="宋体" w:cs="宋体"/>
          <w:i w:val="0"/>
          <w:iCs w:val="0"/>
          <w:color w:val="auto"/>
          <w:kern w:val="0"/>
          <w:sz w:val="24"/>
          <w:highlight w:val="none"/>
          <w:lang w:val="en-US" w:eastAsia="zh-CN"/>
        </w:rPr>
        <w:t>2</w:t>
      </w:r>
      <w:r>
        <w:rPr>
          <w:rFonts w:hint="eastAsia" w:ascii="宋体" w:hAnsi="宋体" w:cs="宋体"/>
          <w:i w:val="0"/>
          <w:iCs w:val="0"/>
          <w:color w:val="auto"/>
          <w:kern w:val="0"/>
          <w:sz w:val="24"/>
          <w:highlight w:val="none"/>
          <w:lang w:val="zh-CN"/>
        </w:rPr>
        <w:t>名称(公章)：</w:t>
      </w:r>
    </w:p>
    <w:p w14:paraId="2C01AA77">
      <w:pPr>
        <w:snapToGrid w:val="0"/>
        <w:spacing w:line="360" w:lineRule="auto"/>
        <w:ind w:right="960"/>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p>
    <w:p w14:paraId="64D03F6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日期：  年  月   日</w:t>
      </w:r>
    </w:p>
    <w:p w14:paraId="69BB115A">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68A2ACB2">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i w:val="0"/>
          <w:iCs w:val="0"/>
          <w:color w:val="auto"/>
          <w:highlight w:val="none"/>
          <w:u w:val="single"/>
        </w:rPr>
      </w:pPr>
      <w:r>
        <w:rPr>
          <w:rFonts w:cs="Tahoma"/>
          <w:i w:val="0"/>
          <w:iCs w:val="0"/>
          <w:color w:val="auto"/>
          <w:highlight w:val="none"/>
          <w:u w:val="single"/>
        </w:rPr>
        <w:br w:type="page"/>
      </w:r>
    </w:p>
    <w:p w14:paraId="7512156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zh-CN" w:eastAsia="zh-CN" w:bidi="ar-SA"/>
        </w:rPr>
      </w:pPr>
      <w:bookmarkStart w:id="654" w:name="_Toc162299566"/>
      <w:bookmarkStart w:id="655" w:name="_Toc156490356"/>
      <w:bookmarkStart w:id="656" w:name="_Toc722"/>
      <w:bookmarkStart w:id="657" w:name="_Toc163492925"/>
      <w:bookmarkStart w:id="658" w:name="_Hlk101169080"/>
      <w:r>
        <w:rPr>
          <w:rFonts w:hint="eastAsia" w:eastAsia="宋体" w:asciiTheme="majorHAnsi" w:hAnsiTheme="majorHAnsi" w:cstheme="majorBidi"/>
          <w:b/>
          <w:bCs/>
          <w:i w:val="0"/>
          <w:iCs w:val="0"/>
          <w:color w:val="auto"/>
          <w:kern w:val="2"/>
          <w:sz w:val="28"/>
          <w:szCs w:val="28"/>
          <w:highlight w:val="none"/>
          <w:lang w:val="en-US" w:eastAsia="zh-CN" w:bidi="ar-SA"/>
        </w:rPr>
        <w:t>三、</w:t>
      </w:r>
      <w:r>
        <w:rPr>
          <w:rFonts w:hint="eastAsia" w:eastAsia="宋体" w:asciiTheme="majorHAnsi" w:hAnsiTheme="majorHAnsi" w:cstheme="majorBidi"/>
          <w:b/>
          <w:bCs/>
          <w:i w:val="0"/>
          <w:iCs w:val="0"/>
          <w:color w:val="auto"/>
          <w:kern w:val="2"/>
          <w:sz w:val="28"/>
          <w:szCs w:val="28"/>
          <w:highlight w:val="none"/>
          <w:lang w:val="zh-CN" w:eastAsia="zh-CN" w:bidi="ar-SA"/>
        </w:rPr>
        <w:t>分包意向协议书【如适用】</w:t>
      </w:r>
      <w:bookmarkEnd w:id="654"/>
      <w:bookmarkEnd w:id="655"/>
      <w:bookmarkEnd w:id="656"/>
      <w:bookmarkEnd w:id="657"/>
    </w:p>
    <w:p w14:paraId="72EF9FB2">
      <w:pPr>
        <w:snapToGrid w:val="0"/>
        <w:spacing w:line="360" w:lineRule="auto"/>
        <w:jc w:val="center"/>
        <w:outlineLvl w:val="0"/>
        <w:rPr>
          <w:rFonts w:hint="eastAsia" w:ascii="宋体" w:hAnsi="宋体" w:cs="宋体"/>
          <w:b/>
          <w:i w:val="0"/>
          <w:iCs w:val="0"/>
          <w:color w:val="auto"/>
          <w:kern w:val="0"/>
          <w:sz w:val="32"/>
          <w:szCs w:val="32"/>
          <w:highlight w:val="none"/>
        </w:rPr>
      </w:pPr>
    </w:p>
    <w:p w14:paraId="51ED9DD2">
      <w:pPr>
        <w:snapToGrid w:val="0"/>
        <w:spacing w:line="360" w:lineRule="auto"/>
        <w:jc w:val="center"/>
        <w:outlineLvl w:val="0"/>
        <w:rPr>
          <w:rFonts w:hint="eastAsia" w:ascii="宋体" w:hAnsi="宋体" w:eastAsia="宋体" w:cs="宋体"/>
          <w:b/>
          <w:i w:val="0"/>
          <w:iCs w:val="0"/>
          <w:color w:val="auto"/>
          <w:kern w:val="0"/>
          <w:sz w:val="32"/>
          <w:szCs w:val="32"/>
          <w:highlight w:val="none"/>
          <w:lang w:val="en-US" w:eastAsia="zh-CN"/>
        </w:rPr>
      </w:pPr>
      <w:bookmarkStart w:id="659" w:name="_Toc28098"/>
      <w:bookmarkStart w:id="660" w:name="_Toc28256"/>
      <w:r>
        <w:rPr>
          <w:rFonts w:hint="eastAsia" w:ascii="宋体" w:hAnsi="宋体" w:cs="宋体"/>
          <w:b/>
          <w:i w:val="0"/>
          <w:iCs w:val="0"/>
          <w:color w:val="auto"/>
          <w:kern w:val="0"/>
          <w:sz w:val="32"/>
          <w:szCs w:val="32"/>
          <w:highlight w:val="none"/>
        </w:rPr>
        <w:t>分包意向协议</w:t>
      </w:r>
      <w:r>
        <w:rPr>
          <w:rFonts w:hint="eastAsia" w:ascii="宋体" w:hAnsi="宋体" w:cs="宋体"/>
          <w:b/>
          <w:i w:val="0"/>
          <w:iCs w:val="0"/>
          <w:color w:val="auto"/>
          <w:kern w:val="0"/>
          <w:sz w:val="32"/>
          <w:szCs w:val="32"/>
          <w:highlight w:val="none"/>
          <w:lang w:val="en-US" w:eastAsia="zh-CN"/>
        </w:rPr>
        <w:t>书</w:t>
      </w:r>
      <w:bookmarkEnd w:id="659"/>
      <w:bookmarkEnd w:id="660"/>
    </w:p>
    <w:p w14:paraId="4E9F0BF4">
      <w:pPr>
        <w:widowControl/>
        <w:spacing w:line="360" w:lineRule="auto"/>
        <w:ind w:firstLine="120" w:firstLineChars="50"/>
        <w:jc w:val="left"/>
        <w:rPr>
          <w:rFonts w:ascii="宋体" w:hAnsi="宋体" w:cs="宋体"/>
          <w:i w:val="0"/>
          <w:iCs w:val="0"/>
          <w:color w:val="auto"/>
          <w:sz w:val="24"/>
          <w:highlight w:val="none"/>
        </w:rPr>
      </w:pPr>
      <w:r>
        <w:rPr>
          <w:rFonts w:hint="eastAsia" w:ascii="宋体" w:hAnsi="宋体" w:cs="宋体"/>
          <w:i w:val="0"/>
          <w:iCs w:val="0"/>
          <w:color w:val="auto"/>
          <w:sz w:val="24"/>
          <w:highlight w:val="none"/>
        </w:rPr>
        <w:t>（</w:t>
      </w:r>
      <w:r>
        <w:rPr>
          <w:rFonts w:hint="eastAsia" w:cs="宋体"/>
          <w:b/>
          <w:i w:val="0"/>
          <w:iCs w:val="0"/>
          <w:color w:val="auto"/>
          <w:sz w:val="24"/>
          <w:highlight w:val="none"/>
          <w:lang w:val="en-US" w:eastAsia="zh-CN"/>
        </w:rPr>
        <w:t>成交</w:t>
      </w:r>
      <w:r>
        <w:rPr>
          <w:rFonts w:hint="eastAsia" w:ascii="宋体" w:hAnsi="宋体" w:cs="宋体"/>
          <w:b/>
          <w:i w:val="0"/>
          <w:iCs w:val="0"/>
          <w:color w:val="auto"/>
          <w:sz w:val="24"/>
          <w:highlight w:val="none"/>
        </w:rPr>
        <w:t>后以分包方式履行合同的，提供分包意向协议</w:t>
      </w:r>
      <w:r>
        <w:rPr>
          <w:rFonts w:hint="eastAsia" w:cs="宋体"/>
          <w:b/>
          <w:i w:val="0"/>
          <w:iCs w:val="0"/>
          <w:color w:val="auto"/>
          <w:sz w:val="24"/>
          <w:highlight w:val="none"/>
          <w:lang w:val="en-US" w:eastAsia="zh-CN"/>
        </w:rPr>
        <w:t>书</w:t>
      </w:r>
      <w:r>
        <w:rPr>
          <w:rFonts w:hint="eastAsia" w:ascii="宋体" w:hAnsi="宋体" w:cs="宋体"/>
          <w:b/>
          <w:i w:val="0"/>
          <w:iCs w:val="0"/>
          <w:color w:val="auto"/>
          <w:sz w:val="24"/>
          <w:highlight w:val="none"/>
        </w:rPr>
        <w:t>；采购人不同意分包或者</w:t>
      </w:r>
      <w:r>
        <w:rPr>
          <w:rFonts w:hint="eastAsia" w:cs="宋体"/>
          <w:b/>
          <w:i w:val="0"/>
          <w:iCs w:val="0"/>
          <w:color w:val="auto"/>
          <w:sz w:val="24"/>
          <w:highlight w:val="none"/>
          <w:lang w:val="en-US" w:eastAsia="zh-CN"/>
        </w:rPr>
        <w:t>供应商成交</w:t>
      </w:r>
      <w:r>
        <w:rPr>
          <w:rFonts w:hint="eastAsia" w:ascii="宋体" w:hAnsi="宋体" w:cs="宋体"/>
          <w:b/>
          <w:i w:val="0"/>
          <w:iCs w:val="0"/>
          <w:color w:val="auto"/>
          <w:sz w:val="24"/>
          <w:highlight w:val="none"/>
        </w:rPr>
        <w:t>后不以分包方式履行合同的，则不需要提供。</w:t>
      </w:r>
      <w:r>
        <w:rPr>
          <w:rFonts w:hint="eastAsia" w:ascii="宋体" w:hAnsi="宋体" w:cs="宋体"/>
          <w:i w:val="0"/>
          <w:iCs w:val="0"/>
          <w:color w:val="auto"/>
          <w:sz w:val="24"/>
          <w:highlight w:val="none"/>
        </w:rPr>
        <w:t>）</w:t>
      </w:r>
    </w:p>
    <w:p w14:paraId="5791A45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若成为</w:t>
      </w:r>
      <w:r>
        <w:rPr>
          <w:rFonts w:hint="eastAsia" w:ascii="宋体" w:hAnsi="宋体" w:cs="宋体"/>
          <w:i w:val="0"/>
          <w:iCs w:val="0"/>
          <w:color w:val="auto"/>
          <w:sz w:val="24"/>
          <w:highlight w:val="none"/>
          <w:u w:val="single"/>
        </w:rPr>
        <w:t>（项目名称）</w:t>
      </w:r>
      <w:r>
        <w:rPr>
          <w:rFonts w:hint="eastAsia" w:cs="宋体"/>
          <w:i w:val="0"/>
          <w:iCs w:val="0"/>
          <w:color w:val="auto"/>
          <w:sz w:val="24"/>
          <w:highlight w:val="none"/>
          <w:u w:val="single"/>
          <w:lang w:val="en-US" w:eastAsia="zh-CN"/>
        </w:rPr>
        <w:t xml:space="preserve"> </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项目</w:t>
      </w:r>
      <w:r>
        <w:rPr>
          <w:rFonts w:hint="eastAsia" w:ascii="宋体" w:hAnsi="宋体" w:cs="宋体"/>
          <w:i w:val="0"/>
          <w:iCs w:val="0"/>
          <w:color w:val="auto"/>
          <w:sz w:val="24"/>
          <w:highlight w:val="none"/>
        </w:rPr>
        <w:t>编号</w:t>
      </w:r>
      <w:r>
        <w:rPr>
          <w:rFonts w:hint="eastAsia" w:cs="宋体"/>
          <w:i w:val="0"/>
          <w:iCs w:val="0"/>
          <w:color w:val="auto"/>
          <w:sz w:val="24"/>
          <w:highlight w:val="none"/>
          <w:lang w:val="en-US" w:eastAsia="zh-CN"/>
        </w:rPr>
        <w:t>/包号</w:t>
      </w:r>
      <w:r>
        <w:rPr>
          <w:rFonts w:hint="eastAsia" w:ascii="宋体" w:hAnsi="宋体" w:cs="宋体"/>
          <w:i w:val="0"/>
          <w:iCs w:val="0"/>
          <w:color w:val="auto"/>
          <w:sz w:val="24"/>
          <w:highlight w:val="none"/>
        </w:rPr>
        <w:t>：</w:t>
      </w:r>
      <w:r>
        <w:rPr>
          <w:rFonts w:hint="eastAsia" w:cs="宋体"/>
          <w:i w:val="0"/>
          <w:iCs w:val="0"/>
          <w:color w:val="auto"/>
          <w:sz w:val="24"/>
          <w:highlight w:val="none"/>
          <w:lang w:val="en-US" w:eastAsia="zh-CN"/>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的</w:t>
      </w:r>
      <w:r>
        <w:rPr>
          <w:rFonts w:hint="eastAsia" w:cs="宋体"/>
          <w:i w:val="0"/>
          <w:iCs w:val="0"/>
          <w:color w:val="auto"/>
          <w:kern w:val="0"/>
          <w:sz w:val="24"/>
          <w:highlight w:val="none"/>
          <w:lang w:val="en-US" w:eastAsia="zh-CN"/>
        </w:rPr>
        <w:t>成交</w:t>
      </w:r>
      <w:r>
        <w:rPr>
          <w:rFonts w:hint="eastAsia" w:ascii="宋体" w:hAnsi="宋体" w:cs="宋体"/>
          <w:i w:val="0"/>
          <w:iCs w:val="0"/>
          <w:color w:val="auto"/>
          <w:kern w:val="0"/>
          <w:sz w:val="24"/>
          <w:highlight w:val="none"/>
          <w:lang w:val="zh-CN"/>
        </w:rPr>
        <w:t>供应商，将依法采取分包方式履行合同。</w:t>
      </w: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rPr>
        <w:t>与</w:t>
      </w:r>
      <w:r>
        <w:rPr>
          <w:rFonts w:hint="eastAsia" w:ascii="宋体" w:hAnsi="宋体" w:cs="宋体"/>
          <w:i w:val="0"/>
          <w:iCs w:val="0"/>
          <w:color w:val="auto"/>
          <w:kern w:val="0"/>
          <w:sz w:val="24"/>
          <w:highlight w:val="none"/>
          <w:u w:val="single"/>
        </w:rPr>
        <w:t>（所有分包供应商名称）</w:t>
      </w:r>
      <w:r>
        <w:rPr>
          <w:rFonts w:hint="eastAsia" w:ascii="宋体" w:hAnsi="宋体" w:cs="宋体"/>
          <w:i w:val="0"/>
          <w:iCs w:val="0"/>
          <w:color w:val="auto"/>
          <w:kern w:val="0"/>
          <w:sz w:val="24"/>
          <w:highlight w:val="none"/>
        </w:rPr>
        <w:t>达成分包意向协议</w:t>
      </w:r>
      <w:r>
        <w:rPr>
          <w:rFonts w:hint="eastAsia" w:cs="宋体"/>
          <w:i w:val="0"/>
          <w:iCs w:val="0"/>
          <w:color w:val="auto"/>
          <w:kern w:val="0"/>
          <w:sz w:val="24"/>
          <w:highlight w:val="none"/>
          <w:lang w:val="en-US" w:eastAsia="zh-CN"/>
        </w:rPr>
        <w:t>书</w:t>
      </w:r>
      <w:r>
        <w:rPr>
          <w:rFonts w:hint="eastAsia" w:ascii="宋体" w:hAnsi="宋体" w:cs="宋体"/>
          <w:i w:val="0"/>
          <w:iCs w:val="0"/>
          <w:color w:val="auto"/>
          <w:kern w:val="0"/>
          <w:sz w:val="24"/>
          <w:highlight w:val="none"/>
          <w:lang w:val="zh-CN"/>
        </w:rPr>
        <w:t xml:space="preserve">。 </w:t>
      </w:r>
    </w:p>
    <w:p w14:paraId="545E9079">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一、分包标的及数量</w:t>
      </w:r>
    </w:p>
    <w:p w14:paraId="5E087378">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u w:val="single"/>
        </w:rPr>
        <w:t>（</w:t>
      </w:r>
      <w:r>
        <w:rPr>
          <w:rFonts w:hint="eastAsia" w:cs="宋体"/>
          <w:i w:val="0"/>
          <w:iCs w:val="0"/>
          <w:color w:val="auto"/>
          <w:kern w:val="0"/>
          <w:sz w:val="24"/>
          <w:highlight w:val="none"/>
          <w:u w:val="single"/>
          <w:lang w:val="en-US" w:eastAsia="zh-CN"/>
        </w:rPr>
        <w:t>供应商</w:t>
      </w:r>
      <w:r>
        <w:rPr>
          <w:rFonts w:hint="eastAsia" w:ascii="宋体" w:hAnsi="宋体" w:cs="宋体"/>
          <w:i w:val="0"/>
          <w:iCs w:val="0"/>
          <w:color w:val="auto"/>
          <w:kern w:val="0"/>
          <w:sz w:val="24"/>
          <w:highlight w:val="none"/>
          <w:u w:val="single"/>
        </w:rPr>
        <w:t>名称）</w:t>
      </w:r>
      <w:r>
        <w:rPr>
          <w:rFonts w:hint="eastAsia" w:ascii="宋体" w:hAnsi="宋体" w:cs="宋体"/>
          <w:i w:val="0"/>
          <w:iCs w:val="0"/>
          <w:color w:val="auto"/>
          <w:kern w:val="0"/>
          <w:sz w:val="24"/>
          <w:highlight w:val="none"/>
          <w:lang w:val="zh-CN"/>
        </w:rPr>
        <w:t>将</w:t>
      </w:r>
      <w:r>
        <w:rPr>
          <w:rFonts w:hint="eastAsia" w:ascii="宋体" w:hAnsi="宋体" w:cs="宋体"/>
          <w:i w:val="0"/>
          <w:iCs w:val="0"/>
          <w:color w:val="auto"/>
          <w:highlight w:val="none"/>
          <w:u w:val="single"/>
        </w:rPr>
        <w:t xml:space="preserve"> </w:t>
      </w:r>
      <w:r>
        <w:rPr>
          <w:rFonts w:ascii="宋体" w:hAnsi="宋体" w:cs="宋体"/>
          <w:i w:val="0"/>
          <w:iCs w:val="0"/>
          <w:color w:val="auto"/>
          <w:kern w:val="0"/>
          <w:sz w:val="24"/>
          <w:highlight w:val="none"/>
          <w:u w:val="single"/>
        </w:rPr>
        <w:t xml:space="preserve">  XX工作内容   </w:t>
      </w:r>
      <w:r>
        <w:rPr>
          <w:rFonts w:hint="eastAsia" w:ascii="宋体" w:hAnsi="宋体" w:cs="宋体"/>
          <w:i w:val="0"/>
          <w:iCs w:val="0"/>
          <w:color w:val="auto"/>
          <w:sz w:val="24"/>
          <w:highlight w:val="none"/>
        </w:rPr>
        <w:t>分包给</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w:t>
      </w:r>
      <w:r>
        <w:rPr>
          <w:rFonts w:hint="eastAsia" w:ascii="宋体" w:hAnsi="宋体" w:cs="宋体"/>
          <w:i w:val="0"/>
          <w:iCs w:val="0"/>
          <w:color w:val="auto"/>
          <w:kern w:val="0"/>
          <w:sz w:val="24"/>
          <w:highlight w:val="none"/>
          <w:u w:val="single"/>
        </w:rPr>
        <w:t>（分包供应商1名称），</w:t>
      </w:r>
      <w:r>
        <w:rPr>
          <w:rFonts w:hint="eastAsia" w:ascii="宋体" w:hAnsi="宋体" w:cs="宋体"/>
          <w:i w:val="0"/>
          <w:iCs w:val="0"/>
          <w:color w:val="auto"/>
          <w:kern w:val="0"/>
          <w:sz w:val="24"/>
          <w:highlight w:val="none"/>
          <w:lang w:val="zh-CN"/>
        </w:rPr>
        <w:t>具备承</w:t>
      </w:r>
      <w:r>
        <w:rPr>
          <w:rFonts w:hint="eastAsia" w:ascii="宋体" w:hAnsi="宋体" w:cs="宋体"/>
          <w:i w:val="0"/>
          <w:iCs w:val="0"/>
          <w:color w:val="auto"/>
          <w:kern w:val="0"/>
          <w:sz w:val="24"/>
          <w:highlight w:val="none"/>
        </w:rPr>
        <w:t>担</w:t>
      </w:r>
      <w:r>
        <w:rPr>
          <w:rFonts w:hint="eastAsia" w:ascii="宋体" w:hAnsi="宋体" w:cs="宋体"/>
          <w:i w:val="0"/>
          <w:iCs w:val="0"/>
          <w:color w:val="auto"/>
          <w:kern w:val="0"/>
          <w:sz w:val="24"/>
          <w:highlight w:val="none"/>
          <w:u w:val="single"/>
          <w:lang w:val="zh-CN"/>
        </w:rPr>
        <w:t>XX工作内容</w:t>
      </w:r>
      <w:r>
        <w:rPr>
          <w:rFonts w:hint="eastAsia" w:ascii="宋体" w:hAnsi="宋体" w:cs="宋体"/>
          <w:i w:val="0"/>
          <w:iCs w:val="0"/>
          <w:color w:val="auto"/>
          <w:kern w:val="0"/>
          <w:sz w:val="24"/>
          <w:highlight w:val="none"/>
          <w:lang w:val="zh-CN"/>
        </w:rPr>
        <w:t>相应资质条件且不得再次分包；</w:t>
      </w:r>
    </w:p>
    <w:p w14:paraId="37B916C5">
      <w:pPr>
        <w:pStyle w:val="4"/>
        <w:tabs>
          <w:tab w:val="left" w:pos="432"/>
        </w:tabs>
        <w:ind w:left="758" w:leftChars="316" w:firstLine="229" w:firstLineChars="95"/>
        <w:rPr>
          <w:rFonts w:ascii="宋体" w:hAnsi="宋体" w:eastAsia="宋体" w:cs="宋体"/>
          <w:i w:val="0"/>
          <w:iCs w:val="0"/>
          <w:color w:val="auto"/>
          <w:kern w:val="0"/>
          <w:sz w:val="24"/>
          <w:szCs w:val="24"/>
          <w:highlight w:val="none"/>
        </w:rPr>
      </w:pPr>
      <w:bookmarkStart w:id="661" w:name="_Toc4735"/>
      <w:bookmarkStart w:id="662" w:name="_Toc2819"/>
      <w:r>
        <w:rPr>
          <w:rFonts w:hint="eastAsia" w:ascii="宋体" w:hAnsi="宋体" w:eastAsia="宋体" w:cs="宋体"/>
          <w:i w:val="0"/>
          <w:iCs w:val="0"/>
          <w:color w:val="auto"/>
          <w:kern w:val="0"/>
          <w:sz w:val="24"/>
          <w:szCs w:val="24"/>
          <w:highlight w:val="none"/>
        </w:rPr>
        <w:t>……</w:t>
      </w:r>
      <w:bookmarkEnd w:id="661"/>
      <w:bookmarkEnd w:id="662"/>
    </w:p>
    <w:p w14:paraId="04268894">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二、分包供应商中小企业合同份额</w:t>
      </w:r>
    </w:p>
    <w:p w14:paraId="188898B5">
      <w:pPr>
        <w:snapToGrid w:val="0"/>
        <w:spacing w:line="360" w:lineRule="auto"/>
        <w:ind w:firstLine="576"/>
        <w:rPr>
          <w:rFonts w:ascii="宋体" w:hAnsi="宋体" w:cs="宋体"/>
          <w:b/>
          <w:i w:val="0"/>
          <w:iCs w:val="0"/>
          <w:color w:val="auto"/>
          <w:kern w:val="0"/>
          <w:sz w:val="24"/>
          <w:highlight w:val="none"/>
          <w:lang w:val="zh-CN"/>
        </w:rPr>
      </w:pPr>
      <w:r>
        <w:rPr>
          <w:rFonts w:ascii="宋体" w:hAnsi="宋体" w:cs="宋体"/>
          <w:i w:val="0"/>
          <w:iCs w:val="0"/>
          <w:color w:val="auto"/>
          <w:kern w:val="0"/>
          <w:sz w:val="24"/>
          <w:highlight w:val="none"/>
        </w:rPr>
        <w:t>1、</w:t>
      </w:r>
      <w:r>
        <w:rPr>
          <w:rFonts w:hint="eastAsia" w:ascii="宋体" w:hAnsi="宋体" w:cs="宋体"/>
          <w:i w:val="0"/>
          <w:iCs w:val="0"/>
          <w:color w:val="auto"/>
          <w:kern w:val="0"/>
          <w:sz w:val="24"/>
          <w:highlight w:val="none"/>
          <w:u w:val="single"/>
        </w:rPr>
        <w:t>（分包供应商X</w:t>
      </w:r>
      <w:r>
        <w:rPr>
          <w:rFonts w:ascii="宋体" w:hAnsi="宋体" w:cs="宋体"/>
          <w:i w:val="0"/>
          <w:iCs w:val="0"/>
          <w:color w:val="auto"/>
          <w:kern w:val="0"/>
          <w:sz w:val="24"/>
          <w:highlight w:val="none"/>
          <w:u w:val="single"/>
        </w:rPr>
        <w:t>,</w:t>
      </w:r>
      <w:r>
        <w:rPr>
          <w:rFonts w:hint="eastAsia" w:ascii="宋体" w:hAnsi="宋体" w:cs="宋体"/>
          <w:i w:val="0"/>
          <w:iCs w:val="0"/>
          <w:color w:val="auto"/>
          <w:kern w:val="0"/>
          <w:sz w:val="24"/>
          <w:highlight w:val="none"/>
          <w:u w:val="single"/>
        </w:rPr>
        <w:t>……）提供的</w:t>
      </w:r>
      <w:r>
        <w:rPr>
          <w:rFonts w:hint="eastAsia" w:cs="宋体"/>
          <w:i w:val="0"/>
          <w:iCs w:val="0"/>
          <w:color w:val="auto"/>
          <w:kern w:val="0"/>
          <w:sz w:val="24"/>
          <w:highlight w:val="none"/>
          <w:u w:val="single"/>
          <w:lang w:val="en-US" w:eastAsia="zh-CN"/>
        </w:rPr>
        <w:t>服务</w:t>
      </w:r>
      <w:r>
        <w:rPr>
          <w:rFonts w:hint="eastAsia" w:ascii="宋体" w:hAnsi="宋体" w:cs="宋体"/>
          <w:i w:val="0"/>
          <w:iCs w:val="0"/>
          <w:color w:val="auto"/>
          <w:kern w:val="0"/>
          <w:sz w:val="24"/>
          <w:highlight w:val="none"/>
          <w:u w:val="single"/>
        </w:rPr>
        <w:t>全部由小微企业制造，</w:t>
      </w:r>
      <w:r>
        <w:rPr>
          <w:rFonts w:hint="eastAsia" w:ascii="宋体" w:hAnsi="宋体" w:cs="宋体"/>
          <w:i w:val="0"/>
          <w:iCs w:val="0"/>
          <w:color w:val="auto"/>
          <w:kern w:val="0"/>
          <w:sz w:val="24"/>
          <w:highlight w:val="none"/>
        </w:rPr>
        <w:t>其合同份额占到合同总金额</w:t>
      </w:r>
      <w:r>
        <w:rPr>
          <w:rFonts w:hint="eastAsia" w:ascii="宋体" w:hAnsi="宋体" w:cs="宋体"/>
          <w:i w:val="0"/>
          <w:iCs w:val="0"/>
          <w:color w:val="auto"/>
          <w:kern w:val="0"/>
          <w:sz w:val="24"/>
          <w:highlight w:val="none"/>
          <w:u w:val="single"/>
        </w:rPr>
        <w:t xml:space="preserve">     </w:t>
      </w:r>
      <w:r>
        <w:rPr>
          <w:rFonts w:hint="eastAsia" w:ascii="宋体" w:hAnsi="宋体" w:cs="宋体"/>
          <w:i w:val="0"/>
          <w:iCs w:val="0"/>
          <w:color w:val="auto"/>
          <w:kern w:val="0"/>
          <w:sz w:val="24"/>
          <w:highlight w:val="none"/>
        </w:rPr>
        <w:t>%以上</w:t>
      </w:r>
      <w:r>
        <w:rPr>
          <w:rFonts w:hint="eastAsia" w:ascii="宋体" w:hAnsi="宋体" w:cs="宋体"/>
          <w:i w:val="0"/>
          <w:iCs w:val="0"/>
          <w:color w:val="auto"/>
          <w:highlight w:val="none"/>
        </w:rPr>
        <w:t>。</w:t>
      </w:r>
      <w:r>
        <w:rPr>
          <w:rFonts w:hint="eastAsia" w:ascii="宋体" w:hAnsi="宋体" w:cs="宋体"/>
          <w:b/>
          <w:i w:val="0"/>
          <w:iCs w:val="0"/>
          <w:color w:val="auto"/>
          <w:kern w:val="0"/>
          <w:sz w:val="24"/>
          <w:highlight w:val="none"/>
          <w:lang w:val="zh-CN"/>
        </w:rPr>
        <w:t>（未预留份额专门面向中小企业采购的采购项目，以及预留份额中的非预留部分采购包，允许分包的，分包意向协议</w:t>
      </w:r>
      <w:r>
        <w:rPr>
          <w:rFonts w:hint="eastAsia" w:cs="宋体"/>
          <w:b/>
          <w:i w:val="0"/>
          <w:iCs w:val="0"/>
          <w:color w:val="auto"/>
          <w:kern w:val="0"/>
          <w:sz w:val="24"/>
          <w:highlight w:val="none"/>
          <w:lang w:val="en-US" w:eastAsia="zh-CN"/>
        </w:rPr>
        <w:t>书</w:t>
      </w:r>
      <w:r>
        <w:rPr>
          <w:rFonts w:hint="eastAsia" w:ascii="宋体" w:hAnsi="宋体" w:cs="宋体"/>
          <w:b/>
          <w:i w:val="0"/>
          <w:iCs w:val="0"/>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i w:val="0"/>
          <w:iCs w:val="0"/>
          <w:color w:val="auto"/>
          <w:sz w:val="24"/>
          <w:highlight w:val="none"/>
        </w:rPr>
        <w:t>拟享受以上价格扣除政策的，填写有关内容。</w:t>
      </w:r>
      <w:r>
        <w:rPr>
          <w:rFonts w:hint="eastAsia" w:ascii="宋体" w:hAnsi="宋体" w:cs="宋体"/>
          <w:b/>
          <w:i w:val="0"/>
          <w:iCs w:val="0"/>
          <w:color w:val="auto"/>
          <w:kern w:val="0"/>
          <w:sz w:val="24"/>
          <w:highlight w:val="none"/>
          <w:lang w:val="zh-CN"/>
        </w:rPr>
        <w:t>）</w:t>
      </w:r>
    </w:p>
    <w:p w14:paraId="145FF207">
      <w:pPr>
        <w:spacing w:line="360" w:lineRule="auto"/>
        <w:ind w:firstLine="480" w:firstLineChars="200"/>
        <w:rPr>
          <w:rFonts w:ascii="宋体" w:hAnsi="宋体" w:cs="宋体"/>
          <w:b/>
          <w:bCs/>
          <w:i w:val="0"/>
          <w:iCs w:val="0"/>
          <w:color w:val="auto"/>
          <w:kern w:val="0"/>
          <w:sz w:val="24"/>
          <w:highlight w:val="none"/>
          <w:lang w:val="zh-CN"/>
        </w:rPr>
      </w:pPr>
      <w:r>
        <w:rPr>
          <w:rFonts w:hint="eastAsia" w:ascii="宋体" w:hAnsi="宋体" w:cs="宋体"/>
          <w:i w:val="0"/>
          <w:iCs w:val="0"/>
          <w:color w:val="auto"/>
          <w:sz w:val="24"/>
          <w:highlight w:val="none"/>
        </w:rPr>
        <w:t>2、</w:t>
      </w:r>
      <w:bookmarkStart w:id="663" w:name="_Hlk101133173"/>
      <w:r>
        <w:rPr>
          <w:rFonts w:hint="eastAsia" w:ascii="宋体" w:hAnsi="宋体" w:cs="宋体"/>
          <w:i w:val="0"/>
          <w:iCs w:val="0"/>
          <w:color w:val="auto"/>
          <w:sz w:val="24"/>
          <w:highlight w:val="none"/>
        </w:rPr>
        <w:t>中小企业合同金额达到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%，其中小微企业合同金额达到</w:t>
      </w:r>
      <w:r>
        <w:rPr>
          <w:rFonts w:hint="eastAsia" w:ascii="宋体" w:hAnsi="宋体" w:cs="宋体"/>
          <w:i w:val="0"/>
          <w:iCs w:val="0"/>
          <w:color w:val="auto"/>
          <w:sz w:val="24"/>
          <w:highlight w:val="none"/>
          <w:u w:val="single"/>
        </w:rPr>
        <w:t xml:space="preserve"> </w:t>
      </w:r>
      <w:r>
        <w:rPr>
          <w:rFonts w:hint="eastAsia" w:ascii="宋体" w:hAnsi="宋体" w:cs="宋体"/>
          <w:i w:val="0"/>
          <w:iCs w:val="0"/>
          <w:color w:val="auto"/>
          <w:sz w:val="24"/>
          <w:highlight w:val="none"/>
        </w:rPr>
        <w:t>%</w:t>
      </w:r>
      <w:r>
        <w:rPr>
          <w:rFonts w:hint="eastAsia" w:ascii="宋体" w:hAnsi="宋体" w:cs="宋体"/>
          <w:i w:val="0"/>
          <w:iCs w:val="0"/>
          <w:color w:val="auto"/>
          <w:kern w:val="0"/>
          <w:sz w:val="24"/>
          <w:highlight w:val="none"/>
          <w:lang w:val="zh-CN"/>
        </w:rPr>
        <w:t>。</w:t>
      </w:r>
      <w:r>
        <w:rPr>
          <w:rFonts w:hint="eastAsia" w:ascii="宋体" w:hAnsi="宋体" w:cs="宋体"/>
          <w:b/>
          <w:bCs/>
          <w:i w:val="0"/>
          <w:iCs w:val="0"/>
          <w:color w:val="auto"/>
          <w:kern w:val="0"/>
          <w:sz w:val="24"/>
          <w:highlight w:val="none"/>
          <w:lang w:val="zh-CN"/>
        </w:rPr>
        <w:t>（</w:t>
      </w:r>
      <w:r>
        <w:rPr>
          <w:rFonts w:hint="eastAsia" w:ascii="宋体" w:hAnsi="宋体" w:cs="宋体"/>
          <w:b/>
          <w:bCs/>
          <w:i w:val="0"/>
          <w:iCs w:val="0"/>
          <w:color w:val="auto"/>
          <w:sz w:val="24"/>
          <w:highlight w:val="none"/>
        </w:rPr>
        <w:t>要求合同分包形式参加的项目或采购包，供应商按招标文件第一部分招标公告申请人的资格要求中规定的</w:t>
      </w:r>
      <w:r>
        <w:rPr>
          <w:rFonts w:hint="eastAsia" w:ascii="宋体" w:hAnsi="宋体" w:cs="宋体"/>
          <w:b/>
          <w:i w:val="0"/>
          <w:iCs w:val="0"/>
          <w:color w:val="auto"/>
          <w:kern w:val="0"/>
          <w:sz w:val="24"/>
          <w:highlight w:val="none"/>
          <w:lang w:val="zh-CN"/>
        </w:rPr>
        <w:t>分包意向协议</w:t>
      </w:r>
      <w:r>
        <w:rPr>
          <w:rFonts w:hint="eastAsia" w:cs="宋体"/>
          <w:b/>
          <w:i w:val="0"/>
          <w:iCs w:val="0"/>
          <w:color w:val="auto"/>
          <w:kern w:val="0"/>
          <w:sz w:val="24"/>
          <w:highlight w:val="none"/>
          <w:lang w:val="en-US" w:eastAsia="zh-CN"/>
        </w:rPr>
        <w:t>书</w:t>
      </w:r>
      <w:r>
        <w:rPr>
          <w:rFonts w:hint="eastAsia" w:ascii="宋体" w:hAnsi="宋体" w:cs="宋体"/>
          <w:b/>
          <w:bCs/>
          <w:i w:val="0"/>
          <w:iCs w:val="0"/>
          <w:color w:val="auto"/>
          <w:sz w:val="24"/>
          <w:highlight w:val="none"/>
        </w:rPr>
        <w:t>中中小企业、小微企业合同金额应当达到的比例要求填写。</w:t>
      </w:r>
      <w:r>
        <w:rPr>
          <w:rFonts w:hint="eastAsia" w:ascii="宋体" w:hAnsi="宋体" w:cs="宋体"/>
          <w:b/>
          <w:bCs/>
          <w:i w:val="0"/>
          <w:iCs w:val="0"/>
          <w:color w:val="auto"/>
          <w:kern w:val="0"/>
          <w:sz w:val="24"/>
          <w:highlight w:val="none"/>
          <w:lang w:val="zh-CN"/>
        </w:rPr>
        <w:t>）</w:t>
      </w:r>
      <w:bookmarkEnd w:id="663"/>
    </w:p>
    <w:p w14:paraId="51C56E7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三、分包工作履行期限、地点、方式</w:t>
      </w:r>
    </w:p>
    <w:p w14:paraId="7F26E4A3">
      <w:pPr>
        <w:snapToGrid w:val="0"/>
        <w:spacing w:line="360" w:lineRule="auto"/>
        <w:ind w:firstLine="576"/>
        <w:rPr>
          <w:rFonts w:ascii="宋体" w:hAnsi="宋体" w:cs="宋体"/>
          <w:i w:val="0"/>
          <w:iCs w:val="0"/>
          <w:color w:val="auto"/>
          <w:highlight w:val="none"/>
          <w:u w:val="single"/>
        </w:rPr>
      </w:pPr>
      <w:r>
        <w:rPr>
          <w:rFonts w:hint="eastAsia" w:ascii="宋体" w:hAnsi="宋体" w:cs="宋体"/>
          <w:i w:val="0"/>
          <w:iCs w:val="0"/>
          <w:color w:val="auto"/>
          <w:highlight w:val="none"/>
          <w:u w:val="single"/>
        </w:rPr>
        <w:t xml:space="preserve">                                                                                  </w:t>
      </w:r>
    </w:p>
    <w:p w14:paraId="7925029E">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四、质量</w:t>
      </w:r>
    </w:p>
    <w:p w14:paraId="7369B1B5">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E7AB092">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五、价款或者报酬</w:t>
      </w:r>
    </w:p>
    <w:p w14:paraId="632B92C8">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0C79FAF7">
      <w:pPr>
        <w:snapToGrid w:val="0"/>
        <w:spacing w:line="360" w:lineRule="auto"/>
        <w:ind w:left="655" w:leftChars="273"/>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六、违约责任</w:t>
      </w:r>
    </w:p>
    <w:p w14:paraId="17F77B90">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2CBB9BB">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七、争议解决的办法</w:t>
      </w:r>
    </w:p>
    <w:p w14:paraId="5D83C451">
      <w:pPr>
        <w:snapToGrid w:val="0"/>
        <w:spacing w:line="360" w:lineRule="auto"/>
        <w:ind w:firstLine="576"/>
        <w:rPr>
          <w:rFonts w:ascii="宋体" w:hAnsi="宋体" w:cs="宋体"/>
          <w:i w:val="0"/>
          <w:iCs w:val="0"/>
          <w:color w:val="auto"/>
          <w:kern w:val="0"/>
          <w:sz w:val="24"/>
          <w:highlight w:val="none"/>
          <w:lang w:val="zh-CN"/>
        </w:rPr>
      </w:pPr>
      <w:r>
        <w:rPr>
          <w:rFonts w:hint="eastAsia" w:ascii="宋体" w:hAnsi="宋体" w:cs="宋体"/>
          <w:i w:val="0"/>
          <w:iCs w:val="0"/>
          <w:color w:val="auto"/>
          <w:highlight w:val="none"/>
          <w:u w:val="single"/>
        </w:rPr>
        <w:t xml:space="preserve">                                                                                  </w:t>
      </w:r>
    </w:p>
    <w:p w14:paraId="2A9066DF">
      <w:pPr>
        <w:snapToGrid w:val="0"/>
        <w:spacing w:line="360" w:lineRule="auto"/>
        <w:ind w:left="5861" w:leftChars="342" w:hanging="5040" w:hangingChars="2100"/>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w:t>
      </w:r>
      <w:r>
        <w:rPr>
          <w:rFonts w:hint="eastAsia" w:cs="宋体"/>
          <w:i w:val="0"/>
          <w:iCs w:val="0"/>
          <w:color w:val="auto"/>
          <w:kern w:val="0"/>
          <w:sz w:val="24"/>
          <w:highlight w:val="none"/>
          <w:lang w:val="en-US" w:eastAsia="zh-CN"/>
        </w:rPr>
        <w:t>供应商</w:t>
      </w:r>
      <w:r>
        <w:rPr>
          <w:rFonts w:hint="eastAsia" w:ascii="宋体" w:hAnsi="宋体" w:cs="宋体"/>
          <w:i w:val="0"/>
          <w:iCs w:val="0"/>
          <w:color w:val="auto"/>
          <w:kern w:val="0"/>
          <w:sz w:val="24"/>
          <w:highlight w:val="none"/>
          <w:lang w:val="zh-CN"/>
        </w:rPr>
        <w:t>名称(</w:t>
      </w:r>
      <w:r>
        <w:rPr>
          <w:rFonts w:hint="eastAsia" w:cs="宋体"/>
          <w:i w:val="0"/>
          <w:iCs w:val="0"/>
          <w:color w:val="auto"/>
          <w:kern w:val="0"/>
          <w:sz w:val="24"/>
          <w:highlight w:val="none"/>
          <w:lang w:val="zh-CN"/>
        </w:rPr>
        <w:t>公章</w:t>
      </w:r>
      <w:r>
        <w:rPr>
          <w:rFonts w:hint="eastAsia" w:ascii="宋体" w:hAnsi="宋体" w:cs="宋体"/>
          <w:i w:val="0"/>
          <w:iCs w:val="0"/>
          <w:color w:val="auto"/>
          <w:kern w:val="0"/>
          <w:sz w:val="24"/>
          <w:highlight w:val="none"/>
          <w:lang w:val="zh-CN"/>
        </w:rPr>
        <w:t>)：</w:t>
      </w:r>
    </w:p>
    <w:p w14:paraId="665C464B">
      <w:pPr>
        <w:snapToGrid w:val="0"/>
        <w:spacing w:line="360" w:lineRule="auto"/>
        <w:jc w:val="right"/>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分包供应商名称(公章)：</w:t>
      </w:r>
    </w:p>
    <w:p w14:paraId="102F6BD9">
      <w:pPr>
        <w:snapToGrid w:val="0"/>
        <w:spacing w:line="360" w:lineRule="auto"/>
        <w:ind w:firstLine="5760" w:firstLineChars="2400"/>
        <w:rPr>
          <w:rFonts w:ascii="宋体" w:hAnsi="宋体" w:cs="宋体"/>
          <w:i w:val="0"/>
          <w:iCs w:val="0"/>
          <w:color w:val="auto"/>
          <w:highlight w:val="none"/>
        </w:rPr>
      </w:pPr>
      <w:r>
        <w:rPr>
          <w:rFonts w:hint="eastAsia" w:ascii="宋体" w:hAnsi="宋体" w:cs="宋体"/>
          <w:i w:val="0"/>
          <w:iCs w:val="0"/>
          <w:color w:val="auto"/>
          <w:kern w:val="0"/>
          <w:sz w:val="24"/>
          <w:highlight w:val="none"/>
          <w:lang w:val="zh-CN"/>
        </w:rPr>
        <w:t>……</w:t>
      </w:r>
    </w:p>
    <w:p w14:paraId="22C38D7A">
      <w:pPr>
        <w:spacing w:line="360" w:lineRule="auto"/>
        <w:jc w:val="center"/>
        <w:rPr>
          <w:rFonts w:ascii="宋体" w:hAnsi="宋体" w:cs="宋体"/>
          <w:i w:val="0"/>
          <w:iCs w:val="0"/>
          <w:color w:val="auto"/>
          <w:kern w:val="0"/>
          <w:sz w:val="24"/>
          <w:highlight w:val="none"/>
          <w:lang w:val="zh-CN"/>
        </w:rPr>
      </w:pPr>
      <w:r>
        <w:rPr>
          <w:rFonts w:hint="eastAsia" w:ascii="宋体" w:hAnsi="宋体" w:cs="宋体"/>
          <w:i w:val="0"/>
          <w:iCs w:val="0"/>
          <w:color w:val="auto"/>
          <w:kern w:val="0"/>
          <w:sz w:val="24"/>
          <w:highlight w:val="none"/>
          <w:lang w:val="zh-CN"/>
        </w:rPr>
        <w:t xml:space="preserve">                                        日期：  年  月   日</w:t>
      </w:r>
    </w:p>
    <w:p w14:paraId="49A2F910">
      <w:pPr>
        <w:spacing w:line="360" w:lineRule="auto"/>
        <w:ind w:right="420"/>
        <w:rPr>
          <w:rFonts w:ascii="宋体" w:hAnsi="宋体" w:cs="宋体"/>
          <w:i w:val="0"/>
          <w:iCs w:val="0"/>
          <w:color w:val="auto"/>
          <w:sz w:val="24"/>
          <w:highlight w:val="none"/>
        </w:rPr>
      </w:pPr>
      <w:r>
        <w:rPr>
          <w:rFonts w:hint="eastAsia" w:ascii="宋体" w:hAnsi="宋体" w:cs="宋体"/>
          <w:i w:val="0"/>
          <w:iCs w:val="0"/>
          <w:color w:val="auto"/>
          <w:sz w:val="21"/>
          <w:szCs w:val="21"/>
          <w:highlight w:val="none"/>
        </w:rPr>
        <w:t>注：按本格式和要求提供。</w:t>
      </w:r>
    </w:p>
    <w:p w14:paraId="7F0D76CC">
      <w:pPr>
        <w:topLinePunct/>
        <w:ind w:firstLine="480" w:firstLineChars="200"/>
        <w:rPr>
          <w:rFonts w:hint="eastAsia"/>
          <w:i w:val="0"/>
          <w:iCs w:val="0"/>
          <w:color w:val="auto"/>
          <w:szCs w:val="32"/>
          <w:highlight w:val="none"/>
        </w:rPr>
      </w:pPr>
    </w:p>
    <w:p w14:paraId="5F400CB9">
      <w:pPr>
        <w:topLinePunct/>
        <w:ind w:firstLine="480" w:firstLineChars="200"/>
        <w:rPr>
          <w:rFonts w:hint="eastAsia"/>
          <w:i w:val="0"/>
          <w:iCs w:val="0"/>
          <w:color w:val="auto"/>
          <w:szCs w:val="32"/>
          <w:highlight w:val="none"/>
        </w:rPr>
      </w:pPr>
    </w:p>
    <w:p w14:paraId="11CAF290">
      <w:pPr>
        <w:topLinePunct/>
        <w:ind w:firstLine="480" w:firstLineChars="200"/>
        <w:rPr>
          <w:rFonts w:hint="eastAsia"/>
          <w:i w:val="0"/>
          <w:iCs w:val="0"/>
          <w:color w:val="auto"/>
          <w:szCs w:val="32"/>
          <w:highlight w:val="none"/>
        </w:rPr>
      </w:pPr>
    </w:p>
    <w:p w14:paraId="35CFE103">
      <w:pPr>
        <w:topLinePunct/>
        <w:ind w:firstLine="480" w:firstLineChars="200"/>
        <w:rPr>
          <w:rFonts w:hint="eastAsia"/>
          <w:i w:val="0"/>
          <w:iCs w:val="0"/>
          <w:color w:val="auto"/>
          <w:szCs w:val="32"/>
          <w:highlight w:val="none"/>
        </w:rPr>
      </w:pPr>
    </w:p>
    <w:bookmarkEnd w:id="658"/>
    <w:p w14:paraId="5775F461">
      <w:pPr>
        <w:ind w:left="2520" w:leftChars="1050"/>
        <w:rPr>
          <w:i w:val="0"/>
          <w:iCs w:val="0"/>
          <w:color w:val="auto"/>
          <w:highlight w:val="none"/>
        </w:rPr>
      </w:pPr>
      <w:r>
        <w:rPr>
          <w:rFonts w:cs="Courier New"/>
          <w:i w:val="0"/>
          <w:iCs w:val="0"/>
          <w:color w:val="auto"/>
          <w:szCs w:val="24"/>
          <w:highlight w:val="none"/>
        </w:rPr>
        <w:br w:type="page"/>
      </w:r>
    </w:p>
    <w:p w14:paraId="27442EE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664" w:name="_Toc163492926"/>
      <w:bookmarkStart w:id="665" w:name="_Toc155185932"/>
      <w:bookmarkStart w:id="666" w:name="_Toc4839"/>
      <w:r>
        <w:rPr>
          <w:rFonts w:hint="eastAsia" w:cstheme="majorBidi"/>
          <w:b/>
          <w:bCs/>
          <w:i w:val="0"/>
          <w:iCs w:val="0"/>
          <w:color w:val="auto"/>
          <w:kern w:val="2"/>
          <w:sz w:val="28"/>
          <w:szCs w:val="28"/>
          <w:highlight w:val="none"/>
          <w:lang w:val="en-US" w:eastAsia="zh-CN" w:bidi="ar-SA"/>
        </w:rPr>
        <w:t>四</w:t>
      </w:r>
      <w:r>
        <w:rPr>
          <w:rFonts w:hint="eastAsia" w:eastAsia="宋体" w:asciiTheme="majorHAnsi" w:hAnsiTheme="majorHAnsi" w:cstheme="majorBidi"/>
          <w:b/>
          <w:bCs/>
          <w:i w:val="0"/>
          <w:iCs w:val="0"/>
          <w:color w:val="auto"/>
          <w:kern w:val="2"/>
          <w:sz w:val="28"/>
          <w:szCs w:val="28"/>
          <w:highlight w:val="none"/>
          <w:lang w:val="en-US" w:eastAsia="zh-CN" w:bidi="ar-SA"/>
        </w:rPr>
        <w:t>、</w:t>
      </w:r>
      <w:bookmarkEnd w:id="664"/>
      <w:bookmarkEnd w:id="665"/>
      <w:r>
        <w:rPr>
          <w:rFonts w:hint="eastAsia" w:eastAsia="宋体" w:asciiTheme="majorHAnsi" w:hAnsiTheme="majorHAnsi" w:cstheme="majorBidi"/>
          <w:b/>
          <w:bCs/>
          <w:i w:val="0"/>
          <w:iCs w:val="0"/>
          <w:color w:val="auto"/>
          <w:kern w:val="2"/>
          <w:sz w:val="28"/>
          <w:szCs w:val="28"/>
          <w:highlight w:val="none"/>
          <w:lang w:val="en-US" w:eastAsia="zh-CN" w:bidi="ar-SA"/>
        </w:rPr>
        <w:t>落实政府采购政策相关证明文件</w:t>
      </w:r>
      <w:bookmarkEnd w:id="666"/>
    </w:p>
    <w:p w14:paraId="0BDCE4AB">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bookmarkStart w:id="667" w:name="_Toc163492938"/>
      <w:r>
        <w:rPr>
          <w:rFonts w:hint="eastAsia" w:ascii="宋体" w:hAnsi="宋体" w:eastAsia="宋体" w:cs="宋体"/>
          <w:b/>
          <w:bCs/>
          <w:i w:val="0"/>
          <w:iCs w:val="0"/>
          <w:color w:val="auto"/>
          <w:kern w:val="2"/>
          <w:sz w:val="24"/>
          <w:szCs w:val="24"/>
          <w:highlight w:val="none"/>
          <w:lang w:val="en-US" w:eastAsia="zh-CN" w:bidi="ar-SA"/>
        </w:rPr>
        <w:t>（一）节能环保产品清单及证明材料</w:t>
      </w:r>
      <w:r>
        <w:rPr>
          <w:rFonts w:hint="eastAsia" w:ascii="宋体" w:hAnsi="宋体" w:eastAsia="宋体" w:cs="宋体"/>
          <w:b w:val="0"/>
          <w:bCs w:val="0"/>
          <w:i w:val="0"/>
          <w:iCs w:val="0"/>
          <w:color w:val="auto"/>
          <w:kern w:val="2"/>
          <w:sz w:val="24"/>
          <w:szCs w:val="24"/>
          <w:highlight w:val="none"/>
          <w:lang w:val="en-US" w:eastAsia="zh-CN" w:bidi="ar-SA"/>
        </w:rPr>
        <w:t>【如适用】</w:t>
      </w:r>
      <w:bookmarkEnd w:id="667"/>
    </w:p>
    <w:p w14:paraId="738C7A23">
      <w:pPr>
        <w:spacing w:line="30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项目名称：</w:t>
      </w: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项目编号</w:t>
      </w:r>
      <w:r>
        <w:rPr>
          <w:rFonts w:hint="eastAsia" w:ascii="宋体" w:hAnsi="宋体" w:eastAsia="宋体" w:cs="宋体"/>
          <w:i w:val="0"/>
          <w:iCs w:val="0"/>
          <w:color w:val="auto"/>
          <w:sz w:val="24"/>
          <w:szCs w:val="24"/>
          <w:highlight w:val="none"/>
          <w:lang w:val="en-US" w:eastAsia="zh-CN"/>
        </w:rPr>
        <w:t>/包号</w:t>
      </w:r>
      <w:r>
        <w:rPr>
          <w:rFonts w:hint="eastAsia" w:ascii="宋体" w:hAnsi="宋体" w:eastAsia="宋体" w:cs="宋体"/>
          <w:i w:val="0"/>
          <w:iCs w:val="0"/>
          <w:color w:val="auto"/>
          <w:sz w:val="24"/>
          <w:szCs w:val="24"/>
          <w:highlight w:val="none"/>
        </w:rPr>
        <w:t>：</w:t>
      </w:r>
    </w:p>
    <w:p w14:paraId="74728550">
      <w:pPr>
        <w:spacing w:line="30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节能产品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D71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FCF36A0">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54C6998">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4BB5F633">
            <w:pPr>
              <w:pStyle w:val="47"/>
              <w:jc w:val="center"/>
              <w:rPr>
                <w:i w:val="0"/>
                <w:iCs w:val="0"/>
                <w:color w:val="auto"/>
                <w:sz w:val="21"/>
                <w:szCs w:val="21"/>
                <w:highlight w:val="none"/>
              </w:rPr>
            </w:pPr>
            <w:r>
              <w:rPr>
                <w:rFonts w:hint="eastAsia"/>
                <w:i w:val="0"/>
                <w:iCs w:val="0"/>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5539A93">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DDEEF99">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F9D9ED4">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6E5422B">
            <w:pPr>
              <w:pStyle w:val="47"/>
              <w:jc w:val="center"/>
              <w:rPr>
                <w:i w:val="0"/>
                <w:iCs w:val="0"/>
                <w:color w:val="auto"/>
                <w:sz w:val="21"/>
                <w:szCs w:val="21"/>
                <w:highlight w:val="none"/>
              </w:rPr>
            </w:pPr>
            <w:r>
              <w:rPr>
                <w:rFonts w:hint="eastAsia"/>
                <w:i w:val="0"/>
                <w:iCs w:val="0"/>
                <w:color w:val="auto"/>
                <w:sz w:val="21"/>
                <w:szCs w:val="21"/>
                <w:highlight w:val="none"/>
              </w:rPr>
              <w:t>单价</w:t>
            </w:r>
          </w:p>
          <w:p w14:paraId="4D8AC9C4">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514FB4B3">
            <w:pPr>
              <w:pStyle w:val="47"/>
              <w:jc w:val="center"/>
              <w:rPr>
                <w:i w:val="0"/>
                <w:iCs w:val="0"/>
                <w:color w:val="auto"/>
                <w:sz w:val="21"/>
                <w:szCs w:val="21"/>
                <w:highlight w:val="none"/>
              </w:rPr>
            </w:pPr>
            <w:r>
              <w:rPr>
                <w:rFonts w:hint="eastAsia"/>
                <w:i w:val="0"/>
                <w:iCs w:val="0"/>
                <w:color w:val="auto"/>
                <w:sz w:val="21"/>
                <w:szCs w:val="21"/>
                <w:highlight w:val="none"/>
              </w:rPr>
              <w:t>总价</w:t>
            </w:r>
          </w:p>
          <w:p w14:paraId="4637FB3E">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D113D7A">
            <w:pPr>
              <w:pStyle w:val="47"/>
              <w:jc w:val="center"/>
              <w:rPr>
                <w:i w:val="0"/>
                <w:iCs w:val="0"/>
                <w:color w:val="auto"/>
                <w:sz w:val="21"/>
                <w:szCs w:val="21"/>
                <w:highlight w:val="none"/>
              </w:rPr>
            </w:pPr>
            <w:r>
              <w:rPr>
                <w:rFonts w:hint="eastAsia"/>
                <w:i w:val="0"/>
                <w:iCs w:val="0"/>
                <w:color w:val="auto"/>
                <w:sz w:val="21"/>
                <w:szCs w:val="21"/>
                <w:highlight w:val="none"/>
              </w:rPr>
              <w:t>属强制采购或优先采购</w:t>
            </w:r>
          </w:p>
        </w:tc>
      </w:tr>
      <w:tr w14:paraId="18D7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95B8E6D">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32E04E">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3CDFCC5">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A4E845A">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348699">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CEBECC8">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782F642">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EADA19A">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BC80F3F">
            <w:pPr>
              <w:pStyle w:val="47"/>
              <w:jc w:val="center"/>
              <w:rPr>
                <w:i w:val="0"/>
                <w:iCs w:val="0"/>
                <w:color w:val="auto"/>
                <w:sz w:val="21"/>
                <w:szCs w:val="21"/>
                <w:highlight w:val="none"/>
              </w:rPr>
            </w:pPr>
          </w:p>
        </w:tc>
      </w:tr>
      <w:tr w14:paraId="13A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09443BF">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B1FB35">
            <w:pPr>
              <w:pStyle w:val="47"/>
              <w:jc w:val="center"/>
              <w:rPr>
                <w:i w:val="0"/>
                <w:iCs w:val="0"/>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219D569">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AEC486">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046AFD5">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19C65DA">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B1B3EB9">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94FDF6">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C379112">
            <w:pPr>
              <w:pStyle w:val="47"/>
              <w:jc w:val="center"/>
              <w:rPr>
                <w:i w:val="0"/>
                <w:iCs w:val="0"/>
                <w:color w:val="auto"/>
                <w:sz w:val="21"/>
                <w:szCs w:val="21"/>
                <w:highlight w:val="none"/>
              </w:rPr>
            </w:pPr>
          </w:p>
        </w:tc>
      </w:tr>
      <w:tr w14:paraId="1A33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14FA40F">
            <w:pPr>
              <w:pStyle w:val="47"/>
              <w:numPr>
                <w:ilvl w:val="0"/>
                <w:numId w:val="2"/>
              </w:numPr>
              <w:jc w:val="center"/>
              <w:rPr>
                <w:i w:val="0"/>
                <w:iCs w:val="0"/>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87F5988">
            <w:pPr>
              <w:pStyle w:val="47"/>
              <w:jc w:val="center"/>
              <w:rPr>
                <w:i w:val="0"/>
                <w:iCs w:val="0"/>
                <w:color w:val="auto"/>
                <w:sz w:val="21"/>
                <w:szCs w:val="21"/>
                <w:highlight w:val="none"/>
              </w:rPr>
            </w:pPr>
            <w:r>
              <w:rPr>
                <w:i w:val="0"/>
                <w:iCs w:val="0"/>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90E1A28">
            <w:pPr>
              <w:pStyle w:val="47"/>
              <w:jc w:val="center"/>
              <w:rPr>
                <w:i w:val="0"/>
                <w:iCs w:val="0"/>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A0864AE">
            <w:pPr>
              <w:pStyle w:val="47"/>
              <w:jc w:val="center"/>
              <w:rPr>
                <w:i w:val="0"/>
                <w:iCs w:val="0"/>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4C9F1D0">
            <w:pPr>
              <w:pStyle w:val="47"/>
              <w:jc w:val="center"/>
              <w:rPr>
                <w:i w:val="0"/>
                <w:iCs w:val="0"/>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686AC29">
            <w:pPr>
              <w:pStyle w:val="47"/>
              <w:jc w:val="center"/>
              <w:rPr>
                <w:i w:val="0"/>
                <w:iCs w:val="0"/>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43A306">
            <w:pPr>
              <w:pStyle w:val="47"/>
              <w:jc w:val="center"/>
              <w:rPr>
                <w:i w:val="0"/>
                <w:iCs w:val="0"/>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A6317B8">
            <w:pPr>
              <w:pStyle w:val="47"/>
              <w:jc w:val="center"/>
              <w:rPr>
                <w:i w:val="0"/>
                <w:iCs w:val="0"/>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E24D072">
            <w:pPr>
              <w:pStyle w:val="47"/>
              <w:jc w:val="center"/>
              <w:rPr>
                <w:i w:val="0"/>
                <w:iCs w:val="0"/>
                <w:color w:val="auto"/>
                <w:sz w:val="21"/>
                <w:szCs w:val="21"/>
                <w:highlight w:val="none"/>
              </w:rPr>
            </w:pPr>
          </w:p>
        </w:tc>
      </w:tr>
    </w:tbl>
    <w:p w14:paraId="2831E0BE">
      <w:pPr>
        <w:spacing w:line="300" w:lineRule="auto"/>
        <w:rPr>
          <w:rFonts w:ascii="Arial" w:hAnsi="Arial" w:cs="Arial"/>
          <w:i w:val="0"/>
          <w:iCs w:val="0"/>
          <w:color w:val="auto"/>
          <w:szCs w:val="21"/>
          <w:highlight w:val="none"/>
        </w:rPr>
      </w:pPr>
    </w:p>
    <w:p w14:paraId="60D44E3F">
      <w:pPr>
        <w:spacing w:line="300" w:lineRule="auto"/>
        <w:rPr>
          <w:rFonts w:hint="eastAsia" w:ascii="宋体" w:hAnsi="宋体" w:eastAsia="宋体" w:cs="宋体"/>
          <w:i w:val="0"/>
          <w:iCs w:val="0"/>
          <w:color w:val="auto"/>
          <w:szCs w:val="21"/>
          <w:highlight w:val="none"/>
        </w:rPr>
      </w:pPr>
      <w:r>
        <w:rPr>
          <w:rFonts w:hint="eastAsia" w:ascii="宋体" w:hAnsi="宋体" w:eastAsia="宋体" w:cs="宋体"/>
          <w:i w:val="0"/>
          <w:iCs w:val="0"/>
          <w:color w:val="auto"/>
          <w:szCs w:val="21"/>
          <w:highlight w:val="none"/>
        </w:rPr>
        <w:t>2</w:t>
      </w:r>
      <w:r>
        <w:rPr>
          <w:rFonts w:hint="eastAsia" w:ascii="宋体" w:hAnsi="宋体" w:eastAsia="宋体" w:cs="宋体"/>
          <w:i w:val="0"/>
          <w:iCs w:val="0"/>
          <w:color w:val="auto"/>
          <w:szCs w:val="21"/>
          <w:highlight w:val="none"/>
          <w:lang w:eastAsia="zh-CN"/>
        </w:rPr>
        <w:t>、</w:t>
      </w:r>
      <w:r>
        <w:rPr>
          <w:rFonts w:hint="eastAsia" w:ascii="宋体" w:hAnsi="宋体" w:eastAsia="宋体" w:cs="宋体"/>
          <w:i w:val="0"/>
          <w:iCs w:val="0"/>
          <w:color w:val="auto"/>
          <w:szCs w:val="21"/>
          <w:highlight w:val="none"/>
        </w:rPr>
        <w:t>环保产品</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1D26B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57131EF">
            <w:pPr>
              <w:pStyle w:val="47"/>
              <w:jc w:val="center"/>
              <w:rPr>
                <w:i w:val="0"/>
                <w:iCs w:val="0"/>
                <w:color w:val="auto"/>
                <w:sz w:val="21"/>
                <w:szCs w:val="21"/>
                <w:highlight w:val="none"/>
              </w:rPr>
            </w:pPr>
            <w:r>
              <w:rPr>
                <w:rFonts w:hint="eastAsia"/>
                <w:i w:val="0"/>
                <w:iCs w:val="0"/>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B75546E">
            <w:pPr>
              <w:pStyle w:val="47"/>
              <w:jc w:val="center"/>
              <w:rPr>
                <w:i w:val="0"/>
                <w:iCs w:val="0"/>
                <w:color w:val="auto"/>
                <w:sz w:val="21"/>
                <w:szCs w:val="21"/>
                <w:highlight w:val="none"/>
              </w:rPr>
            </w:pPr>
            <w:r>
              <w:rPr>
                <w:rFonts w:hint="eastAsia"/>
                <w:i w:val="0"/>
                <w:iCs w:val="0"/>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48807FE9">
            <w:pPr>
              <w:pStyle w:val="47"/>
              <w:jc w:val="center"/>
              <w:rPr>
                <w:i w:val="0"/>
                <w:iCs w:val="0"/>
                <w:color w:val="auto"/>
                <w:sz w:val="21"/>
                <w:szCs w:val="21"/>
                <w:highlight w:val="none"/>
              </w:rPr>
            </w:pPr>
            <w:r>
              <w:rPr>
                <w:rFonts w:hint="eastAsia"/>
                <w:i w:val="0"/>
                <w:iCs w:val="0"/>
                <w:color w:val="auto"/>
                <w:sz w:val="21"/>
                <w:szCs w:val="21"/>
                <w:highlight w:val="none"/>
              </w:rPr>
              <w:t>制造商</w:t>
            </w:r>
          </w:p>
          <w:p w14:paraId="6871D586">
            <w:pPr>
              <w:pStyle w:val="47"/>
              <w:jc w:val="center"/>
              <w:rPr>
                <w:i w:val="0"/>
                <w:iCs w:val="0"/>
                <w:color w:val="auto"/>
                <w:sz w:val="21"/>
                <w:szCs w:val="21"/>
                <w:highlight w:val="none"/>
              </w:rPr>
            </w:pPr>
            <w:r>
              <w:rPr>
                <w:rFonts w:hint="eastAsia"/>
                <w:i w:val="0"/>
                <w:iCs w:val="0"/>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63CB73BC">
            <w:pPr>
              <w:pStyle w:val="47"/>
              <w:jc w:val="center"/>
              <w:rPr>
                <w:i w:val="0"/>
                <w:iCs w:val="0"/>
                <w:color w:val="auto"/>
                <w:sz w:val="21"/>
                <w:szCs w:val="21"/>
                <w:highlight w:val="none"/>
              </w:rPr>
            </w:pPr>
            <w:r>
              <w:rPr>
                <w:rFonts w:hint="eastAsia"/>
                <w:i w:val="0"/>
                <w:iCs w:val="0"/>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46FFC544">
            <w:pPr>
              <w:pStyle w:val="47"/>
              <w:jc w:val="center"/>
              <w:rPr>
                <w:i w:val="0"/>
                <w:iCs w:val="0"/>
                <w:color w:val="auto"/>
                <w:sz w:val="21"/>
                <w:szCs w:val="21"/>
                <w:highlight w:val="none"/>
              </w:rPr>
            </w:pPr>
            <w:r>
              <w:rPr>
                <w:rFonts w:hint="eastAsia"/>
                <w:i w:val="0"/>
                <w:iCs w:val="0"/>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67CEFC8">
            <w:pPr>
              <w:pStyle w:val="47"/>
              <w:jc w:val="center"/>
              <w:rPr>
                <w:i w:val="0"/>
                <w:iCs w:val="0"/>
                <w:color w:val="auto"/>
                <w:sz w:val="21"/>
                <w:szCs w:val="21"/>
                <w:highlight w:val="none"/>
              </w:rPr>
            </w:pPr>
            <w:r>
              <w:rPr>
                <w:rFonts w:hint="eastAsia"/>
                <w:i w:val="0"/>
                <w:iCs w:val="0"/>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37A87868">
            <w:pPr>
              <w:pStyle w:val="47"/>
              <w:jc w:val="center"/>
              <w:rPr>
                <w:i w:val="0"/>
                <w:iCs w:val="0"/>
                <w:color w:val="auto"/>
                <w:sz w:val="21"/>
                <w:szCs w:val="21"/>
                <w:highlight w:val="none"/>
              </w:rPr>
            </w:pPr>
            <w:r>
              <w:rPr>
                <w:rFonts w:hint="eastAsia"/>
                <w:i w:val="0"/>
                <w:iCs w:val="0"/>
                <w:color w:val="auto"/>
                <w:sz w:val="21"/>
                <w:szCs w:val="21"/>
                <w:highlight w:val="none"/>
              </w:rPr>
              <w:t>单价</w:t>
            </w:r>
          </w:p>
          <w:p w14:paraId="09FBCB92">
            <w:pPr>
              <w:pStyle w:val="47"/>
              <w:jc w:val="center"/>
              <w:rPr>
                <w:i w:val="0"/>
                <w:iCs w:val="0"/>
                <w:color w:val="auto"/>
                <w:sz w:val="21"/>
                <w:szCs w:val="21"/>
                <w:highlight w:val="none"/>
              </w:rPr>
            </w:pPr>
            <w:r>
              <w:rPr>
                <w:rFonts w:hint="eastAsia"/>
                <w:i w:val="0"/>
                <w:iCs w:val="0"/>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0A825EE6">
            <w:pPr>
              <w:pStyle w:val="47"/>
              <w:jc w:val="center"/>
              <w:rPr>
                <w:i w:val="0"/>
                <w:iCs w:val="0"/>
                <w:color w:val="auto"/>
                <w:sz w:val="21"/>
                <w:szCs w:val="21"/>
                <w:highlight w:val="none"/>
              </w:rPr>
            </w:pPr>
            <w:r>
              <w:rPr>
                <w:rFonts w:hint="eastAsia"/>
                <w:i w:val="0"/>
                <w:iCs w:val="0"/>
                <w:color w:val="auto"/>
                <w:sz w:val="21"/>
                <w:szCs w:val="21"/>
                <w:highlight w:val="none"/>
              </w:rPr>
              <w:t>总价</w:t>
            </w:r>
          </w:p>
          <w:p w14:paraId="33CDE01B">
            <w:pPr>
              <w:pStyle w:val="47"/>
              <w:jc w:val="center"/>
              <w:rPr>
                <w:i w:val="0"/>
                <w:iCs w:val="0"/>
                <w:color w:val="auto"/>
                <w:sz w:val="21"/>
                <w:szCs w:val="21"/>
                <w:highlight w:val="none"/>
              </w:rPr>
            </w:pPr>
            <w:r>
              <w:rPr>
                <w:rFonts w:hint="eastAsia"/>
                <w:i w:val="0"/>
                <w:iCs w:val="0"/>
                <w:color w:val="auto"/>
                <w:sz w:val="21"/>
                <w:szCs w:val="21"/>
                <w:highlight w:val="none"/>
              </w:rPr>
              <w:t>（万元）</w:t>
            </w:r>
          </w:p>
        </w:tc>
      </w:tr>
      <w:tr w14:paraId="7304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FF683B">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A116FE">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37EAFD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148B80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46C9D21">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6E01E2C">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EBB735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00014CA">
            <w:pPr>
              <w:pStyle w:val="47"/>
              <w:jc w:val="center"/>
              <w:rPr>
                <w:i w:val="0"/>
                <w:iCs w:val="0"/>
                <w:color w:val="auto"/>
                <w:sz w:val="21"/>
                <w:szCs w:val="21"/>
                <w:highlight w:val="none"/>
              </w:rPr>
            </w:pPr>
          </w:p>
        </w:tc>
      </w:tr>
      <w:tr w14:paraId="7D13B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AE9564A">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7E2EB56">
            <w:pPr>
              <w:pStyle w:val="47"/>
              <w:jc w:val="center"/>
              <w:rPr>
                <w:i w:val="0"/>
                <w:iCs w:val="0"/>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8C31A9">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390A4A93">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DA7E15">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1037ECDB">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3BD0E45">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D0710D8">
            <w:pPr>
              <w:pStyle w:val="47"/>
              <w:jc w:val="center"/>
              <w:rPr>
                <w:i w:val="0"/>
                <w:iCs w:val="0"/>
                <w:color w:val="auto"/>
                <w:sz w:val="21"/>
                <w:szCs w:val="21"/>
                <w:highlight w:val="none"/>
              </w:rPr>
            </w:pPr>
          </w:p>
        </w:tc>
      </w:tr>
      <w:tr w14:paraId="7AC8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631B4FC">
            <w:pPr>
              <w:pStyle w:val="47"/>
              <w:numPr>
                <w:ilvl w:val="0"/>
                <w:numId w:val="3"/>
              </w:numPr>
              <w:jc w:val="center"/>
              <w:rPr>
                <w:i w:val="0"/>
                <w:iCs w:val="0"/>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A83E45D">
            <w:pPr>
              <w:pStyle w:val="47"/>
              <w:jc w:val="center"/>
              <w:rPr>
                <w:i w:val="0"/>
                <w:iCs w:val="0"/>
                <w:color w:val="auto"/>
                <w:sz w:val="21"/>
                <w:szCs w:val="21"/>
                <w:highlight w:val="none"/>
              </w:rPr>
            </w:pPr>
            <w:r>
              <w:rPr>
                <w:i w:val="0"/>
                <w:iCs w:val="0"/>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13CA41C">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553DA88">
            <w:pPr>
              <w:pStyle w:val="47"/>
              <w:jc w:val="center"/>
              <w:rPr>
                <w:i w:val="0"/>
                <w:iCs w:val="0"/>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E0615D">
            <w:pPr>
              <w:pStyle w:val="47"/>
              <w:jc w:val="center"/>
              <w:rPr>
                <w:i w:val="0"/>
                <w:iCs w:val="0"/>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4A069">
            <w:pPr>
              <w:pStyle w:val="47"/>
              <w:jc w:val="center"/>
              <w:rPr>
                <w:i w:val="0"/>
                <w:iCs w:val="0"/>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65BE9E4">
            <w:pPr>
              <w:pStyle w:val="47"/>
              <w:jc w:val="center"/>
              <w:rPr>
                <w:i w:val="0"/>
                <w:iCs w:val="0"/>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2910C53">
            <w:pPr>
              <w:pStyle w:val="47"/>
              <w:jc w:val="center"/>
              <w:rPr>
                <w:i w:val="0"/>
                <w:iCs w:val="0"/>
                <w:color w:val="auto"/>
                <w:sz w:val="21"/>
                <w:szCs w:val="21"/>
                <w:highlight w:val="none"/>
              </w:rPr>
            </w:pPr>
          </w:p>
        </w:tc>
      </w:tr>
    </w:tbl>
    <w:p w14:paraId="141E07B3">
      <w:pPr>
        <w:spacing w:line="300" w:lineRule="auto"/>
        <w:rPr>
          <w:rFonts w:ascii="Arial" w:hAnsi="Arial" w:cs="Arial"/>
          <w:i w:val="0"/>
          <w:iCs w:val="0"/>
          <w:color w:val="auto"/>
          <w:szCs w:val="21"/>
          <w:highlight w:val="none"/>
        </w:rPr>
      </w:pPr>
    </w:p>
    <w:p w14:paraId="606E5A08">
      <w:pPr>
        <w:rPr>
          <w:rFonts w:ascii="Arial" w:hAnsi="Arial" w:cs="Arial"/>
          <w:b/>
          <w:i w:val="0"/>
          <w:iCs w:val="0"/>
          <w:color w:val="auto"/>
          <w:szCs w:val="21"/>
          <w:highlight w:val="none"/>
        </w:rPr>
      </w:pPr>
      <w:r>
        <w:rPr>
          <w:rFonts w:hint="eastAsia" w:ascii="Arial" w:hAnsi="Arial" w:cs="Arial"/>
          <w:b/>
          <w:i w:val="0"/>
          <w:iCs w:val="0"/>
          <w:color w:val="auto"/>
          <w:sz w:val="21"/>
          <w:szCs w:val="21"/>
          <w:highlight w:val="none"/>
        </w:rPr>
        <w:t>特别说明：</w:t>
      </w:r>
      <w:r>
        <w:rPr>
          <w:rFonts w:hint="eastAsia" w:ascii="Arial" w:hAnsi="Arial" w:cs="Arial"/>
          <w:b/>
          <w:i w:val="0"/>
          <w:iCs w:val="0"/>
          <w:color w:val="auto"/>
          <w:sz w:val="21"/>
          <w:szCs w:val="21"/>
          <w:highlight w:val="none"/>
          <w:lang w:val="en-US" w:eastAsia="zh-CN"/>
        </w:rPr>
        <w:t>供应商</w:t>
      </w:r>
      <w:r>
        <w:rPr>
          <w:rFonts w:hint="eastAsia" w:ascii="Arial" w:hAnsi="Arial" w:cs="Arial"/>
          <w:b/>
          <w:i w:val="0"/>
          <w:iCs w:val="0"/>
          <w:color w:val="auto"/>
          <w:sz w:val="21"/>
          <w:szCs w:val="21"/>
          <w:highlight w:val="none"/>
        </w:rPr>
        <w:t>应将所投产品中节能、环保产品分别列入上表中，并按本</w:t>
      </w:r>
      <w:r>
        <w:rPr>
          <w:rFonts w:hint="eastAsia" w:ascii="Arial" w:hAnsi="Arial" w:cs="Arial"/>
          <w:b/>
          <w:i w:val="0"/>
          <w:iCs w:val="0"/>
          <w:color w:val="auto"/>
          <w:sz w:val="21"/>
          <w:szCs w:val="21"/>
          <w:highlight w:val="none"/>
          <w:lang w:val="en-US" w:eastAsia="zh-CN"/>
        </w:rPr>
        <w:t>竞争性磋商</w:t>
      </w:r>
      <w:r>
        <w:rPr>
          <w:rFonts w:hint="eastAsia" w:ascii="Arial" w:hAnsi="Arial" w:cs="Arial"/>
          <w:b/>
          <w:i w:val="0"/>
          <w:iCs w:val="0"/>
          <w:color w:val="auto"/>
          <w:sz w:val="21"/>
          <w:szCs w:val="21"/>
          <w:highlight w:val="none"/>
        </w:rPr>
        <w:t>文件</w:t>
      </w:r>
      <w:r>
        <w:rPr>
          <w:rFonts w:hint="eastAsia" w:ascii="Arial" w:hAnsi="Arial" w:eastAsia="宋体" w:cs="Arial"/>
          <w:b/>
          <w:i w:val="0"/>
          <w:iCs w:val="0"/>
          <w:color w:val="auto"/>
          <w:sz w:val="21"/>
          <w:szCs w:val="21"/>
          <w:highlight w:val="none"/>
          <w:lang w:val="en-US" w:eastAsia="zh-CN"/>
        </w:rPr>
        <w:t>“</w:t>
      </w:r>
      <w:r>
        <w:rPr>
          <w:rFonts w:hint="eastAsia" w:ascii="Arial" w:hAnsi="Arial" w:eastAsia="宋体" w:cs="Arial"/>
          <w:b/>
          <w:i w:val="0"/>
          <w:iCs w:val="0"/>
          <w:color w:val="auto"/>
          <w:sz w:val="21"/>
          <w:szCs w:val="21"/>
          <w:highlight w:val="none"/>
        </w:rPr>
        <w:t>第二章</w:t>
      </w:r>
      <w:r>
        <w:rPr>
          <w:rFonts w:hint="eastAsia" w:ascii="Arial" w:hAnsi="Arial" w:eastAsia="宋体" w:cs="Arial"/>
          <w:b/>
          <w:i w:val="0"/>
          <w:iCs w:val="0"/>
          <w:color w:val="auto"/>
          <w:sz w:val="21"/>
          <w:szCs w:val="21"/>
          <w:highlight w:val="none"/>
          <w:lang w:val="en-US" w:eastAsia="zh-CN"/>
        </w:rPr>
        <w:t>供应商须知”</w:t>
      </w:r>
      <w:r>
        <w:rPr>
          <w:rFonts w:hint="eastAsia" w:ascii="Arial" w:hAnsi="Arial" w:eastAsia="宋体" w:cs="Arial"/>
          <w:b/>
          <w:i w:val="0"/>
          <w:iCs w:val="0"/>
          <w:color w:val="auto"/>
          <w:sz w:val="21"/>
          <w:szCs w:val="21"/>
          <w:highlight w:val="none"/>
        </w:rPr>
        <w:t>提</w:t>
      </w:r>
      <w:r>
        <w:rPr>
          <w:rFonts w:hint="eastAsia" w:ascii="Arial" w:hAnsi="Arial" w:cs="Arial"/>
          <w:b/>
          <w:i w:val="0"/>
          <w:iCs w:val="0"/>
          <w:color w:val="auto"/>
          <w:sz w:val="21"/>
          <w:szCs w:val="21"/>
          <w:highlight w:val="none"/>
        </w:rPr>
        <w:t>供相关证明材料，未填写本表或未提供有效认证证书</w:t>
      </w:r>
      <w:r>
        <w:rPr>
          <w:rFonts w:ascii="Arial" w:hAnsi="Arial" w:cs="Arial"/>
          <w:b/>
          <w:i w:val="0"/>
          <w:iCs w:val="0"/>
          <w:color w:val="auto"/>
          <w:sz w:val="21"/>
          <w:szCs w:val="21"/>
          <w:highlight w:val="none"/>
        </w:rPr>
        <w:t>的</w:t>
      </w:r>
      <w:r>
        <w:rPr>
          <w:rFonts w:hint="eastAsia" w:ascii="Arial" w:hAnsi="Arial" w:cs="Arial"/>
          <w:b/>
          <w:i w:val="0"/>
          <w:iCs w:val="0"/>
          <w:color w:val="auto"/>
          <w:sz w:val="21"/>
          <w:szCs w:val="21"/>
          <w:highlight w:val="none"/>
        </w:rPr>
        <w:t>不给予</w:t>
      </w:r>
      <w:r>
        <w:rPr>
          <w:rFonts w:hint="eastAsia" w:ascii="Arial" w:hAnsi="Arial" w:cs="Arial"/>
          <w:b/>
          <w:i w:val="0"/>
          <w:iCs w:val="0"/>
          <w:color w:val="auto"/>
          <w:sz w:val="21"/>
          <w:szCs w:val="21"/>
          <w:highlight w:val="none"/>
          <w:lang w:val="en-US" w:eastAsia="zh-CN"/>
        </w:rPr>
        <w:t>评审优惠</w:t>
      </w:r>
      <w:r>
        <w:rPr>
          <w:rFonts w:hint="eastAsia" w:ascii="Arial" w:hAnsi="Arial" w:cs="Arial"/>
          <w:b/>
          <w:i w:val="0"/>
          <w:iCs w:val="0"/>
          <w:color w:val="auto"/>
          <w:sz w:val="21"/>
          <w:szCs w:val="21"/>
          <w:highlight w:val="none"/>
        </w:rPr>
        <w:t>。</w:t>
      </w:r>
    </w:p>
    <w:p w14:paraId="675C9164">
      <w:pPr>
        <w:spacing w:line="300" w:lineRule="auto"/>
        <w:rPr>
          <w:rFonts w:ascii="Arial" w:hAnsi="Arial" w:cs="Arial"/>
          <w:i w:val="0"/>
          <w:iCs w:val="0"/>
          <w:color w:val="auto"/>
          <w:szCs w:val="21"/>
          <w:highlight w:val="none"/>
        </w:rPr>
      </w:pPr>
    </w:p>
    <w:p w14:paraId="0FCB6BF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247AFE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0617D68">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68" w:name="_Toc163492939"/>
      <w:r>
        <w:rPr>
          <w:rFonts w:hint="eastAsia" w:ascii="宋体" w:hAnsi="宋体" w:eastAsia="宋体" w:cstheme="minorBidi"/>
          <w:b/>
          <w:bCs/>
          <w:i w:val="0"/>
          <w:iCs w:val="0"/>
          <w:color w:val="auto"/>
          <w:kern w:val="2"/>
          <w:sz w:val="24"/>
          <w:szCs w:val="24"/>
          <w:highlight w:val="none"/>
          <w:lang w:val="en-US" w:eastAsia="zh-CN" w:bidi="ar-SA"/>
        </w:rPr>
        <w:t>（二）中小企业声明函</w:t>
      </w:r>
      <w:r>
        <w:rPr>
          <w:rFonts w:hint="eastAsia" w:ascii="宋体" w:hAnsi="宋体" w:eastAsia="宋体" w:cstheme="minorBidi"/>
          <w:b w:val="0"/>
          <w:bCs w:val="0"/>
          <w:i w:val="0"/>
          <w:i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i w:val="0"/>
          <w:iCs w:val="0"/>
          <w:color w:val="auto"/>
          <w:kern w:val="2"/>
          <w:sz w:val="24"/>
          <w:szCs w:val="24"/>
          <w:highlight w:val="none"/>
          <w:lang w:val="en-US" w:eastAsia="zh-CN" w:bidi="ar-SA"/>
        </w:rPr>
        <w:t>】</w:t>
      </w:r>
      <w:bookmarkEnd w:id="668"/>
    </w:p>
    <w:p w14:paraId="17DF8322">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i w:val="0"/>
          <w:iCs w:val="0"/>
          <w:color w:val="auto"/>
          <w:sz w:val="32"/>
          <w:szCs w:val="32"/>
          <w:highlight w:val="none"/>
        </w:rPr>
      </w:pPr>
    </w:p>
    <w:p w14:paraId="3E31A8EB">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中小企业声明函</w:t>
      </w:r>
    </w:p>
    <w:p w14:paraId="78BC1C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本公司（联合体）郑重声明，根据《政府采购促进中小企业发展管理办法》（财库﹝2020﹞46 号）的规定，本公司（联合体）参加</w:t>
      </w:r>
      <w:r>
        <w:rPr>
          <w:rFonts w:hint="eastAsia" w:cs="宋体"/>
          <w:i w:val="0"/>
          <w:iCs w:val="0"/>
          <w:color w:val="auto"/>
          <w:spacing w:val="6"/>
          <w:szCs w:val="24"/>
          <w:highlight w:val="none"/>
          <w:u w:val="single"/>
        </w:rPr>
        <w:t xml:space="preserve"> （单位名称）</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u w:val="single"/>
        </w:rPr>
        <w:t xml:space="preserve"> </w:t>
      </w:r>
      <w:r>
        <w:rPr>
          <w:rFonts w:hint="eastAsia" w:cs="宋体"/>
          <w:i w:val="0"/>
          <w:iCs w:val="0"/>
          <w:color w:val="auto"/>
          <w:spacing w:val="6"/>
          <w:szCs w:val="24"/>
          <w:highlight w:val="none"/>
        </w:rPr>
        <w:t xml:space="preserve">的 </w:t>
      </w:r>
      <w:r>
        <w:rPr>
          <w:rFonts w:hint="eastAsia" w:cs="宋体"/>
          <w:i w:val="0"/>
          <w:iCs w:val="0"/>
          <w:color w:val="auto"/>
          <w:spacing w:val="6"/>
          <w:szCs w:val="24"/>
          <w:highlight w:val="none"/>
          <w:u w:val="single"/>
        </w:rPr>
        <w:t xml:space="preserve">（项目名称） </w:t>
      </w:r>
      <w:r>
        <w:rPr>
          <w:rFonts w:hint="eastAsia" w:cs="宋体"/>
          <w:i w:val="0"/>
          <w:iCs w:val="0"/>
          <w:color w:val="auto"/>
          <w:spacing w:val="6"/>
          <w:szCs w:val="24"/>
          <w:highlight w:val="none"/>
        </w:rPr>
        <w:t>采购活动，服务全部由符合政策要求的中小企业承接。相关企业（含联合体中的中小企业、签订分包意向协议</w:t>
      </w:r>
      <w:r>
        <w:rPr>
          <w:rFonts w:hint="eastAsia" w:cs="宋体"/>
          <w:i w:val="0"/>
          <w:iCs w:val="0"/>
          <w:color w:val="auto"/>
          <w:spacing w:val="6"/>
          <w:szCs w:val="24"/>
          <w:highlight w:val="none"/>
          <w:lang w:val="en-US" w:eastAsia="zh-CN"/>
        </w:rPr>
        <w:t>书</w:t>
      </w:r>
      <w:r>
        <w:rPr>
          <w:rFonts w:hint="eastAsia" w:cs="宋体"/>
          <w:i w:val="0"/>
          <w:iCs w:val="0"/>
          <w:color w:val="auto"/>
          <w:spacing w:val="6"/>
          <w:szCs w:val="24"/>
          <w:highlight w:val="none"/>
        </w:rPr>
        <w:t>的中小企业）的具体情况如下：</w:t>
      </w:r>
    </w:p>
    <w:p w14:paraId="5FCC96F1">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1.</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1D01E10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2.</w:t>
      </w:r>
      <w:r>
        <w:rPr>
          <w:rFonts w:hint="eastAsia" w:cs="宋体"/>
          <w:i w:val="0"/>
          <w:iCs w:val="0"/>
          <w:color w:val="auto"/>
          <w:spacing w:val="6"/>
          <w:szCs w:val="24"/>
          <w:highlight w:val="none"/>
          <w:u w:val="single"/>
        </w:rPr>
        <w:t xml:space="preserve"> （标的名称） </w:t>
      </w:r>
      <w:r>
        <w:rPr>
          <w:rFonts w:hint="eastAsia" w:cs="宋体"/>
          <w:i w:val="0"/>
          <w:iCs w:val="0"/>
          <w:color w:val="auto"/>
          <w:spacing w:val="6"/>
          <w:szCs w:val="24"/>
          <w:highlight w:val="none"/>
        </w:rPr>
        <w:t>，属于</w:t>
      </w:r>
      <w:r>
        <w:rPr>
          <w:rFonts w:hint="eastAsia" w:cs="宋体"/>
          <w:i w:val="0"/>
          <w:iCs w:val="0"/>
          <w:color w:val="auto"/>
          <w:spacing w:val="6"/>
          <w:szCs w:val="24"/>
          <w:highlight w:val="none"/>
          <w:u w:val="single"/>
        </w:rPr>
        <w:t xml:space="preserve"> （采购文件中明确的所属行业）</w:t>
      </w:r>
      <w:r>
        <w:rPr>
          <w:rFonts w:hint="eastAsia" w:cs="宋体"/>
          <w:i w:val="0"/>
          <w:iCs w:val="0"/>
          <w:color w:val="auto"/>
          <w:spacing w:val="6"/>
          <w:szCs w:val="24"/>
          <w:highlight w:val="none"/>
        </w:rPr>
        <w:t>行业 ；承接企业为</w:t>
      </w:r>
      <w:r>
        <w:rPr>
          <w:rFonts w:hint="eastAsia" w:cs="宋体"/>
          <w:i w:val="0"/>
          <w:iCs w:val="0"/>
          <w:color w:val="auto"/>
          <w:spacing w:val="6"/>
          <w:szCs w:val="24"/>
          <w:highlight w:val="none"/>
          <w:u w:val="single"/>
        </w:rPr>
        <w:t xml:space="preserve"> （企业名称） </w:t>
      </w:r>
      <w:r>
        <w:rPr>
          <w:rFonts w:hint="eastAsia" w:cs="宋体"/>
          <w:i w:val="0"/>
          <w:iCs w:val="0"/>
          <w:color w:val="auto"/>
          <w:spacing w:val="6"/>
          <w:szCs w:val="24"/>
          <w:highlight w:val="none"/>
        </w:rPr>
        <w:t>，从业人员</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人，营业收入为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万元，资产总额为</w:t>
      </w:r>
      <w:r>
        <w:rPr>
          <w:rFonts w:hint="eastAsia" w:cs="宋体"/>
          <w:i w:val="0"/>
          <w:iCs w:val="0"/>
          <w:color w:val="auto"/>
          <w:spacing w:val="6"/>
          <w:szCs w:val="24"/>
          <w:highlight w:val="none"/>
          <w:u w:val="single"/>
          <w:lang w:val="en-US" w:eastAsia="zh-CN"/>
        </w:rPr>
        <w:t xml:space="preserve">     </w:t>
      </w:r>
      <w:r>
        <w:rPr>
          <w:rFonts w:hint="eastAsia" w:cs="宋体"/>
          <w:i w:val="0"/>
          <w:iCs w:val="0"/>
          <w:color w:val="auto"/>
          <w:spacing w:val="6"/>
          <w:szCs w:val="24"/>
          <w:highlight w:val="none"/>
        </w:rPr>
        <w:t>万元，属于</w:t>
      </w:r>
      <w:r>
        <w:rPr>
          <w:rFonts w:hint="eastAsia" w:cs="宋体"/>
          <w:i w:val="0"/>
          <w:iCs w:val="0"/>
          <w:color w:val="auto"/>
          <w:spacing w:val="6"/>
          <w:szCs w:val="24"/>
          <w:highlight w:val="none"/>
          <w:u w:val="single"/>
        </w:rPr>
        <w:t xml:space="preserve"> （中型企业、小型企业、微型企业）</w:t>
      </w:r>
      <w:r>
        <w:rPr>
          <w:rFonts w:hint="eastAsia" w:cs="宋体"/>
          <w:i w:val="0"/>
          <w:iCs w:val="0"/>
          <w:color w:val="auto"/>
          <w:spacing w:val="6"/>
          <w:szCs w:val="24"/>
          <w:highlight w:val="none"/>
        </w:rPr>
        <w:t>；</w:t>
      </w:r>
    </w:p>
    <w:p w14:paraId="7CB1DD8C">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w:t>
      </w:r>
    </w:p>
    <w:p w14:paraId="776FE44A">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i w:val="0"/>
          <w:iCs w:val="0"/>
          <w:color w:val="auto"/>
          <w:spacing w:val="6"/>
          <w:szCs w:val="24"/>
          <w:highlight w:val="none"/>
        </w:rPr>
      </w:pPr>
      <w:r>
        <w:rPr>
          <w:rFonts w:hint="eastAsia" w:cs="宋体"/>
          <w:i w:val="0"/>
          <w:iCs w:val="0"/>
          <w:color w:val="auto"/>
          <w:spacing w:val="6"/>
          <w:szCs w:val="24"/>
          <w:highlight w:val="none"/>
        </w:rPr>
        <w:t>本企业对上述声明内容的真实性负责。如有虚假，将依法承担相应责任。</w:t>
      </w:r>
    </w:p>
    <w:p w14:paraId="5A6D844B">
      <w:pPr>
        <w:ind w:right="1008" w:firstLine="4788" w:firstLineChars="1900"/>
        <w:rPr>
          <w:rFonts w:cs="宋体"/>
          <w:i w:val="0"/>
          <w:iCs w:val="0"/>
          <w:color w:val="auto"/>
          <w:spacing w:val="6"/>
          <w:szCs w:val="24"/>
          <w:highlight w:val="none"/>
        </w:rPr>
      </w:pPr>
    </w:p>
    <w:p w14:paraId="165AEE2D">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183E380">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BA8C73B">
      <w:pPr>
        <w:ind w:firstLine="504" w:firstLineChars="200"/>
        <w:rPr>
          <w:rFonts w:cs="宋体"/>
          <w:i w:val="0"/>
          <w:iCs w:val="0"/>
          <w:color w:val="auto"/>
          <w:spacing w:val="6"/>
          <w:szCs w:val="24"/>
          <w:highlight w:val="none"/>
        </w:rPr>
      </w:pPr>
    </w:p>
    <w:p w14:paraId="748B4DD4">
      <w:pPr>
        <w:spacing w:line="360" w:lineRule="auto"/>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30478923">
      <w:pPr>
        <w:spacing w:line="360" w:lineRule="auto"/>
        <w:ind w:firstLine="446" w:firstLineChars="200"/>
        <w:rPr>
          <w:rFonts w:hint="eastAsia" w:cs="宋体"/>
          <w:i w:val="0"/>
          <w:iCs w:val="0"/>
          <w:color w:val="auto"/>
          <w:spacing w:val="6"/>
          <w:sz w:val="24"/>
          <w:szCs w:val="24"/>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645259F9">
      <w:pPr>
        <w:rPr>
          <w:rFonts w:cs="宋体"/>
          <w:i w:val="0"/>
          <w:iCs w:val="0"/>
          <w:color w:val="auto"/>
          <w:spacing w:val="6"/>
          <w:sz w:val="21"/>
          <w:szCs w:val="21"/>
          <w:highlight w:val="none"/>
        </w:rPr>
      </w:pPr>
    </w:p>
    <w:p w14:paraId="38D889F8">
      <w:pPr>
        <w:rPr>
          <w:rFonts w:cs="宋体"/>
          <w:i w:val="0"/>
          <w:iCs w:val="0"/>
          <w:color w:val="auto"/>
          <w:spacing w:val="6"/>
          <w:sz w:val="21"/>
          <w:szCs w:val="21"/>
          <w:highlight w:val="none"/>
        </w:rPr>
      </w:pPr>
    </w:p>
    <w:p w14:paraId="501C8029">
      <w:pPr>
        <w:rPr>
          <w:rFonts w:cs="宋体"/>
          <w:i w:val="0"/>
          <w:iCs w:val="0"/>
          <w:color w:val="auto"/>
          <w:spacing w:val="6"/>
          <w:sz w:val="21"/>
          <w:szCs w:val="21"/>
          <w:highlight w:val="none"/>
        </w:rPr>
      </w:pPr>
    </w:p>
    <w:p w14:paraId="325BBB21">
      <w:pPr>
        <w:rPr>
          <w:rFonts w:cs="宋体"/>
          <w:i w:val="0"/>
          <w:iCs w:val="0"/>
          <w:color w:val="auto"/>
          <w:spacing w:val="6"/>
          <w:sz w:val="21"/>
          <w:szCs w:val="21"/>
          <w:highlight w:val="none"/>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i w:val="0"/>
          <w:iCs w:val="0"/>
          <w:color w:val="auto"/>
          <w:highlight w:val="none"/>
          <w:lang w:val="en-US" w:eastAsia="zh-CN"/>
        </w:rPr>
      </w:pPr>
      <w:r>
        <w:rPr>
          <w:rFonts w:hint="eastAsia"/>
          <w:b/>
          <w:bCs/>
          <w:i w:val="0"/>
          <w:iCs w:val="0"/>
          <w:color w:val="auto"/>
          <w:highlight w:val="none"/>
          <w:lang w:val="en-US" w:eastAsia="zh-CN"/>
        </w:rPr>
        <w:t xml:space="preserve">附件1 </w:t>
      </w:r>
    </w:p>
    <w:p w14:paraId="0A0B18BB">
      <w:pPr>
        <w:keepNext w:val="0"/>
        <w:keepLines w:val="0"/>
        <w:widowControl/>
        <w:suppressLineNumbers w:val="0"/>
        <w:ind w:firstLine="562" w:firstLineChars="200"/>
        <w:jc w:val="left"/>
        <w:rPr>
          <w:rStyle w:val="32"/>
          <w:rFonts w:hint="eastAsia" w:ascii="宋体" w:hAnsi="宋体" w:eastAsia="宋体" w:cs="宋体"/>
          <w:i w:val="0"/>
          <w:iCs w:val="0"/>
          <w:color w:val="auto"/>
          <w:kern w:val="0"/>
          <w:sz w:val="28"/>
          <w:szCs w:val="28"/>
          <w:highlight w:val="none"/>
          <w:lang w:val="en-US" w:eastAsia="zh-CN" w:bidi="ar"/>
        </w:rPr>
      </w:pPr>
    </w:p>
    <w:p w14:paraId="2318C2EC">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8"/>
          <w:szCs w:val="28"/>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（一）关于</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中小企业声明函</w:t>
      </w:r>
      <w:r>
        <w:rPr>
          <w:rStyle w:val="32"/>
          <w:rFonts w:hint="eastAsia" w:cs="宋体"/>
          <w:i w:val="0"/>
          <w:iCs w:val="0"/>
          <w:color w:val="auto"/>
          <w:kern w:val="0"/>
          <w:sz w:val="24"/>
          <w:szCs w:val="24"/>
          <w:highlight w:val="none"/>
          <w:lang w:val="en-US" w:eastAsia="zh-CN" w:bidi="ar"/>
        </w:rPr>
        <w:t>”</w:t>
      </w:r>
      <w:r>
        <w:rPr>
          <w:rStyle w:val="32"/>
          <w:rFonts w:hint="eastAsia" w:ascii="宋体" w:hAnsi="宋体" w:eastAsia="宋体" w:cs="宋体"/>
          <w:i w:val="0"/>
          <w:iCs w:val="0"/>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2"/>
          <w:rFonts w:hint="eastAsia" w:ascii="宋体" w:hAnsi="宋体" w:eastAsia="宋体" w:cs="宋体"/>
          <w:i w:val="0"/>
          <w:iCs w:val="0"/>
          <w:color w:val="auto"/>
          <w:kern w:val="0"/>
          <w:sz w:val="24"/>
          <w:szCs w:val="24"/>
          <w:highlight w:val="none"/>
          <w:lang w:val="en-US" w:eastAsia="zh-CN" w:bidi="ar"/>
        </w:rPr>
      </w:pPr>
      <w:r>
        <w:rPr>
          <w:rStyle w:val="32"/>
          <w:rFonts w:hint="eastAsia" w:ascii="宋体" w:hAnsi="宋体" w:eastAsia="宋体" w:cs="宋体"/>
          <w:i w:val="0"/>
          <w:iCs w:val="0"/>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5309701E">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46E8A2">
      <w:pPr>
        <w:rPr>
          <w:rFonts w:cs="宋体"/>
          <w:i w:val="0"/>
          <w:iCs w:val="0"/>
          <w:color w:val="auto"/>
          <w:spacing w:val="6"/>
          <w:sz w:val="21"/>
          <w:szCs w:val="21"/>
          <w:highlight w:val="none"/>
        </w:rPr>
      </w:pPr>
    </w:p>
    <w:p w14:paraId="6E224C04">
      <w:pPr>
        <w:rPr>
          <w:rFonts w:cs="宋体"/>
          <w:i w:val="0"/>
          <w:iCs w:val="0"/>
          <w:color w:val="auto"/>
          <w:spacing w:val="6"/>
          <w:sz w:val="21"/>
          <w:szCs w:val="21"/>
          <w:highlight w:val="none"/>
        </w:rPr>
      </w:pPr>
    </w:p>
    <w:p w14:paraId="2066E6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3A9CF57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r>
        <w:rPr>
          <w:rFonts w:hint="eastAsia"/>
          <w:b/>
          <w:bCs/>
          <w:i w:val="0"/>
          <w:iCs w:val="0"/>
          <w:color w:val="auto"/>
          <w:highlight w:val="none"/>
          <w:lang w:val="en-US" w:eastAsia="zh-CN"/>
        </w:rPr>
        <w:t>附件2：</w:t>
      </w:r>
    </w:p>
    <w:p w14:paraId="243BB2FE">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2"/>
          <w:rFonts w:hint="eastAsia" w:ascii="宋体" w:hAnsi="宋体" w:eastAsia="宋体" w:cs="宋体"/>
          <w:b w:val="0"/>
          <w:i w:val="0"/>
          <w:iCs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2"/>
          <w:rFonts w:hint="eastAsia" w:ascii="宋体" w:hAnsi="宋体" w:eastAsia="宋体" w:cs="宋体"/>
          <w:b/>
          <w:bCs w:val="0"/>
          <w:i w:val="0"/>
          <w:iCs w:val="0"/>
          <w:color w:val="auto"/>
          <w:sz w:val="28"/>
          <w:szCs w:val="28"/>
          <w:highlight w:val="none"/>
        </w:rPr>
      </w:pPr>
      <w:r>
        <w:rPr>
          <w:rStyle w:val="32"/>
          <w:rFonts w:hint="eastAsia" w:ascii="宋体" w:hAnsi="宋体" w:eastAsia="宋体" w:cs="宋体"/>
          <w:b/>
          <w:bCs w:val="0"/>
          <w:i w:val="0"/>
          <w:i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2"/>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5FA7D1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i w:val="0"/>
          <w:iCs w:val="0"/>
          <w:color w:val="auto"/>
          <w:highlight w:val="none"/>
          <w:lang w:val="en-US" w:eastAsia="zh-CN"/>
        </w:rPr>
      </w:pPr>
      <w:bookmarkStart w:id="669" w:name="_Toc163492940"/>
      <w:r>
        <w:rPr>
          <w:rFonts w:hint="eastAsia"/>
          <w:b/>
          <w:bCs/>
          <w:i w:val="0"/>
          <w:iCs w:val="0"/>
          <w:color w:val="auto"/>
          <w:highlight w:val="none"/>
          <w:lang w:val="en-US" w:eastAsia="zh-CN"/>
        </w:rPr>
        <w:t>附件3：</w:t>
      </w:r>
    </w:p>
    <w:p w14:paraId="1AF7C83B">
      <w:pPr>
        <w:rPr>
          <w:rFonts w:hint="eastAsia" w:cs="宋体"/>
          <w:i w:val="0"/>
          <w:iCs w:val="0"/>
          <w:color w:val="auto"/>
          <w:spacing w:val="6"/>
          <w:sz w:val="21"/>
          <w:szCs w:val="21"/>
          <w:highlight w:val="none"/>
        </w:rPr>
      </w:pPr>
    </w:p>
    <w:p w14:paraId="134F6EBF">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关于印发《金融业企业划型标准规定》的通知</w:t>
      </w:r>
    </w:p>
    <w:p w14:paraId="60239E26">
      <w:pPr>
        <w:keepNext w:val="0"/>
        <w:keepLines w:val="0"/>
        <w:pageBreakBefore w:val="0"/>
        <w:widowControl w:val="0"/>
        <w:kinsoku/>
        <w:wordWrap/>
        <w:overflowPunct/>
        <w:topLinePunct w:val="0"/>
        <w:autoSpaceDE/>
        <w:autoSpaceDN/>
        <w:bidi w:val="0"/>
        <w:adjustRightInd/>
        <w:snapToGrid/>
        <w:spacing w:before="0" w:beforeLines="50"/>
        <w:jc w:val="center"/>
        <w:textAlignment w:val="auto"/>
        <w:rPr>
          <w:rStyle w:val="32"/>
          <w:rFonts w:hint="eastAsia" w:ascii="宋体" w:hAnsi="宋体" w:eastAsia="宋体" w:cs="宋体"/>
          <w:b w:val="0"/>
          <w:i w:val="0"/>
          <w:iCs w:val="0"/>
          <w:color w:val="auto"/>
          <w:sz w:val="24"/>
          <w:szCs w:val="24"/>
          <w:highlight w:val="none"/>
        </w:rPr>
      </w:pPr>
      <w:r>
        <w:rPr>
          <w:rStyle w:val="32"/>
          <w:rFonts w:hint="eastAsia" w:ascii="宋体" w:hAnsi="宋体" w:eastAsia="宋体" w:cs="宋体"/>
          <w:b w:val="0"/>
          <w:i w:val="0"/>
          <w:iCs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Fonts w:hint="eastAsia" w:cs="宋体"/>
          <w:i w:val="0"/>
          <w:iCs w:val="0"/>
          <w:color w:val="auto"/>
          <w:spacing w:val="6"/>
          <w:sz w:val="24"/>
          <w:szCs w:val="24"/>
          <w:highlight w:val="none"/>
        </w:rPr>
        <w:t>                                      </w:t>
      </w: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                                                     </w:t>
      </w:r>
      <w:r>
        <w:rPr>
          <w:rStyle w:val="32"/>
          <w:rFonts w:hint="eastAsia" w:cs="宋体"/>
          <w:b w:val="0"/>
          <w:bCs w:val="0"/>
          <w:i w:val="0"/>
          <w:iCs w:val="0"/>
          <w:color w:val="auto"/>
          <w:sz w:val="24"/>
          <w:szCs w:val="24"/>
          <w:highlight w:val="none"/>
          <w:lang w:val="en-US" w:eastAsia="zh-CN"/>
        </w:rPr>
        <w:t xml:space="preserve">     </w:t>
      </w:r>
      <w:r>
        <w:rPr>
          <w:rStyle w:val="32"/>
          <w:rFonts w:hint="eastAsia" w:ascii="宋体" w:hAnsi="宋体" w:eastAsia="宋体" w:cs="宋体"/>
          <w:b w:val="0"/>
          <w:bCs w:val="0"/>
          <w:i w:val="0"/>
          <w:iCs w:val="0"/>
          <w:color w:val="auto"/>
          <w:sz w:val="24"/>
          <w:szCs w:val="24"/>
          <w:highlight w:val="none"/>
        </w:rPr>
        <w:t> 2015年9月28日</w:t>
      </w:r>
    </w:p>
    <w:p w14:paraId="2D875BF0">
      <w:pPr>
        <w:rPr>
          <w:rFonts w:hint="eastAsia" w:cs="宋体"/>
          <w:i w:val="0"/>
          <w:iCs w:val="0"/>
          <w:color w:val="auto"/>
          <w:spacing w:val="6"/>
          <w:sz w:val="21"/>
          <w:szCs w:val="21"/>
          <w:highlight w:val="none"/>
        </w:rPr>
      </w:pPr>
    </w:p>
    <w:p w14:paraId="3D3E2F07">
      <w:pPr>
        <w:rPr>
          <w:rFonts w:hint="eastAsia" w:cs="宋体"/>
          <w:i w:val="0"/>
          <w:iCs w:val="0"/>
          <w:color w:val="auto"/>
          <w:spacing w:val="6"/>
          <w:sz w:val="21"/>
          <w:szCs w:val="21"/>
          <w:highlight w:val="none"/>
          <w:lang w:val="en-US" w:eastAsia="zh-CN"/>
        </w:rPr>
      </w:pPr>
    </w:p>
    <w:p w14:paraId="7D55D2C4">
      <w:pPr>
        <w:rPr>
          <w:rFonts w:hint="eastAsia" w:cs="宋体"/>
          <w:i w:val="0"/>
          <w:iCs w:val="0"/>
          <w:color w:val="auto"/>
          <w:spacing w:val="6"/>
          <w:sz w:val="21"/>
          <w:szCs w:val="21"/>
          <w:highlight w:val="none"/>
          <w:lang w:val="en-US" w:eastAsia="zh-CN"/>
        </w:rPr>
      </w:pPr>
    </w:p>
    <w:p w14:paraId="535B7B3C">
      <w:pPr>
        <w:rPr>
          <w:rFonts w:hint="eastAsia" w:cs="宋体"/>
          <w:i w:val="0"/>
          <w:iCs w:val="0"/>
          <w:color w:val="auto"/>
          <w:spacing w:val="6"/>
          <w:sz w:val="21"/>
          <w:szCs w:val="21"/>
          <w:highlight w:val="none"/>
          <w:lang w:val="en-US" w:eastAsia="zh-CN"/>
        </w:rPr>
      </w:pPr>
    </w:p>
    <w:p w14:paraId="0003DA46">
      <w:pPr>
        <w:rPr>
          <w:rFonts w:hint="eastAsia" w:cs="宋体"/>
          <w:i w:val="0"/>
          <w:iCs w:val="0"/>
          <w:color w:val="auto"/>
          <w:spacing w:val="6"/>
          <w:sz w:val="21"/>
          <w:szCs w:val="21"/>
          <w:highlight w:val="none"/>
          <w:lang w:val="en-US" w:eastAsia="zh-CN"/>
        </w:rPr>
      </w:pPr>
    </w:p>
    <w:p w14:paraId="2EB5298D">
      <w:pPr>
        <w:rPr>
          <w:rFonts w:hint="eastAsia" w:cs="宋体"/>
          <w:i w:val="0"/>
          <w:iCs w:val="0"/>
          <w:color w:val="auto"/>
          <w:spacing w:val="6"/>
          <w:sz w:val="21"/>
          <w:szCs w:val="21"/>
          <w:highlight w:val="none"/>
          <w:lang w:val="en-US" w:eastAsia="zh-CN"/>
        </w:rPr>
      </w:pPr>
    </w:p>
    <w:p w14:paraId="56C175D4">
      <w:pPr>
        <w:rPr>
          <w:rFonts w:hint="eastAsia" w:cs="宋体"/>
          <w:i w:val="0"/>
          <w:iCs w:val="0"/>
          <w:color w:val="auto"/>
          <w:spacing w:val="6"/>
          <w:sz w:val="21"/>
          <w:szCs w:val="21"/>
          <w:highlight w:val="none"/>
          <w:lang w:val="en-US" w:eastAsia="zh-CN"/>
        </w:rPr>
      </w:pPr>
    </w:p>
    <w:p w14:paraId="04253368">
      <w:pPr>
        <w:rPr>
          <w:rFonts w:hint="eastAsia" w:cs="宋体"/>
          <w:i w:val="0"/>
          <w:iCs w:val="0"/>
          <w:color w:val="auto"/>
          <w:spacing w:val="6"/>
          <w:sz w:val="21"/>
          <w:szCs w:val="21"/>
          <w:highlight w:val="none"/>
          <w:lang w:val="en-US" w:eastAsia="zh-CN"/>
        </w:rPr>
      </w:pPr>
    </w:p>
    <w:p w14:paraId="0C202F82">
      <w:pPr>
        <w:rPr>
          <w:rFonts w:hint="eastAsia" w:cs="宋体"/>
          <w:i w:val="0"/>
          <w:iCs w:val="0"/>
          <w:color w:val="auto"/>
          <w:spacing w:val="6"/>
          <w:sz w:val="21"/>
          <w:szCs w:val="21"/>
          <w:highlight w:val="none"/>
        </w:rPr>
      </w:pPr>
      <w:r>
        <w:rPr>
          <w:rFonts w:hint="eastAsia" w:cs="宋体"/>
          <w:i w:val="0"/>
          <w:iCs w:val="0"/>
          <w:color w:val="auto"/>
          <w:spacing w:val="6"/>
          <w:sz w:val="21"/>
          <w:szCs w:val="21"/>
          <w:highlight w:val="none"/>
          <w:lang w:val="en-US" w:eastAsia="zh-CN"/>
        </w:rPr>
        <w:t>附件</w:t>
      </w:r>
      <w:r>
        <w:rPr>
          <w:rFonts w:hint="eastAsia" w:cs="宋体"/>
          <w:i w:val="0"/>
          <w:iCs w:val="0"/>
          <w:color w:val="auto"/>
          <w:spacing w:val="6"/>
          <w:sz w:val="21"/>
          <w:szCs w:val="21"/>
          <w:highlight w:val="none"/>
        </w:rPr>
        <w:t>              </w:t>
      </w:r>
    </w:p>
    <w:p w14:paraId="197435F7">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2"/>
          <w:rFonts w:hint="eastAsia" w:cs="宋体"/>
          <w:b w:val="0"/>
          <w:bCs w:val="0"/>
          <w:i w:val="0"/>
          <w:i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2"/>
          <w:rFonts w:hint="eastAsia" w:cs="宋体"/>
          <w:b w:val="0"/>
          <w:bCs w:val="0"/>
          <w:i w:val="0"/>
          <w:iCs w:val="0"/>
          <w:color w:val="auto"/>
          <w:sz w:val="24"/>
          <w:szCs w:val="24"/>
          <w:highlight w:val="none"/>
          <w:lang w:eastAsia="zh-CN"/>
        </w:rPr>
        <w:t>，</w:t>
      </w:r>
      <w:r>
        <w:rPr>
          <w:rStyle w:val="32"/>
          <w:rFonts w:hint="eastAsia" w:ascii="宋体" w:hAnsi="宋体" w:eastAsia="宋体" w:cs="宋体"/>
          <w:b w:val="0"/>
          <w:bCs w:val="0"/>
          <w:i w:val="0"/>
          <w:i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2"/>
          <w:rFonts w:hint="eastAsia" w:cs="宋体"/>
          <w:b w:val="0"/>
          <w:bCs w:val="0"/>
          <w:i w:val="0"/>
          <w:i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lang w:eastAsia="zh-CN"/>
        </w:rPr>
      </w:pPr>
      <w:r>
        <w:rPr>
          <w:rStyle w:val="32"/>
          <w:rFonts w:hint="eastAsia" w:ascii="宋体" w:hAnsi="宋体" w:eastAsia="宋体" w:cs="宋体"/>
          <w:b w:val="0"/>
          <w:bCs w:val="0"/>
          <w:i w:val="0"/>
          <w:iCs w:val="0"/>
          <w:color w:val="auto"/>
          <w:sz w:val="24"/>
          <w:szCs w:val="24"/>
          <w:highlight w:val="none"/>
        </w:rPr>
        <w:t>九、融资担保公司参照本规定中“除贷款公司、小额贷款公司、典当行以外的其他金融机构”标准划型</w:t>
      </w:r>
      <w:r>
        <w:rPr>
          <w:rStyle w:val="32"/>
          <w:rFonts w:hint="eastAsia" w:cs="宋体"/>
          <w:b w:val="0"/>
          <w:bCs w:val="0"/>
          <w:i w:val="0"/>
          <w:i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十一、本规定自发布之日起实施,</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2"/>
          <w:rFonts w:hint="eastAsia" w:ascii="宋体" w:hAnsi="宋体" w:eastAsia="宋体" w:cs="宋体"/>
          <w:b w:val="0"/>
          <w:bCs w:val="0"/>
          <w:i w:val="0"/>
          <w:iCs w:val="0"/>
          <w:color w:val="auto"/>
          <w:sz w:val="24"/>
          <w:szCs w:val="24"/>
          <w:highlight w:val="none"/>
        </w:rPr>
      </w:pPr>
      <w:r>
        <w:rPr>
          <w:rStyle w:val="32"/>
          <w:rFonts w:hint="eastAsia" w:ascii="宋体" w:hAnsi="宋体" w:eastAsia="宋体" w:cs="宋体"/>
          <w:b w:val="0"/>
          <w:bCs w:val="0"/>
          <w:i w:val="0"/>
          <w:iCs w:val="0"/>
          <w:color w:val="auto"/>
          <w:sz w:val="24"/>
          <w:szCs w:val="24"/>
          <w:highlight w:val="none"/>
        </w:rPr>
        <w:t>附:金融业企业划型标准</w:t>
      </w:r>
    </w:p>
    <w:p w14:paraId="4CB94869">
      <w:pPr>
        <w:rPr>
          <w:rFonts w:cs="宋体"/>
          <w:i w:val="0"/>
          <w:iCs w:val="0"/>
          <w:color w:val="auto"/>
          <w:spacing w:val="6"/>
          <w:sz w:val="21"/>
          <w:szCs w:val="21"/>
          <w:highlight w:val="none"/>
        </w:rPr>
      </w:pPr>
    </w:p>
    <w:p w14:paraId="018058A8">
      <w:pPr>
        <w:rPr>
          <w:rFonts w:hint="eastAsia" w:cs="宋体"/>
          <w:i w:val="0"/>
          <w:iCs w:val="0"/>
          <w:color w:val="auto"/>
          <w:spacing w:val="6"/>
          <w:sz w:val="24"/>
          <w:szCs w:val="24"/>
          <w:highlight w:val="none"/>
          <w:lang w:val="en-US" w:eastAsia="zh-CN"/>
        </w:rPr>
      </w:pPr>
    </w:p>
    <w:p w14:paraId="5023B69E">
      <w:pPr>
        <w:rPr>
          <w:rFonts w:hint="eastAsia" w:cs="宋体"/>
          <w:i w:val="0"/>
          <w:iCs w:val="0"/>
          <w:color w:val="auto"/>
          <w:spacing w:val="6"/>
          <w:sz w:val="24"/>
          <w:szCs w:val="24"/>
          <w:highlight w:val="none"/>
          <w:lang w:val="en-US" w:eastAsia="zh-CN"/>
        </w:rPr>
      </w:pPr>
    </w:p>
    <w:p w14:paraId="5F7D4B83">
      <w:pPr>
        <w:rPr>
          <w:rFonts w:hint="eastAsia" w:cs="宋体"/>
          <w:i w:val="0"/>
          <w:iCs w:val="0"/>
          <w:color w:val="auto"/>
          <w:spacing w:val="6"/>
          <w:sz w:val="24"/>
          <w:szCs w:val="24"/>
          <w:highlight w:val="none"/>
          <w:lang w:val="en-US" w:eastAsia="zh-CN"/>
        </w:rPr>
      </w:pPr>
    </w:p>
    <w:p w14:paraId="20B74F82">
      <w:pPr>
        <w:rPr>
          <w:rFonts w:hint="eastAsia" w:cs="宋体"/>
          <w:i w:val="0"/>
          <w:iCs w:val="0"/>
          <w:color w:val="auto"/>
          <w:spacing w:val="6"/>
          <w:sz w:val="24"/>
          <w:szCs w:val="24"/>
          <w:highlight w:val="none"/>
          <w:lang w:val="en-US" w:eastAsia="zh-CN"/>
        </w:rPr>
      </w:pPr>
    </w:p>
    <w:p w14:paraId="2C0B2223">
      <w:pPr>
        <w:rPr>
          <w:rFonts w:hint="eastAsia" w:cs="宋体"/>
          <w:i w:val="0"/>
          <w:iCs w:val="0"/>
          <w:color w:val="auto"/>
          <w:spacing w:val="6"/>
          <w:sz w:val="24"/>
          <w:szCs w:val="24"/>
          <w:highlight w:val="none"/>
          <w:lang w:val="en-US" w:eastAsia="zh-CN"/>
        </w:rPr>
      </w:pPr>
    </w:p>
    <w:p w14:paraId="5D736742">
      <w:pPr>
        <w:rPr>
          <w:rFonts w:hint="eastAsia" w:cs="宋体"/>
          <w:i w:val="0"/>
          <w:iCs w:val="0"/>
          <w:color w:val="auto"/>
          <w:spacing w:val="6"/>
          <w:sz w:val="24"/>
          <w:szCs w:val="24"/>
          <w:highlight w:val="none"/>
          <w:lang w:val="en-US" w:eastAsia="zh-CN"/>
        </w:rPr>
      </w:pPr>
    </w:p>
    <w:p w14:paraId="226ECDE6">
      <w:pPr>
        <w:rPr>
          <w:rFonts w:hint="eastAsia" w:cs="宋体"/>
          <w:i w:val="0"/>
          <w:iCs w:val="0"/>
          <w:color w:val="auto"/>
          <w:spacing w:val="6"/>
          <w:sz w:val="24"/>
          <w:szCs w:val="24"/>
          <w:highlight w:val="none"/>
          <w:lang w:val="en-US" w:eastAsia="zh-CN"/>
        </w:rPr>
      </w:pPr>
      <w:r>
        <w:rPr>
          <w:rFonts w:hint="eastAsia" w:cs="宋体"/>
          <w:i w:val="0"/>
          <w:iCs w:val="0"/>
          <w:color w:val="auto"/>
          <w:spacing w:val="6"/>
          <w:sz w:val="24"/>
          <w:szCs w:val="24"/>
          <w:highlight w:val="none"/>
          <w:lang w:val="en-US" w:eastAsia="zh-CN"/>
        </w:rPr>
        <w:t>附</w:t>
      </w:r>
    </w:p>
    <w:p w14:paraId="14431C70">
      <w:pPr>
        <w:pStyle w:val="17"/>
        <w:keepNext w:val="0"/>
        <w:keepLines w:val="0"/>
        <w:pageBreakBefore w:val="0"/>
        <w:widowControl w:val="0"/>
        <w:kinsoku/>
        <w:wordWrap/>
        <w:overflowPunct/>
        <w:topLinePunct w:val="0"/>
        <w:autoSpaceDE/>
        <w:autoSpaceDN/>
        <w:bidi w:val="0"/>
        <w:adjustRightInd/>
        <w:snapToGrid/>
        <w:spacing w:before="0" w:beforeLines="50" w:after="0" w:afterLines="50" w:line="240" w:lineRule="auto"/>
        <w:jc w:val="center"/>
        <w:textAlignment w:val="auto"/>
        <w:rPr>
          <w:rFonts w:hint="eastAsia" w:ascii="方正小标宋_GBK" w:hAnsi="方正小标宋_GBK" w:eastAsia="方正小标宋_GBK" w:cs="方正小标宋_GBK"/>
          <w:bCs/>
          <w:i w:val="0"/>
          <w:iCs w:val="0"/>
          <w:color w:val="auto"/>
          <w:sz w:val="32"/>
          <w:szCs w:val="32"/>
          <w:highlight w:val="none"/>
        </w:rPr>
      </w:pPr>
      <w:r>
        <w:rPr>
          <w:rFonts w:hint="eastAsia" w:ascii="宋体" w:hAnsi="宋体" w:eastAsia="宋体" w:cs="宋体"/>
          <w:b/>
          <w:bCs w:val="0"/>
          <w:i w:val="0"/>
          <w:iCs w:val="0"/>
          <w:color w:val="auto"/>
          <w:sz w:val="28"/>
          <w:szCs w:val="28"/>
          <w:highlight w:val="none"/>
        </w:rPr>
        <w:t>金融业企业划型标准</w:t>
      </w:r>
    </w:p>
    <w:tbl>
      <w:tblPr>
        <w:tblStyle w:val="30"/>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25F9841A">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i w:val="0"/>
                <w:iCs w:val="0"/>
                <w:color w:val="auto"/>
                <w:spacing w:val="6"/>
                <w:sz w:val="21"/>
                <w:szCs w:val="21"/>
                <w:highlight w:val="none"/>
                <w:vertAlign w:val="baseline"/>
                <w:lang w:val="en-US" w:eastAsia="zh-CN"/>
              </w:rPr>
            </w:pPr>
            <w:r>
              <w:rPr>
                <w:rFonts w:hint="eastAsia" w:ascii="宋体" w:hAnsi="宋体" w:eastAsia="宋体" w:cs="宋体"/>
                <w:b/>
                <w:i w:val="0"/>
                <w:iCs w:val="0"/>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i w:val="0"/>
                <w:iCs w:val="0"/>
                <w:color w:val="auto"/>
                <w:spacing w:val="6"/>
                <w:sz w:val="21"/>
                <w:szCs w:val="21"/>
                <w:highlight w:val="none"/>
                <w:vertAlign w:val="baseline"/>
                <w:lang w:val="en-US"/>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i w:val="0"/>
                <w:iCs w:val="0"/>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i w:val="0"/>
                <w:iCs w:val="0"/>
                <w:color w:val="auto"/>
                <w:spacing w:val="6"/>
                <w:sz w:val="21"/>
                <w:szCs w:val="21"/>
                <w:highlight w:val="none"/>
                <w:vertAlign w:val="baseline"/>
                <w:lang w:val="en-US" w:eastAsia="zh-CN"/>
              </w:rPr>
            </w:pPr>
            <w:r>
              <w:rPr>
                <w:rFonts w:hint="eastAsia" w:ascii="宋体" w:hAnsi="宋体" w:eastAsia="宋体" w:cs="宋体"/>
                <w:i w:val="0"/>
                <w:iCs w:val="0"/>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i w:val="0"/>
                <w:iCs w:val="0"/>
                <w:color w:val="auto"/>
                <w:spacing w:val="6"/>
                <w:sz w:val="21"/>
                <w:szCs w:val="21"/>
                <w:highlight w:val="none"/>
                <w:vertAlign w:val="baseline"/>
              </w:rPr>
            </w:pPr>
            <w:r>
              <w:rPr>
                <w:rFonts w:hint="eastAsia" w:ascii="宋体" w:hAnsi="宋体" w:eastAsia="宋体" w:cs="宋体"/>
                <w:i w:val="0"/>
                <w:iCs w:val="0"/>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i w:val="0"/>
                <w:iCs w:val="0"/>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i w:val="0"/>
                <w:iCs w:val="0"/>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i w:val="0"/>
                <w:iCs w:val="0"/>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i w:val="0"/>
                <w:iCs w:val="0"/>
                <w:color w:val="auto"/>
                <w:spacing w:val="6"/>
                <w:kern w:val="2"/>
                <w:sz w:val="21"/>
                <w:szCs w:val="21"/>
                <w:highlight w:val="none"/>
                <w:vertAlign w:val="baseline"/>
                <w:lang w:val="en-US" w:eastAsia="zh-CN" w:bidi="ar-SA"/>
              </w:rPr>
            </w:pPr>
            <w:r>
              <w:rPr>
                <w:rFonts w:hint="eastAsia" w:ascii="宋体" w:hAnsi="宋体" w:eastAsia="宋体" w:cs="宋体"/>
                <w:i w:val="0"/>
                <w:iCs w:val="0"/>
                <w:color w:val="auto"/>
                <w:spacing w:val="6"/>
                <w:sz w:val="21"/>
                <w:szCs w:val="21"/>
                <w:highlight w:val="none"/>
                <w:vertAlign w:val="baseline"/>
                <w:lang w:val="en-US" w:eastAsia="zh-CN"/>
              </w:rPr>
              <w:t>50亿元以下</w:t>
            </w:r>
          </w:p>
        </w:tc>
      </w:tr>
    </w:tbl>
    <w:p w14:paraId="18C696DB">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bookmarkEnd w:id="669"/>
    <w:p w14:paraId="5D4F19F2">
      <w:pPr>
        <w:pStyle w:val="17"/>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i w:val="0"/>
          <w:iCs w:val="0"/>
          <w:color w:val="auto"/>
          <w:sz w:val="36"/>
          <w:szCs w:val="36"/>
          <w:highlight w:val="none"/>
          <w:lang w:val="en-US" w:eastAsia="zh-CN"/>
        </w:rPr>
      </w:pPr>
    </w:p>
    <w:p w14:paraId="639FE59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（三）监狱企业证明文件</w:t>
      </w:r>
      <w:r>
        <w:rPr>
          <w:rFonts w:hint="eastAsia" w:ascii="宋体" w:hAnsi="宋体" w:eastAsia="宋体" w:cstheme="minorBidi"/>
          <w:b w:val="0"/>
          <w:bCs w:val="0"/>
          <w:i w:val="0"/>
          <w:iCs w:val="0"/>
          <w:color w:val="auto"/>
          <w:kern w:val="2"/>
          <w:sz w:val="24"/>
          <w:szCs w:val="24"/>
          <w:highlight w:val="none"/>
          <w:lang w:val="en-US" w:eastAsia="zh-CN" w:bidi="ar-SA"/>
        </w:rPr>
        <w:t>【如适用】</w:t>
      </w:r>
    </w:p>
    <w:p w14:paraId="2C3D834F">
      <w:pPr>
        <w:rPr>
          <w:rFonts w:cs="仿宋_GB2312"/>
          <w:b/>
          <w:i w:val="0"/>
          <w:iCs w:val="0"/>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7"/>
        <w:spacing w:line="360" w:lineRule="auto"/>
        <w:jc w:val="center"/>
        <w:rPr>
          <w:rFonts w:hint="eastAsia" w:ascii="宋体" w:hAnsi="宋体" w:eastAsia="宋体" w:cs="宋体"/>
          <w:b/>
          <w:bCs w:val="0"/>
          <w:i w:val="0"/>
          <w:iCs w:val="0"/>
          <w:color w:val="auto"/>
          <w:sz w:val="32"/>
          <w:szCs w:val="32"/>
          <w:highlight w:val="none"/>
        </w:rPr>
      </w:pPr>
    </w:p>
    <w:p w14:paraId="3EAA5E2A">
      <w:pPr>
        <w:pStyle w:val="17"/>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22DEAA2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38A830B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6C7FB09E">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2F7A202">
      <w:pPr>
        <w:widowControl/>
        <w:spacing w:before="100" w:beforeAutospacing="1" w:after="100" w:afterAutospacing="1"/>
        <w:rPr>
          <w:rFonts w:ascii="Arial" w:hAnsi="Arial" w:cs="Arial"/>
          <w:i w:val="0"/>
          <w:iCs w:val="0"/>
          <w:color w:val="auto"/>
          <w:sz w:val="21"/>
          <w:szCs w:val="21"/>
          <w:highlight w:val="none"/>
        </w:rPr>
      </w:pPr>
    </w:p>
    <w:p w14:paraId="2AA0844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70" w:name="_Toc163492941"/>
    </w:p>
    <w:p w14:paraId="69ACD5D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r>
        <w:rPr>
          <w:rFonts w:hint="eastAsia" w:ascii="宋体" w:hAnsi="宋体" w:eastAsia="宋体" w:cstheme="minorBidi"/>
          <w:b/>
          <w:bCs/>
          <w:i w:val="0"/>
          <w:iCs w:val="0"/>
          <w:color w:val="auto"/>
          <w:kern w:val="2"/>
          <w:sz w:val="24"/>
          <w:szCs w:val="24"/>
          <w:highlight w:val="none"/>
          <w:lang w:val="en-US" w:eastAsia="zh-CN" w:bidi="ar-SA"/>
        </w:rPr>
        <w:t>（四）残疾人福利性单位声明函</w:t>
      </w:r>
      <w:r>
        <w:rPr>
          <w:rFonts w:hint="eastAsia" w:ascii="宋体" w:hAnsi="宋体" w:eastAsia="宋体" w:cstheme="minorBidi"/>
          <w:b w:val="0"/>
          <w:bCs w:val="0"/>
          <w:i w:val="0"/>
          <w:iCs w:val="0"/>
          <w:color w:val="auto"/>
          <w:kern w:val="2"/>
          <w:sz w:val="24"/>
          <w:szCs w:val="24"/>
          <w:highlight w:val="none"/>
          <w:lang w:val="en-US" w:eastAsia="zh-CN" w:bidi="ar-SA"/>
        </w:rPr>
        <w:t>【如适用】</w:t>
      </w:r>
      <w:bookmarkEnd w:id="670"/>
    </w:p>
    <w:p w14:paraId="57F303A4">
      <w:pPr>
        <w:pStyle w:val="40"/>
        <w:numPr>
          <w:ilvl w:val="0"/>
          <w:numId w:val="0"/>
        </w:numPr>
        <w:ind w:left="420" w:leftChars="0" w:hanging="420" w:firstLineChars="0"/>
        <w:jc w:val="center"/>
        <w:rPr>
          <w:rFonts w:hint="eastAsia"/>
          <w:b/>
          <w:bCs/>
          <w:i w:val="0"/>
          <w:iCs w:val="0"/>
          <w:color w:val="auto"/>
          <w:sz w:val="32"/>
          <w:szCs w:val="32"/>
          <w:highlight w:val="none"/>
        </w:rPr>
      </w:pPr>
    </w:p>
    <w:p w14:paraId="091B47EA">
      <w:pPr>
        <w:pStyle w:val="40"/>
        <w:numPr>
          <w:ilvl w:val="0"/>
          <w:numId w:val="0"/>
        </w:numPr>
        <w:ind w:left="420" w:leftChars="0" w:hanging="420" w:firstLineChars="0"/>
        <w:jc w:val="center"/>
        <w:rPr>
          <w:b/>
          <w:bCs/>
          <w:i w:val="0"/>
          <w:iCs w:val="0"/>
          <w:color w:val="auto"/>
          <w:sz w:val="32"/>
          <w:szCs w:val="32"/>
          <w:highlight w:val="none"/>
        </w:rPr>
      </w:pPr>
      <w:r>
        <w:rPr>
          <w:rFonts w:hint="eastAsia"/>
          <w:b/>
          <w:bCs/>
          <w:i w:val="0"/>
          <w:iCs w:val="0"/>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承接</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4"/>
          <w:highlight w:val="none"/>
          <w:lang w:val="en-US" w:eastAsia="zh-CN"/>
        </w:rPr>
        <w:t>服务</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且使用该残疾人福利性单位商号或注册商标（与代理商或</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无关）；应当严格按上述格式及内容进行填写（应当明确每个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承接</w:t>
      </w:r>
      <w:r>
        <w:rPr>
          <w:rFonts w:hint="eastAsia"/>
          <w:bCs/>
          <w:i w:val="0"/>
          <w:iCs w:val="0"/>
          <w:color w:val="auto"/>
          <w:szCs w:val="21"/>
          <w:highlight w:val="none"/>
          <w:lang w:val="zh-CN"/>
        </w:rPr>
        <w:t>企业类型及相关数据），否则导致的后果由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w:t>
      </w:r>
      <w:r>
        <w:rPr>
          <w:rFonts w:hint="eastAsia" w:ascii="宋体" w:hAnsi="宋体" w:eastAsia="宋体"/>
          <w:bCs/>
          <w:i w:val="0"/>
          <w:iCs w:val="0"/>
          <w:color w:val="auto"/>
          <w:szCs w:val="21"/>
          <w:highlight w:val="none"/>
          <w:lang w:val="en-US" w:eastAsia="zh-CN"/>
        </w:rPr>
        <w:t>名称</w:t>
      </w:r>
      <w:r>
        <w:rPr>
          <w:rFonts w:hint="eastAsia"/>
          <w:bCs/>
          <w:i w:val="0"/>
          <w:iCs w:val="0"/>
          <w:color w:val="auto"/>
          <w:szCs w:val="21"/>
          <w:highlight w:val="none"/>
          <w:lang w:val="en-US" w:eastAsia="zh-CN"/>
        </w:rPr>
        <w:t>（公章）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bookmarkStart w:id="671" w:name="_Toc163492942"/>
    </w:p>
    <w:p w14:paraId="1468967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en-US" w:eastAsia="zh-CN" w:bidi="ar-SA"/>
        </w:rPr>
      </w:pPr>
      <w:bookmarkStart w:id="672" w:name="_Toc11970"/>
      <w:r>
        <w:rPr>
          <w:rFonts w:hint="eastAsia" w:cstheme="majorBidi"/>
          <w:b/>
          <w:bCs/>
          <w:i w:val="0"/>
          <w:iCs w:val="0"/>
          <w:color w:val="auto"/>
          <w:kern w:val="2"/>
          <w:sz w:val="28"/>
          <w:szCs w:val="28"/>
          <w:highlight w:val="none"/>
          <w:lang w:val="en-US" w:eastAsia="zh-CN" w:bidi="ar-SA"/>
        </w:rPr>
        <w:t>五、不参与围标串标承诺书</w:t>
      </w:r>
      <w:bookmarkEnd w:id="672"/>
    </w:p>
    <w:p w14:paraId="415F309A">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p>
    <w:p w14:paraId="1FE71F6D">
      <w:pPr>
        <w:jc w:val="center"/>
        <w:rPr>
          <w:rFonts w:hint="eastAsia"/>
          <w:i w:val="0"/>
          <w:iCs w:val="0"/>
          <w:color w:val="auto"/>
          <w:highlight w:val="none"/>
          <w:lang w:val="en-US" w:eastAsia="zh-CN"/>
        </w:rPr>
      </w:pPr>
      <w:r>
        <w:rPr>
          <w:rFonts w:hint="eastAsia" w:cstheme="majorBidi"/>
          <w:b/>
          <w:bCs/>
          <w:i w:val="0"/>
          <w:iCs w:val="0"/>
          <w:color w:val="auto"/>
          <w:kern w:val="2"/>
          <w:sz w:val="32"/>
          <w:szCs w:val="32"/>
          <w:highlight w:val="none"/>
          <w:lang w:val="en-US" w:eastAsia="zh-CN" w:bidi="ar-SA"/>
        </w:rPr>
        <w:t>不参与围标串标承诺书</w:t>
      </w:r>
    </w:p>
    <w:p w14:paraId="2DC5E9C8">
      <w:pPr>
        <w:rPr>
          <w:rFonts w:hint="eastAsia"/>
          <w:i w:val="0"/>
          <w:iCs w:val="0"/>
          <w:color w:val="auto"/>
          <w:highlight w:val="none"/>
          <w:lang w:val="en-US" w:eastAsia="zh-CN"/>
        </w:rPr>
      </w:pPr>
      <w:r>
        <w:rPr>
          <w:rFonts w:hint="eastAsia"/>
          <w:i w:val="0"/>
          <w:iCs w:val="0"/>
          <w:color w:val="auto"/>
          <w:highlight w:val="none"/>
          <w:lang w:val="en-US" w:eastAsia="zh-CN"/>
        </w:rPr>
        <w:t>  </w:t>
      </w:r>
    </w:p>
    <w:p w14:paraId="338C56A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0FD0009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5E3346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13CE2D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21D04E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2AF251D5">
      <w:pPr>
        <w:pStyle w:val="12"/>
        <w:rPr>
          <w:rFonts w:hint="eastAsia"/>
          <w:i w:val="0"/>
          <w:iCs w:val="0"/>
          <w:color w:val="auto"/>
          <w:highlight w:val="none"/>
          <w:lang w:val="en-US" w:eastAsia="zh-CN"/>
        </w:rPr>
      </w:pPr>
    </w:p>
    <w:p w14:paraId="3F7EEDEF">
      <w:pPr>
        <w:spacing w:line="560" w:lineRule="exact"/>
        <w:rPr>
          <w:rFonts w:hint="eastAsia" w:ascii="宋体" w:hAnsi="宋体" w:eastAsia="宋体" w:cs="宋体"/>
          <w:i w:val="0"/>
          <w:iCs w:val="0"/>
          <w:color w:val="auto"/>
          <w:kern w:val="0"/>
          <w:sz w:val="24"/>
          <w:szCs w:val="24"/>
          <w:highlight w:val="none"/>
        </w:rPr>
      </w:pPr>
    </w:p>
    <w:p w14:paraId="663E9337">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7D2617C5">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7156FA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5EFB222">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2"/>
        <w:rPr>
          <w:rFonts w:hint="eastAsia"/>
          <w:i w:val="0"/>
          <w:iCs w:val="0"/>
          <w:color w:val="auto"/>
          <w:highlight w:val="none"/>
          <w:lang w:val="en-US" w:eastAsia="zh-CN"/>
        </w:rPr>
      </w:pPr>
    </w:p>
    <w:p w14:paraId="6FC519D1">
      <w:pPr>
        <w:pStyle w:val="12"/>
        <w:rPr>
          <w:rFonts w:hint="eastAsia"/>
          <w:i w:val="0"/>
          <w:iCs w:val="0"/>
          <w:color w:val="auto"/>
          <w:highlight w:val="none"/>
          <w:lang w:val="en-US" w:eastAsia="zh-CN"/>
        </w:rPr>
      </w:pPr>
    </w:p>
    <w:p w14:paraId="7500053D">
      <w:pPr>
        <w:pStyle w:val="12"/>
        <w:rPr>
          <w:rFonts w:hint="eastAsia"/>
          <w:i w:val="0"/>
          <w:iCs w:val="0"/>
          <w:color w:val="auto"/>
          <w:highlight w:val="none"/>
          <w:lang w:val="en-US" w:eastAsia="zh-CN"/>
        </w:rPr>
      </w:pPr>
    </w:p>
    <w:p w14:paraId="5BF64493">
      <w:pPr>
        <w:pStyle w:val="12"/>
        <w:rPr>
          <w:rFonts w:hint="eastAsia"/>
          <w:i w:val="0"/>
          <w:iCs w:val="0"/>
          <w:color w:val="auto"/>
          <w:highlight w:val="none"/>
          <w:lang w:val="en-US" w:eastAsia="zh-CN"/>
        </w:rPr>
      </w:pPr>
    </w:p>
    <w:p w14:paraId="5CA01A8B">
      <w:pPr>
        <w:pStyle w:val="12"/>
        <w:rPr>
          <w:rFonts w:hint="eastAsia"/>
          <w:i w:val="0"/>
          <w:iCs w:val="0"/>
          <w:color w:val="auto"/>
          <w:highlight w:val="none"/>
          <w:lang w:val="en-US" w:eastAsia="zh-CN"/>
        </w:rPr>
      </w:pPr>
    </w:p>
    <w:p w14:paraId="029F743D">
      <w:pPr>
        <w:pStyle w:val="12"/>
        <w:rPr>
          <w:rFonts w:hint="eastAsia"/>
          <w:i w:val="0"/>
          <w:iCs w:val="0"/>
          <w:color w:val="auto"/>
          <w:highlight w:val="none"/>
          <w:lang w:val="en-US" w:eastAsia="zh-CN"/>
        </w:rPr>
      </w:pPr>
    </w:p>
    <w:p w14:paraId="41587146">
      <w:pPr>
        <w:pStyle w:val="12"/>
        <w:rPr>
          <w:rFonts w:hint="eastAsia"/>
          <w:i w:val="0"/>
          <w:iCs w:val="0"/>
          <w:color w:val="auto"/>
          <w:highlight w:val="none"/>
          <w:lang w:val="en-US" w:eastAsia="zh-CN"/>
        </w:rPr>
      </w:pPr>
    </w:p>
    <w:p w14:paraId="34406338">
      <w:pPr>
        <w:widowControl/>
        <w:spacing w:before="100" w:beforeAutospacing="1" w:after="100" w:afterAutospacing="1"/>
        <w:rPr>
          <w:rFonts w:hint="eastAsia" w:ascii="Arial" w:hAnsi="Arial" w:cs="Arial"/>
          <w:i w:val="0"/>
          <w:iCs w:val="0"/>
          <w:color w:val="auto"/>
          <w:sz w:val="21"/>
          <w:szCs w:val="21"/>
          <w:highlight w:val="none"/>
          <w:lang w:val="en-US" w:eastAsia="zh-CN"/>
        </w:rPr>
      </w:pPr>
    </w:p>
    <w:bookmarkEnd w:id="671"/>
    <w:p w14:paraId="13DEAFB3">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i w:val="0"/>
          <w:iCs w:val="0"/>
          <w:color w:val="auto"/>
          <w:kern w:val="2"/>
          <w:sz w:val="24"/>
          <w:szCs w:val="24"/>
          <w:highlight w:val="none"/>
          <w:lang w:val="en-US" w:eastAsia="zh-CN" w:bidi="ar-SA"/>
        </w:rPr>
      </w:pPr>
    </w:p>
    <w:p w14:paraId="2F6D172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i w:val="0"/>
          <w:iCs w:val="0"/>
          <w:color w:val="auto"/>
          <w:kern w:val="2"/>
          <w:sz w:val="28"/>
          <w:szCs w:val="28"/>
          <w:highlight w:val="none"/>
          <w:lang w:val="zh-CN" w:eastAsia="zh-CN" w:bidi="ar-SA"/>
        </w:rPr>
      </w:pPr>
      <w:bookmarkStart w:id="673" w:name="_Toc6611"/>
      <w:r>
        <w:rPr>
          <w:rFonts w:hint="eastAsia" w:cstheme="majorBidi"/>
          <w:b/>
          <w:bCs/>
          <w:i w:val="0"/>
          <w:iCs w:val="0"/>
          <w:color w:val="auto"/>
          <w:kern w:val="2"/>
          <w:sz w:val="28"/>
          <w:szCs w:val="28"/>
          <w:highlight w:val="none"/>
          <w:lang w:val="en-US" w:eastAsia="zh-CN" w:bidi="ar-SA"/>
        </w:rPr>
        <w:t>六</w:t>
      </w:r>
      <w:r>
        <w:rPr>
          <w:rFonts w:hint="eastAsia" w:eastAsia="宋体" w:asciiTheme="majorHAnsi" w:hAnsiTheme="majorHAnsi" w:cstheme="majorBidi"/>
          <w:b/>
          <w:bCs/>
          <w:i w:val="0"/>
          <w:iCs w:val="0"/>
          <w:color w:val="auto"/>
          <w:kern w:val="2"/>
          <w:sz w:val="28"/>
          <w:szCs w:val="28"/>
          <w:highlight w:val="none"/>
          <w:lang w:val="en-US" w:eastAsia="zh-CN" w:bidi="ar-SA"/>
        </w:rPr>
        <w:t>、</w:t>
      </w:r>
      <w:r>
        <w:rPr>
          <w:rFonts w:hint="eastAsia" w:eastAsia="宋体" w:asciiTheme="majorHAnsi" w:hAnsiTheme="majorHAnsi" w:cstheme="majorBidi"/>
          <w:b/>
          <w:bCs/>
          <w:i w:val="0"/>
          <w:iCs w:val="0"/>
          <w:color w:val="auto"/>
          <w:kern w:val="2"/>
          <w:sz w:val="28"/>
          <w:szCs w:val="28"/>
          <w:highlight w:val="none"/>
          <w:lang w:val="zh-CN" w:eastAsia="zh-CN" w:bidi="ar-SA"/>
        </w:rPr>
        <w:t>其他资格证明文件</w:t>
      </w:r>
      <w:bookmarkEnd w:id="673"/>
    </w:p>
    <w:p w14:paraId="0C24F0AE">
      <w:pPr>
        <w:pStyle w:val="36"/>
        <w:rPr>
          <w:rFonts w:hint="eastAsia"/>
          <w:i w:val="0"/>
          <w:iCs w:val="0"/>
          <w:color w:val="auto"/>
          <w:highlight w:val="none"/>
        </w:rPr>
      </w:pPr>
      <w:r>
        <w:rPr>
          <w:rFonts w:hint="eastAsia" w:cs="Courier New"/>
          <w:i w:val="0"/>
          <w:iCs w:val="0"/>
          <w:color w:val="auto"/>
          <w:szCs w:val="24"/>
          <w:highlight w:val="none"/>
          <w:lang w:val="en-US" w:eastAsia="zh-CN"/>
        </w:rPr>
        <w:t>供应商</w:t>
      </w:r>
      <w:r>
        <w:rPr>
          <w:rFonts w:hint="eastAsia" w:cs="Courier New"/>
          <w:i w:val="0"/>
          <w:iCs w:val="0"/>
          <w:color w:val="auto"/>
          <w:szCs w:val="24"/>
          <w:highlight w:val="none"/>
        </w:rPr>
        <w:t>认为需提供的其它相关资格证明材料</w:t>
      </w:r>
    </w:p>
    <w:p w14:paraId="7C2C3E83">
      <w:pPr>
        <w:pStyle w:val="36"/>
        <w:rPr>
          <w:rFonts w:hint="eastAsia"/>
          <w:i w:val="0"/>
          <w:iCs w:val="0"/>
          <w:color w:val="auto"/>
          <w:highlight w:val="none"/>
        </w:rPr>
      </w:pPr>
    </w:p>
    <w:p w14:paraId="58A36194">
      <w:pPr>
        <w:pStyle w:val="36"/>
        <w:rPr>
          <w:rFonts w:hint="eastAsia"/>
          <w:i w:val="0"/>
          <w:iCs w:val="0"/>
          <w:color w:val="auto"/>
          <w:highlight w:val="none"/>
        </w:rPr>
      </w:pPr>
    </w:p>
    <w:p w14:paraId="3553B395">
      <w:pPr>
        <w:pStyle w:val="36"/>
        <w:rPr>
          <w:rFonts w:hint="eastAsia"/>
          <w:i w:val="0"/>
          <w:iCs w:val="0"/>
          <w:color w:val="auto"/>
          <w:highlight w:val="none"/>
        </w:rPr>
      </w:pPr>
    </w:p>
    <w:p w14:paraId="49D404FC">
      <w:pPr>
        <w:pStyle w:val="36"/>
        <w:rPr>
          <w:rFonts w:hint="eastAsia"/>
          <w:i w:val="0"/>
          <w:iCs w:val="0"/>
          <w:color w:val="auto"/>
          <w:highlight w:val="none"/>
        </w:rPr>
      </w:pPr>
    </w:p>
    <w:p w14:paraId="4B98E4B6">
      <w:pPr>
        <w:pStyle w:val="36"/>
        <w:rPr>
          <w:rFonts w:hint="eastAsia"/>
          <w:i w:val="0"/>
          <w:iCs w:val="0"/>
          <w:color w:val="auto"/>
          <w:highlight w:val="none"/>
        </w:rPr>
      </w:pPr>
    </w:p>
    <w:p w14:paraId="737FEDD3">
      <w:pPr>
        <w:pStyle w:val="36"/>
        <w:rPr>
          <w:rFonts w:hint="eastAsia"/>
          <w:i w:val="0"/>
          <w:iCs w:val="0"/>
          <w:color w:val="auto"/>
          <w:highlight w:val="none"/>
        </w:rPr>
      </w:pPr>
    </w:p>
    <w:p w14:paraId="1C876135">
      <w:pPr>
        <w:pStyle w:val="36"/>
        <w:rPr>
          <w:rFonts w:hint="eastAsia"/>
          <w:i w:val="0"/>
          <w:iCs w:val="0"/>
          <w:color w:val="auto"/>
          <w:highlight w:val="none"/>
        </w:rPr>
      </w:pPr>
    </w:p>
    <w:p w14:paraId="7E85C842">
      <w:pPr>
        <w:pStyle w:val="36"/>
        <w:rPr>
          <w:rFonts w:hint="eastAsia"/>
          <w:i w:val="0"/>
          <w:iCs w:val="0"/>
          <w:color w:val="auto"/>
          <w:highlight w:val="none"/>
        </w:rPr>
      </w:pPr>
    </w:p>
    <w:p w14:paraId="4CBE3B0D">
      <w:pPr>
        <w:pStyle w:val="36"/>
        <w:rPr>
          <w:rFonts w:hint="eastAsia"/>
          <w:i w:val="0"/>
          <w:iCs w:val="0"/>
          <w:color w:val="auto"/>
          <w:highlight w:val="none"/>
        </w:rPr>
      </w:pPr>
    </w:p>
    <w:p w14:paraId="2E6E451F">
      <w:pPr>
        <w:pStyle w:val="36"/>
        <w:rPr>
          <w:rFonts w:hint="eastAsia"/>
          <w:i w:val="0"/>
          <w:iCs w:val="0"/>
          <w:color w:val="auto"/>
          <w:highlight w:val="none"/>
        </w:rPr>
      </w:pPr>
    </w:p>
    <w:p w14:paraId="38DC2C55">
      <w:pPr>
        <w:pStyle w:val="36"/>
        <w:rPr>
          <w:rFonts w:hint="eastAsia"/>
          <w:i w:val="0"/>
          <w:iCs w:val="0"/>
          <w:color w:val="auto"/>
          <w:highlight w:val="none"/>
        </w:rPr>
      </w:pPr>
    </w:p>
    <w:p w14:paraId="04DAFD3C">
      <w:pPr>
        <w:pStyle w:val="36"/>
        <w:rPr>
          <w:rFonts w:hint="eastAsia"/>
          <w:i w:val="0"/>
          <w:iCs w:val="0"/>
          <w:color w:val="auto"/>
          <w:highlight w:val="none"/>
        </w:rPr>
      </w:pPr>
    </w:p>
    <w:p w14:paraId="51E24CDC">
      <w:pPr>
        <w:pStyle w:val="36"/>
        <w:rPr>
          <w:rFonts w:hint="eastAsia"/>
          <w:i w:val="0"/>
          <w:iCs w:val="0"/>
          <w:color w:val="auto"/>
          <w:highlight w:val="none"/>
        </w:rPr>
      </w:pPr>
    </w:p>
    <w:p w14:paraId="1AC1942E">
      <w:pPr>
        <w:pStyle w:val="36"/>
        <w:rPr>
          <w:rFonts w:hint="eastAsia"/>
          <w:i w:val="0"/>
          <w:iCs w:val="0"/>
          <w:color w:val="auto"/>
          <w:highlight w:val="none"/>
        </w:rPr>
      </w:pPr>
    </w:p>
    <w:p w14:paraId="4722E259">
      <w:pPr>
        <w:pStyle w:val="36"/>
        <w:rPr>
          <w:rFonts w:hint="eastAsia"/>
          <w:i w:val="0"/>
          <w:iCs w:val="0"/>
          <w:color w:val="auto"/>
          <w:highlight w:val="none"/>
        </w:rPr>
      </w:pPr>
    </w:p>
    <w:p w14:paraId="07033BD3">
      <w:pPr>
        <w:pStyle w:val="36"/>
        <w:rPr>
          <w:rFonts w:hint="eastAsia"/>
          <w:i w:val="0"/>
          <w:iCs w:val="0"/>
          <w:color w:val="auto"/>
          <w:highlight w:val="none"/>
        </w:rPr>
      </w:pPr>
    </w:p>
    <w:p w14:paraId="6E1D094D">
      <w:pPr>
        <w:pStyle w:val="36"/>
        <w:rPr>
          <w:rFonts w:hint="eastAsia"/>
          <w:i w:val="0"/>
          <w:iCs w:val="0"/>
          <w:color w:val="auto"/>
          <w:highlight w:val="none"/>
        </w:rPr>
      </w:pPr>
    </w:p>
    <w:p w14:paraId="23B0DB54">
      <w:pPr>
        <w:pStyle w:val="36"/>
        <w:rPr>
          <w:rFonts w:hint="eastAsia"/>
          <w:i w:val="0"/>
          <w:iCs w:val="0"/>
          <w:color w:val="auto"/>
          <w:highlight w:val="none"/>
        </w:rPr>
      </w:pPr>
    </w:p>
    <w:p w14:paraId="07159DF6">
      <w:pPr>
        <w:pStyle w:val="36"/>
        <w:rPr>
          <w:rFonts w:hint="eastAsia"/>
          <w:i w:val="0"/>
          <w:iCs w:val="0"/>
          <w:color w:val="auto"/>
          <w:highlight w:val="none"/>
        </w:rPr>
      </w:pPr>
    </w:p>
    <w:p w14:paraId="44B3A5AA">
      <w:pPr>
        <w:pStyle w:val="36"/>
        <w:rPr>
          <w:rFonts w:hint="eastAsia"/>
          <w:i w:val="0"/>
          <w:iCs w:val="0"/>
          <w:color w:val="auto"/>
          <w:highlight w:val="none"/>
        </w:rPr>
      </w:pPr>
    </w:p>
    <w:p w14:paraId="05BB178A">
      <w:pPr>
        <w:pStyle w:val="36"/>
        <w:rPr>
          <w:rFonts w:hint="eastAsia"/>
          <w:i w:val="0"/>
          <w:iCs w:val="0"/>
          <w:color w:val="auto"/>
          <w:highlight w:val="none"/>
        </w:rPr>
      </w:pPr>
    </w:p>
    <w:p w14:paraId="0E7980AB">
      <w:pPr>
        <w:pStyle w:val="36"/>
        <w:rPr>
          <w:rFonts w:hint="eastAsia"/>
          <w:i w:val="0"/>
          <w:iCs w:val="0"/>
          <w:color w:val="auto"/>
          <w:highlight w:val="none"/>
        </w:rPr>
      </w:pPr>
    </w:p>
    <w:p w14:paraId="5A09B930">
      <w:pPr>
        <w:pStyle w:val="36"/>
        <w:rPr>
          <w:rFonts w:hint="eastAsia"/>
          <w:i w:val="0"/>
          <w:iCs w:val="0"/>
          <w:color w:val="auto"/>
          <w:highlight w:val="none"/>
        </w:rPr>
      </w:pPr>
    </w:p>
    <w:p w14:paraId="3FB1F62E">
      <w:pPr>
        <w:pStyle w:val="36"/>
        <w:rPr>
          <w:rFonts w:hint="eastAsia"/>
          <w:i w:val="0"/>
          <w:iCs w:val="0"/>
          <w:color w:val="auto"/>
          <w:highlight w:val="none"/>
        </w:rPr>
      </w:pPr>
    </w:p>
    <w:p w14:paraId="674D4B47">
      <w:pPr>
        <w:pStyle w:val="36"/>
        <w:rPr>
          <w:rFonts w:hint="eastAsia"/>
          <w:i w:val="0"/>
          <w:iCs w:val="0"/>
          <w:color w:val="auto"/>
          <w:highlight w:val="none"/>
        </w:rPr>
      </w:pPr>
    </w:p>
    <w:p w14:paraId="29F4C723">
      <w:pPr>
        <w:pStyle w:val="36"/>
        <w:rPr>
          <w:rFonts w:hint="eastAsia"/>
          <w:i w:val="0"/>
          <w:iCs w:val="0"/>
          <w:color w:val="auto"/>
          <w:highlight w:val="none"/>
        </w:rPr>
      </w:pPr>
    </w:p>
    <w:p w14:paraId="1047D3EE">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FC23E9A">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79E32CA">
      <w:pPr>
        <w:autoSpaceDE w:val="0"/>
        <w:autoSpaceDN w:val="0"/>
        <w:adjustRightInd w:val="0"/>
        <w:rPr>
          <w:i w:val="0"/>
          <w:iCs w:val="0"/>
          <w:color w:val="auto"/>
          <w:sz w:val="21"/>
          <w:szCs w:val="24"/>
          <w:highlight w:val="none"/>
        </w:rPr>
      </w:pPr>
    </w:p>
    <w:p w14:paraId="2CC27B4B">
      <w:pPr>
        <w:autoSpaceDE w:val="0"/>
        <w:autoSpaceDN w:val="0"/>
        <w:adjustRightInd w:val="0"/>
        <w:rPr>
          <w:i w:val="0"/>
          <w:iCs w:val="0"/>
          <w:color w:val="auto"/>
          <w:sz w:val="21"/>
          <w:szCs w:val="24"/>
          <w:highlight w:val="none"/>
        </w:rPr>
      </w:pPr>
    </w:p>
    <w:p w14:paraId="63CA31F9">
      <w:pPr>
        <w:autoSpaceDE w:val="0"/>
        <w:autoSpaceDN w:val="0"/>
        <w:adjustRightInd w:val="0"/>
        <w:jc w:val="center"/>
        <w:rPr>
          <w:i w:val="0"/>
          <w:iCs w:val="0"/>
          <w:color w:val="auto"/>
          <w:sz w:val="21"/>
          <w:szCs w:val="24"/>
          <w:highlight w:val="none"/>
        </w:rPr>
      </w:pPr>
    </w:p>
    <w:p w14:paraId="0F2A8793">
      <w:pPr>
        <w:pStyle w:val="3"/>
        <w:bidi w:val="0"/>
        <w:spacing w:line="240" w:lineRule="auto"/>
        <w:rPr>
          <w:color w:val="auto"/>
          <w:sz w:val="72"/>
          <w:szCs w:val="72"/>
          <w:highlight w:val="none"/>
        </w:rPr>
      </w:pPr>
      <w:bookmarkStart w:id="674" w:name="_Toc20777"/>
      <w:r>
        <w:rPr>
          <w:rFonts w:hint="eastAsia"/>
          <w:color w:val="auto"/>
          <w:sz w:val="72"/>
          <w:szCs w:val="72"/>
          <w:highlight w:val="none"/>
          <w:lang w:val="en-US" w:eastAsia="zh-CN"/>
        </w:rPr>
        <w:t>响 应</w:t>
      </w:r>
      <w:r>
        <w:rPr>
          <w:rFonts w:hint="eastAsia"/>
          <w:color w:val="auto"/>
          <w:sz w:val="72"/>
          <w:szCs w:val="72"/>
          <w:highlight w:val="none"/>
        </w:rPr>
        <w:t xml:space="preserve"> 文 件</w:t>
      </w:r>
      <w:bookmarkEnd w:id="674"/>
    </w:p>
    <w:p w14:paraId="383861DE">
      <w:pPr>
        <w:pStyle w:val="3"/>
        <w:bidi w:val="0"/>
        <w:spacing w:line="240" w:lineRule="auto"/>
        <w:rPr>
          <w:rFonts w:hint="eastAsia"/>
          <w:color w:val="auto"/>
          <w:sz w:val="72"/>
          <w:szCs w:val="72"/>
          <w:highlight w:val="none"/>
          <w:lang w:val="en-US" w:eastAsia="zh-CN"/>
        </w:rPr>
      </w:pPr>
      <w:bookmarkStart w:id="675" w:name="_Toc25659"/>
      <w:r>
        <w:rPr>
          <w:rFonts w:hint="eastAsia"/>
          <w:color w:val="auto"/>
          <w:sz w:val="72"/>
          <w:szCs w:val="72"/>
          <w:highlight w:val="none"/>
          <w:lang w:val="en-US" w:eastAsia="zh-CN"/>
        </w:rPr>
        <w:t>报价文件</w:t>
      </w:r>
      <w:bookmarkEnd w:id="675"/>
    </w:p>
    <w:p w14:paraId="213DD66C">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798A956E">
      <w:pPr>
        <w:pStyle w:val="4"/>
        <w:rPr>
          <w:i w:val="0"/>
          <w:iCs w:val="0"/>
          <w:color w:val="auto"/>
          <w:sz w:val="21"/>
          <w:szCs w:val="21"/>
          <w:highlight w:val="none"/>
        </w:rPr>
      </w:pPr>
    </w:p>
    <w:p w14:paraId="24B6A268">
      <w:pPr>
        <w:rPr>
          <w:i w:val="0"/>
          <w:iCs w:val="0"/>
          <w:color w:val="auto"/>
          <w:sz w:val="21"/>
          <w:szCs w:val="21"/>
          <w:highlight w:val="none"/>
        </w:rPr>
      </w:pPr>
    </w:p>
    <w:p w14:paraId="3DC104B3">
      <w:pPr>
        <w:rPr>
          <w:i w:val="0"/>
          <w:iCs w:val="0"/>
          <w:color w:val="auto"/>
          <w:highlight w:val="none"/>
        </w:rPr>
      </w:pPr>
    </w:p>
    <w:p w14:paraId="74A7A117">
      <w:pPr>
        <w:autoSpaceDE w:val="0"/>
        <w:autoSpaceDN w:val="0"/>
        <w:adjustRightInd w:val="0"/>
        <w:rPr>
          <w:i w:val="0"/>
          <w:iCs w:val="0"/>
          <w:color w:val="auto"/>
          <w:sz w:val="21"/>
          <w:szCs w:val="21"/>
          <w:highlight w:val="none"/>
        </w:rPr>
      </w:pPr>
    </w:p>
    <w:p w14:paraId="6EE89269">
      <w:pPr>
        <w:autoSpaceDE w:val="0"/>
        <w:autoSpaceDN w:val="0"/>
        <w:adjustRightInd w:val="0"/>
        <w:rPr>
          <w:i w:val="0"/>
          <w:iCs w:val="0"/>
          <w:color w:val="auto"/>
          <w:sz w:val="21"/>
          <w:szCs w:val="21"/>
          <w:highlight w:val="none"/>
        </w:rPr>
      </w:pPr>
    </w:p>
    <w:p w14:paraId="6F475132">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173F70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01680F9">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13B6644C">
      <w:pPr>
        <w:ind w:left="840" w:firstLine="420"/>
        <w:rPr>
          <w:b/>
          <w:bCs/>
          <w:i w:val="0"/>
          <w:iCs w:val="0"/>
          <w:color w:val="auto"/>
          <w:sz w:val="28"/>
          <w:szCs w:val="28"/>
          <w:highlight w:val="none"/>
        </w:rPr>
      </w:pPr>
    </w:p>
    <w:p w14:paraId="17D47AB2">
      <w:pPr>
        <w:ind w:left="840" w:firstLine="420"/>
        <w:rPr>
          <w:b/>
          <w:bCs/>
          <w:i w:val="0"/>
          <w:iCs w:val="0"/>
          <w:color w:val="auto"/>
          <w:sz w:val="28"/>
          <w:szCs w:val="28"/>
          <w:highlight w:val="none"/>
        </w:rPr>
      </w:pPr>
    </w:p>
    <w:p w14:paraId="189AF4A8">
      <w:pPr>
        <w:jc w:val="center"/>
        <w:rPr>
          <w:rFonts w:ascii="黑体" w:hAnsi="黑体" w:eastAsia="黑体"/>
          <w:i w:val="0"/>
          <w:iCs w:val="0"/>
          <w:color w:val="auto"/>
          <w:sz w:val="32"/>
          <w:szCs w:val="32"/>
          <w:highlight w:val="none"/>
        </w:rPr>
      </w:pPr>
      <w:r>
        <w:rPr>
          <w:rFonts w:hint="eastAsia" w:ascii="宋体" w:hAnsi="宋体" w:eastAsia="宋体" w:cs="宋体"/>
          <w:i w:val="0"/>
          <w:iCs w:val="0"/>
          <w:color w:val="auto"/>
          <w:sz w:val="32"/>
          <w:szCs w:val="32"/>
          <w:highlight w:val="none"/>
        </w:rPr>
        <w:t>年   月    日</w:t>
      </w:r>
    </w:p>
    <w:p w14:paraId="2B025C97">
      <w:pPr>
        <w:rPr>
          <w:i w:val="0"/>
          <w:iCs w:val="0"/>
          <w:color w:val="auto"/>
          <w:highlight w:val="none"/>
          <w:lang w:val="zh-CN"/>
        </w:rPr>
      </w:pPr>
      <w:r>
        <w:rPr>
          <w:i w:val="0"/>
          <w:iCs w:val="0"/>
          <w:color w:val="auto"/>
          <w:highlight w:val="none"/>
          <w:lang w:val="zh-CN"/>
        </w:rPr>
        <w:br w:type="page"/>
      </w:r>
    </w:p>
    <w:p w14:paraId="5A6B771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76" w:name="_Toc22453"/>
      <w:r>
        <w:rPr>
          <w:rFonts w:hint="eastAsia" w:cstheme="majorBidi"/>
          <w:b/>
          <w:bCs/>
          <w:i w:val="0"/>
          <w:iCs w:val="0"/>
          <w:color w:val="auto"/>
          <w:kern w:val="2"/>
          <w:sz w:val="32"/>
          <w:szCs w:val="32"/>
          <w:highlight w:val="none"/>
          <w:lang w:val="en-US" w:eastAsia="zh-CN" w:bidi="ar-SA"/>
        </w:rPr>
        <w:t>一、报价一览表</w:t>
      </w:r>
      <w:bookmarkEnd w:id="676"/>
    </w:p>
    <w:p w14:paraId="2AB3D72A">
      <w:pPr>
        <w:spacing w:line="300" w:lineRule="auto"/>
        <w:rPr>
          <w:rFonts w:cs="仿宋_GB2312"/>
          <w:i w:val="0"/>
          <w:iCs w:val="0"/>
          <w:color w:val="auto"/>
          <w:szCs w:val="24"/>
          <w:highlight w:val="none"/>
        </w:rPr>
      </w:pPr>
    </w:p>
    <w:p w14:paraId="2E702B28">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p>
    <w:p w14:paraId="573A0361">
      <w:pPr>
        <w:rPr>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u w:val="single"/>
          <w:lang w:val="zh-CN"/>
        </w:rPr>
        <w:t xml:space="preserve">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F27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68B46E6E">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序号</w:t>
            </w:r>
          </w:p>
        </w:tc>
        <w:tc>
          <w:tcPr>
            <w:tcW w:w="2352" w:type="dxa"/>
            <w:vAlign w:val="center"/>
          </w:tcPr>
          <w:p w14:paraId="126F94E8">
            <w:pPr>
              <w:widowControl/>
              <w:autoSpaceDE w:val="0"/>
              <w:autoSpaceDN w:val="0"/>
              <w:ind w:left="851" w:hanging="851"/>
              <w:jc w:val="center"/>
              <w:textAlignment w:val="bottom"/>
              <w:rPr>
                <w:rFonts w:hint="eastAsia"/>
                <w:i w:val="0"/>
                <w:iCs w:val="0"/>
                <w:color w:val="auto"/>
                <w:szCs w:val="21"/>
                <w:highlight w:val="none"/>
              </w:rPr>
            </w:pPr>
            <w:r>
              <w:rPr>
                <w:rFonts w:hint="eastAsia"/>
                <w:i w:val="0"/>
                <w:iCs w:val="0"/>
                <w:color w:val="auto"/>
                <w:szCs w:val="21"/>
                <w:highlight w:val="none"/>
                <w:lang w:val="en-US" w:eastAsia="zh-CN"/>
              </w:rPr>
              <w:t>磋商</w:t>
            </w:r>
            <w:r>
              <w:rPr>
                <w:rFonts w:hint="eastAsia"/>
                <w:i w:val="0"/>
                <w:iCs w:val="0"/>
                <w:color w:val="auto"/>
                <w:szCs w:val="21"/>
                <w:highlight w:val="none"/>
              </w:rPr>
              <w:t>报价</w:t>
            </w:r>
          </w:p>
          <w:p w14:paraId="5D10FF2E">
            <w:pPr>
              <w:widowControl/>
              <w:autoSpaceDE w:val="0"/>
              <w:autoSpaceDN w:val="0"/>
              <w:ind w:left="851" w:hanging="851"/>
              <w:jc w:val="center"/>
              <w:textAlignment w:val="bottom"/>
              <w:rPr>
                <w:rFonts w:hint="eastAsia" w:eastAsia="宋体"/>
                <w:i w:val="0"/>
                <w:iCs w:val="0"/>
                <w:color w:val="auto"/>
                <w:szCs w:val="21"/>
                <w:highlight w:val="none"/>
                <w:lang w:val="en-US" w:eastAsia="zh-CN"/>
              </w:rPr>
            </w:pPr>
            <w:r>
              <w:rPr>
                <w:rFonts w:hint="eastAsia"/>
                <w:i w:val="0"/>
                <w:iCs w:val="0"/>
                <w:color w:val="auto"/>
                <w:szCs w:val="21"/>
                <w:highlight w:val="none"/>
                <w:lang w:eastAsia="zh-CN"/>
              </w:rPr>
              <w:t>（</w:t>
            </w:r>
            <w:r>
              <w:rPr>
                <w:rFonts w:hint="eastAsia"/>
                <w:i w:val="0"/>
                <w:iCs w:val="0"/>
                <w:color w:val="auto"/>
                <w:szCs w:val="21"/>
                <w:highlight w:val="none"/>
                <w:lang w:val="en-US" w:eastAsia="zh-CN"/>
              </w:rPr>
              <w:t>单价合计金额</w:t>
            </w:r>
            <w:r>
              <w:rPr>
                <w:rFonts w:hint="eastAsia"/>
                <w:i w:val="0"/>
                <w:iCs w:val="0"/>
                <w:color w:val="auto"/>
                <w:szCs w:val="21"/>
                <w:highlight w:val="none"/>
                <w:lang w:eastAsia="zh-CN"/>
              </w:rPr>
              <w:t>）</w:t>
            </w:r>
          </w:p>
        </w:tc>
        <w:tc>
          <w:tcPr>
            <w:tcW w:w="2161" w:type="dxa"/>
            <w:vAlign w:val="center"/>
          </w:tcPr>
          <w:p w14:paraId="48CC1886">
            <w:pPr>
              <w:widowControl/>
              <w:autoSpaceDE w:val="0"/>
              <w:autoSpaceDN w:val="0"/>
              <w:ind w:left="851" w:hanging="851"/>
              <w:jc w:val="center"/>
              <w:textAlignment w:val="bottom"/>
              <w:rPr>
                <w:i w:val="0"/>
                <w:iCs w:val="0"/>
                <w:color w:val="auto"/>
                <w:szCs w:val="21"/>
                <w:highlight w:val="none"/>
              </w:rPr>
            </w:pPr>
            <w:r>
              <w:rPr>
                <w:rFonts w:hint="eastAsia"/>
                <w:i w:val="0"/>
                <w:iCs w:val="0"/>
                <w:color w:val="auto"/>
                <w:szCs w:val="21"/>
                <w:highlight w:val="none"/>
                <w:lang w:val="en-US" w:eastAsia="zh-CN"/>
              </w:rPr>
              <w:t>服务</w:t>
            </w:r>
            <w:r>
              <w:rPr>
                <w:rFonts w:hint="eastAsia"/>
                <w:i w:val="0"/>
                <w:iCs w:val="0"/>
                <w:color w:val="auto"/>
                <w:szCs w:val="21"/>
                <w:highlight w:val="none"/>
              </w:rPr>
              <w:t>期</w:t>
            </w:r>
          </w:p>
        </w:tc>
        <w:tc>
          <w:tcPr>
            <w:tcW w:w="2611" w:type="dxa"/>
            <w:vAlign w:val="center"/>
          </w:tcPr>
          <w:p w14:paraId="620875ED">
            <w:pPr>
              <w:widowControl/>
              <w:autoSpaceDE w:val="0"/>
              <w:autoSpaceDN w:val="0"/>
              <w:jc w:val="center"/>
              <w:textAlignment w:val="bottom"/>
              <w:rPr>
                <w:i w:val="0"/>
                <w:iCs w:val="0"/>
                <w:color w:val="auto"/>
                <w:szCs w:val="21"/>
                <w:highlight w:val="none"/>
              </w:rPr>
            </w:pPr>
            <w:r>
              <w:rPr>
                <w:rFonts w:hint="eastAsia"/>
                <w:i w:val="0"/>
                <w:iCs w:val="0"/>
                <w:color w:val="auto"/>
                <w:szCs w:val="21"/>
                <w:highlight w:val="none"/>
              </w:rPr>
              <w:t>备注（如有）</w:t>
            </w:r>
          </w:p>
        </w:tc>
      </w:tr>
      <w:tr w14:paraId="1B090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3431128">
            <w:pPr>
              <w:jc w:val="center"/>
              <w:rPr>
                <w:i w:val="0"/>
                <w:iCs w:val="0"/>
                <w:color w:val="auto"/>
                <w:sz w:val="28"/>
                <w:highlight w:val="none"/>
              </w:rPr>
            </w:pPr>
          </w:p>
        </w:tc>
        <w:tc>
          <w:tcPr>
            <w:tcW w:w="2352" w:type="dxa"/>
            <w:vAlign w:val="center"/>
          </w:tcPr>
          <w:p w14:paraId="5670501B">
            <w:pPr>
              <w:widowControl/>
              <w:autoSpaceDE w:val="0"/>
              <w:autoSpaceDN w:val="0"/>
              <w:spacing w:line="240" w:lineRule="auto"/>
              <w:ind w:left="851" w:hanging="851"/>
              <w:jc w:val="left"/>
              <w:textAlignment w:val="bottom"/>
              <w:rPr>
                <w:rFonts w:hint="eastAsia"/>
                <w:i w:val="0"/>
                <w:iCs w:val="0"/>
                <w:color w:val="auto"/>
                <w:szCs w:val="21"/>
                <w:highlight w:val="none"/>
                <w:lang w:val="en-US" w:eastAsia="zh-CN"/>
              </w:rPr>
            </w:pPr>
            <w:r>
              <w:rPr>
                <w:rFonts w:hint="eastAsia"/>
                <w:i w:val="0"/>
                <w:iCs w:val="0"/>
                <w:color w:val="auto"/>
                <w:szCs w:val="21"/>
                <w:highlight w:val="none"/>
                <w:lang w:val="en-US" w:eastAsia="zh-CN"/>
              </w:rPr>
              <w:t>小写：</w:t>
            </w:r>
          </w:p>
          <w:p w14:paraId="5238C712">
            <w:pPr>
              <w:jc w:val="left"/>
              <w:rPr>
                <w:i w:val="0"/>
                <w:iCs w:val="0"/>
                <w:color w:val="auto"/>
                <w:sz w:val="28"/>
                <w:highlight w:val="none"/>
              </w:rPr>
            </w:pPr>
            <w:r>
              <w:rPr>
                <w:rFonts w:hint="eastAsia"/>
                <w:i w:val="0"/>
                <w:iCs w:val="0"/>
                <w:color w:val="auto"/>
                <w:szCs w:val="21"/>
                <w:highlight w:val="none"/>
                <w:lang w:val="en-US" w:eastAsia="zh-CN"/>
              </w:rPr>
              <w:t>大写：</w:t>
            </w:r>
          </w:p>
        </w:tc>
        <w:tc>
          <w:tcPr>
            <w:tcW w:w="2161" w:type="dxa"/>
            <w:vAlign w:val="center"/>
          </w:tcPr>
          <w:p w14:paraId="3409D243">
            <w:pPr>
              <w:jc w:val="center"/>
              <w:rPr>
                <w:i w:val="0"/>
                <w:iCs w:val="0"/>
                <w:color w:val="auto"/>
                <w:sz w:val="28"/>
                <w:highlight w:val="none"/>
              </w:rPr>
            </w:pPr>
          </w:p>
        </w:tc>
        <w:tc>
          <w:tcPr>
            <w:tcW w:w="2611" w:type="dxa"/>
            <w:vAlign w:val="center"/>
          </w:tcPr>
          <w:p w14:paraId="35602B49">
            <w:pPr>
              <w:jc w:val="center"/>
              <w:rPr>
                <w:i w:val="0"/>
                <w:iCs w:val="0"/>
                <w:color w:val="auto"/>
                <w:sz w:val="28"/>
                <w:highlight w:val="none"/>
              </w:rPr>
            </w:pPr>
          </w:p>
        </w:tc>
      </w:tr>
    </w:tbl>
    <w:p w14:paraId="35185EF7">
      <w:pPr>
        <w:spacing w:line="300" w:lineRule="auto"/>
        <w:rPr>
          <w:rFonts w:ascii="Arial" w:hAnsi="Arial" w:cs="Arial"/>
          <w:i w:val="0"/>
          <w:iCs w:val="0"/>
          <w:color w:val="auto"/>
          <w:szCs w:val="21"/>
          <w:highlight w:val="none"/>
          <w:u w:val="single"/>
        </w:rPr>
      </w:pPr>
    </w:p>
    <w:p w14:paraId="0D79AA68">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5DD29C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4CB5297">
      <w:pPr>
        <w:rPr>
          <w:rFonts w:cs="Arial"/>
          <w:i w:val="0"/>
          <w:iCs w:val="0"/>
          <w:color w:val="auto"/>
          <w:szCs w:val="24"/>
          <w:highlight w:val="none"/>
        </w:rPr>
      </w:pPr>
    </w:p>
    <w:p w14:paraId="21BB3A26">
      <w:pPr>
        <w:pStyle w:val="12"/>
        <w:rPr>
          <w:rFonts w:cs="Arial"/>
          <w:i w:val="0"/>
          <w:iCs w:val="0"/>
          <w:color w:val="auto"/>
          <w:szCs w:val="24"/>
          <w:highlight w:val="none"/>
        </w:rPr>
      </w:pPr>
    </w:p>
    <w:p w14:paraId="4C551945">
      <w:pPr>
        <w:pStyle w:val="12"/>
        <w:rPr>
          <w:rFonts w:cs="Arial"/>
          <w:i w:val="0"/>
          <w:iCs w:val="0"/>
          <w:color w:val="auto"/>
          <w:szCs w:val="24"/>
          <w:highlight w:val="none"/>
        </w:rPr>
      </w:pPr>
    </w:p>
    <w:p w14:paraId="09ACCEBB">
      <w:pPr>
        <w:pStyle w:val="12"/>
        <w:rPr>
          <w:rFonts w:cs="Arial"/>
          <w:i w:val="0"/>
          <w:iCs w:val="0"/>
          <w:color w:val="auto"/>
          <w:szCs w:val="24"/>
          <w:highlight w:val="none"/>
        </w:rPr>
      </w:pPr>
    </w:p>
    <w:p w14:paraId="54CAC625">
      <w:pPr>
        <w:pStyle w:val="12"/>
        <w:rPr>
          <w:rFonts w:cs="Arial"/>
          <w:i w:val="0"/>
          <w:iCs w:val="0"/>
          <w:color w:val="auto"/>
          <w:szCs w:val="24"/>
          <w:highlight w:val="none"/>
        </w:rPr>
      </w:pPr>
    </w:p>
    <w:p w14:paraId="5D119674">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1266F1C5">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1.表中磋商报价即为分项报价表中的报价合计。</w:t>
      </w:r>
    </w:p>
    <w:p w14:paraId="26C7BD91">
      <w:pPr>
        <w:pStyle w:val="12"/>
        <w:ind w:firstLine="420" w:firstLineChars="200"/>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2.特殊事项在备注中注明。</w:t>
      </w:r>
    </w:p>
    <w:p w14:paraId="788C1761">
      <w:pPr>
        <w:pStyle w:val="12"/>
        <w:ind w:firstLine="420" w:firstLineChars="200"/>
        <w:rPr>
          <w:rFonts w:hint="eastAsia" w:ascii="宋体" w:hAnsi="宋体" w:eastAsia="宋体" w:cs="宋体"/>
          <w:i w:val="0"/>
          <w:iCs w:val="0"/>
          <w:color w:val="auto"/>
          <w:sz w:val="21"/>
          <w:szCs w:val="21"/>
          <w:highlight w:val="none"/>
        </w:rPr>
        <w:sectPr>
          <w:headerReference r:id="rId8" w:type="default"/>
          <w:footerReference r:id="rId9"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i w:val="0"/>
          <w:iCs w:val="0"/>
          <w:color w:val="auto"/>
          <w:sz w:val="21"/>
          <w:szCs w:val="21"/>
          <w:highlight w:val="none"/>
          <w:lang w:val="en-US" w:eastAsia="zh-CN"/>
        </w:rPr>
        <w:t>3.表中大写与小写不一致的，以大写为准</w:t>
      </w:r>
      <w:r>
        <w:rPr>
          <w:rFonts w:hint="eastAsia" w:ascii="宋体" w:hAnsi="宋体" w:eastAsia="宋体" w:cs="宋体"/>
          <w:i w:val="0"/>
          <w:iCs w:val="0"/>
          <w:color w:val="auto"/>
          <w:sz w:val="21"/>
          <w:szCs w:val="21"/>
          <w:highlight w:val="none"/>
        </w:rPr>
        <w:t>。</w:t>
      </w: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677" w:name="_Toc12133"/>
      <w:r>
        <w:rPr>
          <w:rFonts w:hint="eastAsia" w:cstheme="majorBidi"/>
          <w:b/>
          <w:bCs/>
          <w:i w:val="0"/>
          <w:iCs w:val="0"/>
          <w:color w:val="auto"/>
          <w:kern w:val="2"/>
          <w:sz w:val="32"/>
          <w:szCs w:val="32"/>
          <w:highlight w:val="none"/>
          <w:lang w:val="en-US" w:eastAsia="zh-CN" w:bidi="ar-SA"/>
        </w:rPr>
        <w:t>二、分项报价表</w:t>
      </w:r>
      <w:bookmarkEnd w:id="677"/>
    </w:p>
    <w:p w14:paraId="36B29882">
      <w:pPr>
        <w:rPr>
          <w:b w:val="0"/>
          <w:bCs/>
          <w:i w:val="0"/>
          <w:iCs w:val="0"/>
          <w:color w:val="auto"/>
          <w:szCs w:val="21"/>
          <w:highlight w:val="none"/>
          <w:lang w:val="zh-CN"/>
        </w:rPr>
      </w:pPr>
      <w:r>
        <w:rPr>
          <w:rFonts w:hint="eastAsia"/>
          <w:b w:val="0"/>
          <w:bCs/>
          <w:i w:val="0"/>
          <w:iCs w:val="0"/>
          <w:color w:val="auto"/>
          <w:szCs w:val="21"/>
          <w:highlight w:val="none"/>
          <w:lang w:val="zh-CN"/>
        </w:rPr>
        <w:t>项目名称：</w:t>
      </w:r>
      <w:r>
        <w:rPr>
          <w:rFonts w:hint="eastAsia"/>
          <w:b w:val="0"/>
          <w:bCs/>
          <w:i w:val="0"/>
          <w:iCs w:val="0"/>
          <w:color w:val="auto"/>
          <w:szCs w:val="21"/>
          <w:highlight w:val="none"/>
          <w:u w:val="single"/>
          <w:lang w:val="zh-CN"/>
        </w:rPr>
        <w:t xml:space="preserve">                  </w:t>
      </w:r>
      <w:r>
        <w:rPr>
          <w:rFonts w:hint="eastAsia"/>
          <w:b w:val="0"/>
          <w:bCs/>
          <w:i w:val="0"/>
          <w:iCs w:val="0"/>
          <w:color w:val="auto"/>
          <w:szCs w:val="21"/>
          <w:highlight w:val="none"/>
          <w:u w:val="single"/>
          <w:lang w:val="en-US" w:eastAsia="zh-CN"/>
        </w:rPr>
        <w:t xml:space="preserve">     </w:t>
      </w:r>
      <w:r>
        <w:rPr>
          <w:rFonts w:hint="eastAsia"/>
          <w:b w:val="0"/>
          <w:bCs/>
          <w:i w:val="0"/>
          <w:iCs w:val="0"/>
          <w:color w:val="auto"/>
          <w:szCs w:val="21"/>
          <w:highlight w:val="none"/>
          <w:u w:val="single"/>
          <w:lang w:val="zh-CN"/>
        </w:rPr>
        <w:t xml:space="preserve">   </w:t>
      </w:r>
    </w:p>
    <w:p w14:paraId="369D32C9">
      <w:pPr>
        <w:rPr>
          <w:rFonts w:hint="eastAsia"/>
          <w:b w:val="0"/>
          <w:bCs/>
          <w:i w:val="0"/>
          <w:iCs w:val="0"/>
          <w:color w:val="auto"/>
          <w:szCs w:val="21"/>
          <w:highlight w:val="none"/>
          <w:u w:val="single"/>
          <w:lang w:val="zh-CN"/>
        </w:rPr>
      </w:pPr>
      <w:r>
        <w:rPr>
          <w:rFonts w:hint="eastAsia"/>
          <w:b w:val="0"/>
          <w:bCs/>
          <w:i w:val="0"/>
          <w:iCs w:val="0"/>
          <w:color w:val="auto"/>
          <w:szCs w:val="21"/>
          <w:highlight w:val="none"/>
          <w:lang w:val="zh-CN"/>
        </w:rPr>
        <w:t>项目编号：</w:t>
      </w:r>
      <w:r>
        <w:rPr>
          <w:rFonts w:hint="eastAsia"/>
          <w:b w:val="0"/>
          <w:bCs/>
          <w:i w:val="0"/>
          <w:iCs w:val="0"/>
          <w:color w:val="auto"/>
          <w:szCs w:val="21"/>
          <w:highlight w:val="none"/>
          <w:u w:val="single"/>
          <w:lang w:val="zh-CN"/>
        </w:rPr>
        <w:t xml:space="preserve">                     </w:t>
      </w:r>
    </w:p>
    <w:tbl>
      <w:tblPr>
        <w:tblStyle w:val="2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64BB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359B3E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序号</w:t>
            </w:r>
          </w:p>
        </w:tc>
        <w:tc>
          <w:tcPr>
            <w:tcW w:w="3720" w:type="dxa"/>
            <w:vAlign w:val="center"/>
          </w:tcPr>
          <w:p w14:paraId="088C5C1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名称</w:t>
            </w:r>
          </w:p>
        </w:tc>
        <w:tc>
          <w:tcPr>
            <w:tcW w:w="1065" w:type="dxa"/>
            <w:vAlign w:val="center"/>
          </w:tcPr>
          <w:p w14:paraId="73E9587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数量</w:t>
            </w:r>
          </w:p>
        </w:tc>
        <w:tc>
          <w:tcPr>
            <w:tcW w:w="1065" w:type="dxa"/>
            <w:vAlign w:val="center"/>
          </w:tcPr>
          <w:p w14:paraId="46AE39CD">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单价（元）</w:t>
            </w:r>
          </w:p>
        </w:tc>
        <w:tc>
          <w:tcPr>
            <w:tcW w:w="1066" w:type="dxa"/>
            <w:vAlign w:val="center"/>
          </w:tcPr>
          <w:p w14:paraId="39D5688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总价</w:t>
            </w:r>
          </w:p>
        </w:tc>
        <w:tc>
          <w:tcPr>
            <w:tcW w:w="947" w:type="dxa"/>
            <w:vAlign w:val="center"/>
          </w:tcPr>
          <w:p w14:paraId="7A26779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备注</w:t>
            </w:r>
          </w:p>
        </w:tc>
      </w:tr>
      <w:tr w14:paraId="467AA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FF6D0">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1</w:t>
            </w:r>
          </w:p>
        </w:tc>
        <w:tc>
          <w:tcPr>
            <w:tcW w:w="3720" w:type="dxa"/>
            <w:vAlign w:val="center"/>
          </w:tcPr>
          <w:p w14:paraId="07A38CC0">
            <w:pPr>
              <w:adjustRightInd w:val="0"/>
              <w:snapToGrid w:val="0"/>
              <w:spacing w:line="240" w:lineRule="auto"/>
              <w:jc w:val="center"/>
              <w:rPr>
                <w:i w:val="0"/>
                <w:iCs w:val="0"/>
                <w:color w:val="auto"/>
                <w:szCs w:val="21"/>
                <w:highlight w:val="none"/>
              </w:rPr>
            </w:pPr>
          </w:p>
        </w:tc>
        <w:tc>
          <w:tcPr>
            <w:tcW w:w="1065" w:type="dxa"/>
            <w:vAlign w:val="center"/>
          </w:tcPr>
          <w:p w14:paraId="0D2CE283">
            <w:pPr>
              <w:adjustRightInd w:val="0"/>
              <w:snapToGrid w:val="0"/>
              <w:spacing w:line="240" w:lineRule="auto"/>
              <w:jc w:val="center"/>
              <w:rPr>
                <w:i w:val="0"/>
                <w:iCs w:val="0"/>
                <w:color w:val="auto"/>
                <w:szCs w:val="21"/>
                <w:highlight w:val="none"/>
              </w:rPr>
            </w:pPr>
          </w:p>
        </w:tc>
        <w:tc>
          <w:tcPr>
            <w:tcW w:w="1065" w:type="dxa"/>
            <w:vAlign w:val="center"/>
          </w:tcPr>
          <w:p w14:paraId="347A98B0">
            <w:pPr>
              <w:adjustRightInd w:val="0"/>
              <w:snapToGrid w:val="0"/>
              <w:spacing w:line="240" w:lineRule="auto"/>
              <w:jc w:val="center"/>
              <w:rPr>
                <w:i w:val="0"/>
                <w:iCs w:val="0"/>
                <w:color w:val="auto"/>
                <w:szCs w:val="21"/>
                <w:highlight w:val="none"/>
              </w:rPr>
            </w:pPr>
          </w:p>
        </w:tc>
        <w:tc>
          <w:tcPr>
            <w:tcW w:w="1066" w:type="dxa"/>
            <w:vAlign w:val="center"/>
          </w:tcPr>
          <w:p w14:paraId="439055D0">
            <w:pPr>
              <w:adjustRightInd w:val="0"/>
              <w:snapToGrid w:val="0"/>
              <w:spacing w:line="240" w:lineRule="auto"/>
              <w:jc w:val="center"/>
              <w:rPr>
                <w:i w:val="0"/>
                <w:iCs w:val="0"/>
                <w:color w:val="auto"/>
                <w:szCs w:val="21"/>
                <w:highlight w:val="none"/>
              </w:rPr>
            </w:pPr>
          </w:p>
        </w:tc>
        <w:tc>
          <w:tcPr>
            <w:tcW w:w="947" w:type="dxa"/>
            <w:vAlign w:val="center"/>
          </w:tcPr>
          <w:p w14:paraId="53350EE9">
            <w:pPr>
              <w:adjustRightInd w:val="0"/>
              <w:snapToGrid w:val="0"/>
              <w:spacing w:line="240" w:lineRule="auto"/>
              <w:jc w:val="center"/>
              <w:rPr>
                <w:i w:val="0"/>
                <w:iCs w:val="0"/>
                <w:color w:val="auto"/>
                <w:szCs w:val="21"/>
                <w:highlight w:val="none"/>
              </w:rPr>
            </w:pPr>
          </w:p>
        </w:tc>
      </w:tr>
      <w:tr w14:paraId="510B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0E786EF">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2</w:t>
            </w:r>
          </w:p>
        </w:tc>
        <w:tc>
          <w:tcPr>
            <w:tcW w:w="3720" w:type="dxa"/>
            <w:vAlign w:val="center"/>
          </w:tcPr>
          <w:p w14:paraId="19F17531">
            <w:pPr>
              <w:adjustRightInd w:val="0"/>
              <w:snapToGrid w:val="0"/>
              <w:spacing w:line="240" w:lineRule="auto"/>
              <w:jc w:val="center"/>
              <w:rPr>
                <w:i w:val="0"/>
                <w:iCs w:val="0"/>
                <w:color w:val="auto"/>
                <w:szCs w:val="21"/>
                <w:highlight w:val="none"/>
              </w:rPr>
            </w:pPr>
          </w:p>
        </w:tc>
        <w:tc>
          <w:tcPr>
            <w:tcW w:w="1065" w:type="dxa"/>
            <w:vAlign w:val="center"/>
          </w:tcPr>
          <w:p w14:paraId="5FA2A257">
            <w:pPr>
              <w:adjustRightInd w:val="0"/>
              <w:snapToGrid w:val="0"/>
              <w:spacing w:line="240" w:lineRule="auto"/>
              <w:jc w:val="center"/>
              <w:rPr>
                <w:i w:val="0"/>
                <w:iCs w:val="0"/>
                <w:color w:val="auto"/>
                <w:szCs w:val="21"/>
                <w:highlight w:val="none"/>
              </w:rPr>
            </w:pPr>
          </w:p>
        </w:tc>
        <w:tc>
          <w:tcPr>
            <w:tcW w:w="1065" w:type="dxa"/>
            <w:vAlign w:val="center"/>
          </w:tcPr>
          <w:p w14:paraId="634862ED">
            <w:pPr>
              <w:adjustRightInd w:val="0"/>
              <w:snapToGrid w:val="0"/>
              <w:spacing w:line="240" w:lineRule="auto"/>
              <w:jc w:val="center"/>
              <w:rPr>
                <w:i w:val="0"/>
                <w:iCs w:val="0"/>
                <w:color w:val="auto"/>
                <w:szCs w:val="21"/>
                <w:highlight w:val="none"/>
              </w:rPr>
            </w:pPr>
          </w:p>
        </w:tc>
        <w:tc>
          <w:tcPr>
            <w:tcW w:w="1066" w:type="dxa"/>
            <w:vAlign w:val="center"/>
          </w:tcPr>
          <w:p w14:paraId="604070DF">
            <w:pPr>
              <w:adjustRightInd w:val="0"/>
              <w:snapToGrid w:val="0"/>
              <w:spacing w:line="240" w:lineRule="auto"/>
              <w:jc w:val="center"/>
              <w:rPr>
                <w:i w:val="0"/>
                <w:iCs w:val="0"/>
                <w:color w:val="auto"/>
                <w:szCs w:val="21"/>
                <w:highlight w:val="none"/>
              </w:rPr>
            </w:pPr>
          </w:p>
        </w:tc>
        <w:tc>
          <w:tcPr>
            <w:tcW w:w="947" w:type="dxa"/>
            <w:vAlign w:val="center"/>
          </w:tcPr>
          <w:p w14:paraId="45B52869">
            <w:pPr>
              <w:adjustRightInd w:val="0"/>
              <w:snapToGrid w:val="0"/>
              <w:spacing w:line="240" w:lineRule="auto"/>
              <w:jc w:val="center"/>
              <w:rPr>
                <w:i w:val="0"/>
                <w:iCs w:val="0"/>
                <w:color w:val="auto"/>
                <w:szCs w:val="21"/>
                <w:highlight w:val="none"/>
              </w:rPr>
            </w:pPr>
          </w:p>
        </w:tc>
      </w:tr>
      <w:tr w14:paraId="1022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7A33D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3</w:t>
            </w:r>
          </w:p>
        </w:tc>
        <w:tc>
          <w:tcPr>
            <w:tcW w:w="3720" w:type="dxa"/>
            <w:vAlign w:val="center"/>
          </w:tcPr>
          <w:p w14:paraId="7605B56B">
            <w:pPr>
              <w:adjustRightInd w:val="0"/>
              <w:snapToGrid w:val="0"/>
              <w:spacing w:line="240" w:lineRule="auto"/>
              <w:jc w:val="center"/>
              <w:rPr>
                <w:i w:val="0"/>
                <w:iCs w:val="0"/>
                <w:color w:val="auto"/>
                <w:szCs w:val="21"/>
                <w:highlight w:val="none"/>
              </w:rPr>
            </w:pPr>
          </w:p>
        </w:tc>
        <w:tc>
          <w:tcPr>
            <w:tcW w:w="1065" w:type="dxa"/>
            <w:vAlign w:val="center"/>
          </w:tcPr>
          <w:p w14:paraId="2DB12A28">
            <w:pPr>
              <w:adjustRightInd w:val="0"/>
              <w:snapToGrid w:val="0"/>
              <w:spacing w:line="240" w:lineRule="auto"/>
              <w:jc w:val="center"/>
              <w:rPr>
                <w:i w:val="0"/>
                <w:iCs w:val="0"/>
                <w:color w:val="auto"/>
                <w:szCs w:val="21"/>
                <w:highlight w:val="none"/>
              </w:rPr>
            </w:pPr>
          </w:p>
        </w:tc>
        <w:tc>
          <w:tcPr>
            <w:tcW w:w="1065" w:type="dxa"/>
            <w:vAlign w:val="center"/>
          </w:tcPr>
          <w:p w14:paraId="317BFF74">
            <w:pPr>
              <w:adjustRightInd w:val="0"/>
              <w:snapToGrid w:val="0"/>
              <w:spacing w:line="240" w:lineRule="auto"/>
              <w:jc w:val="center"/>
              <w:rPr>
                <w:i w:val="0"/>
                <w:iCs w:val="0"/>
                <w:color w:val="auto"/>
                <w:szCs w:val="21"/>
                <w:highlight w:val="none"/>
              </w:rPr>
            </w:pPr>
          </w:p>
        </w:tc>
        <w:tc>
          <w:tcPr>
            <w:tcW w:w="1066" w:type="dxa"/>
            <w:vAlign w:val="center"/>
          </w:tcPr>
          <w:p w14:paraId="4B6F17D3">
            <w:pPr>
              <w:adjustRightInd w:val="0"/>
              <w:snapToGrid w:val="0"/>
              <w:spacing w:line="240" w:lineRule="auto"/>
              <w:jc w:val="center"/>
              <w:rPr>
                <w:i w:val="0"/>
                <w:iCs w:val="0"/>
                <w:color w:val="auto"/>
                <w:szCs w:val="21"/>
                <w:highlight w:val="none"/>
              </w:rPr>
            </w:pPr>
          </w:p>
        </w:tc>
        <w:tc>
          <w:tcPr>
            <w:tcW w:w="947" w:type="dxa"/>
            <w:vAlign w:val="center"/>
          </w:tcPr>
          <w:p w14:paraId="1E8ED10E">
            <w:pPr>
              <w:adjustRightInd w:val="0"/>
              <w:snapToGrid w:val="0"/>
              <w:spacing w:line="240" w:lineRule="auto"/>
              <w:jc w:val="center"/>
              <w:rPr>
                <w:i w:val="0"/>
                <w:iCs w:val="0"/>
                <w:color w:val="auto"/>
                <w:szCs w:val="21"/>
                <w:highlight w:val="none"/>
              </w:rPr>
            </w:pPr>
          </w:p>
        </w:tc>
      </w:tr>
      <w:tr w14:paraId="353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BB358B2">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4</w:t>
            </w:r>
          </w:p>
        </w:tc>
        <w:tc>
          <w:tcPr>
            <w:tcW w:w="3720" w:type="dxa"/>
            <w:vAlign w:val="center"/>
          </w:tcPr>
          <w:p w14:paraId="0B0031F2">
            <w:pPr>
              <w:adjustRightInd w:val="0"/>
              <w:snapToGrid w:val="0"/>
              <w:spacing w:line="240" w:lineRule="auto"/>
              <w:jc w:val="center"/>
              <w:rPr>
                <w:i w:val="0"/>
                <w:iCs w:val="0"/>
                <w:color w:val="auto"/>
                <w:szCs w:val="21"/>
                <w:highlight w:val="none"/>
              </w:rPr>
            </w:pPr>
          </w:p>
        </w:tc>
        <w:tc>
          <w:tcPr>
            <w:tcW w:w="1065" w:type="dxa"/>
            <w:vAlign w:val="center"/>
          </w:tcPr>
          <w:p w14:paraId="1A9AB905">
            <w:pPr>
              <w:adjustRightInd w:val="0"/>
              <w:snapToGrid w:val="0"/>
              <w:spacing w:line="240" w:lineRule="auto"/>
              <w:jc w:val="center"/>
              <w:rPr>
                <w:i w:val="0"/>
                <w:iCs w:val="0"/>
                <w:color w:val="auto"/>
                <w:szCs w:val="21"/>
                <w:highlight w:val="none"/>
              </w:rPr>
            </w:pPr>
          </w:p>
        </w:tc>
        <w:tc>
          <w:tcPr>
            <w:tcW w:w="1065" w:type="dxa"/>
            <w:vAlign w:val="center"/>
          </w:tcPr>
          <w:p w14:paraId="20C40B8C">
            <w:pPr>
              <w:adjustRightInd w:val="0"/>
              <w:snapToGrid w:val="0"/>
              <w:spacing w:line="240" w:lineRule="auto"/>
              <w:jc w:val="center"/>
              <w:rPr>
                <w:i w:val="0"/>
                <w:iCs w:val="0"/>
                <w:color w:val="auto"/>
                <w:szCs w:val="21"/>
                <w:highlight w:val="none"/>
              </w:rPr>
            </w:pPr>
          </w:p>
        </w:tc>
        <w:tc>
          <w:tcPr>
            <w:tcW w:w="1066" w:type="dxa"/>
            <w:vAlign w:val="center"/>
          </w:tcPr>
          <w:p w14:paraId="7FDFD679">
            <w:pPr>
              <w:adjustRightInd w:val="0"/>
              <w:snapToGrid w:val="0"/>
              <w:spacing w:line="240" w:lineRule="auto"/>
              <w:jc w:val="center"/>
              <w:rPr>
                <w:i w:val="0"/>
                <w:iCs w:val="0"/>
                <w:color w:val="auto"/>
                <w:szCs w:val="21"/>
                <w:highlight w:val="none"/>
              </w:rPr>
            </w:pPr>
          </w:p>
        </w:tc>
        <w:tc>
          <w:tcPr>
            <w:tcW w:w="947" w:type="dxa"/>
            <w:vAlign w:val="center"/>
          </w:tcPr>
          <w:p w14:paraId="3C259360">
            <w:pPr>
              <w:adjustRightInd w:val="0"/>
              <w:snapToGrid w:val="0"/>
              <w:spacing w:line="240" w:lineRule="auto"/>
              <w:jc w:val="center"/>
              <w:rPr>
                <w:i w:val="0"/>
                <w:iCs w:val="0"/>
                <w:color w:val="auto"/>
                <w:szCs w:val="21"/>
                <w:highlight w:val="none"/>
              </w:rPr>
            </w:pPr>
          </w:p>
        </w:tc>
      </w:tr>
      <w:tr w14:paraId="51C6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ED2AC16">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5</w:t>
            </w:r>
          </w:p>
        </w:tc>
        <w:tc>
          <w:tcPr>
            <w:tcW w:w="3720" w:type="dxa"/>
            <w:vAlign w:val="center"/>
          </w:tcPr>
          <w:p w14:paraId="2B6E9910">
            <w:pPr>
              <w:adjustRightInd w:val="0"/>
              <w:snapToGrid w:val="0"/>
              <w:spacing w:line="240" w:lineRule="auto"/>
              <w:jc w:val="center"/>
              <w:rPr>
                <w:i w:val="0"/>
                <w:iCs w:val="0"/>
                <w:color w:val="auto"/>
                <w:szCs w:val="21"/>
                <w:highlight w:val="none"/>
              </w:rPr>
            </w:pPr>
          </w:p>
        </w:tc>
        <w:tc>
          <w:tcPr>
            <w:tcW w:w="1065" w:type="dxa"/>
            <w:vAlign w:val="center"/>
          </w:tcPr>
          <w:p w14:paraId="34E951A1">
            <w:pPr>
              <w:adjustRightInd w:val="0"/>
              <w:snapToGrid w:val="0"/>
              <w:spacing w:line="240" w:lineRule="auto"/>
              <w:jc w:val="center"/>
              <w:rPr>
                <w:i w:val="0"/>
                <w:iCs w:val="0"/>
                <w:color w:val="auto"/>
                <w:szCs w:val="21"/>
                <w:highlight w:val="none"/>
              </w:rPr>
            </w:pPr>
          </w:p>
        </w:tc>
        <w:tc>
          <w:tcPr>
            <w:tcW w:w="1065" w:type="dxa"/>
            <w:vAlign w:val="center"/>
          </w:tcPr>
          <w:p w14:paraId="5D9FC8D6">
            <w:pPr>
              <w:adjustRightInd w:val="0"/>
              <w:snapToGrid w:val="0"/>
              <w:spacing w:line="240" w:lineRule="auto"/>
              <w:jc w:val="center"/>
              <w:rPr>
                <w:i w:val="0"/>
                <w:iCs w:val="0"/>
                <w:color w:val="auto"/>
                <w:szCs w:val="21"/>
                <w:highlight w:val="none"/>
              </w:rPr>
            </w:pPr>
          </w:p>
        </w:tc>
        <w:tc>
          <w:tcPr>
            <w:tcW w:w="1066" w:type="dxa"/>
            <w:vAlign w:val="center"/>
          </w:tcPr>
          <w:p w14:paraId="7745BDE0">
            <w:pPr>
              <w:adjustRightInd w:val="0"/>
              <w:snapToGrid w:val="0"/>
              <w:spacing w:line="240" w:lineRule="auto"/>
              <w:jc w:val="center"/>
              <w:rPr>
                <w:i w:val="0"/>
                <w:iCs w:val="0"/>
                <w:color w:val="auto"/>
                <w:szCs w:val="21"/>
                <w:highlight w:val="none"/>
              </w:rPr>
            </w:pPr>
          </w:p>
        </w:tc>
        <w:tc>
          <w:tcPr>
            <w:tcW w:w="947" w:type="dxa"/>
            <w:vAlign w:val="center"/>
          </w:tcPr>
          <w:p w14:paraId="2F20BA25">
            <w:pPr>
              <w:adjustRightInd w:val="0"/>
              <w:snapToGrid w:val="0"/>
              <w:spacing w:line="240" w:lineRule="auto"/>
              <w:jc w:val="center"/>
              <w:rPr>
                <w:i w:val="0"/>
                <w:iCs w:val="0"/>
                <w:color w:val="auto"/>
                <w:szCs w:val="21"/>
                <w:highlight w:val="none"/>
              </w:rPr>
            </w:pPr>
          </w:p>
        </w:tc>
      </w:tr>
      <w:tr w14:paraId="054C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69BF075">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6</w:t>
            </w:r>
          </w:p>
        </w:tc>
        <w:tc>
          <w:tcPr>
            <w:tcW w:w="3720" w:type="dxa"/>
            <w:vAlign w:val="center"/>
          </w:tcPr>
          <w:p w14:paraId="63E7761B">
            <w:pPr>
              <w:adjustRightInd w:val="0"/>
              <w:snapToGrid w:val="0"/>
              <w:spacing w:line="240" w:lineRule="auto"/>
              <w:jc w:val="center"/>
              <w:rPr>
                <w:i w:val="0"/>
                <w:iCs w:val="0"/>
                <w:color w:val="auto"/>
                <w:szCs w:val="21"/>
                <w:highlight w:val="none"/>
              </w:rPr>
            </w:pPr>
          </w:p>
        </w:tc>
        <w:tc>
          <w:tcPr>
            <w:tcW w:w="1065" w:type="dxa"/>
            <w:vAlign w:val="center"/>
          </w:tcPr>
          <w:p w14:paraId="3BA61A9A">
            <w:pPr>
              <w:adjustRightInd w:val="0"/>
              <w:snapToGrid w:val="0"/>
              <w:spacing w:line="240" w:lineRule="auto"/>
              <w:jc w:val="center"/>
              <w:rPr>
                <w:i w:val="0"/>
                <w:iCs w:val="0"/>
                <w:color w:val="auto"/>
                <w:szCs w:val="21"/>
                <w:highlight w:val="none"/>
              </w:rPr>
            </w:pPr>
          </w:p>
        </w:tc>
        <w:tc>
          <w:tcPr>
            <w:tcW w:w="1065" w:type="dxa"/>
            <w:vAlign w:val="center"/>
          </w:tcPr>
          <w:p w14:paraId="7DCA522F">
            <w:pPr>
              <w:adjustRightInd w:val="0"/>
              <w:snapToGrid w:val="0"/>
              <w:spacing w:line="240" w:lineRule="auto"/>
              <w:jc w:val="center"/>
              <w:rPr>
                <w:i w:val="0"/>
                <w:iCs w:val="0"/>
                <w:color w:val="auto"/>
                <w:szCs w:val="21"/>
                <w:highlight w:val="none"/>
              </w:rPr>
            </w:pPr>
          </w:p>
        </w:tc>
        <w:tc>
          <w:tcPr>
            <w:tcW w:w="1066" w:type="dxa"/>
            <w:vAlign w:val="center"/>
          </w:tcPr>
          <w:p w14:paraId="68A27993">
            <w:pPr>
              <w:adjustRightInd w:val="0"/>
              <w:snapToGrid w:val="0"/>
              <w:spacing w:line="240" w:lineRule="auto"/>
              <w:jc w:val="center"/>
              <w:rPr>
                <w:i w:val="0"/>
                <w:iCs w:val="0"/>
                <w:color w:val="auto"/>
                <w:szCs w:val="21"/>
                <w:highlight w:val="none"/>
              </w:rPr>
            </w:pPr>
          </w:p>
        </w:tc>
        <w:tc>
          <w:tcPr>
            <w:tcW w:w="947" w:type="dxa"/>
            <w:vAlign w:val="center"/>
          </w:tcPr>
          <w:p w14:paraId="33A904F9">
            <w:pPr>
              <w:adjustRightInd w:val="0"/>
              <w:snapToGrid w:val="0"/>
              <w:spacing w:line="240" w:lineRule="auto"/>
              <w:jc w:val="center"/>
              <w:rPr>
                <w:i w:val="0"/>
                <w:iCs w:val="0"/>
                <w:color w:val="auto"/>
                <w:szCs w:val="21"/>
                <w:highlight w:val="none"/>
              </w:rPr>
            </w:pPr>
          </w:p>
        </w:tc>
      </w:tr>
      <w:tr w14:paraId="57BAB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68C27991">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7</w:t>
            </w:r>
          </w:p>
        </w:tc>
        <w:tc>
          <w:tcPr>
            <w:tcW w:w="3720" w:type="dxa"/>
            <w:vAlign w:val="center"/>
          </w:tcPr>
          <w:p w14:paraId="7864625B">
            <w:pPr>
              <w:adjustRightInd w:val="0"/>
              <w:snapToGrid w:val="0"/>
              <w:spacing w:line="240" w:lineRule="auto"/>
              <w:jc w:val="center"/>
              <w:rPr>
                <w:i w:val="0"/>
                <w:iCs w:val="0"/>
                <w:color w:val="auto"/>
                <w:szCs w:val="21"/>
                <w:highlight w:val="none"/>
              </w:rPr>
            </w:pPr>
          </w:p>
        </w:tc>
        <w:tc>
          <w:tcPr>
            <w:tcW w:w="1065" w:type="dxa"/>
            <w:vAlign w:val="center"/>
          </w:tcPr>
          <w:p w14:paraId="2B4D906C">
            <w:pPr>
              <w:adjustRightInd w:val="0"/>
              <w:snapToGrid w:val="0"/>
              <w:spacing w:line="240" w:lineRule="auto"/>
              <w:jc w:val="center"/>
              <w:rPr>
                <w:i w:val="0"/>
                <w:iCs w:val="0"/>
                <w:color w:val="auto"/>
                <w:szCs w:val="21"/>
                <w:highlight w:val="none"/>
              </w:rPr>
            </w:pPr>
          </w:p>
        </w:tc>
        <w:tc>
          <w:tcPr>
            <w:tcW w:w="1065" w:type="dxa"/>
            <w:vAlign w:val="center"/>
          </w:tcPr>
          <w:p w14:paraId="6A8DF27F">
            <w:pPr>
              <w:adjustRightInd w:val="0"/>
              <w:snapToGrid w:val="0"/>
              <w:spacing w:line="240" w:lineRule="auto"/>
              <w:jc w:val="center"/>
              <w:rPr>
                <w:i w:val="0"/>
                <w:iCs w:val="0"/>
                <w:color w:val="auto"/>
                <w:szCs w:val="21"/>
                <w:highlight w:val="none"/>
              </w:rPr>
            </w:pPr>
          </w:p>
        </w:tc>
        <w:tc>
          <w:tcPr>
            <w:tcW w:w="1066" w:type="dxa"/>
            <w:vAlign w:val="center"/>
          </w:tcPr>
          <w:p w14:paraId="54C5FBF7">
            <w:pPr>
              <w:adjustRightInd w:val="0"/>
              <w:snapToGrid w:val="0"/>
              <w:spacing w:line="240" w:lineRule="auto"/>
              <w:jc w:val="center"/>
              <w:rPr>
                <w:i w:val="0"/>
                <w:iCs w:val="0"/>
                <w:color w:val="auto"/>
                <w:szCs w:val="21"/>
                <w:highlight w:val="none"/>
              </w:rPr>
            </w:pPr>
          </w:p>
        </w:tc>
        <w:tc>
          <w:tcPr>
            <w:tcW w:w="947" w:type="dxa"/>
            <w:vAlign w:val="center"/>
          </w:tcPr>
          <w:p w14:paraId="2690F475">
            <w:pPr>
              <w:adjustRightInd w:val="0"/>
              <w:snapToGrid w:val="0"/>
              <w:spacing w:line="240" w:lineRule="auto"/>
              <w:jc w:val="center"/>
              <w:rPr>
                <w:i w:val="0"/>
                <w:iCs w:val="0"/>
                <w:color w:val="auto"/>
                <w:szCs w:val="21"/>
                <w:highlight w:val="none"/>
              </w:rPr>
            </w:pPr>
          </w:p>
        </w:tc>
      </w:tr>
      <w:tr w14:paraId="27FC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F06304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8</w:t>
            </w:r>
          </w:p>
        </w:tc>
        <w:tc>
          <w:tcPr>
            <w:tcW w:w="3720" w:type="dxa"/>
            <w:vAlign w:val="center"/>
          </w:tcPr>
          <w:p w14:paraId="7C3908AC">
            <w:pPr>
              <w:adjustRightInd w:val="0"/>
              <w:snapToGrid w:val="0"/>
              <w:spacing w:line="240" w:lineRule="auto"/>
              <w:jc w:val="center"/>
              <w:rPr>
                <w:i w:val="0"/>
                <w:iCs w:val="0"/>
                <w:color w:val="auto"/>
                <w:szCs w:val="21"/>
                <w:highlight w:val="none"/>
              </w:rPr>
            </w:pPr>
          </w:p>
        </w:tc>
        <w:tc>
          <w:tcPr>
            <w:tcW w:w="1065" w:type="dxa"/>
            <w:vAlign w:val="center"/>
          </w:tcPr>
          <w:p w14:paraId="362E8E82">
            <w:pPr>
              <w:adjustRightInd w:val="0"/>
              <w:snapToGrid w:val="0"/>
              <w:spacing w:line="240" w:lineRule="auto"/>
              <w:jc w:val="center"/>
              <w:rPr>
                <w:i w:val="0"/>
                <w:iCs w:val="0"/>
                <w:color w:val="auto"/>
                <w:szCs w:val="21"/>
                <w:highlight w:val="none"/>
              </w:rPr>
            </w:pPr>
          </w:p>
        </w:tc>
        <w:tc>
          <w:tcPr>
            <w:tcW w:w="1065" w:type="dxa"/>
            <w:vAlign w:val="center"/>
          </w:tcPr>
          <w:p w14:paraId="6F2704AB">
            <w:pPr>
              <w:adjustRightInd w:val="0"/>
              <w:snapToGrid w:val="0"/>
              <w:spacing w:line="240" w:lineRule="auto"/>
              <w:jc w:val="center"/>
              <w:rPr>
                <w:i w:val="0"/>
                <w:iCs w:val="0"/>
                <w:color w:val="auto"/>
                <w:szCs w:val="21"/>
                <w:highlight w:val="none"/>
              </w:rPr>
            </w:pPr>
          </w:p>
        </w:tc>
        <w:tc>
          <w:tcPr>
            <w:tcW w:w="1066" w:type="dxa"/>
            <w:vAlign w:val="center"/>
          </w:tcPr>
          <w:p w14:paraId="79394E0B">
            <w:pPr>
              <w:adjustRightInd w:val="0"/>
              <w:snapToGrid w:val="0"/>
              <w:spacing w:line="240" w:lineRule="auto"/>
              <w:jc w:val="center"/>
              <w:rPr>
                <w:i w:val="0"/>
                <w:iCs w:val="0"/>
                <w:color w:val="auto"/>
                <w:szCs w:val="21"/>
                <w:highlight w:val="none"/>
              </w:rPr>
            </w:pPr>
          </w:p>
        </w:tc>
        <w:tc>
          <w:tcPr>
            <w:tcW w:w="947" w:type="dxa"/>
            <w:vAlign w:val="center"/>
          </w:tcPr>
          <w:p w14:paraId="5A8DCEE1">
            <w:pPr>
              <w:adjustRightInd w:val="0"/>
              <w:snapToGrid w:val="0"/>
              <w:spacing w:line="240" w:lineRule="auto"/>
              <w:jc w:val="center"/>
              <w:rPr>
                <w:i w:val="0"/>
                <w:iCs w:val="0"/>
                <w:color w:val="auto"/>
                <w:szCs w:val="21"/>
                <w:highlight w:val="none"/>
              </w:rPr>
            </w:pPr>
          </w:p>
        </w:tc>
      </w:tr>
      <w:tr w14:paraId="2D0B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36B30C90">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3720" w:type="dxa"/>
            <w:shd w:val="clear" w:color="auto" w:fill="auto"/>
            <w:vAlign w:val="center"/>
          </w:tcPr>
          <w:p w14:paraId="547CA859">
            <w:pPr>
              <w:adjustRightInd w:val="0"/>
              <w:snapToGrid w:val="0"/>
              <w:spacing w:line="240" w:lineRule="auto"/>
              <w:jc w:val="center"/>
              <w:rPr>
                <w:rFonts w:ascii="宋体" w:hAnsi="宋体" w:eastAsia="宋体" w:cstheme="minorBidi"/>
                <w:i w:val="0"/>
                <w:iCs w:val="0"/>
                <w:color w:val="auto"/>
                <w:kern w:val="2"/>
                <w:sz w:val="24"/>
                <w:szCs w:val="21"/>
                <w:highlight w:val="none"/>
                <w:lang w:val="en-US" w:eastAsia="zh-CN" w:bidi="ar-SA"/>
              </w:rPr>
            </w:pPr>
            <w:r>
              <w:rPr>
                <w:rFonts w:hint="eastAsia"/>
                <w:i w:val="0"/>
                <w:iCs w:val="0"/>
                <w:color w:val="auto"/>
                <w:szCs w:val="21"/>
                <w:highlight w:val="none"/>
              </w:rPr>
              <w:t>……</w:t>
            </w:r>
          </w:p>
        </w:tc>
        <w:tc>
          <w:tcPr>
            <w:tcW w:w="1065" w:type="dxa"/>
            <w:vAlign w:val="center"/>
          </w:tcPr>
          <w:p w14:paraId="7B9DBE1E">
            <w:pPr>
              <w:adjustRightInd w:val="0"/>
              <w:snapToGrid w:val="0"/>
              <w:spacing w:line="240" w:lineRule="auto"/>
              <w:jc w:val="center"/>
              <w:rPr>
                <w:i w:val="0"/>
                <w:iCs w:val="0"/>
                <w:color w:val="auto"/>
                <w:szCs w:val="21"/>
                <w:highlight w:val="none"/>
              </w:rPr>
            </w:pPr>
          </w:p>
        </w:tc>
        <w:tc>
          <w:tcPr>
            <w:tcW w:w="1065" w:type="dxa"/>
            <w:vAlign w:val="center"/>
          </w:tcPr>
          <w:p w14:paraId="6851C226">
            <w:pPr>
              <w:adjustRightInd w:val="0"/>
              <w:snapToGrid w:val="0"/>
              <w:spacing w:line="240" w:lineRule="auto"/>
              <w:jc w:val="center"/>
              <w:rPr>
                <w:i w:val="0"/>
                <w:iCs w:val="0"/>
                <w:color w:val="auto"/>
                <w:szCs w:val="21"/>
                <w:highlight w:val="none"/>
              </w:rPr>
            </w:pPr>
          </w:p>
        </w:tc>
        <w:tc>
          <w:tcPr>
            <w:tcW w:w="1066" w:type="dxa"/>
            <w:vAlign w:val="center"/>
          </w:tcPr>
          <w:p w14:paraId="39505459">
            <w:pPr>
              <w:adjustRightInd w:val="0"/>
              <w:snapToGrid w:val="0"/>
              <w:spacing w:line="240" w:lineRule="auto"/>
              <w:jc w:val="center"/>
              <w:rPr>
                <w:i w:val="0"/>
                <w:iCs w:val="0"/>
                <w:color w:val="auto"/>
                <w:szCs w:val="21"/>
                <w:highlight w:val="none"/>
              </w:rPr>
            </w:pPr>
          </w:p>
        </w:tc>
        <w:tc>
          <w:tcPr>
            <w:tcW w:w="947" w:type="dxa"/>
            <w:vAlign w:val="center"/>
          </w:tcPr>
          <w:p w14:paraId="14D910E3">
            <w:pPr>
              <w:adjustRightInd w:val="0"/>
              <w:snapToGrid w:val="0"/>
              <w:spacing w:line="240" w:lineRule="auto"/>
              <w:jc w:val="center"/>
              <w:rPr>
                <w:i w:val="0"/>
                <w:iCs w:val="0"/>
                <w:color w:val="auto"/>
                <w:szCs w:val="21"/>
                <w:highlight w:val="none"/>
              </w:rPr>
            </w:pPr>
          </w:p>
        </w:tc>
      </w:tr>
      <w:tr w14:paraId="0CAB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39727E85">
            <w:pPr>
              <w:adjustRightInd w:val="0"/>
              <w:snapToGrid w:val="0"/>
              <w:spacing w:line="240" w:lineRule="auto"/>
              <w:jc w:val="center"/>
              <w:rPr>
                <w:i w:val="0"/>
                <w:iCs w:val="0"/>
                <w:color w:val="auto"/>
                <w:szCs w:val="21"/>
                <w:highlight w:val="none"/>
              </w:rPr>
            </w:pPr>
          </w:p>
        </w:tc>
        <w:tc>
          <w:tcPr>
            <w:tcW w:w="3720" w:type="dxa"/>
            <w:vAlign w:val="center"/>
          </w:tcPr>
          <w:p w14:paraId="6E3D4C24">
            <w:pPr>
              <w:adjustRightInd w:val="0"/>
              <w:snapToGrid w:val="0"/>
              <w:spacing w:line="240" w:lineRule="auto"/>
              <w:jc w:val="center"/>
              <w:rPr>
                <w:i w:val="0"/>
                <w:iCs w:val="0"/>
                <w:color w:val="auto"/>
                <w:szCs w:val="21"/>
                <w:highlight w:val="none"/>
              </w:rPr>
            </w:pPr>
            <w:r>
              <w:rPr>
                <w:rFonts w:hint="eastAsia" w:asciiTheme="minorEastAsia" w:hAnsiTheme="minorEastAsia" w:eastAsiaTheme="minorEastAsia"/>
                <w:i w:val="0"/>
                <w:iCs w:val="0"/>
                <w:color w:val="auto"/>
                <w:highlight w:val="none"/>
              </w:rPr>
              <w:t>其他费用</w:t>
            </w:r>
          </w:p>
        </w:tc>
        <w:tc>
          <w:tcPr>
            <w:tcW w:w="1065" w:type="dxa"/>
            <w:vAlign w:val="center"/>
          </w:tcPr>
          <w:p w14:paraId="34269FA2">
            <w:pPr>
              <w:adjustRightInd w:val="0"/>
              <w:snapToGrid w:val="0"/>
              <w:spacing w:line="240" w:lineRule="auto"/>
              <w:jc w:val="center"/>
              <w:rPr>
                <w:i w:val="0"/>
                <w:iCs w:val="0"/>
                <w:color w:val="auto"/>
                <w:szCs w:val="21"/>
                <w:highlight w:val="none"/>
              </w:rPr>
            </w:pPr>
          </w:p>
        </w:tc>
        <w:tc>
          <w:tcPr>
            <w:tcW w:w="1065" w:type="dxa"/>
            <w:vAlign w:val="center"/>
          </w:tcPr>
          <w:p w14:paraId="646717F9">
            <w:pPr>
              <w:adjustRightInd w:val="0"/>
              <w:snapToGrid w:val="0"/>
              <w:spacing w:line="240" w:lineRule="auto"/>
              <w:jc w:val="center"/>
              <w:rPr>
                <w:i w:val="0"/>
                <w:iCs w:val="0"/>
                <w:color w:val="auto"/>
                <w:szCs w:val="21"/>
                <w:highlight w:val="none"/>
              </w:rPr>
            </w:pPr>
          </w:p>
        </w:tc>
        <w:tc>
          <w:tcPr>
            <w:tcW w:w="1066" w:type="dxa"/>
            <w:vAlign w:val="center"/>
          </w:tcPr>
          <w:p w14:paraId="61629B6A">
            <w:pPr>
              <w:adjustRightInd w:val="0"/>
              <w:snapToGrid w:val="0"/>
              <w:spacing w:line="240" w:lineRule="auto"/>
              <w:jc w:val="center"/>
              <w:rPr>
                <w:i w:val="0"/>
                <w:iCs w:val="0"/>
                <w:color w:val="auto"/>
                <w:szCs w:val="21"/>
                <w:highlight w:val="none"/>
              </w:rPr>
            </w:pPr>
          </w:p>
        </w:tc>
        <w:tc>
          <w:tcPr>
            <w:tcW w:w="947" w:type="dxa"/>
            <w:vAlign w:val="center"/>
          </w:tcPr>
          <w:p w14:paraId="7F337C52">
            <w:pPr>
              <w:adjustRightInd w:val="0"/>
              <w:snapToGrid w:val="0"/>
              <w:spacing w:line="240" w:lineRule="auto"/>
              <w:jc w:val="center"/>
              <w:rPr>
                <w:i w:val="0"/>
                <w:iCs w:val="0"/>
                <w:color w:val="auto"/>
                <w:szCs w:val="21"/>
                <w:highlight w:val="none"/>
              </w:rPr>
            </w:pPr>
          </w:p>
        </w:tc>
      </w:tr>
      <w:tr w14:paraId="209E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355F28">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3720" w:type="dxa"/>
            <w:vAlign w:val="center"/>
          </w:tcPr>
          <w:p w14:paraId="5D4BF5AE">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w:t>
            </w:r>
          </w:p>
        </w:tc>
        <w:tc>
          <w:tcPr>
            <w:tcW w:w="1065" w:type="dxa"/>
            <w:vAlign w:val="center"/>
          </w:tcPr>
          <w:p w14:paraId="3E6B6F32">
            <w:pPr>
              <w:adjustRightInd w:val="0"/>
              <w:snapToGrid w:val="0"/>
              <w:spacing w:line="240" w:lineRule="auto"/>
              <w:jc w:val="center"/>
              <w:rPr>
                <w:i w:val="0"/>
                <w:iCs w:val="0"/>
                <w:color w:val="auto"/>
                <w:szCs w:val="21"/>
                <w:highlight w:val="none"/>
              </w:rPr>
            </w:pPr>
          </w:p>
        </w:tc>
        <w:tc>
          <w:tcPr>
            <w:tcW w:w="1065" w:type="dxa"/>
            <w:vAlign w:val="center"/>
          </w:tcPr>
          <w:p w14:paraId="02B6CE3C">
            <w:pPr>
              <w:adjustRightInd w:val="0"/>
              <w:snapToGrid w:val="0"/>
              <w:spacing w:line="240" w:lineRule="auto"/>
              <w:jc w:val="center"/>
              <w:rPr>
                <w:i w:val="0"/>
                <w:iCs w:val="0"/>
                <w:color w:val="auto"/>
                <w:szCs w:val="21"/>
                <w:highlight w:val="none"/>
              </w:rPr>
            </w:pPr>
          </w:p>
        </w:tc>
        <w:tc>
          <w:tcPr>
            <w:tcW w:w="1066" w:type="dxa"/>
            <w:vAlign w:val="center"/>
          </w:tcPr>
          <w:p w14:paraId="15025601">
            <w:pPr>
              <w:adjustRightInd w:val="0"/>
              <w:snapToGrid w:val="0"/>
              <w:spacing w:line="240" w:lineRule="auto"/>
              <w:jc w:val="center"/>
              <w:rPr>
                <w:i w:val="0"/>
                <w:iCs w:val="0"/>
                <w:color w:val="auto"/>
                <w:szCs w:val="21"/>
                <w:highlight w:val="none"/>
              </w:rPr>
            </w:pPr>
          </w:p>
        </w:tc>
        <w:tc>
          <w:tcPr>
            <w:tcW w:w="947" w:type="dxa"/>
            <w:vAlign w:val="center"/>
          </w:tcPr>
          <w:p w14:paraId="39116035">
            <w:pPr>
              <w:adjustRightInd w:val="0"/>
              <w:snapToGrid w:val="0"/>
              <w:spacing w:line="240" w:lineRule="auto"/>
              <w:jc w:val="center"/>
              <w:rPr>
                <w:i w:val="0"/>
                <w:iCs w:val="0"/>
                <w:color w:val="auto"/>
                <w:szCs w:val="21"/>
                <w:highlight w:val="none"/>
              </w:rPr>
            </w:pPr>
          </w:p>
        </w:tc>
      </w:tr>
      <w:tr w14:paraId="16F6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0EDD5DA9">
            <w:pPr>
              <w:adjustRightInd w:val="0"/>
              <w:snapToGrid w:val="0"/>
              <w:spacing w:line="240" w:lineRule="auto"/>
              <w:jc w:val="center"/>
              <w:rPr>
                <w:i w:val="0"/>
                <w:iCs w:val="0"/>
                <w:color w:val="auto"/>
                <w:szCs w:val="21"/>
                <w:highlight w:val="none"/>
              </w:rPr>
            </w:pPr>
            <w:r>
              <w:rPr>
                <w:rFonts w:hint="eastAsia"/>
                <w:i w:val="0"/>
                <w:iCs w:val="0"/>
                <w:color w:val="auto"/>
                <w:szCs w:val="21"/>
                <w:highlight w:val="none"/>
              </w:rPr>
              <w:t>报价合计（元）</w:t>
            </w:r>
          </w:p>
        </w:tc>
        <w:tc>
          <w:tcPr>
            <w:tcW w:w="2013" w:type="dxa"/>
            <w:gridSpan w:val="2"/>
            <w:vAlign w:val="center"/>
          </w:tcPr>
          <w:p w14:paraId="0609C717">
            <w:pPr>
              <w:adjustRightInd w:val="0"/>
              <w:snapToGrid w:val="0"/>
              <w:spacing w:line="240" w:lineRule="auto"/>
              <w:jc w:val="center"/>
              <w:rPr>
                <w:i w:val="0"/>
                <w:iCs w:val="0"/>
                <w:color w:val="auto"/>
                <w:szCs w:val="21"/>
                <w:highlight w:val="none"/>
              </w:rPr>
            </w:pPr>
          </w:p>
        </w:tc>
      </w:tr>
    </w:tbl>
    <w:p w14:paraId="76D9FA12">
      <w:pPr>
        <w:pStyle w:val="12"/>
        <w:rPr>
          <w:rFonts w:hint="eastAsia"/>
          <w:b w:val="0"/>
          <w:bCs/>
          <w:i w:val="0"/>
          <w:iCs w:val="0"/>
          <w:color w:val="auto"/>
          <w:szCs w:val="21"/>
          <w:highlight w:val="none"/>
          <w:u w:val="single"/>
          <w:lang w:val="zh-CN"/>
        </w:rPr>
      </w:pPr>
    </w:p>
    <w:p w14:paraId="4ADE4675">
      <w:pPr>
        <w:spacing w:line="300" w:lineRule="auto"/>
        <w:rPr>
          <w:rFonts w:ascii="Arial" w:hAnsi="Arial" w:cs="Arial"/>
          <w:i w:val="0"/>
          <w:iCs w:val="0"/>
          <w:color w:val="auto"/>
          <w:szCs w:val="21"/>
          <w:highlight w:val="none"/>
        </w:rPr>
      </w:pPr>
    </w:p>
    <w:p w14:paraId="7856DF79">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10A8DB8">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F99A5A5">
      <w:pPr>
        <w:spacing w:line="300" w:lineRule="auto"/>
        <w:rPr>
          <w:rFonts w:ascii="Arial" w:hAnsi="Arial" w:cs="Arial"/>
          <w:i w:val="0"/>
          <w:iCs w:val="0"/>
          <w:color w:val="auto"/>
          <w:szCs w:val="21"/>
          <w:highlight w:val="none"/>
        </w:rPr>
      </w:pPr>
    </w:p>
    <w:p w14:paraId="19373AA9">
      <w:pPr>
        <w:spacing w:line="360" w:lineRule="auto"/>
        <w:rPr>
          <w:rFonts w:hint="eastAsia" w:ascii="宋体" w:hAnsi="宋体" w:eastAsia="宋体" w:cs="宋体"/>
          <w:b/>
          <w:i w:val="0"/>
          <w:iCs w:val="0"/>
          <w:color w:val="auto"/>
          <w:sz w:val="21"/>
          <w:szCs w:val="21"/>
          <w:highlight w:val="none"/>
          <w:lang w:eastAsia="zh-CN"/>
        </w:rPr>
      </w:pPr>
      <w:r>
        <w:rPr>
          <w:rFonts w:hint="eastAsia" w:ascii="宋体" w:hAnsi="宋体" w:eastAsia="宋体" w:cs="宋体"/>
          <w:b/>
          <w:i w:val="0"/>
          <w:iCs w:val="0"/>
          <w:color w:val="auto"/>
          <w:sz w:val="21"/>
          <w:szCs w:val="21"/>
          <w:highlight w:val="none"/>
          <w:lang w:eastAsia="zh-CN"/>
        </w:rPr>
        <w:t>注：</w:t>
      </w:r>
    </w:p>
    <w:p w14:paraId="4681585F">
      <w:pPr>
        <w:spacing w:line="360" w:lineRule="auto"/>
        <w:ind w:firstLine="435"/>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1.</w:t>
      </w:r>
      <w:r>
        <w:rPr>
          <w:rFonts w:hint="default" w:ascii="宋体" w:hAnsi="宋体" w:eastAsia="宋体" w:cs="宋体"/>
          <w:i w:val="0"/>
          <w:iCs w:val="0"/>
          <w:color w:val="auto"/>
          <w:sz w:val="21"/>
          <w:szCs w:val="21"/>
          <w:highlight w:val="none"/>
          <w:lang w:val="en-US" w:eastAsia="zh-CN"/>
        </w:rPr>
        <w:t>按照本表填写的各项目的报价合计填写到</w:t>
      </w:r>
      <w:r>
        <w:rPr>
          <w:rFonts w:hint="eastAsia" w:ascii="宋体" w:hAnsi="宋体" w:eastAsia="宋体" w:cs="宋体"/>
          <w:i w:val="0"/>
          <w:iCs w:val="0"/>
          <w:color w:val="auto"/>
          <w:sz w:val="21"/>
          <w:szCs w:val="21"/>
          <w:highlight w:val="none"/>
          <w:lang w:val="en-US" w:eastAsia="zh-CN"/>
        </w:rPr>
        <w:t>“</w:t>
      </w:r>
      <w:r>
        <w:rPr>
          <w:rFonts w:hint="eastAsia" w:cs="宋体"/>
          <w:i w:val="0"/>
          <w:iCs w:val="0"/>
          <w:color w:val="auto"/>
          <w:sz w:val="21"/>
          <w:szCs w:val="21"/>
          <w:highlight w:val="none"/>
          <w:lang w:val="en-US" w:eastAsia="zh-CN"/>
        </w:rPr>
        <w:t>报价</w:t>
      </w:r>
      <w:r>
        <w:rPr>
          <w:rFonts w:hint="eastAsia" w:ascii="宋体" w:hAnsi="宋体" w:eastAsia="宋体" w:cs="宋体"/>
          <w:i w:val="0"/>
          <w:iCs w:val="0"/>
          <w:color w:val="auto"/>
          <w:sz w:val="21"/>
          <w:szCs w:val="21"/>
          <w:highlight w:val="none"/>
          <w:lang w:val="en-US" w:eastAsia="zh-CN"/>
        </w:rPr>
        <w:t>一览表”</w:t>
      </w:r>
      <w:r>
        <w:rPr>
          <w:rFonts w:hint="default" w:ascii="宋体" w:hAnsi="宋体" w:eastAsia="宋体" w:cs="宋体"/>
          <w:i w:val="0"/>
          <w:iCs w:val="0"/>
          <w:color w:val="auto"/>
          <w:sz w:val="21"/>
          <w:szCs w:val="21"/>
          <w:highlight w:val="none"/>
          <w:lang w:val="en-US" w:eastAsia="zh-CN"/>
        </w:rPr>
        <w:t>中对应的</w:t>
      </w:r>
      <w:r>
        <w:rPr>
          <w:rFonts w:hint="eastAsia" w:cs="宋体"/>
          <w:i w:val="0"/>
          <w:iCs w:val="0"/>
          <w:color w:val="auto"/>
          <w:sz w:val="21"/>
          <w:szCs w:val="21"/>
          <w:highlight w:val="none"/>
          <w:lang w:val="en-US" w:eastAsia="zh-CN"/>
        </w:rPr>
        <w:t>“磋商报价”</w:t>
      </w:r>
      <w:r>
        <w:rPr>
          <w:rFonts w:hint="default" w:ascii="宋体" w:hAnsi="宋体" w:eastAsia="宋体" w:cs="宋体"/>
          <w:i w:val="0"/>
          <w:iCs w:val="0"/>
          <w:color w:val="auto"/>
          <w:sz w:val="21"/>
          <w:szCs w:val="21"/>
          <w:highlight w:val="none"/>
          <w:lang w:val="en-US" w:eastAsia="zh-CN"/>
        </w:rPr>
        <w:t>栏中。</w:t>
      </w:r>
    </w:p>
    <w:p w14:paraId="6B43AF2E">
      <w:pPr>
        <w:spacing w:line="360" w:lineRule="auto"/>
        <w:ind w:firstLine="435"/>
        <w:rPr>
          <w:rFonts w:hint="eastAsia" w:ascii="宋体" w:hAnsi="宋体" w:eastAsia="宋体" w:cs="宋体"/>
          <w:i w:val="0"/>
          <w:iCs w:val="0"/>
          <w:color w:val="auto"/>
          <w:sz w:val="21"/>
          <w:szCs w:val="21"/>
          <w:highlight w:val="none"/>
        </w:rPr>
      </w:pPr>
      <w:r>
        <w:rPr>
          <w:rFonts w:hint="eastAsia" w:cs="宋体"/>
          <w:i w:val="0"/>
          <w:iCs w:val="0"/>
          <w:color w:val="auto"/>
          <w:sz w:val="21"/>
          <w:szCs w:val="21"/>
          <w:highlight w:val="none"/>
          <w:lang w:val="en-US" w:eastAsia="zh-CN"/>
        </w:rPr>
        <w:t>2</w:t>
      </w:r>
      <w:r>
        <w:rPr>
          <w:rFonts w:hint="eastAsia" w:ascii="宋体" w:hAnsi="宋体" w:eastAsia="宋体" w:cs="宋体"/>
          <w:i w:val="0"/>
          <w:iCs w:val="0"/>
          <w:color w:val="auto"/>
          <w:sz w:val="21"/>
          <w:szCs w:val="21"/>
          <w:highlight w:val="none"/>
        </w:rPr>
        <w:t>.所列服务为对应本项目需求的全部服务内容。如有漏项或缺项，</w:t>
      </w:r>
      <w:r>
        <w:rPr>
          <w:rFonts w:hint="eastAsia" w:cs="宋体"/>
          <w:i w:val="0"/>
          <w:iCs w:val="0"/>
          <w:color w:val="auto"/>
          <w:sz w:val="21"/>
          <w:szCs w:val="21"/>
          <w:highlight w:val="none"/>
          <w:lang w:val="en-US" w:eastAsia="zh-CN"/>
        </w:rPr>
        <w:t>供应商</w:t>
      </w:r>
      <w:r>
        <w:rPr>
          <w:rFonts w:hint="eastAsia" w:ascii="宋体" w:hAnsi="宋体" w:eastAsia="宋体" w:cs="宋体"/>
          <w:i w:val="0"/>
          <w:iCs w:val="0"/>
          <w:color w:val="auto"/>
          <w:sz w:val="21"/>
          <w:szCs w:val="21"/>
          <w:highlight w:val="none"/>
        </w:rPr>
        <w:t>承担全部责任。</w:t>
      </w:r>
    </w:p>
    <w:p w14:paraId="4A59D451">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4B91CE72">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sectPr>
          <w:pgSz w:w="11906" w:h="16838"/>
          <w:pgMar w:top="1440" w:right="1800" w:bottom="1440" w:left="1800" w:header="851" w:footer="992" w:gutter="0"/>
          <w:pgNumType w:fmt="numberInDash"/>
          <w:cols w:space="425" w:num="1"/>
          <w:docGrid w:type="lines" w:linePitch="312" w:charSpace="0"/>
        </w:sectPr>
      </w:pPr>
    </w:p>
    <w:p w14:paraId="2C323B6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78" w:name="_Toc10600"/>
      <w:bookmarkStart w:id="679" w:name="_Toc4379"/>
      <w:r>
        <w:rPr>
          <w:rFonts w:hint="eastAsia" w:cstheme="majorBidi"/>
          <w:b/>
          <w:bCs/>
          <w:color w:val="auto"/>
          <w:kern w:val="2"/>
          <w:sz w:val="32"/>
          <w:szCs w:val="32"/>
          <w:highlight w:val="none"/>
          <w:lang w:val="en-US" w:eastAsia="zh-CN" w:bidi="ar-SA"/>
        </w:rPr>
        <w:t>三、关于符合本国产品标准的声明函或财政部规定的其他</w:t>
      </w:r>
      <w:bookmarkEnd w:id="678"/>
    </w:p>
    <w:p w14:paraId="478C52C4">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680" w:name="_Toc12759"/>
      <w:r>
        <w:rPr>
          <w:rFonts w:hint="eastAsia" w:cstheme="majorBidi"/>
          <w:b/>
          <w:bCs/>
          <w:color w:val="auto"/>
          <w:kern w:val="2"/>
          <w:sz w:val="32"/>
          <w:szCs w:val="32"/>
          <w:highlight w:val="none"/>
          <w:lang w:val="en-US" w:eastAsia="zh-CN" w:bidi="ar-SA"/>
        </w:rPr>
        <w:t>证明文件</w:t>
      </w:r>
      <w:bookmarkEnd w:id="679"/>
      <w:bookmarkEnd w:id="680"/>
    </w:p>
    <w:p w14:paraId="6FF3AA7F">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附件1</w:t>
      </w:r>
    </w:p>
    <w:p w14:paraId="5676474C">
      <w:pPr>
        <w:keepNext w:val="0"/>
        <w:keepLines w:val="0"/>
        <w:widowControl/>
        <w:suppressLineNumbers w:val="0"/>
        <w:ind w:firstLine="482" w:firstLineChars="200"/>
        <w:jc w:val="center"/>
        <w:rPr>
          <w:rFonts w:hint="eastAsia" w:ascii="宋体" w:hAnsi="宋体" w:eastAsia="宋体" w:cs="宋体"/>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（一）</w:t>
      </w:r>
      <w:r>
        <w:rPr>
          <w:rFonts w:hint="eastAsia" w:ascii="宋体" w:hAnsi="宋体" w:eastAsia="宋体" w:cs="宋体"/>
          <w:b/>
          <w:bCs/>
          <w:color w:val="auto"/>
          <w:kern w:val="0"/>
          <w:sz w:val="24"/>
          <w:szCs w:val="24"/>
          <w:highlight w:val="none"/>
          <w:lang w:val="en-US" w:eastAsia="zh-CN" w:bidi="ar"/>
        </w:rPr>
        <w:t>关于符合本国产品标准的声明函</w:t>
      </w:r>
    </w:p>
    <w:p w14:paraId="4E43082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7EC3BE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1，生产厂为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2，厂址为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4在中国境内生产。</w:t>
      </w:r>
      <w:r>
        <w:rPr>
          <w:rFonts w:hint="eastAsia" w:ascii="宋体" w:hAnsi="宋体" w:eastAsia="宋体" w:cs="宋体"/>
          <w:color w:val="auto"/>
          <w:kern w:val="0"/>
          <w:sz w:val="21"/>
          <w:szCs w:val="21"/>
          <w:highlight w:val="none"/>
          <w:u w:val="single"/>
          <w:lang w:val="en-US" w:eastAsia="zh-CN" w:bidi="ar"/>
        </w:rPr>
        <w:t>（产品名称1）</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（关键工序）</w:t>
      </w:r>
      <w:r>
        <w:rPr>
          <w:rFonts w:hint="eastAsia" w:ascii="宋体" w:hAnsi="宋体" w:eastAsia="宋体" w:cs="宋体"/>
          <w:color w:val="auto"/>
          <w:kern w:val="0"/>
          <w:sz w:val="21"/>
          <w:szCs w:val="21"/>
          <w:highlight w:val="none"/>
          <w:lang w:val="en-US" w:eastAsia="zh-CN" w:bidi="ar"/>
        </w:rPr>
        <w:t>5在中国境内完成。</w:t>
      </w:r>
    </w:p>
    <w:p w14:paraId="3167887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，生产厂为</w:t>
      </w:r>
      <w:r>
        <w:rPr>
          <w:rFonts w:hint="eastAsia" w:ascii="宋体" w:hAnsi="宋体" w:eastAsia="宋体" w:cs="宋体"/>
          <w:color w:val="auto"/>
          <w:kern w:val="0"/>
          <w:sz w:val="21"/>
          <w:szCs w:val="21"/>
          <w:highlight w:val="none"/>
          <w:u w:val="single"/>
          <w:lang w:val="en-US" w:eastAsia="zh-CN" w:bidi="ar"/>
        </w:rPr>
        <w:t>（厂名）</w:t>
      </w:r>
      <w:r>
        <w:rPr>
          <w:rFonts w:hint="eastAsia" w:ascii="宋体" w:hAnsi="宋体" w:eastAsia="宋体" w:cs="宋体"/>
          <w:color w:val="auto"/>
          <w:kern w:val="0"/>
          <w:sz w:val="21"/>
          <w:szCs w:val="21"/>
          <w:highlight w:val="none"/>
          <w:lang w:val="en-US" w:eastAsia="zh-CN" w:bidi="ar"/>
        </w:rPr>
        <w:t>，厂址为</w:t>
      </w:r>
      <w:r>
        <w:rPr>
          <w:rFonts w:hint="eastAsia" w:ascii="宋体" w:hAnsi="宋体" w:eastAsia="宋体" w:cs="宋体"/>
          <w:color w:val="auto"/>
          <w:kern w:val="0"/>
          <w:sz w:val="21"/>
          <w:szCs w:val="21"/>
          <w:highlight w:val="none"/>
          <w:u w:val="single"/>
          <w:lang w:val="en-US" w:eastAsia="zh-CN" w:bidi="ar"/>
        </w:rPr>
        <w:t>（生产厂址）</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的中国境内生产的组件成本占比≥</w:t>
      </w:r>
      <w:r>
        <w:rPr>
          <w:rFonts w:hint="eastAsia" w:ascii="宋体" w:hAnsi="宋体" w:eastAsia="宋体" w:cs="宋体"/>
          <w:color w:val="auto"/>
          <w:kern w:val="0"/>
          <w:sz w:val="21"/>
          <w:szCs w:val="21"/>
          <w:highlight w:val="none"/>
          <w:u w:val="single"/>
          <w:lang w:val="en-US" w:eastAsia="zh-CN" w:bidi="ar"/>
        </w:rPr>
        <w:t>（规定比例）</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u w:val="single"/>
          <w:lang w:val="en-US" w:eastAsia="zh-CN" w:bidi="ar"/>
        </w:rPr>
        <w:t>（关键组件）</w:t>
      </w:r>
      <w:r>
        <w:rPr>
          <w:rFonts w:hint="eastAsia" w:ascii="宋体" w:hAnsi="宋体" w:eastAsia="宋体" w:cs="宋体"/>
          <w:color w:val="auto"/>
          <w:kern w:val="0"/>
          <w:sz w:val="21"/>
          <w:szCs w:val="21"/>
          <w:highlight w:val="none"/>
          <w:lang w:val="en-US" w:eastAsia="zh-CN" w:bidi="ar"/>
        </w:rPr>
        <w:t>在中国境内生产。</w:t>
      </w:r>
      <w:r>
        <w:rPr>
          <w:rFonts w:hint="eastAsia" w:ascii="宋体" w:hAnsi="宋体" w:eastAsia="宋体" w:cs="宋体"/>
          <w:color w:val="auto"/>
          <w:kern w:val="0"/>
          <w:sz w:val="21"/>
          <w:szCs w:val="21"/>
          <w:highlight w:val="none"/>
          <w:u w:val="single"/>
          <w:lang w:val="en-US" w:eastAsia="zh-CN" w:bidi="ar"/>
        </w:rPr>
        <w:t>（产品名称2）</w:t>
      </w:r>
      <w:r>
        <w:rPr>
          <w:rFonts w:hint="eastAsia" w:ascii="宋体" w:hAnsi="宋体" w:eastAsia="宋体" w:cs="宋体"/>
          <w:color w:val="auto"/>
          <w:kern w:val="0"/>
          <w:sz w:val="21"/>
          <w:szCs w:val="21"/>
          <w:highlight w:val="none"/>
          <w:lang w:val="en-US" w:eastAsia="zh-CN" w:bidi="ar"/>
        </w:rPr>
        <w:t>的（关键工序）在中国境内完成。</w:t>
      </w:r>
    </w:p>
    <w:p w14:paraId="39D5F96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p>
    <w:p w14:paraId="0D9C897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本公司（单位）对上述声明内容的真实性负责。如有虚假，愿承担相应法律责任。</w:t>
      </w:r>
    </w:p>
    <w:p w14:paraId="1ADA7C7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0BFACF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公司（单位）名称（盖章）：　        </w:t>
      </w:r>
    </w:p>
    <w:p w14:paraId="7EB9AE85">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  日         </w:t>
      </w:r>
    </w:p>
    <w:p w14:paraId="72A84A28">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p>
    <w:p w14:paraId="3C20D06F">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cs="宋体"/>
          <w:b/>
          <w:bCs/>
          <w:color w:val="auto"/>
          <w:kern w:val="0"/>
          <w:sz w:val="21"/>
          <w:szCs w:val="21"/>
          <w:highlight w:val="none"/>
          <w:lang w:val="en-US" w:eastAsia="zh-CN" w:bidi="ar"/>
        </w:rPr>
        <w:t>注：</w:t>
      </w:r>
      <w:r>
        <w:rPr>
          <w:rFonts w:hint="eastAsia" w:ascii="宋体" w:hAnsi="宋体" w:eastAsia="宋体" w:cs="宋体"/>
          <w:color w:val="auto"/>
          <w:kern w:val="0"/>
          <w:sz w:val="21"/>
          <w:szCs w:val="21"/>
          <w:highlight w:val="none"/>
          <w:lang w:val="en-US" w:eastAsia="zh-CN" w:bidi="ar"/>
        </w:rPr>
        <w:t>1.产品如有型号，请在“产品名称”栏一并填写。</w:t>
      </w:r>
    </w:p>
    <w:p w14:paraId="7826741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2.生产厂名与厂址应与生产厂营业执照载明的相关信息保持一致。</w:t>
      </w:r>
    </w:p>
    <w:p w14:paraId="497E7BB9">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3.该产品的中国境内生产的组件成本占比相关要求实施前，“规定比例”栏可不填，下同。</w:t>
      </w:r>
    </w:p>
    <w:p w14:paraId="509B4ACE">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4.该产品的关键组件要求实施前，“关键组件”栏可不填，下同。</w:t>
      </w:r>
    </w:p>
    <w:p w14:paraId="301AB172">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5.该产品的关键工序要求实施前，“关键工序”栏可不填，下同。</w:t>
      </w:r>
    </w:p>
    <w:p w14:paraId="4AE36C1C">
      <w:pPr>
        <w:rPr>
          <w:rFonts w:hint="eastAsia" w:ascii="宋体" w:hAnsi="宋体" w:eastAsia="宋体" w:cs="宋体"/>
          <w:b w:val="0"/>
          <w:bCs w:val="0"/>
          <w:i w:val="0"/>
          <w:iCs w:val="0"/>
          <w:color w:val="auto"/>
          <w:kern w:val="0"/>
          <w:sz w:val="21"/>
          <w:szCs w:val="21"/>
          <w:highlight w:val="none"/>
          <w:lang w:val="en-US" w:eastAsia="zh-CN" w:bidi="ar"/>
        </w:rPr>
      </w:pPr>
      <w:r>
        <w:rPr>
          <w:rFonts w:hint="eastAsia" w:ascii="宋体" w:hAnsi="宋体" w:eastAsia="宋体" w:cs="宋体"/>
          <w:b w:val="0"/>
          <w:bCs w:val="0"/>
          <w:i w:val="0"/>
          <w:iCs w:val="0"/>
          <w:color w:val="auto"/>
          <w:kern w:val="0"/>
          <w:sz w:val="21"/>
          <w:szCs w:val="21"/>
          <w:highlight w:val="none"/>
          <w:lang w:val="en-US" w:eastAsia="zh-CN" w:bidi="ar"/>
        </w:rPr>
        <w:br w:type="page"/>
      </w:r>
    </w:p>
    <w:p w14:paraId="0F8F4702">
      <w:pPr>
        <w:rPr>
          <w:rFonts w:hint="default" w:cs="宋体"/>
          <w:color w:val="auto"/>
          <w:spacing w:val="6"/>
          <w:sz w:val="21"/>
          <w:szCs w:val="21"/>
          <w:highlight w:val="none"/>
          <w:lang w:val="en-US" w:eastAsia="zh-CN"/>
        </w:rPr>
      </w:pPr>
      <w:r>
        <w:rPr>
          <w:rFonts w:hint="eastAsia" w:cs="宋体"/>
          <w:color w:val="auto"/>
          <w:spacing w:val="6"/>
          <w:sz w:val="21"/>
          <w:szCs w:val="21"/>
          <w:highlight w:val="none"/>
          <w:lang w:val="en-US" w:eastAsia="zh-CN"/>
        </w:rPr>
        <w:t>附件2</w:t>
      </w:r>
    </w:p>
    <w:p w14:paraId="6662B597">
      <w:pPr>
        <w:jc w:val="center"/>
        <w:rPr>
          <w:rFonts w:hint="eastAsia" w:ascii="宋体" w:hAnsi="宋体" w:eastAsia="宋体" w:cs="宋体"/>
          <w:b/>
          <w:bCs/>
          <w:color w:val="auto"/>
          <w:kern w:val="0"/>
          <w:sz w:val="24"/>
          <w:szCs w:val="24"/>
          <w:highlight w:val="none"/>
          <w:lang w:val="en-US" w:eastAsia="zh-CN" w:bidi="ar"/>
        </w:rPr>
      </w:pPr>
      <w:r>
        <w:rPr>
          <w:rFonts w:hint="eastAsia" w:cs="宋体"/>
          <w:b/>
          <w:bCs/>
          <w:color w:val="auto"/>
          <w:kern w:val="0"/>
          <w:sz w:val="24"/>
          <w:szCs w:val="24"/>
          <w:highlight w:val="none"/>
          <w:lang w:val="en-US" w:eastAsia="zh-CN" w:bidi="ar"/>
        </w:rPr>
        <w:t>（二）</w:t>
      </w:r>
      <w:r>
        <w:rPr>
          <w:rFonts w:hint="eastAsia" w:ascii="宋体" w:hAnsi="宋体" w:eastAsia="宋体" w:cs="宋体"/>
          <w:b/>
          <w:bCs/>
          <w:color w:val="auto"/>
          <w:kern w:val="0"/>
          <w:sz w:val="24"/>
          <w:szCs w:val="24"/>
          <w:highlight w:val="none"/>
          <w:lang w:val="en-US" w:eastAsia="zh-CN" w:bidi="ar"/>
        </w:rPr>
        <w:t>本国产品成本占比承诺函</w:t>
      </w:r>
    </w:p>
    <w:p w14:paraId="1E46F03A">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color w:val="auto"/>
          <w:sz w:val="24"/>
          <w:szCs w:val="24"/>
          <w:highlight w:val="none"/>
        </w:rPr>
      </w:pPr>
    </w:p>
    <w:p w14:paraId="58B0E73F">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致:[采购人/采购代理机构名称]</w:t>
      </w:r>
    </w:p>
    <w:p w14:paraId="35665E38">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本单位就参与[项目名称      、编号      ]政府采购项目，郑重承诺如下:</w:t>
      </w:r>
    </w:p>
    <w:p w14:paraId="2F0FA20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本单位为该项目(或采购包)提供的符合本国产品标准的产品成本之和，占所提供全部产品成本之和的比例为</w:t>
      </w:r>
      <w:r>
        <w:rPr>
          <w:rFonts w:hint="eastAsia"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%。本承诺内容真实有效，若存在虚假承诺，愿意承担相应法律责任，放弃中标(成交)资格，并接受政府采购监管部门处罚。</w:t>
      </w:r>
    </w:p>
    <w:p w14:paraId="2FEAB4C6">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191A52">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承诺人(供应商公章):</w:t>
      </w:r>
    </w:p>
    <w:p w14:paraId="492D49F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法定代表人或授权代表签字:</w:t>
      </w:r>
    </w:p>
    <w:p w14:paraId="28BE864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日期:  年  月  日</w:t>
      </w:r>
    </w:p>
    <w:p w14:paraId="62B3730C">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9A0CD8B">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4B4300D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47ADD6E">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E91AD67">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C1085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5ED9EEAD">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B57883A">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0CC4D55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23C5A329">
      <w:pPr>
        <w:keepNext w:val="0"/>
        <w:keepLines w:val="0"/>
        <w:widowControl/>
        <w:suppressLineNumbers w:val="0"/>
        <w:ind w:firstLine="420" w:firstLineChars="200"/>
        <w:jc w:val="both"/>
        <w:rPr>
          <w:rFonts w:hint="eastAsia" w:ascii="宋体" w:hAnsi="宋体" w:eastAsia="宋体" w:cs="宋体"/>
          <w:color w:val="auto"/>
          <w:kern w:val="0"/>
          <w:sz w:val="21"/>
          <w:szCs w:val="21"/>
          <w:highlight w:val="none"/>
          <w:lang w:val="en-US" w:eastAsia="zh-CN" w:bidi="ar"/>
        </w:rPr>
      </w:pPr>
    </w:p>
    <w:p w14:paraId="1A9A4DF9">
      <w:pPr>
        <w:keepNext w:val="0"/>
        <w:keepLines w:val="0"/>
        <w:widowControl/>
        <w:suppressLineNumbers w:val="0"/>
        <w:jc w:val="both"/>
        <w:rPr>
          <w:rFonts w:hint="default" w:cs="宋体"/>
          <w:strike w:val="0"/>
          <w:dstrike w:val="0"/>
          <w:color w:val="auto"/>
          <w:kern w:val="0"/>
          <w:sz w:val="21"/>
          <w:szCs w:val="21"/>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宋体" w:hAnsi="宋体" w:eastAsia="宋体" w:cs="宋体"/>
          <w:b/>
          <w:bCs/>
          <w:strike w:val="0"/>
          <w:dstrike w:val="0"/>
          <w:color w:val="auto"/>
          <w:kern w:val="0"/>
          <w:sz w:val="21"/>
          <w:szCs w:val="21"/>
          <w:highlight w:val="none"/>
          <w:lang w:val="en-US" w:eastAsia="zh-CN" w:bidi="ar"/>
        </w:rPr>
        <w:t>注：</w:t>
      </w:r>
      <w:r>
        <w:rPr>
          <w:rFonts w:hint="eastAsia" w:ascii="宋体" w:hAnsi="宋体" w:eastAsia="宋体" w:cs="宋体"/>
          <w:strike w:val="0"/>
          <w:dstrike w:val="0"/>
          <w:color w:val="auto"/>
          <w:kern w:val="0"/>
          <w:sz w:val="21"/>
          <w:szCs w:val="21"/>
          <w:highlight w:val="none"/>
          <w:lang w:val="en-US" w:eastAsia="zh-CN" w:bidi="ar"/>
        </w:rPr>
        <w:t>若供应商所投产品均符合本国产品标准，且已提供《声明函》，可不填写《承诺函》。</w:t>
      </w:r>
    </w:p>
    <w:p w14:paraId="67C90F6E">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8E1306B">
      <w:pPr>
        <w:pStyle w:val="62"/>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164FB4B2">
      <w:pPr>
        <w:ind w:firstLine="480" w:firstLineChars="200"/>
        <w:rPr>
          <w:rFonts w:cs="仿宋_GB2312"/>
          <w:i w:val="0"/>
          <w:iCs w:val="0"/>
          <w:color w:val="auto"/>
          <w:szCs w:val="24"/>
          <w:highlight w:val="none"/>
          <w:lang w:val="zh-CN"/>
        </w:rPr>
      </w:pPr>
      <w:r>
        <w:rPr>
          <w:rFonts w:hint="eastAsia" w:cs="仿宋_GB2312"/>
          <w:i w:val="0"/>
          <w:iCs w:val="0"/>
          <w:color w:val="auto"/>
          <w:szCs w:val="24"/>
          <w:highlight w:val="none"/>
          <w:lang w:val="zh-CN"/>
        </w:rPr>
        <w:t>封面：</w:t>
      </w:r>
    </w:p>
    <w:p w14:paraId="5EC829F4">
      <w:pPr>
        <w:autoSpaceDE w:val="0"/>
        <w:autoSpaceDN w:val="0"/>
        <w:adjustRightInd w:val="0"/>
        <w:rPr>
          <w:i w:val="0"/>
          <w:iCs w:val="0"/>
          <w:color w:val="auto"/>
          <w:sz w:val="21"/>
          <w:szCs w:val="24"/>
          <w:highlight w:val="none"/>
        </w:rPr>
      </w:pPr>
    </w:p>
    <w:p w14:paraId="0D39B890">
      <w:pPr>
        <w:autoSpaceDE w:val="0"/>
        <w:autoSpaceDN w:val="0"/>
        <w:adjustRightInd w:val="0"/>
        <w:rPr>
          <w:i w:val="0"/>
          <w:iCs w:val="0"/>
          <w:color w:val="auto"/>
          <w:sz w:val="21"/>
          <w:szCs w:val="24"/>
          <w:highlight w:val="none"/>
        </w:rPr>
      </w:pPr>
    </w:p>
    <w:p w14:paraId="2314362E">
      <w:pPr>
        <w:autoSpaceDE w:val="0"/>
        <w:autoSpaceDN w:val="0"/>
        <w:adjustRightInd w:val="0"/>
        <w:jc w:val="center"/>
        <w:rPr>
          <w:i w:val="0"/>
          <w:iCs w:val="0"/>
          <w:color w:val="auto"/>
          <w:sz w:val="21"/>
          <w:szCs w:val="24"/>
          <w:highlight w:val="none"/>
        </w:rPr>
      </w:pPr>
    </w:p>
    <w:p w14:paraId="6E0AECFB">
      <w:pPr>
        <w:pStyle w:val="3"/>
        <w:bidi w:val="0"/>
        <w:rPr>
          <w:rFonts w:hint="eastAsia"/>
          <w:color w:val="auto"/>
          <w:sz w:val="72"/>
          <w:szCs w:val="72"/>
          <w:highlight w:val="none"/>
          <w:lang w:val="en-US" w:eastAsia="zh-CN"/>
        </w:rPr>
      </w:pPr>
      <w:bookmarkStart w:id="681" w:name="_Toc2066"/>
      <w:r>
        <w:rPr>
          <w:rFonts w:hint="eastAsia"/>
          <w:color w:val="auto"/>
          <w:sz w:val="72"/>
          <w:szCs w:val="72"/>
          <w:highlight w:val="none"/>
          <w:lang w:val="en-US" w:eastAsia="zh-CN"/>
        </w:rPr>
        <w:t>响 应 文 件</w:t>
      </w:r>
      <w:bookmarkEnd w:id="681"/>
    </w:p>
    <w:p w14:paraId="4AF2D630">
      <w:pPr>
        <w:pStyle w:val="3"/>
        <w:bidi w:val="0"/>
        <w:rPr>
          <w:rFonts w:hint="eastAsia"/>
          <w:color w:val="auto"/>
          <w:sz w:val="72"/>
          <w:szCs w:val="72"/>
          <w:highlight w:val="none"/>
          <w:lang w:val="en-US" w:eastAsia="zh-CN"/>
        </w:rPr>
      </w:pPr>
      <w:bookmarkStart w:id="682" w:name="_Toc32251"/>
      <w:r>
        <w:rPr>
          <w:rFonts w:hint="eastAsia"/>
          <w:color w:val="auto"/>
          <w:sz w:val="72"/>
          <w:szCs w:val="72"/>
          <w:highlight w:val="none"/>
          <w:lang w:val="en-US" w:eastAsia="zh-CN"/>
        </w:rPr>
        <w:t>商务技术文件</w:t>
      </w:r>
      <w:bookmarkEnd w:id="682"/>
    </w:p>
    <w:p w14:paraId="69CDC1D3">
      <w:pPr>
        <w:autoSpaceDE w:val="0"/>
        <w:autoSpaceDN w:val="0"/>
        <w:adjustRightInd w:val="0"/>
        <w:jc w:val="center"/>
        <w:rPr>
          <w:rFonts w:hint="eastAsia" w:eastAsia="宋体"/>
          <w:i w:val="0"/>
          <w:iCs w:val="0"/>
          <w:color w:val="auto"/>
          <w:sz w:val="36"/>
          <w:szCs w:val="36"/>
          <w:highlight w:val="none"/>
          <w:lang w:eastAsia="zh-CN"/>
        </w:rPr>
      </w:pPr>
      <w:r>
        <w:rPr>
          <w:rFonts w:hint="eastAsia"/>
          <w:i w:val="0"/>
          <w:iCs w:val="0"/>
          <w:color w:val="auto"/>
          <w:sz w:val="36"/>
          <w:szCs w:val="36"/>
          <w:highlight w:val="none"/>
          <w:lang w:val="en-US" w:eastAsia="zh-CN"/>
        </w:rPr>
        <w:t>（第XX包</w:t>
      </w:r>
      <w:r>
        <w:rPr>
          <w:rFonts w:hint="eastAsia"/>
          <w:i w:val="0"/>
          <w:iCs w:val="0"/>
          <w:color w:val="auto"/>
          <w:sz w:val="36"/>
          <w:szCs w:val="36"/>
          <w:highlight w:val="none"/>
          <w:lang w:eastAsia="zh-CN"/>
        </w:rPr>
        <w:t>）【</w:t>
      </w:r>
      <w:r>
        <w:rPr>
          <w:rFonts w:hint="eastAsia"/>
          <w:i w:val="0"/>
          <w:iCs w:val="0"/>
          <w:color w:val="auto"/>
          <w:sz w:val="36"/>
          <w:szCs w:val="36"/>
          <w:highlight w:val="none"/>
          <w:lang w:val="en-US" w:eastAsia="zh-CN"/>
        </w:rPr>
        <w:t>如不分包，请删去本行</w:t>
      </w:r>
      <w:r>
        <w:rPr>
          <w:rFonts w:hint="eastAsia"/>
          <w:i w:val="0"/>
          <w:iCs w:val="0"/>
          <w:color w:val="auto"/>
          <w:sz w:val="36"/>
          <w:szCs w:val="36"/>
          <w:highlight w:val="none"/>
          <w:lang w:eastAsia="zh-CN"/>
        </w:rPr>
        <w:t>】</w:t>
      </w:r>
    </w:p>
    <w:p w14:paraId="4C52C730">
      <w:pPr>
        <w:pStyle w:val="4"/>
        <w:rPr>
          <w:i w:val="0"/>
          <w:iCs w:val="0"/>
          <w:color w:val="auto"/>
          <w:sz w:val="21"/>
          <w:szCs w:val="21"/>
          <w:highlight w:val="none"/>
        </w:rPr>
      </w:pPr>
    </w:p>
    <w:p w14:paraId="14C1B3A8">
      <w:pPr>
        <w:rPr>
          <w:i w:val="0"/>
          <w:iCs w:val="0"/>
          <w:color w:val="auto"/>
          <w:sz w:val="21"/>
          <w:szCs w:val="21"/>
          <w:highlight w:val="none"/>
        </w:rPr>
      </w:pPr>
    </w:p>
    <w:p w14:paraId="15227E06">
      <w:pPr>
        <w:rPr>
          <w:i w:val="0"/>
          <w:iCs w:val="0"/>
          <w:color w:val="auto"/>
          <w:highlight w:val="none"/>
        </w:rPr>
      </w:pPr>
    </w:p>
    <w:p w14:paraId="41D881B8">
      <w:pPr>
        <w:autoSpaceDE w:val="0"/>
        <w:autoSpaceDN w:val="0"/>
        <w:adjustRightInd w:val="0"/>
        <w:rPr>
          <w:i w:val="0"/>
          <w:iCs w:val="0"/>
          <w:color w:val="auto"/>
          <w:sz w:val="21"/>
          <w:szCs w:val="21"/>
          <w:highlight w:val="none"/>
        </w:rPr>
      </w:pPr>
    </w:p>
    <w:p w14:paraId="1C7F5439">
      <w:pPr>
        <w:autoSpaceDE w:val="0"/>
        <w:autoSpaceDN w:val="0"/>
        <w:adjustRightInd w:val="0"/>
        <w:rPr>
          <w:i w:val="0"/>
          <w:iCs w:val="0"/>
          <w:color w:val="auto"/>
          <w:sz w:val="21"/>
          <w:szCs w:val="21"/>
          <w:highlight w:val="none"/>
        </w:rPr>
      </w:pPr>
    </w:p>
    <w:p w14:paraId="037029E5">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项目编号：</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0538909E">
      <w:pPr>
        <w:ind w:left="420" w:leftChars="175"/>
        <w:rPr>
          <w:rFonts w:hint="eastAsia" w:ascii="宋体" w:hAnsi="宋体" w:eastAsia="宋体" w:cs="宋体"/>
          <w:i w:val="0"/>
          <w:iCs w:val="0"/>
          <w:color w:val="auto"/>
          <w:sz w:val="36"/>
          <w:szCs w:val="36"/>
          <w:highlight w:val="none"/>
        </w:rPr>
      </w:pPr>
      <w:r>
        <w:rPr>
          <w:rFonts w:hint="eastAsia" w:ascii="宋体" w:hAnsi="宋体" w:eastAsia="宋体" w:cs="宋体"/>
          <w:i w:val="0"/>
          <w:iCs w:val="0"/>
          <w:color w:val="auto"/>
          <w:sz w:val="36"/>
          <w:szCs w:val="36"/>
          <w:highlight w:val="none"/>
        </w:rPr>
        <w:t>项目名称：</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6D86FB53">
      <w:pPr>
        <w:ind w:left="420" w:leftChars="175"/>
        <w:rPr>
          <w:rFonts w:hint="eastAsia" w:ascii="宋体" w:hAnsi="宋体" w:eastAsia="宋体" w:cs="宋体"/>
          <w:i w:val="0"/>
          <w:iCs w:val="0"/>
          <w:color w:val="auto"/>
          <w:sz w:val="36"/>
          <w:szCs w:val="36"/>
          <w:highlight w:val="none"/>
        </w:rPr>
      </w:pPr>
      <w:r>
        <w:rPr>
          <w:rFonts w:hint="eastAsia" w:cs="宋体"/>
          <w:i w:val="0"/>
          <w:iCs w:val="0"/>
          <w:color w:val="auto"/>
          <w:sz w:val="36"/>
          <w:szCs w:val="36"/>
          <w:highlight w:val="none"/>
          <w:lang w:val="en-US" w:eastAsia="zh-CN"/>
        </w:rPr>
        <w:t>供 应 商</w:t>
      </w:r>
      <w:r>
        <w:rPr>
          <w:rFonts w:hint="eastAsia" w:ascii="宋体" w:hAnsi="宋体" w:eastAsia="宋体" w:cs="宋体"/>
          <w:i w:val="0"/>
          <w:iCs w:val="0"/>
          <w:color w:val="auto"/>
          <w:sz w:val="36"/>
          <w:szCs w:val="36"/>
          <w:highlight w:val="none"/>
        </w:rPr>
        <w:t>：</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r>
        <w:rPr>
          <w:rFonts w:hint="eastAsia" w:ascii="宋体" w:hAnsi="宋体" w:eastAsia="宋体" w:cs="宋体"/>
          <w:i w:val="0"/>
          <w:iCs w:val="0"/>
          <w:color w:val="auto"/>
          <w:sz w:val="36"/>
          <w:szCs w:val="36"/>
          <w:highlight w:val="none"/>
          <w:u w:val="single"/>
          <w:lang w:val="en-US" w:eastAsia="zh-CN"/>
        </w:rPr>
        <w:t xml:space="preserve"> </w:t>
      </w:r>
      <w:r>
        <w:rPr>
          <w:rFonts w:hint="eastAsia" w:ascii="宋体" w:hAnsi="宋体" w:eastAsia="宋体" w:cs="宋体"/>
          <w:i w:val="0"/>
          <w:iCs w:val="0"/>
          <w:color w:val="auto"/>
          <w:sz w:val="36"/>
          <w:szCs w:val="36"/>
          <w:highlight w:val="none"/>
          <w:u w:val="single"/>
        </w:rPr>
        <w:t xml:space="preserve">              </w:t>
      </w:r>
    </w:p>
    <w:p w14:paraId="7C5E0224">
      <w:pPr>
        <w:jc w:val="center"/>
        <w:rPr>
          <w:rFonts w:ascii="黑体" w:hAnsi="黑体" w:eastAsia="黑体"/>
          <w:i w:val="0"/>
          <w:iCs w:val="0"/>
          <w:color w:val="auto"/>
          <w:sz w:val="32"/>
          <w:szCs w:val="32"/>
          <w:highlight w:val="none"/>
        </w:rPr>
      </w:pPr>
    </w:p>
    <w:p w14:paraId="77AC50DC">
      <w:pPr>
        <w:jc w:val="center"/>
        <w:rPr>
          <w:rFonts w:ascii="黑体" w:hAnsi="黑体" w:eastAsia="黑体"/>
          <w:i w:val="0"/>
          <w:iCs w:val="0"/>
          <w:color w:val="auto"/>
          <w:sz w:val="32"/>
          <w:szCs w:val="32"/>
          <w:highlight w:val="none"/>
        </w:rPr>
      </w:pPr>
    </w:p>
    <w:p w14:paraId="5C2AEB63">
      <w:pPr>
        <w:rPr>
          <w:i w:val="0"/>
          <w:iCs w:val="0"/>
          <w:color w:val="auto"/>
          <w:highlight w:val="none"/>
          <w:lang w:val="zh-CN"/>
        </w:rPr>
      </w:pPr>
      <w:r>
        <w:rPr>
          <w:i w:val="0"/>
          <w:iCs w:val="0"/>
          <w:color w:val="auto"/>
          <w:highlight w:val="none"/>
          <w:lang w:val="zh-CN"/>
        </w:rPr>
        <w:br w:type="page"/>
      </w:r>
    </w:p>
    <w:p w14:paraId="5A56E26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83" w:name="_Toc109900327"/>
      <w:bookmarkStart w:id="684" w:name="_Toc140132831"/>
      <w:bookmarkStart w:id="685" w:name="_Toc7399"/>
      <w:bookmarkStart w:id="686" w:name="_Toc109899908"/>
      <w:bookmarkStart w:id="687" w:name="_Toc155185921"/>
      <w:bookmarkStart w:id="688" w:name="_Toc25402"/>
      <w:bookmarkStart w:id="689" w:name="_Toc3577"/>
      <w:bookmarkStart w:id="690" w:name="_Toc163492915"/>
      <w:bookmarkStart w:id="691" w:name="_Toc109899489"/>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683"/>
      <w:bookmarkEnd w:id="684"/>
      <w:bookmarkEnd w:id="685"/>
      <w:bookmarkEnd w:id="686"/>
      <w:bookmarkEnd w:id="687"/>
      <w:bookmarkEnd w:id="688"/>
      <w:bookmarkEnd w:id="689"/>
      <w:bookmarkEnd w:id="690"/>
      <w:bookmarkEnd w:id="691"/>
    </w:p>
    <w:p w14:paraId="69ABB720">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u w:val="single"/>
          <w:lang w:val="en-US" w:eastAsia="zh-CN"/>
        </w:rPr>
        <w:t>/包号</w:t>
      </w:r>
      <w:r>
        <w:rPr>
          <w:rFonts w:hint="eastAsia" w:cs="仿宋_GB2312"/>
          <w:i w:val="0"/>
          <w:iCs w:val="0"/>
          <w:color w:val="auto"/>
          <w:szCs w:val="24"/>
          <w:highlight w:val="none"/>
          <w:u w:val="single"/>
        </w:rPr>
        <w:t>）</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表中规定的应提交和交付的服务和</w:t>
      </w:r>
      <w:r>
        <w:rPr>
          <w:rFonts w:hint="eastAsia"/>
          <w:i w:val="0"/>
          <w:iCs w:val="0"/>
          <w:color w:val="auto"/>
          <w:szCs w:val="24"/>
          <w:highlight w:val="none"/>
          <w:lang w:val="en-US" w:eastAsia="zh-CN"/>
        </w:rPr>
        <w:t>包含的</w:t>
      </w:r>
      <w:r>
        <w:rPr>
          <w:rFonts w:hint="eastAsia" w:cs="Arial"/>
          <w:i w:val="0"/>
          <w:iCs w:val="0"/>
          <w:color w:val="auto"/>
          <w:szCs w:val="24"/>
          <w:highlight w:val="none"/>
        </w:rPr>
        <w:t>货物（如有）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42CE30DE">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供应商名称</w:t>
      </w:r>
      <w:r>
        <w:rPr>
          <w:rFonts w:hint="eastAsia" w:cs="宋体"/>
          <w:i w:val="0"/>
          <w:iCs w:val="0"/>
          <w:color w:val="auto"/>
          <w:highlight w:val="none"/>
        </w:rPr>
        <w:t>（公章）：</w:t>
      </w:r>
    </w:p>
    <w:p w14:paraId="1186FA25">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1ADA86F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336D3074">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3362611B">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2" w:name="_Toc16089"/>
      <w:bookmarkStart w:id="693" w:name="_Toc163492918"/>
      <w:bookmarkStart w:id="694" w:name="_Toc155185924"/>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692"/>
      <w:bookmarkEnd w:id="693"/>
      <w:bookmarkEnd w:id="694"/>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5" w:name="_Toc163492919"/>
      <w:bookmarkStart w:id="696" w:name="_Toc155185925"/>
      <w:bookmarkStart w:id="697" w:name="_Toc6864"/>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695"/>
      <w:bookmarkEnd w:id="696"/>
      <w:bookmarkEnd w:id="697"/>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i w:val="0"/>
          <w:iCs w:val="0"/>
          <w:color w:val="auto"/>
          <w:highlight w:val="none"/>
          <w:u w:val="single"/>
          <w:lang w:val="en-US"/>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9"/>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63CF304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698" w:name="_Toc163492928"/>
      <w:bookmarkStart w:id="699" w:name="_Toc155185934"/>
      <w:bookmarkStart w:id="700" w:name="_Toc18359"/>
      <w:bookmarkStart w:id="701" w:name="_Toc163492929"/>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698"/>
      <w:bookmarkEnd w:id="699"/>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700"/>
    </w:p>
    <w:p w14:paraId="1993A163">
      <w:pPr>
        <w:pStyle w:val="12"/>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竞争性磋商</w:t>
      </w:r>
      <w:r>
        <w:rPr>
          <w:rFonts w:hint="eastAsia" w:ascii="宋体" w:hAnsi="宋体" w:cs="宋体"/>
          <w:i w:val="0"/>
          <w:iCs w:val="0"/>
          <w:color w:val="auto"/>
          <w:kern w:val="0"/>
          <w:sz w:val="24"/>
          <w:szCs w:val="24"/>
          <w:highlight w:val="none"/>
          <w:lang w:val="en-US" w:eastAsia="zh-CN"/>
        </w:rPr>
        <w:t>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ascii="宋体" w:hAnsi="宋体" w:cs="宋体"/>
          <w:i w:val="0"/>
          <w:iCs w:val="0"/>
          <w:color w:val="auto"/>
          <w:kern w:val="0"/>
          <w:sz w:val="24"/>
          <w:szCs w:val="24"/>
          <w:highlight w:val="none"/>
          <w:lang w:val="en-US" w:eastAsia="zh-CN"/>
        </w:rPr>
        <w:t>兵团</w:t>
      </w:r>
      <w:r>
        <w:rPr>
          <w:rFonts w:hint="eastAsia" w:ascii="宋体" w:hAnsi="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59BFE13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7CB54CC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702" w:name="_Toc11276"/>
      <w:r>
        <w:rPr>
          <w:rFonts w:hint="eastAsia" w:eastAsia="宋体" w:asciiTheme="majorHAnsi" w:hAnsiTheme="majorHAnsi" w:cstheme="majorBidi"/>
          <w:b/>
          <w:bCs/>
          <w:color w:val="auto"/>
          <w:kern w:val="2"/>
          <w:sz w:val="32"/>
          <w:szCs w:val="32"/>
          <w:highlight w:val="none"/>
          <w:lang w:val="en-US" w:eastAsia="zh-CN" w:bidi="ar-SA"/>
        </w:rPr>
        <w:t>五、实质性响应一览表</w:t>
      </w:r>
      <w:r>
        <w:rPr>
          <w:rFonts w:hint="eastAsia" w:eastAsia="宋体" w:asciiTheme="majorHAnsi" w:hAnsiTheme="majorHAnsi" w:cstheme="majorBidi"/>
          <w:b/>
          <w:bCs/>
          <w:color w:val="auto"/>
          <w:kern w:val="2"/>
          <w:sz w:val="32"/>
          <w:szCs w:val="32"/>
          <w:highlight w:val="none"/>
          <w:lang w:val="zh-CN" w:eastAsia="zh-CN" w:bidi="ar-SA"/>
        </w:rPr>
        <w:t>【</w:t>
      </w:r>
      <w:r>
        <w:rPr>
          <w:rFonts w:hint="eastAsia" w:eastAsia="宋体" w:asciiTheme="majorHAnsi" w:hAnsiTheme="majorHAnsi" w:cstheme="majorBidi"/>
          <w:b/>
          <w:bCs/>
          <w:color w:val="auto"/>
          <w:kern w:val="2"/>
          <w:sz w:val="32"/>
          <w:szCs w:val="32"/>
          <w:highlight w:val="none"/>
          <w:lang w:val="en-US" w:eastAsia="zh-CN" w:bidi="ar-SA"/>
        </w:rPr>
        <w:t>本表须与第四章的一致】</w:t>
      </w:r>
      <w:bookmarkEnd w:id="702"/>
    </w:p>
    <w:p w14:paraId="1A00EE72">
      <w:pPr>
        <w:shd w:val="clear" w:color="auto" w:fill="FFFFFF"/>
        <w:tabs>
          <w:tab w:val="left" w:pos="3045"/>
        </w:tabs>
        <w:autoSpaceDE w:val="0"/>
        <w:autoSpaceDN w:val="0"/>
        <w:adjustRightInd w:val="0"/>
        <w:snapToGrid w:val="0"/>
        <w:spacing w:line="360" w:lineRule="exact"/>
        <w:jc w:val="center"/>
        <w:rPr>
          <w:rFonts w:hint="eastAsia" w:ascii="宋体" w:hAnsi="宋体" w:cs="宋体"/>
          <w:b/>
          <w:i w:val="0"/>
          <w:iCs w:val="0"/>
          <w:color w:val="auto"/>
          <w:sz w:val="24"/>
          <w:highlight w:val="none"/>
        </w:rPr>
      </w:pPr>
      <w:r>
        <w:rPr>
          <w:rFonts w:hint="eastAsia" w:ascii="宋体" w:hAnsi="宋体" w:cs="宋体"/>
          <w:b w:val="0"/>
          <w:bCs/>
          <w:i w:val="0"/>
          <w:iCs w:val="0"/>
          <w:color w:val="auto"/>
          <w:sz w:val="24"/>
          <w:highlight w:val="none"/>
        </w:rPr>
        <w:t>（供应商须对本附表所有内容逐条响应且无负偏离，否则</w:t>
      </w:r>
      <w:r>
        <w:rPr>
          <w:rFonts w:hint="eastAsia" w:cs="宋体"/>
          <w:b w:val="0"/>
          <w:bCs/>
          <w:i w:val="0"/>
          <w:iCs w:val="0"/>
          <w:color w:val="auto"/>
          <w:sz w:val="24"/>
          <w:highlight w:val="none"/>
          <w:lang w:val="en-US" w:eastAsia="zh-CN"/>
        </w:rPr>
        <w:t>其</w:t>
      </w:r>
      <w:r>
        <w:rPr>
          <w:rFonts w:hint="eastAsia" w:cs="宋体"/>
          <w:b/>
          <w:i w:val="0"/>
          <w:iCs w:val="0"/>
          <w:color w:val="auto"/>
          <w:sz w:val="24"/>
          <w:highlight w:val="none"/>
          <w:lang w:val="en-US" w:eastAsia="zh-CN"/>
        </w:rPr>
        <w:t>响应</w:t>
      </w:r>
      <w:r>
        <w:rPr>
          <w:rFonts w:hint="eastAsia" w:ascii="宋体" w:hAnsi="宋体" w:cs="宋体"/>
          <w:b/>
          <w:i w:val="0"/>
          <w:iCs w:val="0"/>
          <w:color w:val="auto"/>
          <w:sz w:val="24"/>
          <w:highlight w:val="none"/>
        </w:rPr>
        <w:t>无效</w:t>
      </w:r>
      <w:r>
        <w:rPr>
          <w:rFonts w:hint="eastAsia" w:ascii="宋体" w:hAnsi="宋体" w:cs="宋体"/>
          <w:b w:val="0"/>
          <w:bCs/>
          <w:i w:val="0"/>
          <w:iCs w:val="0"/>
          <w:color w:val="auto"/>
          <w:sz w:val="24"/>
          <w:highlight w:val="none"/>
        </w:rPr>
        <w:t>）</w:t>
      </w:r>
    </w:p>
    <w:p w14:paraId="597D85C2">
      <w:pPr>
        <w:pStyle w:val="22"/>
        <w:rPr>
          <w:rFonts w:hint="eastAsia" w:ascii="宋体" w:hAnsi="宋体" w:cs="宋体"/>
          <w:i w:val="0"/>
          <w:iCs w:val="0"/>
          <w:color w:val="auto"/>
          <w:highlight w:val="none"/>
        </w:rPr>
      </w:pPr>
    </w:p>
    <w:tbl>
      <w:tblPr>
        <w:tblStyle w:val="29"/>
        <w:tblW w:w="5590" w:type="pct"/>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671"/>
        <w:gridCol w:w="1957"/>
        <w:gridCol w:w="732"/>
      </w:tblGrid>
      <w:tr w14:paraId="5636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restart"/>
            <w:noWrap w:val="0"/>
            <w:vAlign w:val="center"/>
          </w:tcPr>
          <w:p w14:paraId="70DEA68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序号</w:t>
            </w:r>
          </w:p>
        </w:tc>
        <w:tc>
          <w:tcPr>
            <w:tcW w:w="3235" w:type="pct"/>
            <w:gridSpan w:val="2"/>
            <w:noWrap w:val="0"/>
            <w:vAlign w:val="center"/>
          </w:tcPr>
          <w:p w14:paraId="7BD88E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lang w:eastAsia="zh-CN"/>
              </w:rPr>
              <w:t>磋商</w:t>
            </w:r>
            <w:r>
              <w:rPr>
                <w:rFonts w:hint="eastAsia" w:ascii="宋体" w:hAnsi="宋体" w:cs="宋体"/>
                <w:i w:val="0"/>
                <w:iCs w:val="0"/>
                <w:color w:val="auto"/>
                <w:sz w:val="24"/>
                <w:highlight w:val="none"/>
              </w:rPr>
              <w:t>文件要求的实质性响应内容</w:t>
            </w:r>
          </w:p>
        </w:tc>
        <w:tc>
          <w:tcPr>
            <w:tcW w:w="1026" w:type="pct"/>
            <w:vMerge w:val="restart"/>
            <w:noWrap w:val="0"/>
            <w:vAlign w:val="center"/>
          </w:tcPr>
          <w:p w14:paraId="2598ED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cs="宋体"/>
                <w:i w:val="0"/>
                <w:iCs w:val="0"/>
                <w:color w:val="auto"/>
                <w:sz w:val="24"/>
                <w:highlight w:val="none"/>
                <w:lang w:eastAsia="zh-CN"/>
              </w:rPr>
              <w:t>响应</w:t>
            </w:r>
            <w:r>
              <w:rPr>
                <w:rFonts w:hint="eastAsia" w:ascii="宋体" w:hAnsi="宋体" w:cs="宋体"/>
                <w:i w:val="0"/>
                <w:iCs w:val="0"/>
                <w:color w:val="auto"/>
                <w:sz w:val="24"/>
                <w:highlight w:val="none"/>
              </w:rPr>
              <w:t>文件具体</w:t>
            </w:r>
            <w:r>
              <w:rPr>
                <w:rFonts w:hint="eastAsia" w:cs="宋体"/>
                <w:i w:val="0"/>
                <w:iCs w:val="0"/>
                <w:color w:val="auto"/>
                <w:sz w:val="24"/>
                <w:highlight w:val="none"/>
                <w:lang w:val="en-US" w:eastAsia="zh-CN"/>
              </w:rPr>
              <w:t>的</w:t>
            </w:r>
            <w:r>
              <w:rPr>
                <w:rFonts w:hint="eastAsia" w:ascii="宋体" w:hAnsi="宋体" w:cs="宋体"/>
                <w:i w:val="0"/>
                <w:iCs w:val="0"/>
                <w:color w:val="auto"/>
                <w:sz w:val="24"/>
                <w:highlight w:val="none"/>
              </w:rPr>
              <w:t>响应内容</w:t>
            </w:r>
          </w:p>
        </w:tc>
        <w:tc>
          <w:tcPr>
            <w:tcW w:w="384" w:type="pct"/>
            <w:vMerge w:val="restart"/>
            <w:noWrap w:val="0"/>
            <w:vAlign w:val="center"/>
          </w:tcPr>
          <w:p w14:paraId="0E80A1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rPr>
            </w:pPr>
            <w:r>
              <w:rPr>
                <w:rFonts w:hint="eastAsia" w:ascii="宋体" w:hAnsi="宋体" w:cs="宋体"/>
                <w:i w:val="0"/>
                <w:iCs w:val="0"/>
                <w:color w:val="auto"/>
                <w:sz w:val="24"/>
                <w:highlight w:val="none"/>
              </w:rPr>
              <w:t>备注</w:t>
            </w:r>
          </w:p>
        </w:tc>
      </w:tr>
      <w:tr w14:paraId="22BA3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vMerge w:val="continue"/>
            <w:noWrap w:val="0"/>
            <w:vAlign w:val="center"/>
          </w:tcPr>
          <w:p w14:paraId="788F1149">
            <w:pPr>
              <w:keepNext w:val="0"/>
              <w:keepLines w:val="0"/>
              <w:pageBreakBefore w:val="0"/>
              <w:widowControl w:val="0"/>
              <w:kinsoku/>
              <w:wordWrap/>
              <w:overflowPunct/>
              <w:topLinePunct w:val="0"/>
              <w:bidi w:val="0"/>
              <w:adjustRightInd/>
              <w:snapToGrid/>
              <w:spacing w:line="360" w:lineRule="exact"/>
              <w:jc w:val="center"/>
              <w:textAlignment w:val="auto"/>
              <w:rPr>
                <w:i w:val="0"/>
                <w:iCs w:val="0"/>
                <w:color w:val="auto"/>
                <w:highlight w:val="none"/>
              </w:rPr>
            </w:pPr>
          </w:p>
        </w:tc>
        <w:tc>
          <w:tcPr>
            <w:tcW w:w="1309" w:type="pct"/>
            <w:noWrap w:val="0"/>
            <w:vAlign w:val="center"/>
          </w:tcPr>
          <w:p w14:paraId="5B941D5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实质性要求</w:t>
            </w:r>
          </w:p>
        </w:tc>
        <w:tc>
          <w:tcPr>
            <w:tcW w:w="1926" w:type="pct"/>
            <w:noWrap w:val="0"/>
            <w:vAlign w:val="center"/>
          </w:tcPr>
          <w:p w14:paraId="1887A7EA">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cs="宋体"/>
                <w:i w:val="0"/>
                <w:iCs w:val="0"/>
                <w:color w:val="auto"/>
                <w:sz w:val="24"/>
                <w:highlight w:val="none"/>
                <w:lang w:val="en-US" w:eastAsia="zh-CN"/>
              </w:rPr>
            </w:pPr>
            <w:r>
              <w:rPr>
                <w:rFonts w:hint="eastAsia" w:cs="宋体"/>
                <w:i w:val="0"/>
                <w:iCs w:val="0"/>
                <w:color w:val="auto"/>
                <w:sz w:val="24"/>
                <w:highlight w:val="none"/>
                <w:lang w:val="en-US" w:eastAsia="zh-CN"/>
              </w:rPr>
              <w:t>磋商文件中的规定</w:t>
            </w:r>
          </w:p>
        </w:tc>
        <w:tc>
          <w:tcPr>
            <w:tcW w:w="1026" w:type="pct"/>
            <w:vMerge w:val="continue"/>
            <w:noWrap w:val="0"/>
            <w:vAlign w:val="center"/>
          </w:tcPr>
          <w:p w14:paraId="5FF6F4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c>
          <w:tcPr>
            <w:tcW w:w="384" w:type="pct"/>
            <w:vMerge w:val="continue"/>
            <w:noWrap w:val="0"/>
            <w:vAlign w:val="center"/>
          </w:tcPr>
          <w:p w14:paraId="231BB2B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eastAsia="zh-CN"/>
              </w:rPr>
            </w:pPr>
          </w:p>
        </w:tc>
      </w:tr>
      <w:tr w14:paraId="19EB2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0499C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1</w:t>
            </w:r>
          </w:p>
        </w:tc>
        <w:tc>
          <w:tcPr>
            <w:tcW w:w="1309" w:type="pct"/>
            <w:noWrap w:val="0"/>
            <w:vAlign w:val="center"/>
          </w:tcPr>
          <w:p w14:paraId="1710CD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3B0DE90">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cs="宋体"/>
                <w:i w:val="0"/>
                <w:iCs w:val="0"/>
                <w:color w:val="auto"/>
                <w:sz w:val="24"/>
                <w:highlight w:val="none"/>
              </w:rPr>
            </w:pPr>
          </w:p>
        </w:tc>
        <w:tc>
          <w:tcPr>
            <w:tcW w:w="1026" w:type="pct"/>
            <w:noWrap w:val="0"/>
            <w:vAlign w:val="center"/>
          </w:tcPr>
          <w:p w14:paraId="0B1E2F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259753B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78B0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CBD69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2</w:t>
            </w:r>
          </w:p>
        </w:tc>
        <w:tc>
          <w:tcPr>
            <w:tcW w:w="1309" w:type="pct"/>
            <w:noWrap w:val="0"/>
            <w:vAlign w:val="center"/>
          </w:tcPr>
          <w:p w14:paraId="07A7760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5649ACF6">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i w:val="0"/>
                <w:iCs w:val="0"/>
                <w:color w:val="auto"/>
                <w:sz w:val="24"/>
                <w:highlight w:val="none"/>
                <w:lang w:eastAsia="zh-CN"/>
              </w:rPr>
            </w:pPr>
          </w:p>
        </w:tc>
        <w:tc>
          <w:tcPr>
            <w:tcW w:w="1026" w:type="pct"/>
            <w:noWrap w:val="0"/>
            <w:vAlign w:val="center"/>
          </w:tcPr>
          <w:p w14:paraId="4746B9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6627A9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970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3B9948B9">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3</w:t>
            </w:r>
          </w:p>
        </w:tc>
        <w:tc>
          <w:tcPr>
            <w:tcW w:w="1309" w:type="pct"/>
            <w:noWrap w:val="0"/>
            <w:vAlign w:val="center"/>
          </w:tcPr>
          <w:p w14:paraId="3EA4601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62EC5B93">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仿宋_GB2312" w:hAnsi="宋体" w:eastAsia="宋体"/>
                <w:i w:val="0"/>
                <w:iCs w:val="0"/>
                <w:color w:val="auto"/>
                <w:kern w:val="0"/>
                <w:sz w:val="31"/>
                <w:szCs w:val="20"/>
                <w:highlight w:val="none"/>
                <w:lang w:val="en-US" w:eastAsia="zh-CN" w:bidi="ar-SA"/>
              </w:rPr>
            </w:pPr>
          </w:p>
        </w:tc>
        <w:tc>
          <w:tcPr>
            <w:tcW w:w="1026" w:type="pct"/>
            <w:noWrap w:val="0"/>
            <w:vAlign w:val="center"/>
          </w:tcPr>
          <w:p w14:paraId="0A9F833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8E089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C6F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8F70755">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4</w:t>
            </w:r>
          </w:p>
        </w:tc>
        <w:tc>
          <w:tcPr>
            <w:tcW w:w="1309" w:type="pct"/>
            <w:noWrap w:val="0"/>
            <w:vAlign w:val="center"/>
          </w:tcPr>
          <w:p w14:paraId="695BCC8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kern w:val="2"/>
                <w:sz w:val="24"/>
                <w:szCs w:val="24"/>
                <w:highlight w:val="none"/>
                <w:lang w:val="en-US" w:eastAsia="zh-CN" w:bidi="ar-SA"/>
              </w:rPr>
            </w:pPr>
          </w:p>
        </w:tc>
        <w:tc>
          <w:tcPr>
            <w:tcW w:w="1926" w:type="pct"/>
            <w:noWrap w:val="0"/>
            <w:vAlign w:val="center"/>
          </w:tcPr>
          <w:p w14:paraId="7AA3A6EB">
            <w:pPr>
              <w:keepNext w:val="0"/>
              <w:keepLines w:val="0"/>
              <w:pageBreakBefore w:val="0"/>
              <w:widowControl w:val="0"/>
              <w:kinsoku/>
              <w:wordWrap/>
              <w:overflowPunct/>
              <w:topLinePunct w:val="0"/>
              <w:bidi w:val="0"/>
              <w:adjustRightInd/>
              <w:snapToGrid/>
              <w:spacing w:line="360" w:lineRule="exact"/>
              <w:textAlignment w:val="auto"/>
              <w:rPr>
                <w:rFonts w:hint="default" w:ascii="宋体" w:hAnsi="宋体" w:cs="宋体"/>
                <w:i w:val="0"/>
                <w:iCs w:val="0"/>
                <w:color w:val="auto"/>
                <w:kern w:val="2"/>
                <w:sz w:val="24"/>
                <w:szCs w:val="24"/>
                <w:highlight w:val="none"/>
                <w:lang w:val="en-US" w:eastAsia="zh-CN" w:bidi="ar-SA"/>
              </w:rPr>
            </w:pPr>
          </w:p>
        </w:tc>
        <w:tc>
          <w:tcPr>
            <w:tcW w:w="1026" w:type="pct"/>
            <w:noWrap w:val="0"/>
            <w:vAlign w:val="center"/>
          </w:tcPr>
          <w:p w14:paraId="0F2477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7E0998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1BAE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01C20FB8">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宋体" w:hAnsi="宋体" w:eastAsia="宋体" w:cs="宋体"/>
                <w:i w:val="0"/>
                <w:iCs w:val="0"/>
                <w:color w:val="auto"/>
                <w:sz w:val="24"/>
                <w:highlight w:val="none"/>
                <w:lang w:val="en-US" w:eastAsia="zh-CN"/>
              </w:rPr>
            </w:pPr>
            <w:r>
              <w:rPr>
                <w:rFonts w:hint="eastAsia" w:cs="宋体"/>
                <w:i w:val="0"/>
                <w:iCs w:val="0"/>
                <w:color w:val="auto"/>
                <w:sz w:val="24"/>
                <w:highlight w:val="none"/>
                <w:lang w:val="en-US" w:eastAsia="zh-CN"/>
              </w:rPr>
              <w:t>5</w:t>
            </w:r>
          </w:p>
        </w:tc>
        <w:tc>
          <w:tcPr>
            <w:tcW w:w="1309" w:type="pct"/>
            <w:noWrap w:val="0"/>
            <w:vAlign w:val="center"/>
          </w:tcPr>
          <w:p w14:paraId="6450B6FD">
            <w:pPr>
              <w:pStyle w:val="64"/>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eastAsia="宋体" w:cs="宋体"/>
                <w:i w:val="0"/>
                <w:iCs w:val="0"/>
                <w:color w:val="auto"/>
                <w:sz w:val="24"/>
                <w:szCs w:val="24"/>
                <w:highlight w:val="none"/>
                <w:lang w:val="en-US" w:eastAsia="zh-CN"/>
              </w:rPr>
            </w:pPr>
          </w:p>
        </w:tc>
        <w:tc>
          <w:tcPr>
            <w:tcW w:w="1926" w:type="pct"/>
            <w:noWrap w:val="0"/>
            <w:vAlign w:val="center"/>
          </w:tcPr>
          <w:p w14:paraId="76FAB450">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i w:val="0"/>
                <w:iCs w:val="0"/>
                <w:color w:val="auto"/>
                <w:sz w:val="24"/>
                <w:highlight w:val="none"/>
                <w:lang w:val="en-US" w:eastAsia="zh-CN"/>
              </w:rPr>
            </w:pPr>
          </w:p>
        </w:tc>
        <w:tc>
          <w:tcPr>
            <w:tcW w:w="1026" w:type="pct"/>
            <w:noWrap w:val="0"/>
            <w:vAlign w:val="center"/>
          </w:tcPr>
          <w:p w14:paraId="07DA94E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07E6D3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27D3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4F43B457">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6</w:t>
            </w:r>
          </w:p>
        </w:tc>
        <w:tc>
          <w:tcPr>
            <w:tcW w:w="1309" w:type="pct"/>
            <w:noWrap w:val="0"/>
            <w:vAlign w:val="center"/>
          </w:tcPr>
          <w:p w14:paraId="369ABC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3A38EA74">
            <w:pPr>
              <w:keepNext w:val="0"/>
              <w:keepLines w:val="0"/>
              <w:pageBreakBefore w:val="0"/>
              <w:widowControl w:val="0"/>
              <w:shd w:val="clear" w:color="auto" w:fill="FFFFFF"/>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24EE6A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ABD1D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0163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E2F1659">
            <w:pPr>
              <w:keepNext w:val="0"/>
              <w:keepLines w:val="0"/>
              <w:pageBreakBefore w:val="0"/>
              <w:widowControl w:val="0"/>
              <w:kinsoku/>
              <w:wordWrap/>
              <w:overflowPunct/>
              <w:topLinePunct w:val="0"/>
              <w:bidi w:val="0"/>
              <w:adjustRightInd/>
              <w:snapToGrid/>
              <w:spacing w:line="360" w:lineRule="exact"/>
              <w:jc w:val="center"/>
              <w:textAlignment w:val="auto"/>
              <w:rPr>
                <w:rFonts w:hint="default" w:cs="宋体"/>
                <w:i w:val="0"/>
                <w:iCs w:val="0"/>
                <w:color w:val="auto"/>
                <w:sz w:val="24"/>
                <w:highlight w:val="none"/>
                <w:lang w:val="en-US" w:eastAsia="zh-CN"/>
              </w:rPr>
            </w:pPr>
            <w:r>
              <w:rPr>
                <w:rFonts w:hint="eastAsia" w:cs="宋体"/>
                <w:i w:val="0"/>
                <w:iCs w:val="0"/>
                <w:color w:val="auto"/>
                <w:sz w:val="24"/>
                <w:highlight w:val="none"/>
                <w:lang w:val="en-US" w:eastAsia="zh-CN"/>
              </w:rPr>
              <w:t>7</w:t>
            </w:r>
          </w:p>
        </w:tc>
        <w:tc>
          <w:tcPr>
            <w:tcW w:w="1309" w:type="pct"/>
            <w:noWrap w:val="0"/>
            <w:vAlign w:val="center"/>
          </w:tcPr>
          <w:p w14:paraId="317CE50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1926" w:type="pct"/>
            <w:noWrap w:val="0"/>
            <w:vAlign w:val="center"/>
          </w:tcPr>
          <w:p w14:paraId="678C199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rPr>
            </w:pPr>
          </w:p>
        </w:tc>
        <w:tc>
          <w:tcPr>
            <w:tcW w:w="1026" w:type="pct"/>
            <w:noWrap w:val="0"/>
            <w:vAlign w:val="center"/>
          </w:tcPr>
          <w:p w14:paraId="63C11E7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168EE7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r w14:paraId="5013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353" w:type="pct"/>
            <w:noWrap w:val="0"/>
            <w:vAlign w:val="center"/>
          </w:tcPr>
          <w:p w14:paraId="65574B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cs="宋体"/>
                <w:i w:val="0"/>
                <w:iCs w:val="0"/>
                <w:color w:val="auto"/>
                <w:sz w:val="24"/>
                <w:highlight w:val="none"/>
                <w:lang w:val="en-US" w:eastAsia="zh-CN"/>
              </w:rPr>
            </w:pPr>
          </w:p>
        </w:tc>
        <w:tc>
          <w:tcPr>
            <w:tcW w:w="1309" w:type="pct"/>
            <w:shd w:val="clear" w:color="auto" w:fill="auto"/>
            <w:noWrap w:val="0"/>
            <w:vAlign w:val="center"/>
          </w:tcPr>
          <w:p w14:paraId="4892F810">
            <w:pPr>
              <w:pStyle w:val="47"/>
              <w:rPr>
                <w:rFonts w:hint="eastAsia" w:ascii="宋体" w:hAnsi="宋体" w:eastAsia="宋体" w:cstheme="minorBidi"/>
                <w:i w:val="0"/>
                <w:iCs w:val="0"/>
                <w:color w:val="auto"/>
                <w:kern w:val="2"/>
                <w:sz w:val="24"/>
                <w:szCs w:val="22"/>
                <w:highlight w:val="none"/>
                <w:lang w:val="zh-CN" w:eastAsia="zh-CN" w:bidi="ar-SA"/>
              </w:rPr>
            </w:pPr>
            <w:r>
              <w:rPr>
                <w:rFonts w:hint="default" w:ascii="Arial" w:hAnsi="Arial" w:cs="Arial"/>
                <w:i w:val="0"/>
                <w:iCs w:val="0"/>
                <w:color w:val="auto"/>
                <w:highlight w:val="none"/>
                <w:lang w:val="zh-CN"/>
              </w:rPr>
              <w:t>……</w:t>
            </w:r>
          </w:p>
        </w:tc>
        <w:tc>
          <w:tcPr>
            <w:tcW w:w="1926" w:type="pct"/>
            <w:noWrap w:val="0"/>
            <w:vAlign w:val="center"/>
          </w:tcPr>
          <w:p w14:paraId="6EE4960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i w:val="0"/>
                <w:iCs w:val="0"/>
                <w:color w:val="auto"/>
                <w:sz w:val="24"/>
                <w:highlight w:val="none"/>
                <w:lang w:eastAsia="zh-CN"/>
              </w:rPr>
            </w:pPr>
          </w:p>
        </w:tc>
        <w:tc>
          <w:tcPr>
            <w:tcW w:w="1026" w:type="pct"/>
            <w:noWrap w:val="0"/>
            <w:vAlign w:val="center"/>
          </w:tcPr>
          <w:p w14:paraId="5A390DA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c>
          <w:tcPr>
            <w:tcW w:w="384" w:type="pct"/>
            <w:noWrap w:val="0"/>
            <w:vAlign w:val="center"/>
          </w:tcPr>
          <w:p w14:paraId="639F595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cs="宋体"/>
                <w:i w:val="0"/>
                <w:iCs w:val="0"/>
                <w:color w:val="auto"/>
                <w:sz w:val="24"/>
                <w:highlight w:val="none"/>
              </w:rPr>
            </w:pPr>
          </w:p>
        </w:tc>
      </w:tr>
    </w:tbl>
    <w:p w14:paraId="26B9735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7ECC9349">
      <w:pPr>
        <w:rPr>
          <w:rFonts w:hint="eastAsia" w:cstheme="majorBidi"/>
          <w:b/>
          <w:bCs/>
          <w:i w:val="0"/>
          <w:iCs w:val="0"/>
          <w:color w:val="auto"/>
          <w:kern w:val="2"/>
          <w:sz w:val="32"/>
          <w:szCs w:val="32"/>
          <w:highlight w:val="none"/>
          <w:lang w:val="en-US" w:eastAsia="zh-CN" w:bidi="ar-SA"/>
        </w:rPr>
      </w:pPr>
    </w:p>
    <w:p w14:paraId="479C11F3">
      <w:pPr>
        <w:rPr>
          <w:rFonts w:hint="eastAsia" w:cstheme="majorBidi"/>
          <w:b/>
          <w:bCs/>
          <w:i w:val="0"/>
          <w:iCs w:val="0"/>
          <w:color w:val="auto"/>
          <w:kern w:val="2"/>
          <w:sz w:val="32"/>
          <w:szCs w:val="32"/>
          <w:highlight w:val="none"/>
          <w:lang w:val="en-US" w:eastAsia="zh-CN" w:bidi="ar-SA"/>
        </w:rPr>
      </w:pPr>
    </w:p>
    <w:p w14:paraId="626EF50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3" w:name="_Toc30110"/>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、商务响应偏离表</w:t>
      </w:r>
      <w:bookmarkEnd w:id="701"/>
      <w:bookmarkEnd w:id="703"/>
    </w:p>
    <w:p w14:paraId="6755E4D1">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0424C095">
      <w:pPr>
        <w:rPr>
          <w:rFonts w:cs="仿宋_GB2312"/>
          <w:i w:val="0"/>
          <w:iCs w:val="0"/>
          <w:color w:val="auto"/>
          <w:szCs w:val="24"/>
          <w:highlight w:val="none"/>
        </w:rPr>
      </w:pPr>
      <w:r>
        <w:rPr>
          <w:rFonts w:hint="eastAsia" w:cs="仿宋_GB2312"/>
          <w:i w:val="0"/>
          <w:iCs w:val="0"/>
          <w:color w:val="auto"/>
          <w:szCs w:val="24"/>
          <w:highlight w:val="none"/>
        </w:rPr>
        <w:t xml:space="preserve">项目编号：        </w:t>
      </w:r>
    </w:p>
    <w:tbl>
      <w:tblPr>
        <w:tblStyle w:val="29"/>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47"/>
              <w:jc w:val="center"/>
              <w:rPr>
                <w:i w:val="0"/>
                <w:iCs w:val="0"/>
                <w:color w:val="auto"/>
                <w:highlight w:val="none"/>
              </w:rPr>
            </w:pPr>
            <w:r>
              <w:rPr>
                <w:rFonts w:hint="eastAsia"/>
                <w:i w:val="0"/>
                <w:iCs w:val="0"/>
                <w:color w:val="auto"/>
                <w:highlight w:val="none"/>
              </w:rPr>
              <w:t>序号</w:t>
            </w:r>
          </w:p>
        </w:tc>
        <w:tc>
          <w:tcPr>
            <w:tcW w:w="1395" w:type="pct"/>
            <w:vAlign w:val="center"/>
          </w:tcPr>
          <w:p w14:paraId="7CB83CD6">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文件的商务条款</w:t>
            </w:r>
          </w:p>
        </w:tc>
        <w:tc>
          <w:tcPr>
            <w:tcW w:w="1002" w:type="pct"/>
            <w:vAlign w:val="center"/>
          </w:tcPr>
          <w:p w14:paraId="55A47B57">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文件的响应内容</w:t>
            </w:r>
          </w:p>
        </w:tc>
        <w:tc>
          <w:tcPr>
            <w:tcW w:w="1090" w:type="pct"/>
            <w:vAlign w:val="center"/>
          </w:tcPr>
          <w:p w14:paraId="2572E859">
            <w:pPr>
              <w:pStyle w:val="47"/>
              <w:jc w:val="center"/>
              <w:rPr>
                <w:i w:val="0"/>
                <w:iCs w:val="0"/>
                <w:color w:val="auto"/>
                <w:highlight w:val="none"/>
              </w:rPr>
            </w:pPr>
            <w:r>
              <w:rPr>
                <w:rFonts w:hint="eastAsia"/>
                <w:i w:val="0"/>
                <w:iCs w:val="0"/>
                <w:color w:val="auto"/>
                <w:highlight w:val="none"/>
              </w:rPr>
              <w:t>响应情况</w:t>
            </w:r>
          </w:p>
        </w:tc>
        <w:tc>
          <w:tcPr>
            <w:tcW w:w="1090" w:type="pct"/>
            <w:vAlign w:val="center"/>
          </w:tcPr>
          <w:p w14:paraId="7884F206">
            <w:pPr>
              <w:pStyle w:val="47"/>
              <w:jc w:val="center"/>
              <w:rPr>
                <w:i w:val="0"/>
                <w:iCs w:val="0"/>
                <w:color w:val="auto"/>
                <w:highlight w:val="none"/>
              </w:rPr>
            </w:pPr>
            <w:r>
              <w:rPr>
                <w:rFonts w:hint="eastAsia"/>
                <w:i w:val="0"/>
                <w:iCs w:val="0"/>
                <w:color w:val="auto"/>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47"/>
              <w:jc w:val="center"/>
              <w:rPr>
                <w:i w:val="0"/>
                <w:iCs w:val="0"/>
                <w:color w:val="auto"/>
                <w:highlight w:val="none"/>
              </w:rPr>
            </w:pPr>
            <w:r>
              <w:rPr>
                <w:rFonts w:hint="eastAsia"/>
                <w:i w:val="0"/>
                <w:iCs w:val="0"/>
                <w:color w:val="auto"/>
                <w:highlight w:val="none"/>
              </w:rPr>
              <w:t>1</w:t>
            </w:r>
          </w:p>
        </w:tc>
        <w:tc>
          <w:tcPr>
            <w:tcW w:w="1395" w:type="pct"/>
            <w:vAlign w:val="center"/>
          </w:tcPr>
          <w:p w14:paraId="34566C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1C6482B4">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1BBD0417">
            <w:pPr>
              <w:pStyle w:val="47"/>
              <w:jc w:val="center"/>
              <w:rPr>
                <w:i w:val="0"/>
                <w:iCs w:val="0"/>
                <w:color w:val="auto"/>
                <w:highlight w:val="none"/>
              </w:rPr>
            </w:pPr>
            <w:r>
              <w:rPr>
                <w:rFonts w:hint="eastAsia"/>
                <w:i w:val="0"/>
                <w:iCs w:val="0"/>
                <w:color w:val="auto"/>
                <w:highlight w:val="none"/>
              </w:rPr>
              <w:t>响应</w:t>
            </w:r>
            <w:r>
              <w:rPr>
                <w:i w:val="0"/>
                <w:iCs w:val="0"/>
                <w:color w:val="auto"/>
                <w:highlight w:val="none"/>
              </w:rPr>
              <w:t>/偏离</w:t>
            </w:r>
          </w:p>
        </w:tc>
        <w:tc>
          <w:tcPr>
            <w:tcW w:w="1090" w:type="pct"/>
            <w:vAlign w:val="center"/>
          </w:tcPr>
          <w:p w14:paraId="1A90E39C">
            <w:pPr>
              <w:pStyle w:val="47"/>
              <w:jc w:val="center"/>
              <w:rPr>
                <w:i w:val="0"/>
                <w:iCs w:val="0"/>
                <w:color w:val="auto"/>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47"/>
              <w:jc w:val="center"/>
              <w:rPr>
                <w:i w:val="0"/>
                <w:iCs w:val="0"/>
                <w:color w:val="auto"/>
                <w:highlight w:val="none"/>
              </w:rPr>
            </w:pPr>
            <w:r>
              <w:rPr>
                <w:rFonts w:hint="eastAsia"/>
                <w:i w:val="0"/>
                <w:iCs w:val="0"/>
                <w:color w:val="auto"/>
                <w:highlight w:val="none"/>
              </w:rPr>
              <w:t>2</w:t>
            </w:r>
          </w:p>
        </w:tc>
        <w:tc>
          <w:tcPr>
            <w:tcW w:w="1395" w:type="pct"/>
            <w:vAlign w:val="center"/>
          </w:tcPr>
          <w:p w14:paraId="2A717A5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20EC7575">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923E58D">
            <w:pPr>
              <w:pStyle w:val="47"/>
              <w:jc w:val="center"/>
              <w:rPr>
                <w:i w:val="0"/>
                <w:iCs w:val="0"/>
                <w:color w:val="auto"/>
                <w:highlight w:val="none"/>
              </w:rPr>
            </w:pPr>
          </w:p>
        </w:tc>
        <w:tc>
          <w:tcPr>
            <w:tcW w:w="1090" w:type="pct"/>
            <w:vAlign w:val="center"/>
          </w:tcPr>
          <w:p w14:paraId="59C2C317">
            <w:pPr>
              <w:pStyle w:val="47"/>
              <w:jc w:val="center"/>
              <w:rPr>
                <w:i w:val="0"/>
                <w:iCs w:val="0"/>
                <w:color w:val="auto"/>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47"/>
              <w:jc w:val="center"/>
              <w:rPr>
                <w:i w:val="0"/>
                <w:iCs w:val="0"/>
                <w:color w:val="auto"/>
                <w:highlight w:val="none"/>
              </w:rPr>
            </w:pPr>
            <w:r>
              <w:rPr>
                <w:rFonts w:hint="eastAsia"/>
                <w:i w:val="0"/>
                <w:iCs w:val="0"/>
                <w:color w:val="auto"/>
                <w:highlight w:val="none"/>
              </w:rPr>
              <w:t>3</w:t>
            </w:r>
          </w:p>
        </w:tc>
        <w:tc>
          <w:tcPr>
            <w:tcW w:w="1395" w:type="pct"/>
            <w:vAlign w:val="center"/>
          </w:tcPr>
          <w:p w14:paraId="595245DB">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02" w:type="pct"/>
            <w:vAlign w:val="center"/>
          </w:tcPr>
          <w:p w14:paraId="0A16B4B6">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090" w:type="pct"/>
            <w:vAlign w:val="center"/>
          </w:tcPr>
          <w:p w14:paraId="58535F72">
            <w:pPr>
              <w:pStyle w:val="47"/>
              <w:jc w:val="center"/>
              <w:rPr>
                <w:i w:val="0"/>
                <w:iCs w:val="0"/>
                <w:color w:val="auto"/>
                <w:highlight w:val="none"/>
              </w:rPr>
            </w:pPr>
          </w:p>
        </w:tc>
        <w:tc>
          <w:tcPr>
            <w:tcW w:w="1090" w:type="pct"/>
            <w:vAlign w:val="center"/>
          </w:tcPr>
          <w:p w14:paraId="50AB520B">
            <w:pPr>
              <w:pStyle w:val="47"/>
              <w:jc w:val="center"/>
              <w:rPr>
                <w:i w:val="0"/>
                <w:iCs w:val="0"/>
                <w:color w:val="auto"/>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47"/>
              <w:jc w:val="center"/>
              <w:rPr>
                <w:i w:val="0"/>
                <w:iCs w:val="0"/>
                <w:color w:val="auto"/>
                <w:highlight w:val="none"/>
              </w:rPr>
            </w:pPr>
          </w:p>
        </w:tc>
        <w:tc>
          <w:tcPr>
            <w:tcW w:w="1395" w:type="pct"/>
            <w:vAlign w:val="center"/>
          </w:tcPr>
          <w:p w14:paraId="14968038">
            <w:pPr>
              <w:pStyle w:val="47"/>
              <w:jc w:val="center"/>
              <w:rPr>
                <w:i w:val="0"/>
                <w:iCs w:val="0"/>
                <w:color w:val="auto"/>
                <w:highlight w:val="none"/>
              </w:rPr>
            </w:pPr>
          </w:p>
        </w:tc>
        <w:tc>
          <w:tcPr>
            <w:tcW w:w="1002" w:type="pct"/>
            <w:vAlign w:val="center"/>
          </w:tcPr>
          <w:p w14:paraId="10A6B59E">
            <w:pPr>
              <w:pStyle w:val="47"/>
              <w:jc w:val="center"/>
              <w:rPr>
                <w:i w:val="0"/>
                <w:iCs w:val="0"/>
                <w:color w:val="auto"/>
                <w:highlight w:val="none"/>
              </w:rPr>
            </w:pPr>
          </w:p>
        </w:tc>
        <w:tc>
          <w:tcPr>
            <w:tcW w:w="1090" w:type="pct"/>
            <w:vAlign w:val="center"/>
          </w:tcPr>
          <w:p w14:paraId="61702DF6">
            <w:pPr>
              <w:pStyle w:val="47"/>
              <w:jc w:val="center"/>
              <w:rPr>
                <w:i w:val="0"/>
                <w:iCs w:val="0"/>
                <w:color w:val="auto"/>
                <w:highlight w:val="none"/>
              </w:rPr>
            </w:pPr>
          </w:p>
        </w:tc>
        <w:tc>
          <w:tcPr>
            <w:tcW w:w="1090" w:type="pct"/>
            <w:vAlign w:val="center"/>
          </w:tcPr>
          <w:p w14:paraId="0CC18FC2">
            <w:pPr>
              <w:pStyle w:val="47"/>
              <w:jc w:val="center"/>
              <w:rPr>
                <w:i w:val="0"/>
                <w:iCs w:val="0"/>
                <w:color w:val="auto"/>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47"/>
              <w:jc w:val="center"/>
              <w:rPr>
                <w:i w:val="0"/>
                <w:iCs w:val="0"/>
                <w:color w:val="auto"/>
                <w:highlight w:val="none"/>
              </w:rPr>
            </w:pPr>
          </w:p>
        </w:tc>
        <w:tc>
          <w:tcPr>
            <w:tcW w:w="1395" w:type="pct"/>
            <w:vAlign w:val="center"/>
          </w:tcPr>
          <w:p w14:paraId="5DDD9937">
            <w:pPr>
              <w:pStyle w:val="47"/>
              <w:jc w:val="center"/>
              <w:rPr>
                <w:i w:val="0"/>
                <w:iCs w:val="0"/>
                <w:color w:val="auto"/>
                <w:highlight w:val="none"/>
              </w:rPr>
            </w:pPr>
          </w:p>
        </w:tc>
        <w:tc>
          <w:tcPr>
            <w:tcW w:w="1002" w:type="pct"/>
            <w:vAlign w:val="center"/>
          </w:tcPr>
          <w:p w14:paraId="0B29A018">
            <w:pPr>
              <w:pStyle w:val="47"/>
              <w:jc w:val="center"/>
              <w:rPr>
                <w:i w:val="0"/>
                <w:iCs w:val="0"/>
                <w:color w:val="auto"/>
                <w:highlight w:val="none"/>
              </w:rPr>
            </w:pPr>
          </w:p>
        </w:tc>
        <w:tc>
          <w:tcPr>
            <w:tcW w:w="1090" w:type="pct"/>
            <w:vAlign w:val="center"/>
          </w:tcPr>
          <w:p w14:paraId="1FA693DE">
            <w:pPr>
              <w:pStyle w:val="47"/>
              <w:jc w:val="center"/>
              <w:rPr>
                <w:i w:val="0"/>
                <w:iCs w:val="0"/>
                <w:color w:val="auto"/>
                <w:highlight w:val="none"/>
              </w:rPr>
            </w:pPr>
          </w:p>
        </w:tc>
        <w:tc>
          <w:tcPr>
            <w:tcW w:w="1090" w:type="pct"/>
            <w:vAlign w:val="center"/>
          </w:tcPr>
          <w:p w14:paraId="3D633AB6">
            <w:pPr>
              <w:pStyle w:val="47"/>
              <w:jc w:val="center"/>
              <w:rPr>
                <w:i w:val="0"/>
                <w:iCs w:val="0"/>
                <w:color w:val="auto"/>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47"/>
              <w:jc w:val="center"/>
              <w:rPr>
                <w:i w:val="0"/>
                <w:iCs w:val="0"/>
                <w:color w:val="auto"/>
                <w:highlight w:val="none"/>
              </w:rPr>
            </w:pPr>
          </w:p>
        </w:tc>
        <w:tc>
          <w:tcPr>
            <w:tcW w:w="1395" w:type="pct"/>
            <w:vAlign w:val="center"/>
          </w:tcPr>
          <w:p w14:paraId="014A297F">
            <w:pPr>
              <w:pStyle w:val="47"/>
              <w:jc w:val="center"/>
              <w:rPr>
                <w:i w:val="0"/>
                <w:iCs w:val="0"/>
                <w:color w:val="auto"/>
                <w:highlight w:val="none"/>
              </w:rPr>
            </w:pPr>
          </w:p>
        </w:tc>
        <w:tc>
          <w:tcPr>
            <w:tcW w:w="1002" w:type="pct"/>
            <w:vAlign w:val="center"/>
          </w:tcPr>
          <w:p w14:paraId="51467013">
            <w:pPr>
              <w:pStyle w:val="47"/>
              <w:jc w:val="center"/>
              <w:rPr>
                <w:i w:val="0"/>
                <w:iCs w:val="0"/>
                <w:color w:val="auto"/>
                <w:highlight w:val="none"/>
              </w:rPr>
            </w:pPr>
          </w:p>
        </w:tc>
        <w:tc>
          <w:tcPr>
            <w:tcW w:w="1090" w:type="pct"/>
            <w:vAlign w:val="center"/>
          </w:tcPr>
          <w:p w14:paraId="011E40CA">
            <w:pPr>
              <w:pStyle w:val="47"/>
              <w:jc w:val="center"/>
              <w:rPr>
                <w:i w:val="0"/>
                <w:iCs w:val="0"/>
                <w:color w:val="auto"/>
                <w:highlight w:val="none"/>
              </w:rPr>
            </w:pPr>
          </w:p>
        </w:tc>
        <w:tc>
          <w:tcPr>
            <w:tcW w:w="1090" w:type="pct"/>
            <w:vAlign w:val="center"/>
          </w:tcPr>
          <w:p w14:paraId="7062C313">
            <w:pPr>
              <w:pStyle w:val="47"/>
              <w:jc w:val="center"/>
              <w:rPr>
                <w:i w:val="0"/>
                <w:iCs w:val="0"/>
                <w:color w:val="auto"/>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47"/>
              <w:jc w:val="center"/>
              <w:rPr>
                <w:i w:val="0"/>
                <w:iCs w:val="0"/>
                <w:color w:val="auto"/>
                <w:highlight w:val="none"/>
              </w:rPr>
            </w:pPr>
          </w:p>
        </w:tc>
        <w:tc>
          <w:tcPr>
            <w:tcW w:w="1395" w:type="pct"/>
            <w:vAlign w:val="center"/>
          </w:tcPr>
          <w:p w14:paraId="010A1BB0">
            <w:pPr>
              <w:pStyle w:val="47"/>
              <w:jc w:val="center"/>
              <w:rPr>
                <w:i w:val="0"/>
                <w:iCs w:val="0"/>
                <w:color w:val="auto"/>
                <w:highlight w:val="none"/>
              </w:rPr>
            </w:pPr>
          </w:p>
        </w:tc>
        <w:tc>
          <w:tcPr>
            <w:tcW w:w="1002" w:type="pct"/>
            <w:vAlign w:val="center"/>
          </w:tcPr>
          <w:p w14:paraId="1EE22C75">
            <w:pPr>
              <w:pStyle w:val="47"/>
              <w:jc w:val="center"/>
              <w:rPr>
                <w:i w:val="0"/>
                <w:iCs w:val="0"/>
                <w:color w:val="auto"/>
                <w:highlight w:val="none"/>
              </w:rPr>
            </w:pPr>
          </w:p>
        </w:tc>
        <w:tc>
          <w:tcPr>
            <w:tcW w:w="1090" w:type="pct"/>
            <w:vAlign w:val="center"/>
          </w:tcPr>
          <w:p w14:paraId="3C86F2CC">
            <w:pPr>
              <w:pStyle w:val="47"/>
              <w:jc w:val="center"/>
              <w:rPr>
                <w:i w:val="0"/>
                <w:iCs w:val="0"/>
                <w:color w:val="auto"/>
                <w:highlight w:val="none"/>
              </w:rPr>
            </w:pPr>
          </w:p>
        </w:tc>
        <w:tc>
          <w:tcPr>
            <w:tcW w:w="1090" w:type="pct"/>
            <w:vAlign w:val="center"/>
          </w:tcPr>
          <w:p w14:paraId="515EA04E">
            <w:pPr>
              <w:pStyle w:val="47"/>
              <w:jc w:val="center"/>
              <w:rPr>
                <w:i w:val="0"/>
                <w:iCs w:val="0"/>
                <w:color w:val="auto"/>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47"/>
              <w:jc w:val="center"/>
              <w:rPr>
                <w:i w:val="0"/>
                <w:iCs w:val="0"/>
                <w:color w:val="auto"/>
                <w:highlight w:val="none"/>
              </w:rPr>
            </w:pPr>
          </w:p>
        </w:tc>
        <w:tc>
          <w:tcPr>
            <w:tcW w:w="1395" w:type="pct"/>
            <w:vAlign w:val="center"/>
          </w:tcPr>
          <w:p w14:paraId="1C7A6406">
            <w:pPr>
              <w:pStyle w:val="47"/>
              <w:jc w:val="center"/>
              <w:rPr>
                <w:i w:val="0"/>
                <w:iCs w:val="0"/>
                <w:color w:val="auto"/>
                <w:highlight w:val="none"/>
              </w:rPr>
            </w:pPr>
          </w:p>
        </w:tc>
        <w:tc>
          <w:tcPr>
            <w:tcW w:w="1002" w:type="pct"/>
            <w:vAlign w:val="center"/>
          </w:tcPr>
          <w:p w14:paraId="7F774DAF">
            <w:pPr>
              <w:pStyle w:val="47"/>
              <w:jc w:val="center"/>
              <w:rPr>
                <w:i w:val="0"/>
                <w:iCs w:val="0"/>
                <w:color w:val="auto"/>
                <w:highlight w:val="none"/>
              </w:rPr>
            </w:pPr>
          </w:p>
        </w:tc>
        <w:tc>
          <w:tcPr>
            <w:tcW w:w="1090" w:type="pct"/>
            <w:vAlign w:val="center"/>
          </w:tcPr>
          <w:p w14:paraId="66A55C54">
            <w:pPr>
              <w:pStyle w:val="47"/>
              <w:jc w:val="center"/>
              <w:rPr>
                <w:i w:val="0"/>
                <w:iCs w:val="0"/>
                <w:color w:val="auto"/>
                <w:highlight w:val="none"/>
              </w:rPr>
            </w:pPr>
          </w:p>
        </w:tc>
        <w:tc>
          <w:tcPr>
            <w:tcW w:w="1090" w:type="pct"/>
            <w:vAlign w:val="center"/>
          </w:tcPr>
          <w:p w14:paraId="6FC3A7DB">
            <w:pPr>
              <w:pStyle w:val="47"/>
              <w:jc w:val="center"/>
              <w:rPr>
                <w:i w:val="0"/>
                <w:iCs w:val="0"/>
                <w:color w:val="auto"/>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47"/>
              <w:jc w:val="center"/>
              <w:rPr>
                <w:i w:val="0"/>
                <w:iCs w:val="0"/>
                <w:color w:val="auto"/>
                <w:highlight w:val="none"/>
              </w:rPr>
            </w:pPr>
          </w:p>
        </w:tc>
        <w:tc>
          <w:tcPr>
            <w:tcW w:w="1395" w:type="pct"/>
            <w:vAlign w:val="center"/>
          </w:tcPr>
          <w:p w14:paraId="5A1690B5">
            <w:pPr>
              <w:pStyle w:val="47"/>
              <w:jc w:val="center"/>
              <w:rPr>
                <w:i w:val="0"/>
                <w:iCs w:val="0"/>
                <w:color w:val="auto"/>
                <w:highlight w:val="none"/>
              </w:rPr>
            </w:pPr>
          </w:p>
        </w:tc>
        <w:tc>
          <w:tcPr>
            <w:tcW w:w="1002" w:type="pct"/>
            <w:vAlign w:val="center"/>
          </w:tcPr>
          <w:p w14:paraId="735418C2">
            <w:pPr>
              <w:pStyle w:val="47"/>
              <w:jc w:val="center"/>
              <w:rPr>
                <w:i w:val="0"/>
                <w:iCs w:val="0"/>
                <w:color w:val="auto"/>
                <w:highlight w:val="none"/>
              </w:rPr>
            </w:pPr>
          </w:p>
        </w:tc>
        <w:tc>
          <w:tcPr>
            <w:tcW w:w="1090" w:type="pct"/>
            <w:vAlign w:val="center"/>
          </w:tcPr>
          <w:p w14:paraId="13F6671D">
            <w:pPr>
              <w:pStyle w:val="47"/>
              <w:jc w:val="center"/>
              <w:rPr>
                <w:i w:val="0"/>
                <w:iCs w:val="0"/>
                <w:color w:val="auto"/>
                <w:highlight w:val="none"/>
              </w:rPr>
            </w:pPr>
          </w:p>
        </w:tc>
        <w:tc>
          <w:tcPr>
            <w:tcW w:w="1090" w:type="pct"/>
            <w:vAlign w:val="center"/>
          </w:tcPr>
          <w:p w14:paraId="3DC0B3BB">
            <w:pPr>
              <w:pStyle w:val="47"/>
              <w:jc w:val="center"/>
              <w:rPr>
                <w:i w:val="0"/>
                <w:iCs w:val="0"/>
                <w:color w:val="auto"/>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47"/>
              <w:jc w:val="center"/>
              <w:rPr>
                <w:i w:val="0"/>
                <w:iCs w:val="0"/>
                <w:color w:val="auto"/>
                <w:highlight w:val="none"/>
              </w:rPr>
            </w:pPr>
            <w:r>
              <w:rPr>
                <w:rFonts w:hint="eastAsia"/>
                <w:i w:val="0"/>
                <w:iCs w:val="0"/>
                <w:color w:val="auto"/>
                <w:highlight w:val="none"/>
              </w:rPr>
              <w:t>……</w:t>
            </w:r>
          </w:p>
        </w:tc>
        <w:tc>
          <w:tcPr>
            <w:tcW w:w="1395" w:type="pct"/>
            <w:vAlign w:val="center"/>
          </w:tcPr>
          <w:p w14:paraId="6324A49D">
            <w:pPr>
              <w:pStyle w:val="47"/>
              <w:jc w:val="center"/>
              <w:rPr>
                <w:i w:val="0"/>
                <w:iCs w:val="0"/>
                <w:color w:val="auto"/>
                <w:highlight w:val="none"/>
              </w:rPr>
            </w:pPr>
            <w:r>
              <w:rPr>
                <w:rFonts w:hint="eastAsia"/>
                <w:i w:val="0"/>
                <w:iCs w:val="0"/>
                <w:color w:val="auto"/>
                <w:highlight w:val="none"/>
              </w:rPr>
              <w:t>…………</w:t>
            </w:r>
          </w:p>
        </w:tc>
        <w:tc>
          <w:tcPr>
            <w:tcW w:w="1002" w:type="pct"/>
            <w:vAlign w:val="center"/>
          </w:tcPr>
          <w:p w14:paraId="0EE83785">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A24BB2D">
            <w:pPr>
              <w:pStyle w:val="47"/>
              <w:jc w:val="center"/>
              <w:rPr>
                <w:i w:val="0"/>
                <w:iCs w:val="0"/>
                <w:color w:val="auto"/>
                <w:highlight w:val="none"/>
              </w:rPr>
            </w:pPr>
            <w:r>
              <w:rPr>
                <w:rFonts w:hint="eastAsia"/>
                <w:i w:val="0"/>
                <w:iCs w:val="0"/>
                <w:color w:val="auto"/>
                <w:highlight w:val="none"/>
              </w:rPr>
              <w:t>……</w:t>
            </w:r>
          </w:p>
        </w:tc>
        <w:tc>
          <w:tcPr>
            <w:tcW w:w="1090" w:type="pct"/>
            <w:vAlign w:val="center"/>
          </w:tcPr>
          <w:p w14:paraId="7CC08218">
            <w:pPr>
              <w:pStyle w:val="47"/>
              <w:jc w:val="center"/>
              <w:rPr>
                <w:i w:val="0"/>
                <w:iCs w:val="0"/>
                <w:color w:val="auto"/>
                <w:highlight w:val="none"/>
              </w:rPr>
            </w:pPr>
          </w:p>
        </w:tc>
      </w:tr>
    </w:tbl>
    <w:p w14:paraId="18714C0C">
      <w:pPr>
        <w:ind w:firstLine="480" w:firstLineChars="200"/>
        <w:rPr>
          <w:rFonts w:hint="eastAsia" w:cs="仿宋_GB2312"/>
          <w:i w:val="0"/>
          <w:iCs w:val="0"/>
          <w:color w:val="auto"/>
          <w:szCs w:val="24"/>
          <w:highlight w:val="none"/>
        </w:rPr>
      </w:pPr>
    </w:p>
    <w:p w14:paraId="5CB06622">
      <w:pPr>
        <w:ind w:firstLine="480" w:firstLineChars="200"/>
        <w:rPr>
          <w:rFonts w:cs="仿宋_GB2312"/>
          <w:i w:val="0"/>
          <w:iCs w:val="0"/>
          <w:color w:val="auto"/>
          <w:szCs w:val="24"/>
          <w:highlight w:val="none"/>
        </w:rPr>
      </w:pPr>
    </w:p>
    <w:p w14:paraId="05D78CF2">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25E73299">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72BF54C6">
      <w:pPr>
        <w:ind w:firstLine="420"/>
        <w:rPr>
          <w:rFonts w:cs="仿宋_GB2312"/>
          <w:i w:val="0"/>
          <w:iCs w:val="0"/>
          <w:color w:val="auto"/>
          <w:szCs w:val="24"/>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1.“竞争性磋商文件的商务条款”栏应详细列明竞争性磋商文件中的商务要求。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2.“响应文件的响应内容”栏填写供应商对竞争性磋商文件提出的商务条款作出的明确响应，并列明具体响应数值或内容，只注明符合、满足等无具体内容表述的，将视为未实质性满足竞争性磋商文件要求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8C43A6">
      <w:pPr>
        <w:ind w:firstLine="420"/>
        <w:rPr>
          <w:rFonts w:cs="仿宋_GB2312"/>
          <w:i w:val="0"/>
          <w:iCs w:val="0"/>
          <w:color w:val="auto"/>
          <w:szCs w:val="24"/>
          <w:highlight w:val="none"/>
        </w:rPr>
      </w:pPr>
      <w:r>
        <w:rPr>
          <w:rFonts w:hint="eastAsia" w:cs="仿宋_GB2312"/>
          <w:color w:val="auto"/>
          <w:sz w:val="21"/>
          <w:szCs w:val="21"/>
          <w:highlight w:val="none"/>
          <w:lang w:val="en-US" w:eastAsia="zh-CN"/>
        </w:rPr>
        <w:t>5.对竞争性磋商文件中的所有商务要求，除本表所列明的所有偏离外，均视作供应商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704" w:name="_Toc163492930"/>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5" w:name="_Toc20003"/>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704"/>
      <w:bookmarkEnd w:id="705"/>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 xml:space="preserve">项目编号：      </w:t>
      </w:r>
      <w:r>
        <w:rPr>
          <w:rFonts w:cs="Arial"/>
          <w:bCs/>
          <w:i w:val="0"/>
          <w:iCs w:val="0"/>
          <w:color w:val="auto"/>
          <w:szCs w:val="21"/>
          <w:highlight w:val="none"/>
        </w:rPr>
        <w:fldChar w:fldCharType="end"/>
      </w:r>
    </w:p>
    <w:tbl>
      <w:tblPr>
        <w:tblStyle w:val="29"/>
        <w:tblW w:w="9037"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77"/>
        <w:gridCol w:w="1317"/>
        <w:gridCol w:w="1543"/>
        <w:gridCol w:w="1540"/>
        <w:gridCol w:w="1530"/>
        <w:gridCol w:w="1019"/>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E9572F9">
            <w:pPr>
              <w:jc w:val="center"/>
              <w:rPr>
                <w:rFonts w:cs="仿宋_GB2312"/>
                <w:i w:val="0"/>
                <w:iCs w:val="0"/>
                <w:color w:val="auto"/>
                <w:sz w:val="24"/>
                <w:szCs w:val="24"/>
                <w:highlight w:val="none"/>
              </w:rPr>
            </w:pPr>
            <w:bookmarkStart w:id="706" w:name="_Hlk46779239"/>
            <w:r>
              <w:rPr>
                <w:rFonts w:hint="eastAsia" w:cs="仿宋_GB2312"/>
                <w:i w:val="0"/>
                <w:iCs w:val="0"/>
                <w:color w:val="auto"/>
                <w:sz w:val="24"/>
                <w:szCs w:val="24"/>
                <w:highlight w:val="none"/>
              </w:rPr>
              <w:t>序号</w:t>
            </w:r>
          </w:p>
        </w:tc>
        <w:tc>
          <w:tcPr>
            <w:tcW w:w="1277"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7"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543"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540"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30" w:type="dxa"/>
            <w:shd w:val="clear" w:color="auto" w:fill="auto"/>
            <w:vAlign w:val="center"/>
          </w:tcPr>
          <w:p w14:paraId="61EB4103">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19"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277" w:type="dxa"/>
            <w:vAlign w:val="center"/>
          </w:tcPr>
          <w:p w14:paraId="27562AF7">
            <w:pPr>
              <w:rPr>
                <w:rFonts w:cs="仿宋_GB2312"/>
                <w:i w:val="0"/>
                <w:iCs w:val="0"/>
                <w:color w:val="auto"/>
                <w:sz w:val="24"/>
                <w:szCs w:val="24"/>
                <w:highlight w:val="none"/>
              </w:rPr>
            </w:pPr>
          </w:p>
        </w:tc>
        <w:tc>
          <w:tcPr>
            <w:tcW w:w="1317" w:type="dxa"/>
            <w:vAlign w:val="center"/>
          </w:tcPr>
          <w:p w14:paraId="02799269">
            <w:pPr>
              <w:rPr>
                <w:rFonts w:cs="仿宋_GB2312"/>
                <w:i w:val="0"/>
                <w:iCs w:val="0"/>
                <w:color w:val="auto"/>
                <w:sz w:val="24"/>
                <w:szCs w:val="24"/>
                <w:highlight w:val="none"/>
              </w:rPr>
            </w:pPr>
          </w:p>
        </w:tc>
        <w:tc>
          <w:tcPr>
            <w:tcW w:w="1543" w:type="dxa"/>
            <w:vAlign w:val="center"/>
          </w:tcPr>
          <w:p w14:paraId="6449ADDF">
            <w:pPr>
              <w:rPr>
                <w:rFonts w:cs="仿宋_GB2312"/>
                <w:i w:val="0"/>
                <w:iCs w:val="0"/>
                <w:color w:val="auto"/>
                <w:sz w:val="24"/>
                <w:szCs w:val="24"/>
                <w:highlight w:val="none"/>
              </w:rPr>
            </w:pPr>
          </w:p>
        </w:tc>
        <w:tc>
          <w:tcPr>
            <w:tcW w:w="1540" w:type="dxa"/>
            <w:vAlign w:val="center"/>
          </w:tcPr>
          <w:p w14:paraId="183C0714">
            <w:pPr>
              <w:rPr>
                <w:rFonts w:cs="仿宋_GB2312"/>
                <w:i w:val="0"/>
                <w:iCs w:val="0"/>
                <w:color w:val="auto"/>
                <w:sz w:val="24"/>
                <w:szCs w:val="24"/>
                <w:highlight w:val="none"/>
              </w:rPr>
            </w:pPr>
          </w:p>
        </w:tc>
        <w:tc>
          <w:tcPr>
            <w:tcW w:w="1530" w:type="dxa"/>
            <w:vAlign w:val="center"/>
          </w:tcPr>
          <w:p w14:paraId="4F169081">
            <w:pPr>
              <w:rPr>
                <w:rFonts w:cs="仿宋_GB2312"/>
                <w:i w:val="0"/>
                <w:iCs w:val="0"/>
                <w:color w:val="auto"/>
                <w:sz w:val="24"/>
                <w:szCs w:val="24"/>
                <w:highlight w:val="none"/>
              </w:rPr>
            </w:pPr>
          </w:p>
        </w:tc>
        <w:tc>
          <w:tcPr>
            <w:tcW w:w="1019" w:type="dxa"/>
            <w:vAlign w:val="center"/>
          </w:tcPr>
          <w:p w14:paraId="2A8AB713">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277" w:type="dxa"/>
            <w:vAlign w:val="center"/>
          </w:tcPr>
          <w:p w14:paraId="7CA4B3F3">
            <w:pPr>
              <w:rPr>
                <w:rFonts w:cs="仿宋_GB2312"/>
                <w:i w:val="0"/>
                <w:iCs w:val="0"/>
                <w:color w:val="auto"/>
                <w:sz w:val="24"/>
                <w:szCs w:val="24"/>
                <w:highlight w:val="none"/>
              </w:rPr>
            </w:pPr>
          </w:p>
        </w:tc>
        <w:tc>
          <w:tcPr>
            <w:tcW w:w="1317" w:type="dxa"/>
            <w:vAlign w:val="center"/>
          </w:tcPr>
          <w:p w14:paraId="59CCECB1">
            <w:pPr>
              <w:rPr>
                <w:rFonts w:cs="仿宋_GB2312"/>
                <w:i w:val="0"/>
                <w:iCs w:val="0"/>
                <w:color w:val="auto"/>
                <w:sz w:val="24"/>
                <w:szCs w:val="24"/>
                <w:highlight w:val="none"/>
              </w:rPr>
            </w:pPr>
          </w:p>
        </w:tc>
        <w:tc>
          <w:tcPr>
            <w:tcW w:w="1543" w:type="dxa"/>
            <w:vAlign w:val="center"/>
          </w:tcPr>
          <w:p w14:paraId="4E8043C4">
            <w:pPr>
              <w:rPr>
                <w:rFonts w:cs="仿宋_GB2312"/>
                <w:i w:val="0"/>
                <w:iCs w:val="0"/>
                <w:color w:val="auto"/>
                <w:sz w:val="24"/>
                <w:szCs w:val="24"/>
                <w:highlight w:val="none"/>
              </w:rPr>
            </w:pPr>
          </w:p>
        </w:tc>
        <w:tc>
          <w:tcPr>
            <w:tcW w:w="1540" w:type="dxa"/>
            <w:vAlign w:val="center"/>
          </w:tcPr>
          <w:p w14:paraId="2E195778">
            <w:pPr>
              <w:rPr>
                <w:rFonts w:cs="仿宋_GB2312"/>
                <w:i w:val="0"/>
                <w:iCs w:val="0"/>
                <w:color w:val="auto"/>
                <w:sz w:val="24"/>
                <w:szCs w:val="24"/>
                <w:highlight w:val="none"/>
              </w:rPr>
            </w:pPr>
          </w:p>
        </w:tc>
        <w:tc>
          <w:tcPr>
            <w:tcW w:w="1530" w:type="dxa"/>
            <w:vAlign w:val="center"/>
          </w:tcPr>
          <w:p w14:paraId="49A8CC13">
            <w:pPr>
              <w:rPr>
                <w:rFonts w:cs="仿宋_GB2312"/>
                <w:i w:val="0"/>
                <w:iCs w:val="0"/>
                <w:color w:val="auto"/>
                <w:sz w:val="24"/>
                <w:szCs w:val="24"/>
                <w:highlight w:val="none"/>
              </w:rPr>
            </w:pPr>
          </w:p>
        </w:tc>
        <w:tc>
          <w:tcPr>
            <w:tcW w:w="1019" w:type="dxa"/>
            <w:vAlign w:val="center"/>
          </w:tcPr>
          <w:p w14:paraId="53112435">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277" w:type="dxa"/>
            <w:vAlign w:val="center"/>
          </w:tcPr>
          <w:p w14:paraId="46AEF6AC">
            <w:pPr>
              <w:rPr>
                <w:rFonts w:cs="仿宋_GB2312"/>
                <w:i w:val="0"/>
                <w:iCs w:val="0"/>
                <w:color w:val="auto"/>
                <w:sz w:val="24"/>
                <w:szCs w:val="24"/>
                <w:highlight w:val="none"/>
              </w:rPr>
            </w:pPr>
          </w:p>
        </w:tc>
        <w:tc>
          <w:tcPr>
            <w:tcW w:w="1317" w:type="dxa"/>
            <w:vAlign w:val="center"/>
          </w:tcPr>
          <w:p w14:paraId="601B0208">
            <w:pPr>
              <w:rPr>
                <w:rFonts w:cs="仿宋_GB2312"/>
                <w:i w:val="0"/>
                <w:iCs w:val="0"/>
                <w:color w:val="auto"/>
                <w:sz w:val="24"/>
                <w:szCs w:val="24"/>
                <w:highlight w:val="none"/>
              </w:rPr>
            </w:pPr>
          </w:p>
        </w:tc>
        <w:tc>
          <w:tcPr>
            <w:tcW w:w="1543" w:type="dxa"/>
            <w:vAlign w:val="center"/>
          </w:tcPr>
          <w:p w14:paraId="56885EE6">
            <w:pPr>
              <w:rPr>
                <w:rFonts w:cs="仿宋_GB2312"/>
                <w:i w:val="0"/>
                <w:iCs w:val="0"/>
                <w:color w:val="auto"/>
                <w:sz w:val="24"/>
                <w:szCs w:val="24"/>
                <w:highlight w:val="none"/>
              </w:rPr>
            </w:pPr>
          </w:p>
        </w:tc>
        <w:tc>
          <w:tcPr>
            <w:tcW w:w="1540" w:type="dxa"/>
            <w:vAlign w:val="center"/>
          </w:tcPr>
          <w:p w14:paraId="00552B19">
            <w:pPr>
              <w:rPr>
                <w:rFonts w:cs="仿宋_GB2312"/>
                <w:i w:val="0"/>
                <w:iCs w:val="0"/>
                <w:color w:val="auto"/>
                <w:sz w:val="24"/>
                <w:szCs w:val="24"/>
                <w:highlight w:val="none"/>
              </w:rPr>
            </w:pPr>
          </w:p>
        </w:tc>
        <w:tc>
          <w:tcPr>
            <w:tcW w:w="1530" w:type="dxa"/>
            <w:vAlign w:val="center"/>
          </w:tcPr>
          <w:p w14:paraId="77BC6128">
            <w:pPr>
              <w:rPr>
                <w:rFonts w:cs="仿宋_GB2312"/>
                <w:i w:val="0"/>
                <w:iCs w:val="0"/>
                <w:color w:val="auto"/>
                <w:sz w:val="24"/>
                <w:szCs w:val="24"/>
                <w:highlight w:val="none"/>
              </w:rPr>
            </w:pPr>
          </w:p>
        </w:tc>
        <w:tc>
          <w:tcPr>
            <w:tcW w:w="1019" w:type="dxa"/>
            <w:vAlign w:val="center"/>
          </w:tcPr>
          <w:p w14:paraId="67F6B017">
            <w:pPr>
              <w:rPr>
                <w:rFonts w:cs="仿宋_GB2312"/>
                <w:i w:val="0"/>
                <w:iCs w:val="0"/>
                <w:color w:val="auto"/>
                <w:sz w:val="24"/>
                <w:szCs w:val="24"/>
                <w:highlight w:val="none"/>
              </w:rPr>
            </w:pPr>
          </w:p>
        </w:tc>
      </w:tr>
      <w:tr w14:paraId="7BDD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0B3A1FEF">
            <w:pPr>
              <w:jc w:val="center"/>
              <w:rPr>
                <w:rFonts w:hint="eastAsia" w:eastAsia="宋体"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4</w:t>
            </w:r>
          </w:p>
        </w:tc>
        <w:tc>
          <w:tcPr>
            <w:tcW w:w="1277" w:type="dxa"/>
            <w:vAlign w:val="center"/>
          </w:tcPr>
          <w:p w14:paraId="65FA0920">
            <w:pPr>
              <w:rPr>
                <w:rFonts w:cs="仿宋_GB2312"/>
                <w:i w:val="0"/>
                <w:iCs w:val="0"/>
                <w:color w:val="auto"/>
                <w:sz w:val="24"/>
                <w:szCs w:val="24"/>
                <w:highlight w:val="none"/>
              </w:rPr>
            </w:pPr>
          </w:p>
        </w:tc>
        <w:tc>
          <w:tcPr>
            <w:tcW w:w="1317" w:type="dxa"/>
            <w:vAlign w:val="center"/>
          </w:tcPr>
          <w:p w14:paraId="6DD5DB71">
            <w:pPr>
              <w:rPr>
                <w:rFonts w:cs="仿宋_GB2312"/>
                <w:i w:val="0"/>
                <w:iCs w:val="0"/>
                <w:color w:val="auto"/>
                <w:sz w:val="24"/>
                <w:szCs w:val="24"/>
                <w:highlight w:val="none"/>
              </w:rPr>
            </w:pPr>
          </w:p>
        </w:tc>
        <w:tc>
          <w:tcPr>
            <w:tcW w:w="1543" w:type="dxa"/>
            <w:vAlign w:val="center"/>
          </w:tcPr>
          <w:p w14:paraId="398CC022">
            <w:pPr>
              <w:rPr>
                <w:rFonts w:cs="仿宋_GB2312"/>
                <w:i w:val="0"/>
                <w:iCs w:val="0"/>
                <w:color w:val="auto"/>
                <w:sz w:val="24"/>
                <w:szCs w:val="24"/>
                <w:highlight w:val="none"/>
              </w:rPr>
            </w:pPr>
          </w:p>
        </w:tc>
        <w:tc>
          <w:tcPr>
            <w:tcW w:w="1540" w:type="dxa"/>
            <w:vAlign w:val="center"/>
          </w:tcPr>
          <w:p w14:paraId="1A75EF0D">
            <w:pPr>
              <w:rPr>
                <w:rFonts w:cs="仿宋_GB2312"/>
                <w:i w:val="0"/>
                <w:iCs w:val="0"/>
                <w:color w:val="auto"/>
                <w:sz w:val="24"/>
                <w:szCs w:val="24"/>
                <w:highlight w:val="none"/>
              </w:rPr>
            </w:pPr>
          </w:p>
        </w:tc>
        <w:tc>
          <w:tcPr>
            <w:tcW w:w="1530" w:type="dxa"/>
            <w:vAlign w:val="center"/>
          </w:tcPr>
          <w:p w14:paraId="3EDBC798">
            <w:pPr>
              <w:rPr>
                <w:rFonts w:cs="仿宋_GB2312"/>
                <w:i w:val="0"/>
                <w:iCs w:val="0"/>
                <w:color w:val="auto"/>
                <w:sz w:val="24"/>
                <w:szCs w:val="24"/>
                <w:highlight w:val="none"/>
              </w:rPr>
            </w:pPr>
          </w:p>
        </w:tc>
        <w:tc>
          <w:tcPr>
            <w:tcW w:w="1019" w:type="dxa"/>
            <w:vAlign w:val="center"/>
          </w:tcPr>
          <w:p w14:paraId="35E8D0F8">
            <w:pPr>
              <w:rPr>
                <w:rFonts w:cs="仿宋_GB2312"/>
                <w:i w:val="0"/>
                <w:iCs w:val="0"/>
                <w:color w:val="auto"/>
                <w:sz w:val="24"/>
                <w:szCs w:val="24"/>
                <w:highlight w:val="none"/>
              </w:rPr>
            </w:pPr>
          </w:p>
        </w:tc>
      </w:tr>
      <w:tr w14:paraId="6D051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11" w:type="dxa"/>
            <w:vAlign w:val="center"/>
          </w:tcPr>
          <w:p w14:paraId="23616992">
            <w:pPr>
              <w:jc w:val="center"/>
              <w:rPr>
                <w:rFonts w:hint="default" w:cs="仿宋_GB2312"/>
                <w:i w:val="0"/>
                <w:iCs w:val="0"/>
                <w:color w:val="auto"/>
                <w:sz w:val="24"/>
                <w:szCs w:val="24"/>
                <w:highlight w:val="none"/>
                <w:lang w:val="en-US" w:eastAsia="zh-CN"/>
              </w:rPr>
            </w:pPr>
            <w:r>
              <w:rPr>
                <w:rFonts w:hint="eastAsia" w:cs="仿宋_GB2312"/>
                <w:i w:val="0"/>
                <w:iCs w:val="0"/>
                <w:color w:val="auto"/>
                <w:sz w:val="24"/>
                <w:szCs w:val="24"/>
                <w:highlight w:val="none"/>
                <w:lang w:val="en-US" w:eastAsia="zh-CN"/>
              </w:rPr>
              <w:t>5</w:t>
            </w:r>
          </w:p>
        </w:tc>
        <w:tc>
          <w:tcPr>
            <w:tcW w:w="1277" w:type="dxa"/>
            <w:vAlign w:val="center"/>
          </w:tcPr>
          <w:p w14:paraId="1C32D464">
            <w:pPr>
              <w:rPr>
                <w:rFonts w:cs="仿宋_GB2312"/>
                <w:i w:val="0"/>
                <w:iCs w:val="0"/>
                <w:color w:val="auto"/>
                <w:sz w:val="24"/>
                <w:szCs w:val="24"/>
                <w:highlight w:val="none"/>
              </w:rPr>
            </w:pPr>
          </w:p>
        </w:tc>
        <w:tc>
          <w:tcPr>
            <w:tcW w:w="1317" w:type="dxa"/>
            <w:vAlign w:val="center"/>
          </w:tcPr>
          <w:p w14:paraId="0AD8FA1A">
            <w:pPr>
              <w:rPr>
                <w:rFonts w:cs="仿宋_GB2312"/>
                <w:i w:val="0"/>
                <w:iCs w:val="0"/>
                <w:color w:val="auto"/>
                <w:sz w:val="24"/>
                <w:szCs w:val="24"/>
                <w:highlight w:val="none"/>
              </w:rPr>
            </w:pPr>
          </w:p>
        </w:tc>
        <w:tc>
          <w:tcPr>
            <w:tcW w:w="1543" w:type="dxa"/>
            <w:vAlign w:val="center"/>
          </w:tcPr>
          <w:p w14:paraId="6E68A726">
            <w:pPr>
              <w:rPr>
                <w:rFonts w:cs="仿宋_GB2312"/>
                <w:i w:val="0"/>
                <w:iCs w:val="0"/>
                <w:color w:val="auto"/>
                <w:sz w:val="24"/>
                <w:szCs w:val="24"/>
                <w:highlight w:val="none"/>
              </w:rPr>
            </w:pPr>
          </w:p>
        </w:tc>
        <w:tc>
          <w:tcPr>
            <w:tcW w:w="1540" w:type="dxa"/>
            <w:vAlign w:val="center"/>
          </w:tcPr>
          <w:p w14:paraId="07C0A548">
            <w:pPr>
              <w:rPr>
                <w:rFonts w:cs="仿宋_GB2312"/>
                <w:i w:val="0"/>
                <w:iCs w:val="0"/>
                <w:color w:val="auto"/>
                <w:sz w:val="24"/>
                <w:szCs w:val="24"/>
                <w:highlight w:val="none"/>
              </w:rPr>
            </w:pPr>
          </w:p>
        </w:tc>
        <w:tc>
          <w:tcPr>
            <w:tcW w:w="1530" w:type="dxa"/>
            <w:vAlign w:val="center"/>
          </w:tcPr>
          <w:p w14:paraId="5A62627A">
            <w:pPr>
              <w:rPr>
                <w:rFonts w:cs="仿宋_GB2312"/>
                <w:i w:val="0"/>
                <w:iCs w:val="0"/>
                <w:color w:val="auto"/>
                <w:sz w:val="24"/>
                <w:szCs w:val="24"/>
                <w:highlight w:val="none"/>
              </w:rPr>
            </w:pPr>
          </w:p>
        </w:tc>
        <w:tc>
          <w:tcPr>
            <w:tcW w:w="1019" w:type="dxa"/>
            <w:vAlign w:val="center"/>
          </w:tcPr>
          <w:p w14:paraId="7C946F20">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11"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277" w:type="dxa"/>
            <w:vAlign w:val="center"/>
          </w:tcPr>
          <w:p w14:paraId="5D94CAA1">
            <w:pPr>
              <w:rPr>
                <w:rFonts w:cs="仿宋_GB2312"/>
                <w:i w:val="0"/>
                <w:iCs w:val="0"/>
                <w:color w:val="auto"/>
                <w:sz w:val="24"/>
                <w:szCs w:val="24"/>
                <w:highlight w:val="none"/>
              </w:rPr>
            </w:pPr>
          </w:p>
        </w:tc>
        <w:tc>
          <w:tcPr>
            <w:tcW w:w="1317" w:type="dxa"/>
            <w:vAlign w:val="center"/>
          </w:tcPr>
          <w:p w14:paraId="48AC7386">
            <w:pPr>
              <w:rPr>
                <w:rFonts w:cs="仿宋_GB2312"/>
                <w:i w:val="0"/>
                <w:iCs w:val="0"/>
                <w:color w:val="auto"/>
                <w:sz w:val="24"/>
                <w:szCs w:val="24"/>
                <w:highlight w:val="none"/>
              </w:rPr>
            </w:pPr>
          </w:p>
        </w:tc>
        <w:tc>
          <w:tcPr>
            <w:tcW w:w="1543" w:type="dxa"/>
            <w:vAlign w:val="center"/>
          </w:tcPr>
          <w:p w14:paraId="20172F35">
            <w:pPr>
              <w:rPr>
                <w:rFonts w:cs="仿宋_GB2312"/>
                <w:i w:val="0"/>
                <w:iCs w:val="0"/>
                <w:color w:val="auto"/>
                <w:sz w:val="24"/>
                <w:szCs w:val="24"/>
                <w:highlight w:val="none"/>
              </w:rPr>
            </w:pPr>
          </w:p>
        </w:tc>
        <w:tc>
          <w:tcPr>
            <w:tcW w:w="1540" w:type="dxa"/>
            <w:vAlign w:val="center"/>
          </w:tcPr>
          <w:p w14:paraId="75CF74D1">
            <w:pPr>
              <w:rPr>
                <w:rFonts w:cs="仿宋_GB2312"/>
                <w:i w:val="0"/>
                <w:iCs w:val="0"/>
                <w:color w:val="auto"/>
                <w:sz w:val="24"/>
                <w:szCs w:val="24"/>
                <w:highlight w:val="none"/>
              </w:rPr>
            </w:pPr>
          </w:p>
        </w:tc>
        <w:tc>
          <w:tcPr>
            <w:tcW w:w="1530" w:type="dxa"/>
            <w:vAlign w:val="center"/>
          </w:tcPr>
          <w:p w14:paraId="52CF4BF0">
            <w:pPr>
              <w:rPr>
                <w:rFonts w:cs="仿宋_GB2312"/>
                <w:i w:val="0"/>
                <w:iCs w:val="0"/>
                <w:color w:val="auto"/>
                <w:sz w:val="24"/>
                <w:szCs w:val="24"/>
                <w:highlight w:val="none"/>
              </w:rPr>
            </w:pPr>
          </w:p>
        </w:tc>
        <w:tc>
          <w:tcPr>
            <w:tcW w:w="1019" w:type="dxa"/>
            <w:vAlign w:val="center"/>
          </w:tcPr>
          <w:p w14:paraId="32DE863A">
            <w:pPr>
              <w:rPr>
                <w:rFonts w:cs="仿宋_GB2312"/>
                <w:i w:val="0"/>
                <w:iCs w:val="0"/>
                <w:color w:val="auto"/>
                <w:sz w:val="24"/>
                <w:szCs w:val="24"/>
                <w:highlight w:val="none"/>
              </w:rPr>
            </w:pPr>
          </w:p>
        </w:tc>
      </w:tr>
      <w:bookmarkEnd w:id="706"/>
    </w:tbl>
    <w:p w14:paraId="54630C10">
      <w:pPr>
        <w:rPr>
          <w:rFonts w:hint="eastAsia" w:cs="仿宋_GB2312"/>
          <w:i w:val="0"/>
          <w:iCs w:val="0"/>
          <w:color w:val="auto"/>
          <w:sz w:val="24"/>
          <w:szCs w:val="24"/>
          <w:highlight w:val="none"/>
        </w:rPr>
      </w:pPr>
    </w:p>
    <w:p w14:paraId="58FF379C">
      <w:pPr>
        <w:rPr>
          <w:rFonts w:cs="仿宋_GB2312"/>
          <w:i w:val="0"/>
          <w:iCs w:val="0"/>
          <w:color w:val="auto"/>
          <w:sz w:val="24"/>
          <w:szCs w:val="24"/>
          <w:highlight w:val="none"/>
        </w:rPr>
      </w:pPr>
      <w:r>
        <w:rPr>
          <w:rFonts w:hint="eastAsia" w:cs="仿宋_GB2312"/>
          <w:i w:val="0"/>
          <w:iCs w:val="0"/>
          <w:color w:val="auto"/>
          <w:sz w:val="24"/>
          <w:szCs w:val="24"/>
          <w:highlight w:val="none"/>
        </w:rPr>
        <w:t>注：</w:t>
      </w:r>
      <w:r>
        <w:rPr>
          <w:rFonts w:hint="eastAsia" w:cs="仿宋_GB2312"/>
          <w:i w:val="0"/>
          <w:iCs w:val="0"/>
          <w:color w:val="auto"/>
          <w:sz w:val="24"/>
          <w:szCs w:val="24"/>
          <w:highlight w:val="none"/>
          <w:lang w:val="en-US" w:eastAsia="zh-CN"/>
        </w:rPr>
        <w:t>供应商</w:t>
      </w:r>
      <w:r>
        <w:rPr>
          <w:rFonts w:hint="eastAsia" w:cs="仿宋_GB2312"/>
          <w:i w:val="0"/>
          <w:iCs w:val="0"/>
          <w:color w:val="auto"/>
          <w:sz w:val="24"/>
          <w:szCs w:val="24"/>
          <w:highlight w:val="none"/>
        </w:rPr>
        <w:t>须按上表提供相应的</w:t>
      </w:r>
      <w:r>
        <w:rPr>
          <w:rFonts w:hint="eastAsia" w:cs="仿宋_GB2312"/>
          <w:i w:val="0"/>
          <w:iCs w:val="0"/>
          <w:color w:val="auto"/>
          <w:sz w:val="24"/>
          <w:szCs w:val="24"/>
          <w:highlight w:val="none"/>
          <w:lang w:val="en-US" w:eastAsia="zh-CN"/>
        </w:rPr>
        <w:t>中标（成交）通知书、采购合同等</w:t>
      </w:r>
      <w:r>
        <w:rPr>
          <w:rFonts w:hint="eastAsia" w:cs="仿宋_GB2312"/>
          <w:i w:val="0"/>
          <w:iCs w:val="0"/>
          <w:color w:val="auto"/>
          <w:sz w:val="24"/>
          <w:szCs w:val="24"/>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15F467E4">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12381E01">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07" w:name="_Toc163492931"/>
      <w:bookmarkStart w:id="708" w:name="_Toc6673"/>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707"/>
      <w:bookmarkEnd w:id="708"/>
    </w:p>
    <w:tbl>
      <w:tblPr>
        <w:tblStyle w:val="29"/>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14:paraId="22A3F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1373525">
            <w:pPr>
              <w:pStyle w:val="47"/>
              <w:jc w:val="center"/>
              <w:rPr>
                <w:i w:val="0"/>
                <w:iCs w:val="0"/>
                <w:color w:val="auto"/>
                <w:highlight w:val="none"/>
              </w:rPr>
            </w:pPr>
            <w:r>
              <w:rPr>
                <w:rFonts w:hint="eastAsia"/>
                <w:i w:val="0"/>
                <w:iCs w:val="0"/>
                <w:color w:val="auto"/>
                <w:highlight w:val="none"/>
              </w:rPr>
              <w:t>序号</w:t>
            </w:r>
          </w:p>
        </w:tc>
        <w:tc>
          <w:tcPr>
            <w:tcW w:w="1143" w:type="dxa"/>
            <w:vAlign w:val="center"/>
          </w:tcPr>
          <w:p w14:paraId="67AE9C3E">
            <w:pPr>
              <w:pStyle w:val="47"/>
              <w:jc w:val="center"/>
              <w:rPr>
                <w:i w:val="0"/>
                <w:iCs w:val="0"/>
                <w:color w:val="auto"/>
                <w:highlight w:val="none"/>
              </w:rPr>
            </w:pPr>
            <w:r>
              <w:rPr>
                <w:rFonts w:hint="eastAsia"/>
                <w:i w:val="0"/>
                <w:iCs w:val="0"/>
                <w:color w:val="auto"/>
                <w:highlight w:val="none"/>
                <w:lang w:val="en-US" w:eastAsia="zh-CN"/>
              </w:rPr>
              <w:t>团队成员</w:t>
            </w:r>
          </w:p>
          <w:p w14:paraId="369C3C13">
            <w:pPr>
              <w:pStyle w:val="47"/>
              <w:jc w:val="center"/>
              <w:rPr>
                <w:i w:val="0"/>
                <w:iCs w:val="0"/>
                <w:color w:val="auto"/>
                <w:highlight w:val="none"/>
              </w:rPr>
            </w:pPr>
            <w:r>
              <w:rPr>
                <w:rFonts w:hint="eastAsia"/>
                <w:i w:val="0"/>
                <w:iCs w:val="0"/>
                <w:color w:val="auto"/>
                <w:highlight w:val="none"/>
              </w:rPr>
              <w:t>姓名</w:t>
            </w:r>
          </w:p>
        </w:tc>
        <w:tc>
          <w:tcPr>
            <w:tcW w:w="1334" w:type="dxa"/>
            <w:tcBorders>
              <w:right w:val="single" w:color="auto" w:sz="4" w:space="0"/>
            </w:tcBorders>
            <w:vAlign w:val="center"/>
          </w:tcPr>
          <w:p w14:paraId="4EDFEBEF">
            <w:pPr>
              <w:pStyle w:val="47"/>
              <w:jc w:val="center"/>
              <w:rPr>
                <w:i w:val="0"/>
                <w:iCs w:val="0"/>
                <w:color w:val="auto"/>
                <w:highlight w:val="none"/>
              </w:rPr>
            </w:pPr>
            <w:r>
              <w:rPr>
                <w:rFonts w:hint="eastAsia"/>
                <w:i w:val="0"/>
                <w:iCs w:val="0"/>
                <w:color w:val="auto"/>
                <w:highlight w:val="none"/>
              </w:rPr>
              <w:t>工作单位</w:t>
            </w:r>
          </w:p>
        </w:tc>
        <w:tc>
          <w:tcPr>
            <w:tcW w:w="1188" w:type="dxa"/>
            <w:tcBorders>
              <w:left w:val="single" w:color="auto" w:sz="4" w:space="0"/>
            </w:tcBorders>
            <w:vAlign w:val="center"/>
          </w:tcPr>
          <w:p w14:paraId="1B50026D">
            <w:pPr>
              <w:pStyle w:val="47"/>
              <w:jc w:val="center"/>
              <w:rPr>
                <w:i w:val="0"/>
                <w:iCs w:val="0"/>
                <w:color w:val="auto"/>
                <w:highlight w:val="none"/>
              </w:rPr>
            </w:pPr>
            <w:r>
              <w:rPr>
                <w:rFonts w:hint="eastAsia"/>
                <w:i w:val="0"/>
                <w:iCs w:val="0"/>
                <w:color w:val="auto"/>
                <w:highlight w:val="none"/>
              </w:rPr>
              <w:t>身份证号</w:t>
            </w:r>
          </w:p>
        </w:tc>
        <w:tc>
          <w:tcPr>
            <w:tcW w:w="816" w:type="dxa"/>
            <w:tcBorders>
              <w:left w:val="single" w:color="auto" w:sz="4" w:space="0"/>
            </w:tcBorders>
            <w:vAlign w:val="center"/>
          </w:tcPr>
          <w:p w14:paraId="3601BB70">
            <w:pPr>
              <w:pStyle w:val="47"/>
              <w:jc w:val="center"/>
              <w:rPr>
                <w:i w:val="0"/>
                <w:iCs w:val="0"/>
                <w:color w:val="auto"/>
                <w:highlight w:val="none"/>
              </w:rPr>
            </w:pPr>
            <w:r>
              <w:rPr>
                <w:rFonts w:hint="eastAsia"/>
                <w:i w:val="0"/>
                <w:iCs w:val="0"/>
                <w:color w:val="auto"/>
                <w:highlight w:val="none"/>
              </w:rPr>
              <w:t>职称</w:t>
            </w:r>
          </w:p>
        </w:tc>
        <w:tc>
          <w:tcPr>
            <w:tcW w:w="1815" w:type="dxa"/>
            <w:vAlign w:val="center"/>
          </w:tcPr>
          <w:p w14:paraId="78C6ADBE">
            <w:pPr>
              <w:pStyle w:val="47"/>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1D4FFB7A">
            <w:pPr>
              <w:pStyle w:val="47"/>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569D136E">
            <w:pPr>
              <w:pStyle w:val="47"/>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2C939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E08FDE">
            <w:pPr>
              <w:pStyle w:val="47"/>
              <w:jc w:val="center"/>
              <w:rPr>
                <w:i w:val="0"/>
                <w:iCs w:val="0"/>
                <w:color w:val="auto"/>
                <w:highlight w:val="none"/>
              </w:rPr>
            </w:pPr>
            <w:bookmarkStart w:id="709" w:name="_Toc99533292"/>
            <w:bookmarkStart w:id="710" w:name="_Toc100090784"/>
            <w:r>
              <w:rPr>
                <w:rFonts w:hint="eastAsia"/>
                <w:i w:val="0"/>
                <w:iCs w:val="0"/>
                <w:color w:val="auto"/>
                <w:highlight w:val="none"/>
              </w:rPr>
              <w:t>1</w:t>
            </w:r>
            <w:bookmarkEnd w:id="709"/>
            <w:bookmarkEnd w:id="710"/>
          </w:p>
        </w:tc>
        <w:tc>
          <w:tcPr>
            <w:tcW w:w="1143" w:type="dxa"/>
            <w:vAlign w:val="center"/>
          </w:tcPr>
          <w:p w14:paraId="1297CF0F">
            <w:pPr>
              <w:pStyle w:val="47"/>
              <w:jc w:val="center"/>
              <w:rPr>
                <w:i w:val="0"/>
                <w:iCs w:val="0"/>
                <w:color w:val="auto"/>
                <w:highlight w:val="none"/>
              </w:rPr>
            </w:pPr>
          </w:p>
        </w:tc>
        <w:tc>
          <w:tcPr>
            <w:tcW w:w="1334" w:type="dxa"/>
            <w:tcBorders>
              <w:right w:val="single" w:color="auto" w:sz="4" w:space="0"/>
            </w:tcBorders>
            <w:vAlign w:val="center"/>
          </w:tcPr>
          <w:p w14:paraId="5504C4E8">
            <w:pPr>
              <w:pStyle w:val="47"/>
              <w:jc w:val="center"/>
              <w:rPr>
                <w:i w:val="0"/>
                <w:iCs w:val="0"/>
                <w:color w:val="auto"/>
                <w:highlight w:val="none"/>
              </w:rPr>
            </w:pPr>
          </w:p>
        </w:tc>
        <w:tc>
          <w:tcPr>
            <w:tcW w:w="1188" w:type="dxa"/>
            <w:tcBorders>
              <w:left w:val="single" w:color="auto" w:sz="4" w:space="0"/>
            </w:tcBorders>
            <w:vAlign w:val="center"/>
          </w:tcPr>
          <w:p w14:paraId="08D7DF2B">
            <w:pPr>
              <w:pStyle w:val="47"/>
              <w:jc w:val="center"/>
              <w:rPr>
                <w:i w:val="0"/>
                <w:iCs w:val="0"/>
                <w:color w:val="auto"/>
                <w:highlight w:val="none"/>
              </w:rPr>
            </w:pPr>
          </w:p>
        </w:tc>
        <w:tc>
          <w:tcPr>
            <w:tcW w:w="816" w:type="dxa"/>
            <w:tcBorders>
              <w:left w:val="single" w:color="auto" w:sz="4" w:space="0"/>
            </w:tcBorders>
            <w:vAlign w:val="center"/>
          </w:tcPr>
          <w:p w14:paraId="403C3C91">
            <w:pPr>
              <w:pStyle w:val="47"/>
              <w:jc w:val="center"/>
              <w:rPr>
                <w:i w:val="0"/>
                <w:iCs w:val="0"/>
                <w:color w:val="auto"/>
                <w:highlight w:val="none"/>
              </w:rPr>
            </w:pPr>
          </w:p>
        </w:tc>
        <w:tc>
          <w:tcPr>
            <w:tcW w:w="1815" w:type="dxa"/>
            <w:vAlign w:val="center"/>
          </w:tcPr>
          <w:p w14:paraId="3BDB609C">
            <w:pPr>
              <w:pStyle w:val="47"/>
              <w:jc w:val="center"/>
              <w:rPr>
                <w:i w:val="0"/>
                <w:iCs w:val="0"/>
                <w:color w:val="auto"/>
                <w:highlight w:val="none"/>
              </w:rPr>
            </w:pPr>
          </w:p>
        </w:tc>
        <w:tc>
          <w:tcPr>
            <w:tcW w:w="1277" w:type="dxa"/>
            <w:vAlign w:val="center"/>
          </w:tcPr>
          <w:p w14:paraId="09728172">
            <w:pPr>
              <w:pStyle w:val="47"/>
              <w:jc w:val="center"/>
              <w:rPr>
                <w:i w:val="0"/>
                <w:iCs w:val="0"/>
                <w:color w:val="auto"/>
                <w:highlight w:val="none"/>
              </w:rPr>
            </w:pPr>
          </w:p>
        </w:tc>
        <w:tc>
          <w:tcPr>
            <w:tcW w:w="816" w:type="dxa"/>
            <w:vAlign w:val="center"/>
          </w:tcPr>
          <w:p w14:paraId="76A768A0">
            <w:pPr>
              <w:pStyle w:val="47"/>
              <w:jc w:val="center"/>
              <w:rPr>
                <w:i w:val="0"/>
                <w:iCs w:val="0"/>
                <w:color w:val="auto"/>
                <w:highlight w:val="none"/>
              </w:rPr>
            </w:pPr>
          </w:p>
        </w:tc>
      </w:tr>
      <w:tr w14:paraId="1B745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E1F0BD">
            <w:pPr>
              <w:pStyle w:val="47"/>
              <w:jc w:val="center"/>
              <w:rPr>
                <w:i w:val="0"/>
                <w:iCs w:val="0"/>
                <w:color w:val="auto"/>
                <w:highlight w:val="none"/>
              </w:rPr>
            </w:pPr>
            <w:bookmarkStart w:id="711" w:name="_Toc100090785"/>
            <w:bookmarkStart w:id="712" w:name="_Toc99533293"/>
            <w:r>
              <w:rPr>
                <w:rFonts w:hint="eastAsia"/>
                <w:i w:val="0"/>
                <w:iCs w:val="0"/>
                <w:color w:val="auto"/>
                <w:highlight w:val="none"/>
              </w:rPr>
              <w:t>2</w:t>
            </w:r>
            <w:bookmarkEnd w:id="711"/>
            <w:bookmarkEnd w:id="712"/>
          </w:p>
        </w:tc>
        <w:tc>
          <w:tcPr>
            <w:tcW w:w="1143" w:type="dxa"/>
            <w:vAlign w:val="center"/>
          </w:tcPr>
          <w:p w14:paraId="6EAD4E38">
            <w:pPr>
              <w:pStyle w:val="47"/>
              <w:jc w:val="center"/>
              <w:rPr>
                <w:i w:val="0"/>
                <w:iCs w:val="0"/>
                <w:color w:val="auto"/>
                <w:highlight w:val="none"/>
              </w:rPr>
            </w:pPr>
          </w:p>
        </w:tc>
        <w:tc>
          <w:tcPr>
            <w:tcW w:w="1334" w:type="dxa"/>
            <w:tcBorders>
              <w:right w:val="single" w:color="auto" w:sz="4" w:space="0"/>
            </w:tcBorders>
            <w:vAlign w:val="center"/>
          </w:tcPr>
          <w:p w14:paraId="3CF94FE4">
            <w:pPr>
              <w:pStyle w:val="47"/>
              <w:jc w:val="center"/>
              <w:rPr>
                <w:i w:val="0"/>
                <w:iCs w:val="0"/>
                <w:color w:val="auto"/>
                <w:highlight w:val="none"/>
              </w:rPr>
            </w:pPr>
          </w:p>
        </w:tc>
        <w:tc>
          <w:tcPr>
            <w:tcW w:w="1188" w:type="dxa"/>
            <w:tcBorders>
              <w:left w:val="single" w:color="auto" w:sz="4" w:space="0"/>
            </w:tcBorders>
            <w:vAlign w:val="center"/>
          </w:tcPr>
          <w:p w14:paraId="194E0865">
            <w:pPr>
              <w:pStyle w:val="47"/>
              <w:jc w:val="center"/>
              <w:rPr>
                <w:i w:val="0"/>
                <w:iCs w:val="0"/>
                <w:color w:val="auto"/>
                <w:highlight w:val="none"/>
              </w:rPr>
            </w:pPr>
          </w:p>
        </w:tc>
        <w:tc>
          <w:tcPr>
            <w:tcW w:w="816" w:type="dxa"/>
            <w:tcBorders>
              <w:left w:val="single" w:color="auto" w:sz="4" w:space="0"/>
            </w:tcBorders>
            <w:vAlign w:val="center"/>
          </w:tcPr>
          <w:p w14:paraId="76D19FEB">
            <w:pPr>
              <w:pStyle w:val="47"/>
              <w:jc w:val="center"/>
              <w:rPr>
                <w:i w:val="0"/>
                <w:iCs w:val="0"/>
                <w:color w:val="auto"/>
                <w:highlight w:val="none"/>
              </w:rPr>
            </w:pPr>
          </w:p>
        </w:tc>
        <w:tc>
          <w:tcPr>
            <w:tcW w:w="1815" w:type="dxa"/>
            <w:vAlign w:val="center"/>
          </w:tcPr>
          <w:p w14:paraId="42875AB6">
            <w:pPr>
              <w:pStyle w:val="47"/>
              <w:jc w:val="center"/>
              <w:rPr>
                <w:i w:val="0"/>
                <w:iCs w:val="0"/>
                <w:color w:val="auto"/>
                <w:highlight w:val="none"/>
              </w:rPr>
            </w:pPr>
          </w:p>
        </w:tc>
        <w:tc>
          <w:tcPr>
            <w:tcW w:w="1277" w:type="dxa"/>
            <w:vAlign w:val="center"/>
          </w:tcPr>
          <w:p w14:paraId="5CD968CA">
            <w:pPr>
              <w:pStyle w:val="47"/>
              <w:jc w:val="center"/>
              <w:rPr>
                <w:i w:val="0"/>
                <w:iCs w:val="0"/>
                <w:color w:val="auto"/>
                <w:highlight w:val="none"/>
              </w:rPr>
            </w:pPr>
          </w:p>
        </w:tc>
        <w:tc>
          <w:tcPr>
            <w:tcW w:w="816" w:type="dxa"/>
            <w:vAlign w:val="center"/>
          </w:tcPr>
          <w:p w14:paraId="1528AD30">
            <w:pPr>
              <w:pStyle w:val="47"/>
              <w:jc w:val="center"/>
              <w:rPr>
                <w:i w:val="0"/>
                <w:iCs w:val="0"/>
                <w:color w:val="auto"/>
                <w:highlight w:val="none"/>
              </w:rPr>
            </w:pPr>
          </w:p>
        </w:tc>
      </w:tr>
      <w:tr w14:paraId="6E22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69B42">
            <w:pPr>
              <w:pStyle w:val="47"/>
              <w:jc w:val="center"/>
              <w:rPr>
                <w:i w:val="0"/>
                <w:iCs w:val="0"/>
                <w:color w:val="auto"/>
                <w:highlight w:val="none"/>
              </w:rPr>
            </w:pPr>
            <w:bookmarkStart w:id="713" w:name="_Toc99533294"/>
            <w:bookmarkStart w:id="714" w:name="_Toc100090786"/>
            <w:r>
              <w:rPr>
                <w:rFonts w:hint="eastAsia"/>
                <w:i w:val="0"/>
                <w:iCs w:val="0"/>
                <w:color w:val="auto"/>
                <w:highlight w:val="none"/>
              </w:rPr>
              <w:t>3</w:t>
            </w:r>
            <w:bookmarkEnd w:id="713"/>
            <w:bookmarkEnd w:id="714"/>
          </w:p>
        </w:tc>
        <w:tc>
          <w:tcPr>
            <w:tcW w:w="1143" w:type="dxa"/>
            <w:vAlign w:val="center"/>
          </w:tcPr>
          <w:p w14:paraId="4F647092">
            <w:pPr>
              <w:pStyle w:val="47"/>
              <w:jc w:val="center"/>
              <w:rPr>
                <w:i w:val="0"/>
                <w:iCs w:val="0"/>
                <w:color w:val="auto"/>
                <w:highlight w:val="none"/>
              </w:rPr>
            </w:pPr>
          </w:p>
        </w:tc>
        <w:tc>
          <w:tcPr>
            <w:tcW w:w="1334" w:type="dxa"/>
            <w:tcBorders>
              <w:right w:val="single" w:color="auto" w:sz="4" w:space="0"/>
            </w:tcBorders>
            <w:vAlign w:val="center"/>
          </w:tcPr>
          <w:p w14:paraId="721B9540">
            <w:pPr>
              <w:pStyle w:val="47"/>
              <w:jc w:val="center"/>
              <w:rPr>
                <w:i w:val="0"/>
                <w:iCs w:val="0"/>
                <w:color w:val="auto"/>
                <w:highlight w:val="none"/>
              </w:rPr>
            </w:pPr>
          </w:p>
        </w:tc>
        <w:tc>
          <w:tcPr>
            <w:tcW w:w="1188" w:type="dxa"/>
            <w:tcBorders>
              <w:left w:val="single" w:color="auto" w:sz="4" w:space="0"/>
            </w:tcBorders>
            <w:vAlign w:val="center"/>
          </w:tcPr>
          <w:p w14:paraId="070656BE">
            <w:pPr>
              <w:pStyle w:val="47"/>
              <w:jc w:val="center"/>
              <w:rPr>
                <w:i w:val="0"/>
                <w:iCs w:val="0"/>
                <w:color w:val="auto"/>
                <w:highlight w:val="none"/>
              </w:rPr>
            </w:pPr>
          </w:p>
        </w:tc>
        <w:tc>
          <w:tcPr>
            <w:tcW w:w="816" w:type="dxa"/>
            <w:tcBorders>
              <w:left w:val="single" w:color="auto" w:sz="4" w:space="0"/>
            </w:tcBorders>
            <w:vAlign w:val="center"/>
          </w:tcPr>
          <w:p w14:paraId="29C26F3A">
            <w:pPr>
              <w:pStyle w:val="47"/>
              <w:jc w:val="center"/>
              <w:rPr>
                <w:i w:val="0"/>
                <w:iCs w:val="0"/>
                <w:color w:val="auto"/>
                <w:highlight w:val="none"/>
              </w:rPr>
            </w:pPr>
          </w:p>
        </w:tc>
        <w:tc>
          <w:tcPr>
            <w:tcW w:w="1815" w:type="dxa"/>
            <w:vAlign w:val="center"/>
          </w:tcPr>
          <w:p w14:paraId="2A300911">
            <w:pPr>
              <w:pStyle w:val="47"/>
              <w:jc w:val="center"/>
              <w:rPr>
                <w:i w:val="0"/>
                <w:iCs w:val="0"/>
                <w:color w:val="auto"/>
                <w:highlight w:val="none"/>
              </w:rPr>
            </w:pPr>
          </w:p>
        </w:tc>
        <w:tc>
          <w:tcPr>
            <w:tcW w:w="1277" w:type="dxa"/>
            <w:vAlign w:val="center"/>
          </w:tcPr>
          <w:p w14:paraId="442A0B83">
            <w:pPr>
              <w:pStyle w:val="47"/>
              <w:jc w:val="center"/>
              <w:rPr>
                <w:i w:val="0"/>
                <w:iCs w:val="0"/>
                <w:color w:val="auto"/>
                <w:highlight w:val="none"/>
              </w:rPr>
            </w:pPr>
          </w:p>
        </w:tc>
        <w:tc>
          <w:tcPr>
            <w:tcW w:w="816" w:type="dxa"/>
            <w:vAlign w:val="center"/>
          </w:tcPr>
          <w:p w14:paraId="7425FCC3">
            <w:pPr>
              <w:pStyle w:val="47"/>
              <w:jc w:val="center"/>
              <w:rPr>
                <w:i w:val="0"/>
                <w:iCs w:val="0"/>
                <w:color w:val="auto"/>
                <w:highlight w:val="none"/>
              </w:rPr>
            </w:pPr>
          </w:p>
        </w:tc>
      </w:tr>
      <w:tr w14:paraId="6879E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8722BAC">
            <w:pPr>
              <w:pStyle w:val="47"/>
              <w:jc w:val="center"/>
              <w:rPr>
                <w:i w:val="0"/>
                <w:iCs w:val="0"/>
                <w:color w:val="auto"/>
                <w:highlight w:val="none"/>
              </w:rPr>
            </w:pPr>
            <w:bookmarkStart w:id="715" w:name="_Toc100090787"/>
            <w:bookmarkStart w:id="716" w:name="_Toc99533295"/>
            <w:r>
              <w:rPr>
                <w:rFonts w:hint="eastAsia"/>
                <w:i w:val="0"/>
                <w:iCs w:val="0"/>
                <w:color w:val="auto"/>
                <w:highlight w:val="none"/>
              </w:rPr>
              <w:t>4</w:t>
            </w:r>
            <w:bookmarkEnd w:id="715"/>
            <w:bookmarkEnd w:id="716"/>
          </w:p>
        </w:tc>
        <w:tc>
          <w:tcPr>
            <w:tcW w:w="1143" w:type="dxa"/>
            <w:vAlign w:val="center"/>
          </w:tcPr>
          <w:p w14:paraId="1B812309">
            <w:pPr>
              <w:pStyle w:val="47"/>
              <w:jc w:val="center"/>
              <w:rPr>
                <w:i w:val="0"/>
                <w:iCs w:val="0"/>
                <w:color w:val="auto"/>
                <w:highlight w:val="none"/>
              </w:rPr>
            </w:pPr>
          </w:p>
        </w:tc>
        <w:tc>
          <w:tcPr>
            <w:tcW w:w="1334" w:type="dxa"/>
            <w:tcBorders>
              <w:right w:val="single" w:color="auto" w:sz="4" w:space="0"/>
            </w:tcBorders>
            <w:vAlign w:val="center"/>
          </w:tcPr>
          <w:p w14:paraId="6BDFC0EC">
            <w:pPr>
              <w:pStyle w:val="47"/>
              <w:jc w:val="center"/>
              <w:rPr>
                <w:i w:val="0"/>
                <w:iCs w:val="0"/>
                <w:color w:val="auto"/>
                <w:highlight w:val="none"/>
              </w:rPr>
            </w:pPr>
          </w:p>
        </w:tc>
        <w:tc>
          <w:tcPr>
            <w:tcW w:w="1188" w:type="dxa"/>
            <w:tcBorders>
              <w:left w:val="single" w:color="auto" w:sz="4" w:space="0"/>
            </w:tcBorders>
            <w:vAlign w:val="center"/>
          </w:tcPr>
          <w:p w14:paraId="22C9E970">
            <w:pPr>
              <w:pStyle w:val="47"/>
              <w:jc w:val="center"/>
              <w:rPr>
                <w:i w:val="0"/>
                <w:iCs w:val="0"/>
                <w:color w:val="auto"/>
                <w:highlight w:val="none"/>
              </w:rPr>
            </w:pPr>
          </w:p>
        </w:tc>
        <w:tc>
          <w:tcPr>
            <w:tcW w:w="816" w:type="dxa"/>
            <w:tcBorders>
              <w:left w:val="single" w:color="auto" w:sz="4" w:space="0"/>
            </w:tcBorders>
            <w:vAlign w:val="center"/>
          </w:tcPr>
          <w:p w14:paraId="4C5CDD3D">
            <w:pPr>
              <w:pStyle w:val="47"/>
              <w:jc w:val="center"/>
              <w:rPr>
                <w:i w:val="0"/>
                <w:iCs w:val="0"/>
                <w:color w:val="auto"/>
                <w:highlight w:val="none"/>
              </w:rPr>
            </w:pPr>
          </w:p>
        </w:tc>
        <w:tc>
          <w:tcPr>
            <w:tcW w:w="1815" w:type="dxa"/>
            <w:vAlign w:val="center"/>
          </w:tcPr>
          <w:p w14:paraId="612FD0B4">
            <w:pPr>
              <w:pStyle w:val="47"/>
              <w:jc w:val="center"/>
              <w:rPr>
                <w:i w:val="0"/>
                <w:iCs w:val="0"/>
                <w:color w:val="auto"/>
                <w:highlight w:val="none"/>
              </w:rPr>
            </w:pPr>
          </w:p>
        </w:tc>
        <w:tc>
          <w:tcPr>
            <w:tcW w:w="1277" w:type="dxa"/>
            <w:vAlign w:val="center"/>
          </w:tcPr>
          <w:p w14:paraId="3178D2DA">
            <w:pPr>
              <w:pStyle w:val="47"/>
              <w:jc w:val="center"/>
              <w:rPr>
                <w:i w:val="0"/>
                <w:iCs w:val="0"/>
                <w:color w:val="auto"/>
                <w:highlight w:val="none"/>
              </w:rPr>
            </w:pPr>
          </w:p>
        </w:tc>
        <w:tc>
          <w:tcPr>
            <w:tcW w:w="816" w:type="dxa"/>
            <w:vAlign w:val="center"/>
          </w:tcPr>
          <w:p w14:paraId="6E00B346">
            <w:pPr>
              <w:pStyle w:val="47"/>
              <w:jc w:val="center"/>
              <w:rPr>
                <w:i w:val="0"/>
                <w:iCs w:val="0"/>
                <w:color w:val="auto"/>
                <w:highlight w:val="none"/>
              </w:rPr>
            </w:pPr>
          </w:p>
        </w:tc>
      </w:tr>
      <w:tr w14:paraId="5048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9852D11">
            <w:pPr>
              <w:pStyle w:val="47"/>
              <w:jc w:val="center"/>
              <w:rPr>
                <w:i w:val="0"/>
                <w:iCs w:val="0"/>
                <w:color w:val="auto"/>
                <w:highlight w:val="none"/>
              </w:rPr>
            </w:pPr>
            <w:bookmarkStart w:id="717" w:name="_Toc99533296"/>
            <w:bookmarkStart w:id="718" w:name="_Toc100090788"/>
            <w:r>
              <w:rPr>
                <w:rFonts w:hint="eastAsia"/>
                <w:i w:val="0"/>
                <w:iCs w:val="0"/>
                <w:color w:val="auto"/>
                <w:highlight w:val="none"/>
              </w:rPr>
              <w:t>5</w:t>
            </w:r>
            <w:bookmarkEnd w:id="717"/>
            <w:bookmarkEnd w:id="718"/>
          </w:p>
        </w:tc>
        <w:tc>
          <w:tcPr>
            <w:tcW w:w="1143" w:type="dxa"/>
            <w:vAlign w:val="center"/>
          </w:tcPr>
          <w:p w14:paraId="5B7E7829">
            <w:pPr>
              <w:pStyle w:val="47"/>
              <w:jc w:val="center"/>
              <w:rPr>
                <w:i w:val="0"/>
                <w:iCs w:val="0"/>
                <w:color w:val="auto"/>
                <w:highlight w:val="none"/>
              </w:rPr>
            </w:pPr>
          </w:p>
        </w:tc>
        <w:tc>
          <w:tcPr>
            <w:tcW w:w="1334" w:type="dxa"/>
            <w:tcBorders>
              <w:right w:val="single" w:color="auto" w:sz="4" w:space="0"/>
            </w:tcBorders>
            <w:vAlign w:val="center"/>
          </w:tcPr>
          <w:p w14:paraId="64924D06">
            <w:pPr>
              <w:pStyle w:val="47"/>
              <w:jc w:val="center"/>
              <w:rPr>
                <w:i w:val="0"/>
                <w:iCs w:val="0"/>
                <w:color w:val="auto"/>
                <w:highlight w:val="none"/>
              </w:rPr>
            </w:pPr>
          </w:p>
        </w:tc>
        <w:tc>
          <w:tcPr>
            <w:tcW w:w="1188" w:type="dxa"/>
            <w:tcBorders>
              <w:left w:val="single" w:color="auto" w:sz="4" w:space="0"/>
            </w:tcBorders>
            <w:vAlign w:val="center"/>
          </w:tcPr>
          <w:p w14:paraId="732FB5A2">
            <w:pPr>
              <w:pStyle w:val="47"/>
              <w:jc w:val="center"/>
              <w:rPr>
                <w:i w:val="0"/>
                <w:iCs w:val="0"/>
                <w:color w:val="auto"/>
                <w:highlight w:val="none"/>
              </w:rPr>
            </w:pPr>
          </w:p>
        </w:tc>
        <w:tc>
          <w:tcPr>
            <w:tcW w:w="816" w:type="dxa"/>
            <w:tcBorders>
              <w:left w:val="single" w:color="auto" w:sz="4" w:space="0"/>
            </w:tcBorders>
            <w:vAlign w:val="center"/>
          </w:tcPr>
          <w:p w14:paraId="1836A496">
            <w:pPr>
              <w:pStyle w:val="47"/>
              <w:jc w:val="center"/>
              <w:rPr>
                <w:i w:val="0"/>
                <w:iCs w:val="0"/>
                <w:color w:val="auto"/>
                <w:highlight w:val="none"/>
              </w:rPr>
            </w:pPr>
          </w:p>
        </w:tc>
        <w:tc>
          <w:tcPr>
            <w:tcW w:w="1815" w:type="dxa"/>
            <w:vAlign w:val="center"/>
          </w:tcPr>
          <w:p w14:paraId="1CA75C62">
            <w:pPr>
              <w:pStyle w:val="47"/>
              <w:jc w:val="center"/>
              <w:rPr>
                <w:i w:val="0"/>
                <w:iCs w:val="0"/>
                <w:color w:val="auto"/>
                <w:highlight w:val="none"/>
              </w:rPr>
            </w:pPr>
          </w:p>
        </w:tc>
        <w:tc>
          <w:tcPr>
            <w:tcW w:w="1277" w:type="dxa"/>
            <w:vAlign w:val="center"/>
          </w:tcPr>
          <w:p w14:paraId="1E804439">
            <w:pPr>
              <w:pStyle w:val="47"/>
              <w:jc w:val="center"/>
              <w:rPr>
                <w:i w:val="0"/>
                <w:iCs w:val="0"/>
                <w:color w:val="auto"/>
                <w:highlight w:val="none"/>
              </w:rPr>
            </w:pPr>
          </w:p>
        </w:tc>
        <w:tc>
          <w:tcPr>
            <w:tcW w:w="816" w:type="dxa"/>
            <w:vAlign w:val="center"/>
          </w:tcPr>
          <w:p w14:paraId="4C68F796">
            <w:pPr>
              <w:pStyle w:val="47"/>
              <w:jc w:val="center"/>
              <w:rPr>
                <w:i w:val="0"/>
                <w:iCs w:val="0"/>
                <w:color w:val="auto"/>
                <w:highlight w:val="none"/>
              </w:rPr>
            </w:pPr>
          </w:p>
        </w:tc>
      </w:tr>
      <w:tr w14:paraId="042AB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1F692E2">
            <w:pPr>
              <w:pStyle w:val="47"/>
              <w:jc w:val="center"/>
              <w:rPr>
                <w:i w:val="0"/>
                <w:iCs w:val="0"/>
                <w:color w:val="auto"/>
                <w:highlight w:val="none"/>
              </w:rPr>
            </w:pPr>
            <w:bookmarkStart w:id="719" w:name="_Toc99533297"/>
            <w:bookmarkStart w:id="720" w:name="_Toc100090789"/>
            <w:r>
              <w:rPr>
                <w:rFonts w:hint="eastAsia"/>
                <w:i w:val="0"/>
                <w:iCs w:val="0"/>
                <w:color w:val="auto"/>
                <w:highlight w:val="none"/>
              </w:rPr>
              <w:t>6</w:t>
            </w:r>
            <w:bookmarkEnd w:id="719"/>
            <w:bookmarkEnd w:id="720"/>
          </w:p>
        </w:tc>
        <w:tc>
          <w:tcPr>
            <w:tcW w:w="1143" w:type="dxa"/>
            <w:vAlign w:val="center"/>
          </w:tcPr>
          <w:p w14:paraId="1DC128CC">
            <w:pPr>
              <w:pStyle w:val="47"/>
              <w:jc w:val="center"/>
              <w:rPr>
                <w:i w:val="0"/>
                <w:iCs w:val="0"/>
                <w:color w:val="auto"/>
                <w:highlight w:val="none"/>
              </w:rPr>
            </w:pPr>
          </w:p>
        </w:tc>
        <w:tc>
          <w:tcPr>
            <w:tcW w:w="1334" w:type="dxa"/>
            <w:tcBorders>
              <w:right w:val="single" w:color="auto" w:sz="4" w:space="0"/>
            </w:tcBorders>
            <w:vAlign w:val="center"/>
          </w:tcPr>
          <w:p w14:paraId="27634594">
            <w:pPr>
              <w:pStyle w:val="47"/>
              <w:jc w:val="center"/>
              <w:rPr>
                <w:i w:val="0"/>
                <w:iCs w:val="0"/>
                <w:color w:val="auto"/>
                <w:highlight w:val="none"/>
              </w:rPr>
            </w:pPr>
          </w:p>
        </w:tc>
        <w:tc>
          <w:tcPr>
            <w:tcW w:w="1188" w:type="dxa"/>
            <w:tcBorders>
              <w:left w:val="single" w:color="auto" w:sz="4" w:space="0"/>
            </w:tcBorders>
            <w:vAlign w:val="center"/>
          </w:tcPr>
          <w:p w14:paraId="3F600965">
            <w:pPr>
              <w:pStyle w:val="47"/>
              <w:jc w:val="center"/>
              <w:rPr>
                <w:i w:val="0"/>
                <w:iCs w:val="0"/>
                <w:color w:val="auto"/>
                <w:highlight w:val="none"/>
              </w:rPr>
            </w:pPr>
          </w:p>
        </w:tc>
        <w:tc>
          <w:tcPr>
            <w:tcW w:w="816" w:type="dxa"/>
            <w:tcBorders>
              <w:left w:val="single" w:color="auto" w:sz="4" w:space="0"/>
            </w:tcBorders>
            <w:vAlign w:val="center"/>
          </w:tcPr>
          <w:p w14:paraId="73FF140B">
            <w:pPr>
              <w:pStyle w:val="47"/>
              <w:jc w:val="center"/>
              <w:rPr>
                <w:i w:val="0"/>
                <w:iCs w:val="0"/>
                <w:color w:val="auto"/>
                <w:highlight w:val="none"/>
              </w:rPr>
            </w:pPr>
          </w:p>
        </w:tc>
        <w:tc>
          <w:tcPr>
            <w:tcW w:w="1815" w:type="dxa"/>
            <w:vAlign w:val="center"/>
          </w:tcPr>
          <w:p w14:paraId="302B578C">
            <w:pPr>
              <w:pStyle w:val="47"/>
              <w:jc w:val="center"/>
              <w:rPr>
                <w:i w:val="0"/>
                <w:iCs w:val="0"/>
                <w:color w:val="auto"/>
                <w:highlight w:val="none"/>
              </w:rPr>
            </w:pPr>
          </w:p>
        </w:tc>
        <w:tc>
          <w:tcPr>
            <w:tcW w:w="1277" w:type="dxa"/>
            <w:vAlign w:val="center"/>
          </w:tcPr>
          <w:p w14:paraId="7E2F7D57">
            <w:pPr>
              <w:pStyle w:val="47"/>
              <w:jc w:val="center"/>
              <w:rPr>
                <w:i w:val="0"/>
                <w:iCs w:val="0"/>
                <w:color w:val="auto"/>
                <w:highlight w:val="none"/>
              </w:rPr>
            </w:pPr>
          </w:p>
        </w:tc>
        <w:tc>
          <w:tcPr>
            <w:tcW w:w="816" w:type="dxa"/>
            <w:vAlign w:val="center"/>
          </w:tcPr>
          <w:p w14:paraId="5B9CE425">
            <w:pPr>
              <w:pStyle w:val="47"/>
              <w:jc w:val="center"/>
              <w:rPr>
                <w:i w:val="0"/>
                <w:iCs w:val="0"/>
                <w:color w:val="auto"/>
                <w:highlight w:val="none"/>
              </w:rPr>
            </w:pPr>
          </w:p>
        </w:tc>
      </w:tr>
      <w:tr w14:paraId="43568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9AB3A64">
            <w:pPr>
              <w:pStyle w:val="47"/>
              <w:jc w:val="center"/>
              <w:rPr>
                <w:i w:val="0"/>
                <w:iCs w:val="0"/>
                <w:color w:val="auto"/>
                <w:highlight w:val="none"/>
              </w:rPr>
            </w:pPr>
            <w:bookmarkStart w:id="721" w:name="_Toc100090790"/>
            <w:bookmarkStart w:id="722" w:name="_Toc99533298"/>
            <w:r>
              <w:rPr>
                <w:rFonts w:hint="eastAsia"/>
                <w:i w:val="0"/>
                <w:iCs w:val="0"/>
                <w:color w:val="auto"/>
                <w:highlight w:val="none"/>
              </w:rPr>
              <w:t>7</w:t>
            </w:r>
            <w:bookmarkEnd w:id="721"/>
            <w:bookmarkEnd w:id="722"/>
          </w:p>
        </w:tc>
        <w:tc>
          <w:tcPr>
            <w:tcW w:w="1143" w:type="dxa"/>
            <w:vAlign w:val="center"/>
          </w:tcPr>
          <w:p w14:paraId="2E2305CD">
            <w:pPr>
              <w:pStyle w:val="47"/>
              <w:jc w:val="center"/>
              <w:rPr>
                <w:i w:val="0"/>
                <w:iCs w:val="0"/>
                <w:color w:val="auto"/>
                <w:highlight w:val="none"/>
              </w:rPr>
            </w:pPr>
          </w:p>
        </w:tc>
        <w:tc>
          <w:tcPr>
            <w:tcW w:w="1334" w:type="dxa"/>
            <w:tcBorders>
              <w:right w:val="single" w:color="auto" w:sz="4" w:space="0"/>
            </w:tcBorders>
            <w:vAlign w:val="center"/>
          </w:tcPr>
          <w:p w14:paraId="12C4C629">
            <w:pPr>
              <w:pStyle w:val="47"/>
              <w:jc w:val="center"/>
              <w:rPr>
                <w:i w:val="0"/>
                <w:iCs w:val="0"/>
                <w:color w:val="auto"/>
                <w:highlight w:val="none"/>
              </w:rPr>
            </w:pPr>
          </w:p>
        </w:tc>
        <w:tc>
          <w:tcPr>
            <w:tcW w:w="1188" w:type="dxa"/>
            <w:tcBorders>
              <w:left w:val="single" w:color="auto" w:sz="4" w:space="0"/>
            </w:tcBorders>
            <w:vAlign w:val="center"/>
          </w:tcPr>
          <w:p w14:paraId="12836729">
            <w:pPr>
              <w:pStyle w:val="47"/>
              <w:jc w:val="center"/>
              <w:rPr>
                <w:i w:val="0"/>
                <w:iCs w:val="0"/>
                <w:color w:val="auto"/>
                <w:highlight w:val="none"/>
              </w:rPr>
            </w:pPr>
          </w:p>
        </w:tc>
        <w:tc>
          <w:tcPr>
            <w:tcW w:w="816" w:type="dxa"/>
            <w:tcBorders>
              <w:left w:val="single" w:color="auto" w:sz="4" w:space="0"/>
            </w:tcBorders>
            <w:vAlign w:val="center"/>
          </w:tcPr>
          <w:p w14:paraId="3A761A55">
            <w:pPr>
              <w:pStyle w:val="47"/>
              <w:jc w:val="center"/>
              <w:rPr>
                <w:i w:val="0"/>
                <w:iCs w:val="0"/>
                <w:color w:val="auto"/>
                <w:highlight w:val="none"/>
              </w:rPr>
            </w:pPr>
          </w:p>
        </w:tc>
        <w:tc>
          <w:tcPr>
            <w:tcW w:w="1815" w:type="dxa"/>
            <w:vAlign w:val="center"/>
          </w:tcPr>
          <w:p w14:paraId="05A8DC40">
            <w:pPr>
              <w:pStyle w:val="47"/>
              <w:jc w:val="center"/>
              <w:rPr>
                <w:i w:val="0"/>
                <w:iCs w:val="0"/>
                <w:color w:val="auto"/>
                <w:highlight w:val="none"/>
              </w:rPr>
            </w:pPr>
          </w:p>
        </w:tc>
        <w:tc>
          <w:tcPr>
            <w:tcW w:w="1277" w:type="dxa"/>
            <w:vAlign w:val="center"/>
          </w:tcPr>
          <w:p w14:paraId="3829CE10">
            <w:pPr>
              <w:pStyle w:val="47"/>
              <w:jc w:val="center"/>
              <w:rPr>
                <w:i w:val="0"/>
                <w:iCs w:val="0"/>
                <w:color w:val="auto"/>
                <w:highlight w:val="none"/>
              </w:rPr>
            </w:pPr>
          </w:p>
        </w:tc>
        <w:tc>
          <w:tcPr>
            <w:tcW w:w="816" w:type="dxa"/>
            <w:vAlign w:val="center"/>
          </w:tcPr>
          <w:p w14:paraId="1DC19827">
            <w:pPr>
              <w:pStyle w:val="47"/>
              <w:jc w:val="center"/>
              <w:rPr>
                <w:i w:val="0"/>
                <w:iCs w:val="0"/>
                <w:color w:val="auto"/>
                <w:highlight w:val="none"/>
              </w:rPr>
            </w:pPr>
          </w:p>
        </w:tc>
      </w:tr>
      <w:tr w14:paraId="750A4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D81535E">
            <w:pPr>
              <w:pStyle w:val="47"/>
              <w:jc w:val="center"/>
              <w:rPr>
                <w:i w:val="0"/>
                <w:iCs w:val="0"/>
                <w:color w:val="auto"/>
                <w:highlight w:val="none"/>
              </w:rPr>
            </w:pPr>
            <w:bookmarkStart w:id="723" w:name="_Toc100090791"/>
            <w:bookmarkStart w:id="724" w:name="_Toc99533299"/>
            <w:r>
              <w:rPr>
                <w:rFonts w:hint="eastAsia"/>
                <w:i w:val="0"/>
                <w:iCs w:val="0"/>
                <w:color w:val="auto"/>
                <w:highlight w:val="none"/>
              </w:rPr>
              <w:t>8</w:t>
            </w:r>
            <w:bookmarkEnd w:id="723"/>
            <w:bookmarkEnd w:id="724"/>
          </w:p>
        </w:tc>
        <w:tc>
          <w:tcPr>
            <w:tcW w:w="1143" w:type="dxa"/>
            <w:vAlign w:val="center"/>
          </w:tcPr>
          <w:p w14:paraId="1DDFABCF">
            <w:pPr>
              <w:pStyle w:val="47"/>
              <w:jc w:val="center"/>
              <w:rPr>
                <w:i w:val="0"/>
                <w:iCs w:val="0"/>
                <w:color w:val="auto"/>
                <w:highlight w:val="none"/>
              </w:rPr>
            </w:pPr>
          </w:p>
        </w:tc>
        <w:tc>
          <w:tcPr>
            <w:tcW w:w="1334" w:type="dxa"/>
            <w:tcBorders>
              <w:right w:val="single" w:color="auto" w:sz="4" w:space="0"/>
            </w:tcBorders>
            <w:vAlign w:val="center"/>
          </w:tcPr>
          <w:p w14:paraId="5E162308">
            <w:pPr>
              <w:pStyle w:val="47"/>
              <w:jc w:val="center"/>
              <w:rPr>
                <w:i w:val="0"/>
                <w:iCs w:val="0"/>
                <w:color w:val="auto"/>
                <w:highlight w:val="none"/>
              </w:rPr>
            </w:pPr>
          </w:p>
        </w:tc>
        <w:tc>
          <w:tcPr>
            <w:tcW w:w="1188" w:type="dxa"/>
            <w:tcBorders>
              <w:left w:val="single" w:color="auto" w:sz="4" w:space="0"/>
            </w:tcBorders>
            <w:vAlign w:val="center"/>
          </w:tcPr>
          <w:p w14:paraId="20322021">
            <w:pPr>
              <w:pStyle w:val="47"/>
              <w:jc w:val="center"/>
              <w:rPr>
                <w:i w:val="0"/>
                <w:iCs w:val="0"/>
                <w:color w:val="auto"/>
                <w:highlight w:val="none"/>
              </w:rPr>
            </w:pPr>
          </w:p>
        </w:tc>
        <w:tc>
          <w:tcPr>
            <w:tcW w:w="816" w:type="dxa"/>
            <w:tcBorders>
              <w:left w:val="single" w:color="auto" w:sz="4" w:space="0"/>
            </w:tcBorders>
            <w:vAlign w:val="center"/>
          </w:tcPr>
          <w:p w14:paraId="72151533">
            <w:pPr>
              <w:pStyle w:val="47"/>
              <w:jc w:val="center"/>
              <w:rPr>
                <w:i w:val="0"/>
                <w:iCs w:val="0"/>
                <w:color w:val="auto"/>
                <w:highlight w:val="none"/>
              </w:rPr>
            </w:pPr>
          </w:p>
        </w:tc>
        <w:tc>
          <w:tcPr>
            <w:tcW w:w="1815" w:type="dxa"/>
            <w:vAlign w:val="center"/>
          </w:tcPr>
          <w:p w14:paraId="600DF6C8">
            <w:pPr>
              <w:pStyle w:val="47"/>
              <w:jc w:val="center"/>
              <w:rPr>
                <w:i w:val="0"/>
                <w:iCs w:val="0"/>
                <w:color w:val="auto"/>
                <w:highlight w:val="none"/>
              </w:rPr>
            </w:pPr>
          </w:p>
        </w:tc>
        <w:tc>
          <w:tcPr>
            <w:tcW w:w="1277" w:type="dxa"/>
            <w:vAlign w:val="center"/>
          </w:tcPr>
          <w:p w14:paraId="7A7B9A82">
            <w:pPr>
              <w:pStyle w:val="47"/>
              <w:jc w:val="center"/>
              <w:rPr>
                <w:i w:val="0"/>
                <w:iCs w:val="0"/>
                <w:color w:val="auto"/>
                <w:highlight w:val="none"/>
              </w:rPr>
            </w:pPr>
          </w:p>
        </w:tc>
        <w:tc>
          <w:tcPr>
            <w:tcW w:w="816" w:type="dxa"/>
            <w:vAlign w:val="center"/>
          </w:tcPr>
          <w:p w14:paraId="6C2614C0">
            <w:pPr>
              <w:pStyle w:val="47"/>
              <w:jc w:val="center"/>
              <w:rPr>
                <w:i w:val="0"/>
                <w:iCs w:val="0"/>
                <w:color w:val="auto"/>
                <w:highlight w:val="none"/>
              </w:rPr>
            </w:pPr>
          </w:p>
        </w:tc>
      </w:tr>
      <w:tr w14:paraId="10150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71A2D9">
            <w:pPr>
              <w:pStyle w:val="47"/>
              <w:jc w:val="center"/>
              <w:rPr>
                <w:i w:val="0"/>
                <w:iCs w:val="0"/>
                <w:color w:val="auto"/>
                <w:highlight w:val="none"/>
              </w:rPr>
            </w:pPr>
            <w:bookmarkStart w:id="725" w:name="_Toc100090792"/>
            <w:bookmarkStart w:id="726" w:name="_Toc99533300"/>
            <w:r>
              <w:rPr>
                <w:rFonts w:hint="eastAsia"/>
                <w:i w:val="0"/>
                <w:iCs w:val="0"/>
                <w:color w:val="auto"/>
                <w:highlight w:val="none"/>
              </w:rPr>
              <w:t>9</w:t>
            </w:r>
            <w:bookmarkEnd w:id="725"/>
            <w:bookmarkEnd w:id="726"/>
          </w:p>
        </w:tc>
        <w:tc>
          <w:tcPr>
            <w:tcW w:w="1143" w:type="dxa"/>
            <w:vAlign w:val="center"/>
          </w:tcPr>
          <w:p w14:paraId="337DC3D2">
            <w:pPr>
              <w:pStyle w:val="47"/>
              <w:jc w:val="center"/>
              <w:rPr>
                <w:i w:val="0"/>
                <w:iCs w:val="0"/>
                <w:color w:val="auto"/>
                <w:highlight w:val="none"/>
              </w:rPr>
            </w:pPr>
          </w:p>
        </w:tc>
        <w:tc>
          <w:tcPr>
            <w:tcW w:w="1334" w:type="dxa"/>
            <w:tcBorders>
              <w:right w:val="single" w:color="auto" w:sz="4" w:space="0"/>
            </w:tcBorders>
            <w:vAlign w:val="center"/>
          </w:tcPr>
          <w:p w14:paraId="7D52DCED">
            <w:pPr>
              <w:pStyle w:val="47"/>
              <w:jc w:val="center"/>
              <w:rPr>
                <w:i w:val="0"/>
                <w:iCs w:val="0"/>
                <w:color w:val="auto"/>
                <w:highlight w:val="none"/>
              </w:rPr>
            </w:pPr>
          </w:p>
        </w:tc>
        <w:tc>
          <w:tcPr>
            <w:tcW w:w="1188" w:type="dxa"/>
            <w:tcBorders>
              <w:left w:val="single" w:color="auto" w:sz="4" w:space="0"/>
            </w:tcBorders>
            <w:vAlign w:val="center"/>
          </w:tcPr>
          <w:p w14:paraId="51CA2603">
            <w:pPr>
              <w:pStyle w:val="47"/>
              <w:jc w:val="center"/>
              <w:rPr>
                <w:i w:val="0"/>
                <w:iCs w:val="0"/>
                <w:color w:val="auto"/>
                <w:highlight w:val="none"/>
              </w:rPr>
            </w:pPr>
          </w:p>
        </w:tc>
        <w:tc>
          <w:tcPr>
            <w:tcW w:w="816" w:type="dxa"/>
            <w:tcBorders>
              <w:left w:val="single" w:color="auto" w:sz="4" w:space="0"/>
            </w:tcBorders>
            <w:vAlign w:val="center"/>
          </w:tcPr>
          <w:p w14:paraId="7F7E67FB">
            <w:pPr>
              <w:pStyle w:val="47"/>
              <w:jc w:val="center"/>
              <w:rPr>
                <w:i w:val="0"/>
                <w:iCs w:val="0"/>
                <w:color w:val="auto"/>
                <w:highlight w:val="none"/>
              </w:rPr>
            </w:pPr>
          </w:p>
        </w:tc>
        <w:tc>
          <w:tcPr>
            <w:tcW w:w="1815" w:type="dxa"/>
            <w:vAlign w:val="center"/>
          </w:tcPr>
          <w:p w14:paraId="2B805583">
            <w:pPr>
              <w:pStyle w:val="47"/>
              <w:jc w:val="center"/>
              <w:rPr>
                <w:i w:val="0"/>
                <w:iCs w:val="0"/>
                <w:color w:val="auto"/>
                <w:highlight w:val="none"/>
              </w:rPr>
            </w:pPr>
          </w:p>
        </w:tc>
        <w:tc>
          <w:tcPr>
            <w:tcW w:w="1277" w:type="dxa"/>
            <w:vAlign w:val="center"/>
          </w:tcPr>
          <w:p w14:paraId="18D19DE8">
            <w:pPr>
              <w:pStyle w:val="47"/>
              <w:jc w:val="center"/>
              <w:rPr>
                <w:i w:val="0"/>
                <w:iCs w:val="0"/>
                <w:color w:val="auto"/>
                <w:highlight w:val="none"/>
              </w:rPr>
            </w:pPr>
          </w:p>
        </w:tc>
        <w:tc>
          <w:tcPr>
            <w:tcW w:w="816" w:type="dxa"/>
            <w:vAlign w:val="center"/>
          </w:tcPr>
          <w:p w14:paraId="225125A1">
            <w:pPr>
              <w:pStyle w:val="47"/>
              <w:jc w:val="center"/>
              <w:rPr>
                <w:i w:val="0"/>
                <w:iCs w:val="0"/>
                <w:color w:val="auto"/>
                <w:highlight w:val="none"/>
              </w:rPr>
            </w:pPr>
          </w:p>
        </w:tc>
      </w:tr>
      <w:tr w14:paraId="36F97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3DAAD3B">
            <w:pPr>
              <w:pStyle w:val="47"/>
              <w:jc w:val="center"/>
              <w:rPr>
                <w:i w:val="0"/>
                <w:iCs w:val="0"/>
                <w:color w:val="auto"/>
                <w:highlight w:val="none"/>
              </w:rPr>
            </w:pPr>
            <w:bookmarkStart w:id="727" w:name="_Toc99533301"/>
            <w:bookmarkStart w:id="728" w:name="_Toc100090793"/>
            <w:r>
              <w:rPr>
                <w:rFonts w:hint="eastAsia"/>
                <w:i w:val="0"/>
                <w:iCs w:val="0"/>
                <w:color w:val="auto"/>
                <w:highlight w:val="none"/>
              </w:rPr>
              <w:t>10</w:t>
            </w:r>
            <w:bookmarkEnd w:id="727"/>
            <w:bookmarkEnd w:id="728"/>
          </w:p>
        </w:tc>
        <w:tc>
          <w:tcPr>
            <w:tcW w:w="1143" w:type="dxa"/>
            <w:vAlign w:val="center"/>
          </w:tcPr>
          <w:p w14:paraId="55B22C5B">
            <w:pPr>
              <w:pStyle w:val="47"/>
              <w:jc w:val="center"/>
              <w:rPr>
                <w:i w:val="0"/>
                <w:iCs w:val="0"/>
                <w:color w:val="auto"/>
                <w:highlight w:val="none"/>
              </w:rPr>
            </w:pPr>
          </w:p>
        </w:tc>
        <w:tc>
          <w:tcPr>
            <w:tcW w:w="1334" w:type="dxa"/>
            <w:tcBorders>
              <w:right w:val="single" w:color="auto" w:sz="4" w:space="0"/>
            </w:tcBorders>
            <w:vAlign w:val="center"/>
          </w:tcPr>
          <w:p w14:paraId="0735224E">
            <w:pPr>
              <w:pStyle w:val="47"/>
              <w:jc w:val="center"/>
              <w:rPr>
                <w:i w:val="0"/>
                <w:iCs w:val="0"/>
                <w:color w:val="auto"/>
                <w:highlight w:val="none"/>
              </w:rPr>
            </w:pPr>
          </w:p>
        </w:tc>
        <w:tc>
          <w:tcPr>
            <w:tcW w:w="1188" w:type="dxa"/>
            <w:tcBorders>
              <w:left w:val="single" w:color="auto" w:sz="4" w:space="0"/>
            </w:tcBorders>
            <w:vAlign w:val="center"/>
          </w:tcPr>
          <w:p w14:paraId="4FBEB9BB">
            <w:pPr>
              <w:pStyle w:val="47"/>
              <w:jc w:val="center"/>
              <w:rPr>
                <w:i w:val="0"/>
                <w:iCs w:val="0"/>
                <w:color w:val="auto"/>
                <w:highlight w:val="none"/>
              </w:rPr>
            </w:pPr>
          </w:p>
        </w:tc>
        <w:tc>
          <w:tcPr>
            <w:tcW w:w="816" w:type="dxa"/>
            <w:tcBorders>
              <w:left w:val="single" w:color="auto" w:sz="4" w:space="0"/>
            </w:tcBorders>
            <w:vAlign w:val="center"/>
          </w:tcPr>
          <w:p w14:paraId="6718986B">
            <w:pPr>
              <w:pStyle w:val="47"/>
              <w:jc w:val="center"/>
              <w:rPr>
                <w:i w:val="0"/>
                <w:iCs w:val="0"/>
                <w:color w:val="auto"/>
                <w:highlight w:val="none"/>
              </w:rPr>
            </w:pPr>
          </w:p>
        </w:tc>
        <w:tc>
          <w:tcPr>
            <w:tcW w:w="1815" w:type="dxa"/>
            <w:vAlign w:val="center"/>
          </w:tcPr>
          <w:p w14:paraId="0C780C4A">
            <w:pPr>
              <w:pStyle w:val="47"/>
              <w:jc w:val="center"/>
              <w:rPr>
                <w:i w:val="0"/>
                <w:iCs w:val="0"/>
                <w:color w:val="auto"/>
                <w:highlight w:val="none"/>
              </w:rPr>
            </w:pPr>
          </w:p>
        </w:tc>
        <w:tc>
          <w:tcPr>
            <w:tcW w:w="1277" w:type="dxa"/>
            <w:vAlign w:val="center"/>
          </w:tcPr>
          <w:p w14:paraId="4C8B6CD0">
            <w:pPr>
              <w:pStyle w:val="47"/>
              <w:jc w:val="center"/>
              <w:rPr>
                <w:i w:val="0"/>
                <w:iCs w:val="0"/>
                <w:color w:val="auto"/>
                <w:highlight w:val="none"/>
              </w:rPr>
            </w:pPr>
          </w:p>
        </w:tc>
        <w:tc>
          <w:tcPr>
            <w:tcW w:w="816" w:type="dxa"/>
            <w:vAlign w:val="center"/>
          </w:tcPr>
          <w:p w14:paraId="212F0480">
            <w:pPr>
              <w:pStyle w:val="47"/>
              <w:jc w:val="center"/>
              <w:rPr>
                <w:i w:val="0"/>
                <w:iCs w:val="0"/>
                <w:color w:val="auto"/>
                <w:highlight w:val="none"/>
              </w:rPr>
            </w:pPr>
          </w:p>
        </w:tc>
      </w:tr>
    </w:tbl>
    <w:p w14:paraId="4BE49045">
      <w:pPr>
        <w:rPr>
          <w:i w:val="0"/>
          <w:iCs w:val="0"/>
          <w:color w:val="auto"/>
          <w:highlight w:val="none"/>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1.“在团队中职务（岗位）”栏应包括但不限于：项目负责人、项目联系人、项目服务人员或技术人员等。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1358285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29" w:name="_Toc5696"/>
      <w:bookmarkStart w:id="730" w:name="_Toc163492934"/>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、技术响应偏离表</w:t>
      </w:r>
      <w:bookmarkEnd w:id="729"/>
      <w:bookmarkEnd w:id="730"/>
    </w:p>
    <w:p w14:paraId="28A8231E">
      <w:pPr>
        <w:rPr>
          <w:rFonts w:cs="仿宋_GB2312"/>
          <w:i w:val="0"/>
          <w:iCs w:val="0"/>
          <w:color w:val="auto"/>
          <w:szCs w:val="24"/>
          <w:highlight w:val="none"/>
        </w:rPr>
      </w:pPr>
      <w:r>
        <w:rPr>
          <w:rFonts w:hint="eastAsia" w:cs="仿宋_GB2312"/>
          <w:i w:val="0"/>
          <w:iCs w:val="0"/>
          <w:color w:val="auto"/>
          <w:szCs w:val="24"/>
          <w:highlight w:val="none"/>
        </w:rPr>
        <w:t xml:space="preserve">项目名称：                                         </w:t>
      </w:r>
    </w:p>
    <w:p w14:paraId="10CF1BE4">
      <w:pPr>
        <w:rPr>
          <w:rFonts w:cs="仿宋_GB2312"/>
          <w:i w:val="0"/>
          <w:iCs w:val="0"/>
          <w:color w:val="auto"/>
          <w:szCs w:val="24"/>
          <w:highlight w:val="none"/>
        </w:rPr>
      </w:pPr>
      <w:r>
        <w:rPr>
          <w:rFonts w:hint="eastAsia" w:cs="仿宋_GB2312"/>
          <w:i w:val="0"/>
          <w:iCs w:val="0"/>
          <w:color w:val="auto"/>
          <w:szCs w:val="24"/>
          <w:highlight w:val="none"/>
        </w:rPr>
        <w:t xml:space="preserve">项目编号：         </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177"/>
        <w:gridCol w:w="1556"/>
        <w:gridCol w:w="2046"/>
        <w:gridCol w:w="2046"/>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47"/>
              <w:jc w:val="center"/>
              <w:rPr>
                <w:i w:val="0"/>
                <w:iCs w:val="0"/>
                <w:color w:val="auto"/>
                <w:highlight w:val="none"/>
              </w:rPr>
            </w:pPr>
            <w:r>
              <w:rPr>
                <w:rFonts w:hint="eastAsia"/>
                <w:i w:val="0"/>
                <w:iCs w:val="0"/>
                <w:color w:val="auto"/>
                <w:highlight w:val="none"/>
              </w:rPr>
              <w:t>序号</w:t>
            </w:r>
          </w:p>
        </w:tc>
        <w:tc>
          <w:tcPr>
            <w:tcW w:w="1277" w:type="pct"/>
            <w:vAlign w:val="center"/>
          </w:tcPr>
          <w:p w14:paraId="0C5608DB">
            <w:pPr>
              <w:pStyle w:val="47"/>
              <w:jc w:val="center"/>
              <w:rPr>
                <w:i w:val="0"/>
                <w:iCs w:val="0"/>
                <w:color w:val="auto"/>
                <w:highlight w:val="none"/>
              </w:rPr>
            </w:pPr>
            <w:r>
              <w:rPr>
                <w:rFonts w:hint="eastAsia"/>
                <w:i w:val="0"/>
                <w:iCs w:val="0"/>
                <w:color w:val="auto"/>
                <w:highlight w:val="none"/>
                <w:lang w:val="en-US" w:eastAsia="zh-CN"/>
              </w:rPr>
              <w:t>竞争性磋商</w:t>
            </w:r>
            <w:r>
              <w:rPr>
                <w:rFonts w:hint="eastAsia"/>
                <w:i w:val="0"/>
                <w:iCs w:val="0"/>
                <w:color w:val="auto"/>
                <w:highlight w:val="none"/>
              </w:rPr>
              <w:t>文件技术要求条款</w:t>
            </w:r>
          </w:p>
        </w:tc>
        <w:tc>
          <w:tcPr>
            <w:tcW w:w="913" w:type="pct"/>
            <w:vAlign w:val="center"/>
          </w:tcPr>
          <w:p w14:paraId="0B845CF1">
            <w:pPr>
              <w:pStyle w:val="47"/>
              <w:jc w:val="center"/>
              <w:rPr>
                <w:i w:val="0"/>
                <w:iCs w:val="0"/>
                <w:color w:val="auto"/>
                <w:highlight w:val="none"/>
              </w:rPr>
            </w:pPr>
            <w:r>
              <w:rPr>
                <w:rFonts w:hint="eastAsia"/>
                <w:i w:val="0"/>
                <w:iCs w:val="0"/>
                <w:color w:val="auto"/>
                <w:highlight w:val="none"/>
                <w:lang w:val="en-US" w:eastAsia="zh-CN"/>
              </w:rPr>
              <w:t>响应</w:t>
            </w:r>
            <w:r>
              <w:rPr>
                <w:rFonts w:hint="eastAsia"/>
                <w:i w:val="0"/>
                <w:iCs w:val="0"/>
                <w:color w:val="auto"/>
                <w:highlight w:val="none"/>
              </w:rPr>
              <w:t>文件内容</w:t>
            </w:r>
          </w:p>
          <w:p w14:paraId="4F79E073">
            <w:pPr>
              <w:pStyle w:val="47"/>
              <w:jc w:val="center"/>
              <w:rPr>
                <w:i w:val="0"/>
                <w:iCs w:val="0"/>
                <w:color w:val="auto"/>
                <w:highlight w:val="none"/>
              </w:rPr>
            </w:pPr>
            <w:r>
              <w:rPr>
                <w:rFonts w:hint="eastAsia"/>
                <w:i w:val="0"/>
                <w:iCs w:val="0"/>
                <w:color w:val="auto"/>
                <w:highlight w:val="none"/>
              </w:rPr>
              <w:t>对应简述</w:t>
            </w:r>
          </w:p>
        </w:tc>
        <w:tc>
          <w:tcPr>
            <w:tcW w:w="1200" w:type="pct"/>
            <w:vAlign w:val="center"/>
          </w:tcPr>
          <w:p w14:paraId="4AB4E9C3">
            <w:pPr>
              <w:pStyle w:val="47"/>
              <w:jc w:val="center"/>
              <w:rPr>
                <w:i w:val="0"/>
                <w:iCs w:val="0"/>
                <w:color w:val="auto"/>
                <w:highlight w:val="none"/>
              </w:rPr>
            </w:pPr>
            <w:r>
              <w:rPr>
                <w:rFonts w:hint="eastAsia"/>
                <w:i w:val="0"/>
                <w:iCs w:val="0"/>
                <w:color w:val="auto"/>
                <w:highlight w:val="none"/>
              </w:rPr>
              <w:t>响应情况</w:t>
            </w:r>
          </w:p>
        </w:tc>
        <w:tc>
          <w:tcPr>
            <w:tcW w:w="1200" w:type="pct"/>
            <w:vAlign w:val="center"/>
          </w:tcPr>
          <w:p w14:paraId="09D725B9">
            <w:pPr>
              <w:pStyle w:val="47"/>
              <w:jc w:val="center"/>
              <w:rPr>
                <w:i w:val="0"/>
                <w:iCs w:val="0"/>
                <w:color w:val="auto"/>
                <w:highlight w:val="none"/>
              </w:rPr>
            </w:pPr>
            <w:r>
              <w:rPr>
                <w:rFonts w:hint="eastAsia"/>
                <w:color w:val="auto"/>
                <w:highlight w:val="none"/>
                <w:lang w:val="en-US" w:eastAsia="zh-CN"/>
              </w:rPr>
              <w:t>证明资料</w:t>
            </w:r>
            <w:r>
              <w:rPr>
                <w:rFonts w:hint="eastAsia"/>
                <w:color w:val="auto"/>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47"/>
              <w:jc w:val="center"/>
              <w:rPr>
                <w:i w:val="0"/>
                <w:iCs w:val="0"/>
                <w:color w:val="auto"/>
                <w:highlight w:val="none"/>
              </w:rPr>
            </w:pPr>
            <w:r>
              <w:rPr>
                <w:rFonts w:hint="eastAsia"/>
                <w:i w:val="0"/>
                <w:iCs w:val="0"/>
                <w:color w:val="auto"/>
                <w:highlight w:val="none"/>
              </w:rPr>
              <w:t>1</w:t>
            </w:r>
          </w:p>
        </w:tc>
        <w:tc>
          <w:tcPr>
            <w:tcW w:w="1277" w:type="pct"/>
            <w:vAlign w:val="center"/>
          </w:tcPr>
          <w:p w14:paraId="69B288A0">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0E04AD72">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85AEA1C">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02D97874">
            <w:pPr>
              <w:pStyle w:val="47"/>
              <w:jc w:val="center"/>
              <w:rPr>
                <w:i w:val="0"/>
                <w:iCs w:val="0"/>
                <w:color w:val="auto"/>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47"/>
              <w:jc w:val="center"/>
              <w:rPr>
                <w:i w:val="0"/>
                <w:iCs w:val="0"/>
                <w:color w:val="auto"/>
                <w:highlight w:val="none"/>
              </w:rPr>
            </w:pPr>
            <w:r>
              <w:rPr>
                <w:rFonts w:hint="eastAsia"/>
                <w:i w:val="0"/>
                <w:iCs w:val="0"/>
                <w:color w:val="auto"/>
                <w:highlight w:val="none"/>
              </w:rPr>
              <w:t>2</w:t>
            </w:r>
          </w:p>
        </w:tc>
        <w:tc>
          <w:tcPr>
            <w:tcW w:w="1277" w:type="pct"/>
            <w:vAlign w:val="center"/>
          </w:tcPr>
          <w:p w14:paraId="30E52A7F">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913" w:type="pct"/>
            <w:vAlign w:val="center"/>
          </w:tcPr>
          <w:p w14:paraId="29A6C1E1">
            <w:pPr>
              <w:pStyle w:val="47"/>
              <w:jc w:val="center"/>
              <w:rPr>
                <w:i w:val="0"/>
                <w:iCs w:val="0"/>
                <w:color w:val="auto"/>
                <w:highlight w:val="none"/>
              </w:rPr>
            </w:pPr>
            <w:r>
              <w:rPr>
                <w:rFonts w:hint="eastAsia"/>
                <w:i w:val="0"/>
                <w:iCs w:val="0"/>
                <w:color w:val="auto"/>
                <w:highlight w:val="none"/>
              </w:rPr>
              <w:t>*</w:t>
            </w:r>
            <w:r>
              <w:rPr>
                <w:i w:val="0"/>
                <w:iCs w:val="0"/>
                <w:color w:val="auto"/>
                <w:highlight w:val="none"/>
              </w:rPr>
              <w:t>*****</w:t>
            </w:r>
          </w:p>
        </w:tc>
        <w:tc>
          <w:tcPr>
            <w:tcW w:w="1200" w:type="pct"/>
            <w:vAlign w:val="center"/>
          </w:tcPr>
          <w:p w14:paraId="5D92E460">
            <w:pPr>
              <w:pStyle w:val="47"/>
              <w:jc w:val="center"/>
              <w:rPr>
                <w:i w:val="0"/>
                <w:iCs w:val="0"/>
                <w:color w:val="auto"/>
                <w:highlight w:val="none"/>
              </w:rPr>
            </w:pPr>
            <w:r>
              <w:rPr>
                <w:rFonts w:hint="eastAsia"/>
                <w:i w:val="0"/>
                <w:iCs w:val="0"/>
                <w:color w:val="auto"/>
                <w:highlight w:val="none"/>
              </w:rPr>
              <w:t>响应/正偏离/负偏离</w:t>
            </w:r>
          </w:p>
        </w:tc>
        <w:tc>
          <w:tcPr>
            <w:tcW w:w="1200" w:type="pct"/>
            <w:vAlign w:val="center"/>
          </w:tcPr>
          <w:p w14:paraId="63E16449">
            <w:pPr>
              <w:pStyle w:val="47"/>
              <w:jc w:val="center"/>
              <w:rPr>
                <w:i w:val="0"/>
                <w:iCs w:val="0"/>
                <w:color w:val="auto"/>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47"/>
              <w:jc w:val="center"/>
              <w:rPr>
                <w:rFonts w:hint="eastAsia" w:eastAsia="宋体"/>
                <w:i w:val="0"/>
                <w:iCs w:val="0"/>
                <w:color w:val="auto"/>
                <w:highlight w:val="none"/>
                <w:lang w:val="en-US" w:eastAsia="zh-CN"/>
              </w:rPr>
            </w:pPr>
            <w:r>
              <w:rPr>
                <w:rFonts w:hint="eastAsia"/>
                <w:i w:val="0"/>
                <w:iCs w:val="0"/>
                <w:color w:val="auto"/>
                <w:highlight w:val="none"/>
                <w:lang w:val="en-US" w:eastAsia="zh-CN"/>
              </w:rPr>
              <w:t>3</w:t>
            </w:r>
          </w:p>
        </w:tc>
        <w:tc>
          <w:tcPr>
            <w:tcW w:w="1277" w:type="pct"/>
            <w:shd w:val="clear" w:color="auto" w:fill="auto"/>
            <w:vAlign w:val="center"/>
          </w:tcPr>
          <w:p w14:paraId="6D1DD644">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913" w:type="pct"/>
            <w:shd w:val="clear" w:color="auto" w:fill="auto"/>
            <w:vAlign w:val="center"/>
          </w:tcPr>
          <w:p w14:paraId="2982168B">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w:t>
            </w:r>
            <w:r>
              <w:rPr>
                <w:i w:val="0"/>
                <w:iCs w:val="0"/>
                <w:color w:val="auto"/>
                <w:highlight w:val="none"/>
              </w:rPr>
              <w:t>*****</w:t>
            </w:r>
          </w:p>
        </w:tc>
        <w:tc>
          <w:tcPr>
            <w:tcW w:w="1200" w:type="pct"/>
            <w:shd w:val="clear" w:color="auto" w:fill="auto"/>
            <w:vAlign w:val="center"/>
          </w:tcPr>
          <w:p w14:paraId="78EC7D09">
            <w:pPr>
              <w:pStyle w:val="47"/>
              <w:jc w:val="center"/>
              <w:rPr>
                <w:rFonts w:ascii="宋体" w:hAnsi="宋体" w:eastAsia="宋体" w:cstheme="minorBidi"/>
                <w:i w:val="0"/>
                <w:iCs w:val="0"/>
                <w:color w:val="auto"/>
                <w:kern w:val="2"/>
                <w:sz w:val="21"/>
                <w:szCs w:val="22"/>
                <w:highlight w:val="none"/>
                <w:lang w:val="en-US" w:eastAsia="zh-CN" w:bidi="ar-SA"/>
              </w:rPr>
            </w:pPr>
            <w:r>
              <w:rPr>
                <w:rFonts w:hint="eastAsia"/>
                <w:i w:val="0"/>
                <w:iCs w:val="0"/>
                <w:color w:val="auto"/>
                <w:highlight w:val="none"/>
              </w:rPr>
              <w:t>响应/正偏离/负偏离</w:t>
            </w:r>
          </w:p>
        </w:tc>
        <w:tc>
          <w:tcPr>
            <w:tcW w:w="1200" w:type="pct"/>
            <w:vAlign w:val="center"/>
          </w:tcPr>
          <w:p w14:paraId="46369488">
            <w:pPr>
              <w:pStyle w:val="47"/>
              <w:jc w:val="center"/>
              <w:rPr>
                <w:i w:val="0"/>
                <w:iCs w:val="0"/>
                <w:color w:val="auto"/>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47"/>
              <w:jc w:val="center"/>
              <w:rPr>
                <w:i w:val="0"/>
                <w:iCs w:val="0"/>
                <w:color w:val="auto"/>
                <w:highlight w:val="none"/>
              </w:rPr>
            </w:pPr>
          </w:p>
        </w:tc>
        <w:tc>
          <w:tcPr>
            <w:tcW w:w="1277" w:type="pct"/>
            <w:vAlign w:val="center"/>
          </w:tcPr>
          <w:p w14:paraId="529041E2">
            <w:pPr>
              <w:pStyle w:val="47"/>
              <w:jc w:val="center"/>
              <w:rPr>
                <w:i w:val="0"/>
                <w:iCs w:val="0"/>
                <w:color w:val="auto"/>
                <w:highlight w:val="none"/>
              </w:rPr>
            </w:pPr>
          </w:p>
        </w:tc>
        <w:tc>
          <w:tcPr>
            <w:tcW w:w="913" w:type="pct"/>
            <w:vAlign w:val="center"/>
          </w:tcPr>
          <w:p w14:paraId="301E476D">
            <w:pPr>
              <w:pStyle w:val="47"/>
              <w:jc w:val="center"/>
              <w:rPr>
                <w:i w:val="0"/>
                <w:iCs w:val="0"/>
                <w:color w:val="auto"/>
                <w:highlight w:val="none"/>
              </w:rPr>
            </w:pPr>
          </w:p>
        </w:tc>
        <w:tc>
          <w:tcPr>
            <w:tcW w:w="1200" w:type="pct"/>
            <w:vAlign w:val="center"/>
          </w:tcPr>
          <w:p w14:paraId="06F8AED7">
            <w:pPr>
              <w:pStyle w:val="47"/>
              <w:jc w:val="center"/>
              <w:rPr>
                <w:i w:val="0"/>
                <w:iCs w:val="0"/>
                <w:color w:val="auto"/>
                <w:highlight w:val="none"/>
              </w:rPr>
            </w:pPr>
          </w:p>
        </w:tc>
        <w:tc>
          <w:tcPr>
            <w:tcW w:w="1200" w:type="pct"/>
            <w:vAlign w:val="center"/>
          </w:tcPr>
          <w:p w14:paraId="0CE9DF45">
            <w:pPr>
              <w:pStyle w:val="47"/>
              <w:jc w:val="center"/>
              <w:rPr>
                <w:i w:val="0"/>
                <w:iCs w:val="0"/>
                <w:color w:val="auto"/>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47"/>
              <w:jc w:val="center"/>
              <w:rPr>
                <w:i w:val="0"/>
                <w:iCs w:val="0"/>
                <w:color w:val="auto"/>
                <w:highlight w:val="none"/>
              </w:rPr>
            </w:pPr>
          </w:p>
        </w:tc>
        <w:tc>
          <w:tcPr>
            <w:tcW w:w="1277" w:type="pct"/>
            <w:vAlign w:val="center"/>
          </w:tcPr>
          <w:p w14:paraId="77107295">
            <w:pPr>
              <w:pStyle w:val="47"/>
              <w:jc w:val="center"/>
              <w:rPr>
                <w:i w:val="0"/>
                <w:iCs w:val="0"/>
                <w:color w:val="auto"/>
                <w:highlight w:val="none"/>
              </w:rPr>
            </w:pPr>
          </w:p>
        </w:tc>
        <w:tc>
          <w:tcPr>
            <w:tcW w:w="913" w:type="pct"/>
            <w:vAlign w:val="center"/>
          </w:tcPr>
          <w:p w14:paraId="4D01D78E">
            <w:pPr>
              <w:pStyle w:val="47"/>
              <w:jc w:val="center"/>
              <w:rPr>
                <w:i w:val="0"/>
                <w:iCs w:val="0"/>
                <w:color w:val="auto"/>
                <w:highlight w:val="none"/>
              </w:rPr>
            </w:pPr>
          </w:p>
        </w:tc>
        <w:tc>
          <w:tcPr>
            <w:tcW w:w="1200" w:type="pct"/>
            <w:vAlign w:val="center"/>
          </w:tcPr>
          <w:p w14:paraId="6D546857">
            <w:pPr>
              <w:pStyle w:val="47"/>
              <w:jc w:val="center"/>
              <w:rPr>
                <w:i w:val="0"/>
                <w:iCs w:val="0"/>
                <w:color w:val="auto"/>
                <w:highlight w:val="none"/>
              </w:rPr>
            </w:pPr>
          </w:p>
        </w:tc>
        <w:tc>
          <w:tcPr>
            <w:tcW w:w="1200" w:type="pct"/>
            <w:vAlign w:val="center"/>
          </w:tcPr>
          <w:p w14:paraId="2E1B7D0B">
            <w:pPr>
              <w:pStyle w:val="47"/>
              <w:jc w:val="center"/>
              <w:rPr>
                <w:i w:val="0"/>
                <w:iCs w:val="0"/>
                <w:color w:val="auto"/>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47"/>
              <w:jc w:val="center"/>
              <w:rPr>
                <w:i w:val="0"/>
                <w:iCs w:val="0"/>
                <w:color w:val="auto"/>
                <w:highlight w:val="none"/>
              </w:rPr>
            </w:pPr>
          </w:p>
        </w:tc>
        <w:tc>
          <w:tcPr>
            <w:tcW w:w="1277" w:type="pct"/>
            <w:vAlign w:val="center"/>
          </w:tcPr>
          <w:p w14:paraId="5C7E043B">
            <w:pPr>
              <w:pStyle w:val="47"/>
              <w:jc w:val="center"/>
              <w:rPr>
                <w:i w:val="0"/>
                <w:iCs w:val="0"/>
                <w:color w:val="auto"/>
                <w:highlight w:val="none"/>
              </w:rPr>
            </w:pPr>
          </w:p>
        </w:tc>
        <w:tc>
          <w:tcPr>
            <w:tcW w:w="913" w:type="pct"/>
            <w:vAlign w:val="center"/>
          </w:tcPr>
          <w:p w14:paraId="64166C7A">
            <w:pPr>
              <w:pStyle w:val="47"/>
              <w:jc w:val="center"/>
              <w:rPr>
                <w:i w:val="0"/>
                <w:iCs w:val="0"/>
                <w:color w:val="auto"/>
                <w:highlight w:val="none"/>
              </w:rPr>
            </w:pPr>
          </w:p>
        </w:tc>
        <w:tc>
          <w:tcPr>
            <w:tcW w:w="1200" w:type="pct"/>
            <w:vAlign w:val="center"/>
          </w:tcPr>
          <w:p w14:paraId="2817CCE5">
            <w:pPr>
              <w:pStyle w:val="47"/>
              <w:jc w:val="center"/>
              <w:rPr>
                <w:i w:val="0"/>
                <w:iCs w:val="0"/>
                <w:color w:val="auto"/>
                <w:highlight w:val="none"/>
              </w:rPr>
            </w:pPr>
          </w:p>
        </w:tc>
        <w:tc>
          <w:tcPr>
            <w:tcW w:w="1200" w:type="pct"/>
            <w:vAlign w:val="center"/>
          </w:tcPr>
          <w:p w14:paraId="184E3F96">
            <w:pPr>
              <w:pStyle w:val="47"/>
              <w:jc w:val="center"/>
              <w:rPr>
                <w:i w:val="0"/>
                <w:iCs w:val="0"/>
                <w:color w:val="auto"/>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47"/>
              <w:jc w:val="center"/>
              <w:rPr>
                <w:i w:val="0"/>
                <w:iCs w:val="0"/>
                <w:color w:val="auto"/>
                <w:highlight w:val="none"/>
              </w:rPr>
            </w:pPr>
            <w:r>
              <w:rPr>
                <w:rFonts w:hint="eastAsia"/>
                <w:i w:val="0"/>
                <w:iCs w:val="0"/>
                <w:color w:val="auto"/>
                <w:highlight w:val="none"/>
              </w:rPr>
              <w:t>……</w:t>
            </w:r>
          </w:p>
        </w:tc>
        <w:tc>
          <w:tcPr>
            <w:tcW w:w="1277" w:type="pct"/>
            <w:vAlign w:val="center"/>
          </w:tcPr>
          <w:p w14:paraId="7D0AF02A">
            <w:pPr>
              <w:pStyle w:val="47"/>
              <w:jc w:val="center"/>
              <w:rPr>
                <w:i w:val="0"/>
                <w:iCs w:val="0"/>
                <w:color w:val="auto"/>
                <w:highlight w:val="none"/>
              </w:rPr>
            </w:pPr>
            <w:r>
              <w:rPr>
                <w:rFonts w:hint="eastAsia"/>
                <w:i w:val="0"/>
                <w:iCs w:val="0"/>
                <w:color w:val="auto"/>
                <w:highlight w:val="none"/>
              </w:rPr>
              <w:t>…………</w:t>
            </w:r>
          </w:p>
        </w:tc>
        <w:tc>
          <w:tcPr>
            <w:tcW w:w="913" w:type="pct"/>
            <w:vAlign w:val="center"/>
          </w:tcPr>
          <w:p w14:paraId="6EC8C4F3">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59EB3DF9">
            <w:pPr>
              <w:pStyle w:val="47"/>
              <w:jc w:val="center"/>
              <w:rPr>
                <w:i w:val="0"/>
                <w:iCs w:val="0"/>
                <w:color w:val="auto"/>
                <w:highlight w:val="none"/>
              </w:rPr>
            </w:pPr>
            <w:r>
              <w:rPr>
                <w:rFonts w:hint="eastAsia"/>
                <w:i w:val="0"/>
                <w:iCs w:val="0"/>
                <w:color w:val="auto"/>
                <w:highlight w:val="none"/>
              </w:rPr>
              <w:t>…………</w:t>
            </w:r>
          </w:p>
        </w:tc>
        <w:tc>
          <w:tcPr>
            <w:tcW w:w="1200" w:type="pct"/>
            <w:vAlign w:val="center"/>
          </w:tcPr>
          <w:p w14:paraId="1BF96619">
            <w:pPr>
              <w:pStyle w:val="47"/>
              <w:jc w:val="center"/>
              <w:rPr>
                <w:i w:val="0"/>
                <w:iCs w:val="0"/>
                <w:color w:val="auto"/>
                <w:highlight w:val="none"/>
              </w:rPr>
            </w:pPr>
          </w:p>
        </w:tc>
      </w:tr>
    </w:tbl>
    <w:p w14:paraId="7C3C980E">
      <w:pPr>
        <w:ind w:firstLine="480" w:firstLineChars="200"/>
        <w:rPr>
          <w:rFonts w:cs="仿宋_GB2312"/>
          <w:i w:val="0"/>
          <w:iCs w:val="0"/>
          <w:color w:val="auto"/>
          <w:szCs w:val="24"/>
          <w:highlight w:val="none"/>
        </w:rPr>
      </w:pPr>
    </w:p>
    <w:p w14:paraId="21BED63F">
      <w:pPr>
        <w:ind w:right="1008" w:firstLine="4284" w:firstLineChars="1700"/>
        <w:rPr>
          <w:rFonts w:cs="宋体"/>
          <w:i w:val="0"/>
          <w:iCs w:val="0"/>
          <w:color w:val="auto"/>
          <w:spacing w:val="6"/>
          <w:szCs w:val="24"/>
          <w:highlight w:val="none"/>
        </w:rPr>
      </w:pPr>
      <w:r>
        <w:rPr>
          <w:rFonts w:hint="eastAsia" w:cs="宋体"/>
          <w:i w:val="0"/>
          <w:iCs w:val="0"/>
          <w:color w:val="auto"/>
          <w:spacing w:val="6"/>
          <w:szCs w:val="24"/>
          <w:highlight w:val="none"/>
          <w:lang w:val="en-US" w:eastAsia="zh-CN"/>
        </w:rPr>
        <w:t>供应商</w:t>
      </w:r>
      <w:r>
        <w:rPr>
          <w:rFonts w:hint="eastAsia" w:cs="宋体"/>
          <w:i w:val="0"/>
          <w:iCs w:val="0"/>
          <w:color w:val="auto"/>
          <w:spacing w:val="6"/>
          <w:szCs w:val="24"/>
          <w:highlight w:val="none"/>
        </w:rPr>
        <w:t>名称</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lang w:val="en-US" w:eastAsia="zh-CN"/>
        </w:rPr>
        <w:t>公章</w:t>
      </w:r>
      <w:r>
        <w:rPr>
          <w:rFonts w:hint="eastAsia" w:cs="宋体"/>
          <w:i w:val="0"/>
          <w:iCs w:val="0"/>
          <w:color w:val="auto"/>
          <w:spacing w:val="6"/>
          <w:szCs w:val="24"/>
          <w:highlight w:val="none"/>
          <w:lang w:eastAsia="zh-CN"/>
        </w:rPr>
        <w:t>）</w:t>
      </w:r>
      <w:r>
        <w:rPr>
          <w:rFonts w:hint="eastAsia" w:cs="宋体"/>
          <w:i w:val="0"/>
          <w:iCs w:val="0"/>
          <w:color w:val="auto"/>
          <w:spacing w:val="6"/>
          <w:szCs w:val="24"/>
          <w:highlight w:val="none"/>
        </w:rPr>
        <w:t>：</w:t>
      </w:r>
    </w:p>
    <w:p w14:paraId="74B913A4">
      <w:pPr>
        <w:ind w:right="1008" w:firstLine="4284" w:firstLineChars="1700"/>
        <w:rPr>
          <w:rFonts w:hint="default" w:eastAsia="宋体" w:cs="宋体"/>
          <w:i w:val="0"/>
          <w:iCs w:val="0"/>
          <w:color w:val="auto"/>
          <w:spacing w:val="6"/>
          <w:szCs w:val="24"/>
          <w:highlight w:val="none"/>
          <w:lang w:val="en-US" w:eastAsia="zh-CN"/>
        </w:rPr>
      </w:pPr>
      <w:r>
        <w:rPr>
          <w:rFonts w:hint="eastAsia" w:cs="宋体"/>
          <w:i w:val="0"/>
          <w:iCs w:val="0"/>
          <w:color w:val="auto"/>
          <w:spacing w:val="6"/>
          <w:szCs w:val="24"/>
          <w:highlight w:val="none"/>
        </w:rPr>
        <w:t>日期：</w:t>
      </w:r>
      <w:r>
        <w:rPr>
          <w:rFonts w:hint="eastAsia" w:cs="宋体"/>
          <w:i w:val="0"/>
          <w:iCs w:val="0"/>
          <w:color w:val="auto"/>
          <w:spacing w:val="6"/>
          <w:szCs w:val="24"/>
          <w:highlight w:val="none"/>
          <w:lang w:val="en-US" w:eastAsia="zh-CN"/>
        </w:rPr>
        <w:t xml:space="preserve">   年  月  日</w:t>
      </w:r>
    </w:p>
    <w:p w14:paraId="20290568">
      <w:pPr>
        <w:ind w:firstLine="420"/>
        <w:rPr>
          <w:rFonts w:hint="eastAsia" w:cs="仿宋_GB2312"/>
          <w:i w:val="0"/>
          <w:iCs w:val="0"/>
          <w:color w:val="auto"/>
          <w:szCs w:val="24"/>
          <w:highlight w:val="none"/>
          <w:lang w:val="en-US" w:eastAsia="zh-CN"/>
        </w:rPr>
      </w:pPr>
      <w:bookmarkStart w:id="731" w:name="_Toc163492935"/>
    </w:p>
    <w:p w14:paraId="306D75A1">
      <w:pPr>
        <w:ind w:firstLine="420" w:firstLineChars="200"/>
        <w:rPr>
          <w:rFonts w:cs="仿宋_GB2312"/>
          <w:color w:val="auto"/>
          <w:szCs w:val="24"/>
          <w:highlight w:val="none"/>
        </w:rPr>
      </w:pPr>
      <w:r>
        <w:rPr>
          <w:rFonts w:hint="eastAsia" w:cs="仿宋_GB2312"/>
          <w:color w:val="auto"/>
          <w:sz w:val="21"/>
          <w:szCs w:val="21"/>
          <w:highlight w:val="none"/>
        </w:rPr>
        <w:t>注：</w:t>
      </w:r>
      <w:r>
        <w:rPr>
          <w:rFonts w:hint="eastAsia" w:cs="仿宋_GB2312"/>
          <w:color w:val="auto"/>
          <w:sz w:val="21"/>
          <w:szCs w:val="21"/>
          <w:highlight w:val="none"/>
          <w:lang w:val="en-US" w:eastAsia="zh-CN"/>
        </w:rPr>
        <w:t>供应商</w:t>
      </w:r>
      <w:r>
        <w:rPr>
          <w:rFonts w:hint="eastAsia" w:cs="仿宋_GB2312"/>
          <w:color w:val="auto"/>
          <w:sz w:val="21"/>
          <w:szCs w:val="21"/>
          <w:highlight w:val="none"/>
        </w:rPr>
        <w:t>应按照</w:t>
      </w:r>
      <w:r>
        <w:rPr>
          <w:rFonts w:hint="eastAsia" w:cs="仿宋_GB2312"/>
          <w:color w:val="auto"/>
          <w:sz w:val="21"/>
          <w:szCs w:val="21"/>
          <w:highlight w:val="none"/>
          <w:lang w:val="en-US" w:eastAsia="zh-CN"/>
        </w:rPr>
        <w:t>竞争性磋商</w:t>
      </w:r>
      <w:r>
        <w:rPr>
          <w:rFonts w:hint="eastAsia" w:cs="仿宋_GB2312"/>
          <w:color w:val="auto"/>
          <w:sz w:val="21"/>
          <w:szCs w:val="21"/>
          <w:highlight w:val="none"/>
        </w:rPr>
        <w:t>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32E4AC3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1.“竞争性磋商文件技术要求条款”栏应详细列明竞争性磋商文件中的技术要求。 </w:t>
      </w:r>
    </w:p>
    <w:p w14:paraId="0BA8C5C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2.“响应文件内容对应简述”栏填写供应商对竞争性磋商文件提出的技术条款作出的明确响应，并列明具体响应数值或内容，只注明符合、满足等无具体内容表述的，将视为未实质性满足竞争性磋商文件要求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0BDFC16">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3DD5C495">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4.“证明资料及索引”栏可填写证明资料的具体内容及索引。</w:t>
      </w:r>
    </w:p>
    <w:p w14:paraId="1B34CEFE">
      <w:pPr>
        <w:ind w:firstLine="420"/>
        <w:rPr>
          <w:rFonts w:cs="仿宋_GB2312"/>
          <w:i w:val="0"/>
          <w:iCs w:val="0"/>
          <w:color w:val="auto"/>
          <w:sz w:val="21"/>
          <w:szCs w:val="21"/>
          <w:highlight w:val="none"/>
        </w:rPr>
      </w:pPr>
      <w:r>
        <w:rPr>
          <w:rFonts w:hint="eastAsia" w:cs="仿宋_GB2312"/>
          <w:color w:val="auto"/>
          <w:sz w:val="21"/>
          <w:szCs w:val="21"/>
          <w:highlight w:val="none"/>
          <w:lang w:val="en-US" w:eastAsia="zh-CN"/>
        </w:rPr>
        <w:t>5.对竞争性磋商文件中的所有技术要求，除本表所列明的所有偏离外，均视作供应商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eastAsia" w:cs="仿宋_GB2312"/>
          <w:b/>
          <w:bCs/>
          <w:color w:val="auto"/>
          <w:sz w:val="21"/>
          <w:szCs w:val="21"/>
          <w:highlight w:val="none"/>
          <w:lang w:val="en-US" w:eastAsia="zh-CN"/>
        </w:rPr>
        <w:t>响应</w:t>
      </w:r>
      <w:r>
        <w:rPr>
          <w:rFonts w:hint="default" w:cs="仿宋_GB2312"/>
          <w:b/>
          <w:bCs/>
          <w:color w:val="auto"/>
          <w:sz w:val="21"/>
          <w:szCs w:val="21"/>
          <w:highlight w:val="none"/>
          <w:lang w:val="en-US" w:eastAsia="zh-CN"/>
        </w:rPr>
        <w:t>无效</w:t>
      </w:r>
      <w:r>
        <w:rPr>
          <w:rFonts w:hint="default" w:cs="仿宋_GB2312"/>
          <w:color w:val="auto"/>
          <w:sz w:val="21"/>
          <w:szCs w:val="21"/>
          <w:highlight w:val="none"/>
          <w:lang w:val="en-US" w:eastAsia="zh-CN"/>
        </w:rPr>
        <w:t>。</w:t>
      </w:r>
      <w:r>
        <w:rPr>
          <w:rFonts w:cs="仿宋_GB2312"/>
          <w:i w:val="0"/>
          <w:iCs w:val="0"/>
          <w:color w:val="auto"/>
          <w:sz w:val="21"/>
          <w:szCs w:val="21"/>
          <w:highlight w:val="none"/>
        </w:rPr>
        <w:br w:type="page"/>
      </w:r>
    </w:p>
    <w:p w14:paraId="0063359F">
      <w:pPr>
        <w:pStyle w:val="17"/>
        <w:spacing w:line="360" w:lineRule="auto"/>
        <w:jc w:val="center"/>
        <w:rPr>
          <w:rFonts w:hint="eastAsia" w:ascii="方正小标宋_GBK" w:hAnsi="方正小标宋_GBK" w:eastAsia="方正小标宋_GBK" w:cs="方正小标宋_GBK"/>
          <w:bCs/>
          <w:i w:val="0"/>
          <w:iCs w:val="0"/>
          <w:color w:val="auto"/>
          <w:sz w:val="36"/>
          <w:szCs w:val="36"/>
          <w:highlight w:val="none"/>
          <w:lang w:val="en-US" w:eastAsia="zh-CN"/>
        </w:rPr>
      </w:pP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32" w:name="_Toc8317"/>
      <w:r>
        <w:rPr>
          <w:rFonts w:hint="eastAsia" w:cstheme="majorBidi"/>
          <w:b/>
          <w:bCs/>
          <w:i w:val="0"/>
          <w:iCs w:val="0"/>
          <w:color w:val="auto"/>
          <w:kern w:val="2"/>
          <w:sz w:val="32"/>
          <w:szCs w:val="32"/>
          <w:highlight w:val="none"/>
          <w:lang w:val="en-US" w:eastAsia="zh-CN" w:bidi="ar-SA"/>
        </w:rPr>
        <w:t>十</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731"/>
      <w:bookmarkEnd w:id="732"/>
    </w:p>
    <w:p w14:paraId="3878D3F5">
      <w:pPr>
        <w:pStyle w:val="36"/>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文件的要求，提供详细的服务方案，包括文字描述或图表显示。格式自拟。</w:t>
      </w:r>
    </w:p>
    <w:p w14:paraId="7EE77353">
      <w:pPr>
        <w:pStyle w:val="36"/>
        <w:rPr>
          <w:i w:val="0"/>
          <w:iCs w:val="0"/>
          <w:color w:val="auto"/>
          <w:highlight w:val="none"/>
        </w:rPr>
      </w:pPr>
      <w:r>
        <w:rPr>
          <w:i w:val="0"/>
          <w:iCs w:val="0"/>
          <w:color w:val="auto"/>
          <w:highlight w:val="none"/>
        </w:rPr>
        <w:br w:type="page"/>
      </w:r>
    </w:p>
    <w:p w14:paraId="7AD86D6F">
      <w:pPr>
        <w:pStyle w:val="17"/>
        <w:spacing w:line="360" w:lineRule="auto"/>
        <w:jc w:val="center"/>
        <w:rPr>
          <w:rFonts w:hint="eastAsia" w:cstheme="minorBidi"/>
          <w:b/>
          <w:bCs/>
          <w:i w:val="0"/>
          <w:iCs w:val="0"/>
          <w:color w:val="auto"/>
          <w:kern w:val="2"/>
          <w:sz w:val="44"/>
          <w:szCs w:val="44"/>
          <w:highlight w:val="none"/>
          <w:lang w:val="en-US" w:eastAsia="zh-CN" w:bidi="ar-SA"/>
        </w:rPr>
      </w:pPr>
      <w:bookmarkStart w:id="733" w:name="_Toc163492936"/>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734" w:name="_Toc26972"/>
      <w:r>
        <w:rPr>
          <w:rFonts w:hint="eastAsia" w:eastAsia="宋体" w:asciiTheme="majorHAnsi" w:hAnsiTheme="majorHAnsi" w:cstheme="majorBidi"/>
          <w:b/>
          <w:bCs/>
          <w:i w:val="0"/>
          <w:iCs w:val="0"/>
          <w:color w:val="auto"/>
          <w:kern w:val="2"/>
          <w:sz w:val="32"/>
          <w:szCs w:val="32"/>
          <w:highlight w:val="none"/>
          <w:lang w:val="en-US" w:eastAsia="zh-CN" w:bidi="ar-SA"/>
        </w:rPr>
        <w:t>十</w:t>
      </w:r>
      <w:r>
        <w:rPr>
          <w:rFonts w:hint="eastAsia" w:cstheme="majorBidi"/>
          <w:b/>
          <w:bCs/>
          <w:i w:val="0"/>
          <w:iCs w:val="0"/>
          <w:color w:val="auto"/>
          <w:kern w:val="2"/>
          <w:sz w:val="32"/>
          <w:szCs w:val="32"/>
          <w:highlight w:val="none"/>
          <w:lang w:val="en-US" w:eastAsia="zh-CN" w:bidi="ar-SA"/>
        </w:rPr>
        <w:t>一</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733"/>
      <w:bookmarkEnd w:id="734"/>
    </w:p>
    <w:p w14:paraId="6EF40482">
      <w:pPr>
        <w:pStyle w:val="36"/>
        <w:ind w:left="0" w:leftChars="0" w:firstLine="0" w:firstLineChars="0"/>
        <w:rPr>
          <w:rFonts w:hint="eastAsia"/>
          <w:b/>
          <w:bCs/>
          <w:i w:val="0"/>
          <w:iCs w:val="0"/>
          <w:color w:val="auto"/>
          <w:sz w:val="24"/>
          <w:szCs w:val="24"/>
          <w:highlight w:val="none"/>
          <w:shd w:val="clear" w:color="auto" w:fill="FFFFFF" w:themeFill="background1"/>
          <w:lang w:val="zh-CN" w:eastAsia="zh-CN"/>
        </w:rPr>
      </w:pPr>
      <w:r>
        <w:rPr>
          <w:rFonts w:hint="eastAsia"/>
          <w:b/>
          <w:bCs/>
          <w:i w:val="0"/>
          <w:iCs w:val="0"/>
          <w:color w:val="auto"/>
          <w:sz w:val="24"/>
          <w:szCs w:val="24"/>
          <w:highlight w:val="none"/>
          <w:shd w:val="clear" w:color="auto" w:fill="FFFFFF" w:themeFill="background1"/>
          <w:lang w:val="en-US" w:eastAsia="zh-CN"/>
        </w:rPr>
        <w:t>（一）竞争性磋商</w:t>
      </w:r>
      <w:r>
        <w:rPr>
          <w:rFonts w:hint="eastAsia"/>
          <w:b/>
          <w:bCs/>
          <w:i w:val="0"/>
          <w:iCs w:val="0"/>
          <w:color w:val="auto"/>
          <w:sz w:val="24"/>
          <w:szCs w:val="24"/>
          <w:highlight w:val="none"/>
          <w:shd w:val="clear" w:color="auto" w:fill="FFFFFF" w:themeFill="background1"/>
          <w:lang w:val="zh-CN" w:eastAsia="zh-CN"/>
        </w:rPr>
        <w:t>文件要求提供的其它商务、技术资料和证明材料；</w:t>
      </w:r>
    </w:p>
    <w:p w14:paraId="5BCBA614">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1.1供应商信息采集表</w:t>
      </w:r>
    </w:p>
    <w:tbl>
      <w:tblPr>
        <w:tblStyle w:val="30"/>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37F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3196CBA4">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供应商名称</w:t>
            </w:r>
          </w:p>
        </w:tc>
        <w:tc>
          <w:tcPr>
            <w:tcW w:w="2841" w:type="dxa"/>
            <w:vAlign w:val="center"/>
          </w:tcPr>
          <w:p w14:paraId="0A245F67">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供应商实际控制人性别</w:t>
            </w:r>
          </w:p>
        </w:tc>
        <w:tc>
          <w:tcPr>
            <w:tcW w:w="2743" w:type="dxa"/>
            <w:vAlign w:val="center"/>
          </w:tcPr>
          <w:p w14:paraId="2F9738CA">
            <w:pPr>
              <w:keepNext w:val="0"/>
              <w:keepLines w:val="0"/>
              <w:widowControl/>
              <w:suppressLineNumbers w:val="0"/>
              <w:jc w:val="center"/>
              <w:rPr>
                <w:rFonts w:hint="eastAsia" w:ascii="宋体" w:hAnsi="宋体" w:eastAsia="宋体" w:cs="宋体"/>
                <w:i w:val="0"/>
                <w:iCs w:val="0"/>
                <w:color w:val="auto"/>
                <w:sz w:val="24"/>
                <w:szCs w:val="24"/>
                <w:highlight w:val="none"/>
                <w:vertAlign w:val="baseline"/>
                <w:lang w:val="en-US" w:eastAsia="zh-CN"/>
              </w:rPr>
            </w:pPr>
            <w:r>
              <w:rPr>
                <w:rFonts w:hint="eastAsia" w:ascii="宋体" w:hAnsi="宋体" w:eastAsia="宋体" w:cs="宋体"/>
                <w:i w:val="0"/>
                <w:iCs w:val="0"/>
                <w:color w:val="auto"/>
                <w:kern w:val="0"/>
                <w:sz w:val="24"/>
                <w:szCs w:val="24"/>
                <w:highlight w:val="none"/>
                <w:lang w:val="en-US" w:eastAsia="zh-CN" w:bidi="ar"/>
              </w:rPr>
              <w:t>外商投资类型</w:t>
            </w:r>
          </w:p>
        </w:tc>
      </w:tr>
      <w:tr w14:paraId="5856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7D4B37">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77A19329">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22EC6E5">
            <w:pPr>
              <w:pStyle w:val="36"/>
              <w:rPr>
                <w:rFonts w:hint="eastAsia" w:ascii="宋体" w:hAnsi="宋体" w:eastAsia="宋体" w:cs="宋体"/>
                <w:i w:val="0"/>
                <w:iCs w:val="0"/>
                <w:color w:val="auto"/>
                <w:sz w:val="24"/>
                <w:szCs w:val="24"/>
                <w:highlight w:val="none"/>
                <w:vertAlign w:val="baseline"/>
                <w:lang w:val="en-US" w:eastAsia="zh-CN"/>
              </w:rPr>
            </w:pPr>
          </w:p>
        </w:tc>
      </w:tr>
      <w:tr w14:paraId="68AB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23B295">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111EECCF">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4D2F0C95">
            <w:pPr>
              <w:pStyle w:val="36"/>
              <w:rPr>
                <w:rFonts w:hint="eastAsia" w:ascii="宋体" w:hAnsi="宋体" w:eastAsia="宋体" w:cs="宋体"/>
                <w:i w:val="0"/>
                <w:iCs w:val="0"/>
                <w:color w:val="auto"/>
                <w:sz w:val="24"/>
                <w:szCs w:val="24"/>
                <w:highlight w:val="none"/>
                <w:vertAlign w:val="baseline"/>
                <w:lang w:val="en-US" w:eastAsia="zh-CN"/>
              </w:rPr>
            </w:pPr>
          </w:p>
        </w:tc>
      </w:tr>
      <w:tr w14:paraId="475F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6D1198">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55034FDC">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68A92D99">
            <w:pPr>
              <w:pStyle w:val="36"/>
              <w:rPr>
                <w:rFonts w:hint="eastAsia" w:ascii="宋体" w:hAnsi="宋体" w:eastAsia="宋体" w:cs="宋体"/>
                <w:i w:val="0"/>
                <w:iCs w:val="0"/>
                <w:color w:val="auto"/>
                <w:sz w:val="24"/>
                <w:szCs w:val="24"/>
                <w:highlight w:val="none"/>
                <w:vertAlign w:val="baseline"/>
                <w:lang w:val="en-US" w:eastAsia="zh-CN"/>
              </w:rPr>
            </w:pPr>
          </w:p>
        </w:tc>
      </w:tr>
      <w:tr w14:paraId="0F1C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09FCDF">
            <w:pPr>
              <w:pStyle w:val="36"/>
              <w:rPr>
                <w:rFonts w:hint="eastAsia" w:ascii="宋体" w:hAnsi="宋体" w:eastAsia="宋体" w:cs="宋体"/>
                <w:i w:val="0"/>
                <w:iCs w:val="0"/>
                <w:color w:val="auto"/>
                <w:sz w:val="24"/>
                <w:szCs w:val="24"/>
                <w:highlight w:val="none"/>
                <w:vertAlign w:val="baseline"/>
                <w:lang w:val="en-US" w:eastAsia="zh-CN"/>
              </w:rPr>
            </w:pPr>
          </w:p>
        </w:tc>
        <w:tc>
          <w:tcPr>
            <w:tcW w:w="2841" w:type="dxa"/>
          </w:tcPr>
          <w:p w14:paraId="07B43AD5">
            <w:pPr>
              <w:pStyle w:val="36"/>
              <w:rPr>
                <w:rFonts w:hint="eastAsia" w:ascii="宋体" w:hAnsi="宋体" w:eastAsia="宋体" w:cs="宋体"/>
                <w:i w:val="0"/>
                <w:iCs w:val="0"/>
                <w:color w:val="auto"/>
                <w:sz w:val="24"/>
                <w:szCs w:val="24"/>
                <w:highlight w:val="none"/>
                <w:vertAlign w:val="baseline"/>
                <w:lang w:val="en-US" w:eastAsia="zh-CN"/>
              </w:rPr>
            </w:pPr>
          </w:p>
        </w:tc>
        <w:tc>
          <w:tcPr>
            <w:tcW w:w="2743" w:type="dxa"/>
          </w:tcPr>
          <w:p w14:paraId="24661AD7">
            <w:pPr>
              <w:pStyle w:val="36"/>
              <w:rPr>
                <w:rFonts w:hint="eastAsia" w:ascii="宋体" w:hAnsi="宋体" w:eastAsia="宋体" w:cs="宋体"/>
                <w:i w:val="0"/>
                <w:iCs w:val="0"/>
                <w:color w:val="auto"/>
                <w:sz w:val="24"/>
                <w:szCs w:val="24"/>
                <w:highlight w:val="none"/>
                <w:vertAlign w:val="baseline"/>
                <w:lang w:val="en-US" w:eastAsia="zh-CN"/>
              </w:rPr>
            </w:pPr>
          </w:p>
        </w:tc>
      </w:tr>
    </w:tbl>
    <w:p w14:paraId="2D083952">
      <w:pPr>
        <w:keepNext w:val="0"/>
        <w:keepLines w:val="0"/>
        <w:widowControl/>
        <w:suppressLineNumbers w:val="0"/>
        <w:jc w:val="left"/>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i w:val="0"/>
          <w:iCs w:val="0"/>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6"/>
        <w:ind w:left="0" w:leftChars="0" w:firstLine="420" w:firstLineChars="200"/>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bidi="ar"/>
        </w:rPr>
        <w:t>3.“外商投资类型”请填写“外商单独投资”、“外商部分投资”或“内资”。</w:t>
      </w:r>
    </w:p>
    <w:p w14:paraId="55FB009A">
      <w:pPr>
        <w:pStyle w:val="36"/>
        <w:rPr>
          <w:rFonts w:hint="eastAsia" w:ascii="宋体" w:hAnsi="宋体" w:eastAsia="宋体" w:cs="宋体"/>
          <w:i w:val="0"/>
          <w:iCs w:val="0"/>
          <w:color w:val="auto"/>
          <w:sz w:val="24"/>
          <w:szCs w:val="24"/>
          <w:highlight w:val="none"/>
          <w:lang w:val="en-US" w:eastAsia="zh-CN"/>
        </w:rPr>
      </w:pPr>
    </w:p>
    <w:p w14:paraId="2D6AF8D7">
      <w:pPr>
        <w:pStyle w:val="3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1.2其它商务、技术资料和证明材料</w:t>
      </w:r>
    </w:p>
    <w:p w14:paraId="3A8E8E10">
      <w:pPr>
        <w:pStyle w:val="36"/>
        <w:rPr>
          <w:rFonts w:hint="default"/>
          <w:i w:val="0"/>
          <w:iCs w:val="0"/>
          <w:color w:val="auto"/>
          <w:sz w:val="28"/>
          <w:szCs w:val="28"/>
          <w:highlight w:val="none"/>
          <w:lang w:val="en-US" w:eastAsia="zh-CN"/>
        </w:rPr>
      </w:pPr>
    </w:p>
    <w:p w14:paraId="07564543">
      <w:pPr>
        <w:pStyle w:val="36"/>
        <w:ind w:left="0" w:leftChars="0" w:firstLine="0" w:firstLineChars="0"/>
        <w:rPr>
          <w:rFonts w:hint="eastAsia"/>
          <w:i w:val="0"/>
          <w:iCs w:val="0"/>
          <w:color w:val="auto"/>
          <w:highlight w:val="none"/>
        </w:rPr>
      </w:pPr>
      <w:r>
        <w:rPr>
          <w:rFonts w:hint="eastAsia"/>
          <w:b/>
          <w:bCs/>
          <w:i w:val="0"/>
          <w:iCs w:val="0"/>
          <w:color w:val="auto"/>
          <w:sz w:val="24"/>
          <w:szCs w:val="24"/>
          <w:highlight w:val="none"/>
          <w:shd w:val="clear" w:color="auto" w:fill="FFFFFF" w:themeFill="background1"/>
          <w:lang w:val="en-US" w:eastAsia="zh-CN"/>
        </w:rPr>
        <w:t>（二）供应商认为需要提供的其它商务、技术资料和说明。</w:t>
      </w:r>
    </w:p>
    <w:p w14:paraId="3352B805">
      <w:pPr>
        <w:pStyle w:val="36"/>
        <w:rPr>
          <w:rFonts w:hint="eastAsia"/>
          <w:i w:val="0"/>
          <w:iCs w:val="0"/>
          <w:color w:val="auto"/>
          <w:highlight w:val="none"/>
        </w:rPr>
      </w:pPr>
    </w:p>
    <w:p w14:paraId="19B7C1E0">
      <w:pPr>
        <w:pStyle w:val="36"/>
        <w:rPr>
          <w:rFonts w:hint="eastAsia"/>
          <w:i w:val="0"/>
          <w:iCs w:val="0"/>
          <w:color w:val="auto"/>
          <w:highlight w:val="none"/>
        </w:rPr>
      </w:pPr>
    </w:p>
    <w:bookmarkEnd w:id="636"/>
    <w:p w14:paraId="7CB0AFFA">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17EB30-52E5-464D-A9F0-5D8E6E549943}"/>
  </w:font>
  <w:font w:name="Arial">
    <w:panose1 w:val="020B0604020202020204"/>
    <w:charset w:val="01"/>
    <w:family w:val="swiss"/>
    <w:pitch w:val="default"/>
    <w:sig w:usb0="E0002AFF" w:usb1="C0007843" w:usb2="00000009" w:usb3="00000000" w:csb0="400001FF" w:csb1="FFFF0000"/>
    <w:embedRegular r:id="rId2" w:fontKey="{972F6E59-15EF-4143-B0A1-D9AE0A2ADB81}"/>
  </w:font>
  <w:font w:name="黑体">
    <w:panose1 w:val="02010609060101010101"/>
    <w:charset w:val="86"/>
    <w:family w:val="auto"/>
    <w:pitch w:val="default"/>
    <w:sig w:usb0="800002BF" w:usb1="38CF7CFA" w:usb2="00000016" w:usb3="00000000" w:csb0="00040001" w:csb1="00000000"/>
    <w:embedRegular r:id="rId3" w:fontKey="{2FC30271-78C9-4608-9BD7-5EC7B90DDDFF}"/>
  </w:font>
  <w:font w:name="Courier New">
    <w:panose1 w:val="02070309020205020404"/>
    <w:charset w:val="01"/>
    <w:family w:val="modern"/>
    <w:pitch w:val="default"/>
    <w:sig w:usb0="E0002AFF" w:usb1="C0007843" w:usb2="00000009" w:usb3="00000000" w:csb0="400001FF" w:csb1="FFFF0000"/>
    <w:embedRegular r:id="rId4" w:fontKey="{22B4046A-C688-4FFD-BC3D-493650479C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Light">
    <w:panose1 w:val="02010600030101010101"/>
    <w:charset w:val="86"/>
    <w:family w:val="auto"/>
    <w:pitch w:val="default"/>
    <w:sig w:usb0="A00002BF" w:usb1="38CF7CFA" w:usb2="00000016" w:usb3="00000000" w:csb0="0004000F" w:csb1="00000000"/>
    <w:embedRegular r:id="rId5" w:fontKey="{C5474802-175A-48B8-97DD-E270B67E2E9B}"/>
  </w:font>
  <w:font w:name="等线">
    <w:panose1 w:val="02010600030101010101"/>
    <w:charset w:val="86"/>
    <w:family w:val="auto"/>
    <w:pitch w:val="default"/>
    <w:sig w:usb0="A00002BF" w:usb1="38CF7CFA" w:usb2="00000016" w:usb3="00000000" w:csb0="0004000F" w:csb1="00000000"/>
    <w:embedRegular r:id="rId6" w:fontKey="{D356F5A6-083A-4704-9434-816C40A34D21}"/>
  </w:font>
  <w:font w:name="仿宋_GB2312">
    <w:panose1 w:val="02010609030101010101"/>
    <w:charset w:val="86"/>
    <w:family w:val="auto"/>
    <w:pitch w:val="default"/>
    <w:sig w:usb0="00000001" w:usb1="080E0000" w:usb2="00000000" w:usb3="00000000" w:csb0="00040000" w:csb1="00000000"/>
    <w:embedRegular r:id="rId7" w:fontKey="{BA603041-7964-4B96-B056-B8D36C2BA604}"/>
  </w:font>
  <w:font w:name="仿宋">
    <w:panose1 w:val="02010609060101010101"/>
    <w:charset w:val="86"/>
    <w:family w:val="auto"/>
    <w:pitch w:val="default"/>
    <w:sig w:usb0="800002BF" w:usb1="38CF7CFA" w:usb2="00000016" w:usb3="00000000" w:csb0="00040001" w:csb1="00000000"/>
    <w:embedRegular r:id="rId8" w:fontKey="{08C5A5EA-1A22-4B2D-B8B8-2CDA4D0224CA}"/>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20B0504020202020204"/>
    <w:charset w:val="00"/>
    <w:family w:val="swiss"/>
    <w:pitch w:val="default"/>
    <w:sig w:usb0="00000000" w:usb1="00000000" w:usb2="00000000" w:usb3="00000000" w:csb0="00000001" w:csb1="00000000"/>
    <w:embedRegular r:id="rId9" w:fontKey="{9E887C3A-1BDF-49D8-AD18-AE4769E1A581}"/>
  </w:font>
  <w:font w:name="Tahoma">
    <w:panose1 w:val="020B0604030504040204"/>
    <w:charset w:val="00"/>
    <w:family w:val="swiss"/>
    <w:pitch w:val="default"/>
    <w:sig w:usb0="E1002EFF" w:usb1="C000605B" w:usb2="00000029" w:usb3="00000000" w:csb0="200101FF" w:csb1="20280000"/>
    <w:embedRegular r:id="rId10" w:fontKey="{C0E8600B-3752-4A28-B601-07F6F29DB6E2}"/>
  </w:font>
  <w:font w:name="方正小标宋_GBK">
    <w:panose1 w:val="02000000000000000000"/>
    <w:charset w:val="86"/>
    <w:family w:val="auto"/>
    <w:pitch w:val="default"/>
    <w:sig w:usb0="A00002BF" w:usb1="38CF7CFA" w:usb2="00082016" w:usb3="00000000" w:csb0="00040001" w:csb1="00000000"/>
    <w:embedRegular r:id="rId11" w:fontKey="{17AB6791-D441-4EBA-9516-2DD273D96922}"/>
  </w:font>
  <w:font w:name="DejaVuSans">
    <w:altName w:val="Segoe Print"/>
    <w:panose1 w:val="00000000000000000000"/>
    <w:charset w:val="00"/>
    <w:family w:val="auto"/>
    <w:pitch w:val="default"/>
    <w:sig w:usb0="00000000" w:usb1="00000000" w:usb2="00000000" w:usb3="00000000" w:csb0="00000000" w:csb1="00000000"/>
    <w:embedRegular r:id="rId12" w:fontKey="{6928BFED-24C3-450B-B704-2204F19B217B}"/>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37"/>
                          </w:sdtPr>
                          <w:sdtContent>
                            <w:p w14:paraId="41EAE223">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61437"/>
                    </w:sdtPr>
                    <w:sdtContent>
                      <w:p w14:paraId="41EAE223">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545459A"/>
                </w:txbxContent>
              </v:textbox>
            </v:shape>
          </w:pict>
        </mc:Fallback>
      </mc:AlternateContent>
    </w:r>
  </w:p>
  <w:p w14:paraId="23975237">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14:paraId="266F66E9">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14:paraId="266F66E9">
                        <w:pPr>
                          <w:pStyle w:val="19"/>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0EB12EA5"/>
                </w:txbxContent>
              </v:textbox>
            </v:shape>
          </w:pict>
        </mc:Fallback>
      </mc:AlternateContent>
    </w:r>
  </w:p>
  <w:p w14:paraId="1D038E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59264;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14:paraId="313757FD">
                    <w:pPr>
                      <w:pStyle w:val="19"/>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20"/>
      <w:tabs>
        <w:tab w:val="left" w:pos="3120"/>
      </w:tabs>
      <w:spacing w:line="240" w:lineRule="auto"/>
      <w:jc w:val="right"/>
      <w:rPr>
        <w:rFonts w:hint="default"/>
        <w:sz w:val="18"/>
        <w:szCs w:val="18"/>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05F4768"/>
    <w:multiLevelType w:val="singleLevel"/>
    <w:tmpl w:val="305F4768"/>
    <w:lvl w:ilvl="0" w:tentative="0">
      <w:start w:val="1"/>
      <w:numFmt w:val="decimal"/>
      <w:lvlText w:val="%1"/>
      <w:lvlJc w:val="left"/>
      <w:pPr>
        <w:tabs>
          <w:tab w:val="left" w:pos="420"/>
        </w:tabs>
        <w:ind w:left="425" w:leftChars="0" w:hanging="425" w:firstLineChars="0"/>
      </w:pPr>
      <w:rPr>
        <w:rFonts w:hint="default"/>
      </w:rPr>
    </w:lvl>
  </w:abstractNum>
  <w:abstractNum w:abstractNumId="2">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07CE"/>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72E16"/>
    <w:rsid w:val="01113D6B"/>
    <w:rsid w:val="01152AC4"/>
    <w:rsid w:val="011A5E25"/>
    <w:rsid w:val="012A118F"/>
    <w:rsid w:val="014F6641"/>
    <w:rsid w:val="01521C8D"/>
    <w:rsid w:val="01633E9B"/>
    <w:rsid w:val="0168325F"/>
    <w:rsid w:val="01A544B3"/>
    <w:rsid w:val="01AE3368"/>
    <w:rsid w:val="01BD35AB"/>
    <w:rsid w:val="01D17056"/>
    <w:rsid w:val="01E61FF6"/>
    <w:rsid w:val="021D673F"/>
    <w:rsid w:val="02557C87"/>
    <w:rsid w:val="02690376"/>
    <w:rsid w:val="028642E4"/>
    <w:rsid w:val="02B01361"/>
    <w:rsid w:val="02C72207"/>
    <w:rsid w:val="0305373E"/>
    <w:rsid w:val="03096D43"/>
    <w:rsid w:val="0317318F"/>
    <w:rsid w:val="03305FFE"/>
    <w:rsid w:val="033923C2"/>
    <w:rsid w:val="033C49A3"/>
    <w:rsid w:val="03561F09"/>
    <w:rsid w:val="035937A7"/>
    <w:rsid w:val="03693FA8"/>
    <w:rsid w:val="0387014A"/>
    <w:rsid w:val="03C54999"/>
    <w:rsid w:val="041B0A5C"/>
    <w:rsid w:val="04243DB5"/>
    <w:rsid w:val="042A0FA8"/>
    <w:rsid w:val="047C774D"/>
    <w:rsid w:val="04842AA6"/>
    <w:rsid w:val="049802FF"/>
    <w:rsid w:val="04B0389B"/>
    <w:rsid w:val="04D56E5D"/>
    <w:rsid w:val="04DA4474"/>
    <w:rsid w:val="05191440"/>
    <w:rsid w:val="05214D81"/>
    <w:rsid w:val="053022E6"/>
    <w:rsid w:val="053B7608"/>
    <w:rsid w:val="056F2E0E"/>
    <w:rsid w:val="05816FE5"/>
    <w:rsid w:val="05834B0B"/>
    <w:rsid w:val="0587295E"/>
    <w:rsid w:val="05A056BD"/>
    <w:rsid w:val="05B44CC5"/>
    <w:rsid w:val="05C07B0D"/>
    <w:rsid w:val="05C80770"/>
    <w:rsid w:val="05DB04A3"/>
    <w:rsid w:val="05E530D0"/>
    <w:rsid w:val="060B2016"/>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7DF250D"/>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D465DB"/>
    <w:rsid w:val="0BE300B2"/>
    <w:rsid w:val="0BE856C8"/>
    <w:rsid w:val="0C01370B"/>
    <w:rsid w:val="0C01678A"/>
    <w:rsid w:val="0C085D6A"/>
    <w:rsid w:val="0C193AD3"/>
    <w:rsid w:val="0C483CD8"/>
    <w:rsid w:val="0C7B29E0"/>
    <w:rsid w:val="0C7D22B4"/>
    <w:rsid w:val="0C807FF6"/>
    <w:rsid w:val="0C9D4705"/>
    <w:rsid w:val="0CA912FB"/>
    <w:rsid w:val="0CD45BD6"/>
    <w:rsid w:val="0CFD38D2"/>
    <w:rsid w:val="0D166CFD"/>
    <w:rsid w:val="0D2C7836"/>
    <w:rsid w:val="0D725B91"/>
    <w:rsid w:val="0D896A37"/>
    <w:rsid w:val="0D8C18C1"/>
    <w:rsid w:val="0DA85BF2"/>
    <w:rsid w:val="0DB00467"/>
    <w:rsid w:val="0DDA3736"/>
    <w:rsid w:val="0DF42353"/>
    <w:rsid w:val="0E0013EF"/>
    <w:rsid w:val="0E012A71"/>
    <w:rsid w:val="0E1C3D4F"/>
    <w:rsid w:val="0E2B3F92"/>
    <w:rsid w:val="0E4532A6"/>
    <w:rsid w:val="0E8B67DF"/>
    <w:rsid w:val="0EC37B54"/>
    <w:rsid w:val="0EDB32C2"/>
    <w:rsid w:val="0EDB7766"/>
    <w:rsid w:val="0EE773CD"/>
    <w:rsid w:val="0EEF3211"/>
    <w:rsid w:val="0EF3685E"/>
    <w:rsid w:val="0EFB1BB6"/>
    <w:rsid w:val="0F015B30"/>
    <w:rsid w:val="0F1C6324"/>
    <w:rsid w:val="0F29227F"/>
    <w:rsid w:val="0F4F5A5E"/>
    <w:rsid w:val="0F6634D4"/>
    <w:rsid w:val="0F7200CA"/>
    <w:rsid w:val="0F7F4595"/>
    <w:rsid w:val="0FAD0B7D"/>
    <w:rsid w:val="0FB35FED"/>
    <w:rsid w:val="0FC401FA"/>
    <w:rsid w:val="0FD91EF8"/>
    <w:rsid w:val="0FE12B5A"/>
    <w:rsid w:val="102869DB"/>
    <w:rsid w:val="10520096"/>
    <w:rsid w:val="10637A13"/>
    <w:rsid w:val="10861954"/>
    <w:rsid w:val="10A36062"/>
    <w:rsid w:val="10A5627E"/>
    <w:rsid w:val="10BD35C7"/>
    <w:rsid w:val="10C929C5"/>
    <w:rsid w:val="10CD1E1D"/>
    <w:rsid w:val="112657FD"/>
    <w:rsid w:val="115D26B4"/>
    <w:rsid w:val="11691059"/>
    <w:rsid w:val="117B0D8C"/>
    <w:rsid w:val="11A6405B"/>
    <w:rsid w:val="11BD75F7"/>
    <w:rsid w:val="11D5049D"/>
    <w:rsid w:val="11DD37F5"/>
    <w:rsid w:val="11E626AA"/>
    <w:rsid w:val="11EE5453"/>
    <w:rsid w:val="1218364A"/>
    <w:rsid w:val="12241424"/>
    <w:rsid w:val="122F22A3"/>
    <w:rsid w:val="124A70DD"/>
    <w:rsid w:val="12505D75"/>
    <w:rsid w:val="12AA36D7"/>
    <w:rsid w:val="12BB58E4"/>
    <w:rsid w:val="12C0739F"/>
    <w:rsid w:val="12F9465F"/>
    <w:rsid w:val="12FC7CAB"/>
    <w:rsid w:val="13623FB2"/>
    <w:rsid w:val="13931986"/>
    <w:rsid w:val="139A7BF0"/>
    <w:rsid w:val="13A73607"/>
    <w:rsid w:val="13AC0FD3"/>
    <w:rsid w:val="13B93B6C"/>
    <w:rsid w:val="13F54E26"/>
    <w:rsid w:val="13FB7F63"/>
    <w:rsid w:val="14045069"/>
    <w:rsid w:val="14264FE0"/>
    <w:rsid w:val="14506500"/>
    <w:rsid w:val="14520465"/>
    <w:rsid w:val="1457163D"/>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5E5487A"/>
    <w:rsid w:val="1606331B"/>
    <w:rsid w:val="16251C98"/>
    <w:rsid w:val="163D4862"/>
    <w:rsid w:val="164E4CC1"/>
    <w:rsid w:val="165247B2"/>
    <w:rsid w:val="16556050"/>
    <w:rsid w:val="168164BC"/>
    <w:rsid w:val="169923E1"/>
    <w:rsid w:val="16994D22"/>
    <w:rsid w:val="169B3FD3"/>
    <w:rsid w:val="169D3553"/>
    <w:rsid w:val="16AC04CA"/>
    <w:rsid w:val="16B56AEF"/>
    <w:rsid w:val="16B84207"/>
    <w:rsid w:val="16BC7E7D"/>
    <w:rsid w:val="16EB2510"/>
    <w:rsid w:val="16EF0253"/>
    <w:rsid w:val="17081314"/>
    <w:rsid w:val="17163A31"/>
    <w:rsid w:val="17326391"/>
    <w:rsid w:val="1736143B"/>
    <w:rsid w:val="173D69EE"/>
    <w:rsid w:val="174165D4"/>
    <w:rsid w:val="175956CC"/>
    <w:rsid w:val="175C6F6A"/>
    <w:rsid w:val="17800EAB"/>
    <w:rsid w:val="17A54DB5"/>
    <w:rsid w:val="17AF1790"/>
    <w:rsid w:val="17D02CF0"/>
    <w:rsid w:val="17F83137"/>
    <w:rsid w:val="181810E3"/>
    <w:rsid w:val="183F0D66"/>
    <w:rsid w:val="186407CC"/>
    <w:rsid w:val="18934C0E"/>
    <w:rsid w:val="189B3AC2"/>
    <w:rsid w:val="18AE7C99"/>
    <w:rsid w:val="18B232E6"/>
    <w:rsid w:val="18D70F9E"/>
    <w:rsid w:val="18E831AB"/>
    <w:rsid w:val="19151AC7"/>
    <w:rsid w:val="191775ED"/>
    <w:rsid w:val="19406B43"/>
    <w:rsid w:val="194523AC"/>
    <w:rsid w:val="194F4FBD"/>
    <w:rsid w:val="196934AD"/>
    <w:rsid w:val="196C5B8A"/>
    <w:rsid w:val="19742C91"/>
    <w:rsid w:val="197E58BE"/>
    <w:rsid w:val="199D21E8"/>
    <w:rsid w:val="19A277FE"/>
    <w:rsid w:val="19B80DD0"/>
    <w:rsid w:val="19E45129"/>
    <w:rsid w:val="1A240213"/>
    <w:rsid w:val="1A2E5016"/>
    <w:rsid w:val="1A2F0966"/>
    <w:rsid w:val="1A5B175B"/>
    <w:rsid w:val="1A5F124B"/>
    <w:rsid w:val="1A6920CA"/>
    <w:rsid w:val="1A705206"/>
    <w:rsid w:val="1A8D2B13"/>
    <w:rsid w:val="1AC452ED"/>
    <w:rsid w:val="1AC92B69"/>
    <w:rsid w:val="1ACA63E0"/>
    <w:rsid w:val="1ADF238C"/>
    <w:rsid w:val="1AE71241"/>
    <w:rsid w:val="1AF92BB3"/>
    <w:rsid w:val="1B261FB1"/>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913B5A"/>
    <w:rsid w:val="1CA76EDA"/>
    <w:rsid w:val="1CB33AD0"/>
    <w:rsid w:val="1CEE68B6"/>
    <w:rsid w:val="1D320E99"/>
    <w:rsid w:val="1D491D3F"/>
    <w:rsid w:val="1DA578BD"/>
    <w:rsid w:val="1DAB47A7"/>
    <w:rsid w:val="1DB6149E"/>
    <w:rsid w:val="1DB96EC4"/>
    <w:rsid w:val="1DBE44DB"/>
    <w:rsid w:val="1DD67A76"/>
    <w:rsid w:val="1DDA0500"/>
    <w:rsid w:val="1DDC5D1E"/>
    <w:rsid w:val="1DE869C3"/>
    <w:rsid w:val="1DF36623"/>
    <w:rsid w:val="1E0C793C"/>
    <w:rsid w:val="1E171E3D"/>
    <w:rsid w:val="1E252D30"/>
    <w:rsid w:val="1E293FBC"/>
    <w:rsid w:val="1E2A6014"/>
    <w:rsid w:val="1E3D3153"/>
    <w:rsid w:val="1E5E7A6C"/>
    <w:rsid w:val="1E6E4153"/>
    <w:rsid w:val="1ED17E13"/>
    <w:rsid w:val="1EE77A61"/>
    <w:rsid w:val="1EEE7042"/>
    <w:rsid w:val="1EFC175F"/>
    <w:rsid w:val="1F2B7893"/>
    <w:rsid w:val="1F413615"/>
    <w:rsid w:val="1F4C5B16"/>
    <w:rsid w:val="1F505A91"/>
    <w:rsid w:val="1FA63478"/>
    <w:rsid w:val="1FBF278C"/>
    <w:rsid w:val="1FD71884"/>
    <w:rsid w:val="1FE73F57"/>
    <w:rsid w:val="1FEA5A5B"/>
    <w:rsid w:val="200563F1"/>
    <w:rsid w:val="20126D60"/>
    <w:rsid w:val="201422ED"/>
    <w:rsid w:val="20157912"/>
    <w:rsid w:val="20362A4E"/>
    <w:rsid w:val="205E01F7"/>
    <w:rsid w:val="20657A7F"/>
    <w:rsid w:val="209B0B03"/>
    <w:rsid w:val="20A35C0A"/>
    <w:rsid w:val="20D02EA3"/>
    <w:rsid w:val="211014F1"/>
    <w:rsid w:val="21254871"/>
    <w:rsid w:val="212C5BFF"/>
    <w:rsid w:val="214C2544"/>
    <w:rsid w:val="215A09BE"/>
    <w:rsid w:val="215A276C"/>
    <w:rsid w:val="215D400B"/>
    <w:rsid w:val="216B497A"/>
    <w:rsid w:val="2184648F"/>
    <w:rsid w:val="21937A2C"/>
    <w:rsid w:val="21A24D84"/>
    <w:rsid w:val="21A8155E"/>
    <w:rsid w:val="21BA41E2"/>
    <w:rsid w:val="21C85928"/>
    <w:rsid w:val="21E604A4"/>
    <w:rsid w:val="21F93CE9"/>
    <w:rsid w:val="220426D8"/>
    <w:rsid w:val="22124DF5"/>
    <w:rsid w:val="223E5BEA"/>
    <w:rsid w:val="224F1BA5"/>
    <w:rsid w:val="22623FCE"/>
    <w:rsid w:val="22631AF5"/>
    <w:rsid w:val="228A7081"/>
    <w:rsid w:val="228D6B72"/>
    <w:rsid w:val="229B7D58"/>
    <w:rsid w:val="22BD2FB3"/>
    <w:rsid w:val="22C00CF5"/>
    <w:rsid w:val="22C04851"/>
    <w:rsid w:val="22CE1AC1"/>
    <w:rsid w:val="230E1A60"/>
    <w:rsid w:val="232474D6"/>
    <w:rsid w:val="23377209"/>
    <w:rsid w:val="23775858"/>
    <w:rsid w:val="239F090A"/>
    <w:rsid w:val="23B56380"/>
    <w:rsid w:val="23C72304"/>
    <w:rsid w:val="23D63FF3"/>
    <w:rsid w:val="23F46EA8"/>
    <w:rsid w:val="241F37F9"/>
    <w:rsid w:val="243279D1"/>
    <w:rsid w:val="243521E7"/>
    <w:rsid w:val="24653902"/>
    <w:rsid w:val="24AA3A0B"/>
    <w:rsid w:val="24AF254A"/>
    <w:rsid w:val="24AF7273"/>
    <w:rsid w:val="24BA420C"/>
    <w:rsid w:val="24C525F3"/>
    <w:rsid w:val="24CA19B7"/>
    <w:rsid w:val="24FA6740"/>
    <w:rsid w:val="25096983"/>
    <w:rsid w:val="250C7A19"/>
    <w:rsid w:val="250E1CE4"/>
    <w:rsid w:val="25270BB7"/>
    <w:rsid w:val="2564005E"/>
    <w:rsid w:val="256E38DF"/>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D905D7"/>
    <w:rsid w:val="26F64CE5"/>
    <w:rsid w:val="271B0BF0"/>
    <w:rsid w:val="271C2272"/>
    <w:rsid w:val="272F1FA5"/>
    <w:rsid w:val="2767173F"/>
    <w:rsid w:val="276E2ACE"/>
    <w:rsid w:val="27934430"/>
    <w:rsid w:val="27AE55C0"/>
    <w:rsid w:val="27B54BA0"/>
    <w:rsid w:val="27B801ED"/>
    <w:rsid w:val="27C13D12"/>
    <w:rsid w:val="27C22E19"/>
    <w:rsid w:val="27EB6814"/>
    <w:rsid w:val="27F6479E"/>
    <w:rsid w:val="28177609"/>
    <w:rsid w:val="281A4A03"/>
    <w:rsid w:val="281C2BC6"/>
    <w:rsid w:val="281C4C20"/>
    <w:rsid w:val="28235FAE"/>
    <w:rsid w:val="28327F9F"/>
    <w:rsid w:val="28555E13"/>
    <w:rsid w:val="285F4B0C"/>
    <w:rsid w:val="28757E8C"/>
    <w:rsid w:val="28AD1D1C"/>
    <w:rsid w:val="28B22E8E"/>
    <w:rsid w:val="28D41056"/>
    <w:rsid w:val="28D9666D"/>
    <w:rsid w:val="28DC7F0B"/>
    <w:rsid w:val="28E91021"/>
    <w:rsid w:val="28F416F8"/>
    <w:rsid w:val="28F811E9"/>
    <w:rsid w:val="28F9286B"/>
    <w:rsid w:val="29001E4B"/>
    <w:rsid w:val="2920429C"/>
    <w:rsid w:val="29332221"/>
    <w:rsid w:val="293D63C7"/>
    <w:rsid w:val="294F692F"/>
    <w:rsid w:val="295A1365"/>
    <w:rsid w:val="298F1421"/>
    <w:rsid w:val="299B1B74"/>
    <w:rsid w:val="29A90022"/>
    <w:rsid w:val="29BA46F0"/>
    <w:rsid w:val="29C91AA7"/>
    <w:rsid w:val="29CF5FAD"/>
    <w:rsid w:val="29D62BAC"/>
    <w:rsid w:val="2A133E00"/>
    <w:rsid w:val="2A1365FE"/>
    <w:rsid w:val="2A32072A"/>
    <w:rsid w:val="2A391AB9"/>
    <w:rsid w:val="2A4B359A"/>
    <w:rsid w:val="2A53244F"/>
    <w:rsid w:val="2A6578AF"/>
    <w:rsid w:val="2AAA2228"/>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11436F"/>
    <w:rsid w:val="2C414C55"/>
    <w:rsid w:val="2C475FE3"/>
    <w:rsid w:val="2C646B95"/>
    <w:rsid w:val="2C9638AE"/>
    <w:rsid w:val="2CB52F4D"/>
    <w:rsid w:val="2CC633AC"/>
    <w:rsid w:val="2CDD374A"/>
    <w:rsid w:val="2CDE6947"/>
    <w:rsid w:val="2CEF7A50"/>
    <w:rsid w:val="2D3227EF"/>
    <w:rsid w:val="2D3E2F42"/>
    <w:rsid w:val="2D6D3F12"/>
    <w:rsid w:val="2D71156A"/>
    <w:rsid w:val="2DC627A0"/>
    <w:rsid w:val="2DC773DC"/>
    <w:rsid w:val="2DD03D81"/>
    <w:rsid w:val="2DD513AE"/>
    <w:rsid w:val="2E310CF9"/>
    <w:rsid w:val="2E3F6F72"/>
    <w:rsid w:val="2E497DF1"/>
    <w:rsid w:val="2EB536D8"/>
    <w:rsid w:val="2ECD316E"/>
    <w:rsid w:val="2EDA313F"/>
    <w:rsid w:val="2EEE0998"/>
    <w:rsid w:val="2F0F7C3C"/>
    <w:rsid w:val="2F1C6FCF"/>
    <w:rsid w:val="2F5C7FF7"/>
    <w:rsid w:val="2F5E167A"/>
    <w:rsid w:val="2F750D73"/>
    <w:rsid w:val="2F880DEC"/>
    <w:rsid w:val="3034062C"/>
    <w:rsid w:val="3040584C"/>
    <w:rsid w:val="30536D05"/>
    <w:rsid w:val="305F1B4D"/>
    <w:rsid w:val="305F7D9F"/>
    <w:rsid w:val="30705B08"/>
    <w:rsid w:val="30766E97"/>
    <w:rsid w:val="307A6987"/>
    <w:rsid w:val="30C220DC"/>
    <w:rsid w:val="30C82535"/>
    <w:rsid w:val="30E56588"/>
    <w:rsid w:val="30E91417"/>
    <w:rsid w:val="30FF0771"/>
    <w:rsid w:val="31293F09"/>
    <w:rsid w:val="314F3970"/>
    <w:rsid w:val="3159659D"/>
    <w:rsid w:val="31B41A25"/>
    <w:rsid w:val="31CD0D39"/>
    <w:rsid w:val="31D2634F"/>
    <w:rsid w:val="31F43311"/>
    <w:rsid w:val="31F723E5"/>
    <w:rsid w:val="320504D2"/>
    <w:rsid w:val="32495C16"/>
    <w:rsid w:val="32513718"/>
    <w:rsid w:val="32690A61"/>
    <w:rsid w:val="326A47D9"/>
    <w:rsid w:val="32B1065A"/>
    <w:rsid w:val="32CB5278"/>
    <w:rsid w:val="32D54B9D"/>
    <w:rsid w:val="32E4458C"/>
    <w:rsid w:val="32E77BD8"/>
    <w:rsid w:val="332D26D2"/>
    <w:rsid w:val="33314E12"/>
    <w:rsid w:val="33435798"/>
    <w:rsid w:val="33443C83"/>
    <w:rsid w:val="3378107E"/>
    <w:rsid w:val="337F6063"/>
    <w:rsid w:val="338F44F8"/>
    <w:rsid w:val="33997124"/>
    <w:rsid w:val="339C2C4F"/>
    <w:rsid w:val="33BC1065"/>
    <w:rsid w:val="33D95773"/>
    <w:rsid w:val="340B05C3"/>
    <w:rsid w:val="34256C0A"/>
    <w:rsid w:val="344D7F0F"/>
    <w:rsid w:val="34621C0C"/>
    <w:rsid w:val="34C74160"/>
    <w:rsid w:val="34FA3BF3"/>
    <w:rsid w:val="35213875"/>
    <w:rsid w:val="35393B3B"/>
    <w:rsid w:val="353B5F42"/>
    <w:rsid w:val="3566572C"/>
    <w:rsid w:val="35675000"/>
    <w:rsid w:val="356E1305"/>
    <w:rsid w:val="3571636E"/>
    <w:rsid w:val="3581750F"/>
    <w:rsid w:val="358362DE"/>
    <w:rsid w:val="358F4AB7"/>
    <w:rsid w:val="35990AF0"/>
    <w:rsid w:val="35A63D7A"/>
    <w:rsid w:val="35B2727D"/>
    <w:rsid w:val="35B93AAE"/>
    <w:rsid w:val="35C506A4"/>
    <w:rsid w:val="35C8047F"/>
    <w:rsid w:val="35FB2318"/>
    <w:rsid w:val="36021D61"/>
    <w:rsid w:val="360867F6"/>
    <w:rsid w:val="360F7B72"/>
    <w:rsid w:val="36213401"/>
    <w:rsid w:val="36237179"/>
    <w:rsid w:val="36392E40"/>
    <w:rsid w:val="366B4E04"/>
    <w:rsid w:val="367252E0"/>
    <w:rsid w:val="36794FEB"/>
    <w:rsid w:val="3687595A"/>
    <w:rsid w:val="368816D2"/>
    <w:rsid w:val="36AC716F"/>
    <w:rsid w:val="36B77FD3"/>
    <w:rsid w:val="36D87F64"/>
    <w:rsid w:val="36F32FEF"/>
    <w:rsid w:val="371A057C"/>
    <w:rsid w:val="373A720A"/>
    <w:rsid w:val="373B6744"/>
    <w:rsid w:val="37490E61"/>
    <w:rsid w:val="374C0952"/>
    <w:rsid w:val="3767086F"/>
    <w:rsid w:val="37695060"/>
    <w:rsid w:val="376D0FF4"/>
    <w:rsid w:val="37797999"/>
    <w:rsid w:val="377D0B0B"/>
    <w:rsid w:val="37A662B4"/>
    <w:rsid w:val="37A97B52"/>
    <w:rsid w:val="37B207B5"/>
    <w:rsid w:val="37BE35FD"/>
    <w:rsid w:val="37D72911"/>
    <w:rsid w:val="37DF17C6"/>
    <w:rsid w:val="37EE25DC"/>
    <w:rsid w:val="37FA2A23"/>
    <w:rsid w:val="3801173C"/>
    <w:rsid w:val="381E22EE"/>
    <w:rsid w:val="38320EB7"/>
    <w:rsid w:val="387E0FDF"/>
    <w:rsid w:val="388760E5"/>
    <w:rsid w:val="389575CF"/>
    <w:rsid w:val="38C5276A"/>
    <w:rsid w:val="38DE382B"/>
    <w:rsid w:val="392C27E9"/>
    <w:rsid w:val="393B79AD"/>
    <w:rsid w:val="393D2C48"/>
    <w:rsid w:val="39D37108"/>
    <w:rsid w:val="39DA7253"/>
    <w:rsid w:val="39EB4653"/>
    <w:rsid w:val="3A15327D"/>
    <w:rsid w:val="3A1705A5"/>
    <w:rsid w:val="3A1C0AAF"/>
    <w:rsid w:val="3A1D02E4"/>
    <w:rsid w:val="3A35391F"/>
    <w:rsid w:val="3A64183E"/>
    <w:rsid w:val="3A661D2A"/>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8B3CCA"/>
    <w:rsid w:val="3C905550"/>
    <w:rsid w:val="3C964B49"/>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DD0416B"/>
    <w:rsid w:val="3E10092B"/>
    <w:rsid w:val="3E18333B"/>
    <w:rsid w:val="3E3E7246"/>
    <w:rsid w:val="3E4B1963"/>
    <w:rsid w:val="3E75253C"/>
    <w:rsid w:val="3E774506"/>
    <w:rsid w:val="3E7C7D6E"/>
    <w:rsid w:val="3E8135D7"/>
    <w:rsid w:val="3E8978EB"/>
    <w:rsid w:val="3EB94B1E"/>
    <w:rsid w:val="3EC84D62"/>
    <w:rsid w:val="3ED05E9E"/>
    <w:rsid w:val="3EED2A1A"/>
    <w:rsid w:val="3F9133A5"/>
    <w:rsid w:val="3F9D61EE"/>
    <w:rsid w:val="3FA806EF"/>
    <w:rsid w:val="3FB11C9A"/>
    <w:rsid w:val="3FC27EA8"/>
    <w:rsid w:val="3FCE0156"/>
    <w:rsid w:val="401B1A9A"/>
    <w:rsid w:val="40580367"/>
    <w:rsid w:val="406B009A"/>
    <w:rsid w:val="40833636"/>
    <w:rsid w:val="408D0011"/>
    <w:rsid w:val="40D43E92"/>
    <w:rsid w:val="412820C7"/>
    <w:rsid w:val="412A5860"/>
    <w:rsid w:val="41456B3D"/>
    <w:rsid w:val="41766CF7"/>
    <w:rsid w:val="417B6906"/>
    <w:rsid w:val="418238EE"/>
    <w:rsid w:val="41886A2A"/>
    <w:rsid w:val="418D7415"/>
    <w:rsid w:val="418F600A"/>
    <w:rsid w:val="41911D83"/>
    <w:rsid w:val="41AA4BF2"/>
    <w:rsid w:val="41C21F3C"/>
    <w:rsid w:val="41CA2B9F"/>
    <w:rsid w:val="41D60B78"/>
    <w:rsid w:val="41E00614"/>
    <w:rsid w:val="41EA1493"/>
    <w:rsid w:val="41FF6CEC"/>
    <w:rsid w:val="421018B7"/>
    <w:rsid w:val="421D7172"/>
    <w:rsid w:val="4226071D"/>
    <w:rsid w:val="422B7AE1"/>
    <w:rsid w:val="424B0183"/>
    <w:rsid w:val="425553C3"/>
    <w:rsid w:val="42786A9F"/>
    <w:rsid w:val="427C033D"/>
    <w:rsid w:val="4286740D"/>
    <w:rsid w:val="428B4A24"/>
    <w:rsid w:val="42A87384"/>
    <w:rsid w:val="42B210E3"/>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F1225"/>
    <w:rsid w:val="44073946"/>
    <w:rsid w:val="443133A9"/>
    <w:rsid w:val="44427364"/>
    <w:rsid w:val="444C01E3"/>
    <w:rsid w:val="447137A5"/>
    <w:rsid w:val="449000D0"/>
    <w:rsid w:val="449D27EC"/>
    <w:rsid w:val="44C24001"/>
    <w:rsid w:val="44C91833"/>
    <w:rsid w:val="44CC6C2E"/>
    <w:rsid w:val="44CD26BA"/>
    <w:rsid w:val="44DA57EF"/>
    <w:rsid w:val="44DC50C3"/>
    <w:rsid w:val="4508235C"/>
    <w:rsid w:val="450D7972"/>
    <w:rsid w:val="45126D36"/>
    <w:rsid w:val="45140D01"/>
    <w:rsid w:val="452623BD"/>
    <w:rsid w:val="452B4BB5"/>
    <w:rsid w:val="452B604A"/>
    <w:rsid w:val="456926CF"/>
    <w:rsid w:val="457B0D80"/>
    <w:rsid w:val="45C2075D"/>
    <w:rsid w:val="45C5024D"/>
    <w:rsid w:val="45E7263C"/>
    <w:rsid w:val="46144D30"/>
    <w:rsid w:val="46477F15"/>
    <w:rsid w:val="464A2BEB"/>
    <w:rsid w:val="464C29CF"/>
    <w:rsid w:val="46511AE0"/>
    <w:rsid w:val="46712740"/>
    <w:rsid w:val="46752AE1"/>
    <w:rsid w:val="46AB4009"/>
    <w:rsid w:val="46E815F4"/>
    <w:rsid w:val="47280A93"/>
    <w:rsid w:val="47460F19"/>
    <w:rsid w:val="47632D59"/>
    <w:rsid w:val="47637D1D"/>
    <w:rsid w:val="47854AC2"/>
    <w:rsid w:val="47857C94"/>
    <w:rsid w:val="478B4B7E"/>
    <w:rsid w:val="47B73BC5"/>
    <w:rsid w:val="47B752C9"/>
    <w:rsid w:val="47CA1B4A"/>
    <w:rsid w:val="47FE35A2"/>
    <w:rsid w:val="480C5CBF"/>
    <w:rsid w:val="48396CD0"/>
    <w:rsid w:val="483E7E42"/>
    <w:rsid w:val="4840005F"/>
    <w:rsid w:val="484010AC"/>
    <w:rsid w:val="484E4A1B"/>
    <w:rsid w:val="48537D92"/>
    <w:rsid w:val="48660E58"/>
    <w:rsid w:val="488241D3"/>
    <w:rsid w:val="48961A2D"/>
    <w:rsid w:val="489839F7"/>
    <w:rsid w:val="489C25AA"/>
    <w:rsid w:val="48AE321A"/>
    <w:rsid w:val="48B85E47"/>
    <w:rsid w:val="48C540C0"/>
    <w:rsid w:val="48CC18F2"/>
    <w:rsid w:val="48D6451F"/>
    <w:rsid w:val="48EE2BC9"/>
    <w:rsid w:val="49115557"/>
    <w:rsid w:val="49325BF9"/>
    <w:rsid w:val="4933371F"/>
    <w:rsid w:val="49B06B1E"/>
    <w:rsid w:val="49B72A97"/>
    <w:rsid w:val="49C1138B"/>
    <w:rsid w:val="49C16F7D"/>
    <w:rsid w:val="49E54A1A"/>
    <w:rsid w:val="49E8275C"/>
    <w:rsid w:val="49F72CCF"/>
    <w:rsid w:val="4A001853"/>
    <w:rsid w:val="4A05330E"/>
    <w:rsid w:val="4A0B36CD"/>
    <w:rsid w:val="4A1E1CDA"/>
    <w:rsid w:val="4A2A68D0"/>
    <w:rsid w:val="4A331C29"/>
    <w:rsid w:val="4A45195C"/>
    <w:rsid w:val="4A510301"/>
    <w:rsid w:val="4A630034"/>
    <w:rsid w:val="4A69564B"/>
    <w:rsid w:val="4A6F69D9"/>
    <w:rsid w:val="4A7638C4"/>
    <w:rsid w:val="4A897A9B"/>
    <w:rsid w:val="4A902707"/>
    <w:rsid w:val="4AA05F21"/>
    <w:rsid w:val="4AA30431"/>
    <w:rsid w:val="4ABB39CC"/>
    <w:rsid w:val="4ADD7DE7"/>
    <w:rsid w:val="4AE41175"/>
    <w:rsid w:val="4B3A7B4E"/>
    <w:rsid w:val="4B4614E8"/>
    <w:rsid w:val="4B490FD8"/>
    <w:rsid w:val="4B555BCF"/>
    <w:rsid w:val="4B614574"/>
    <w:rsid w:val="4B62129D"/>
    <w:rsid w:val="4B771FE9"/>
    <w:rsid w:val="4B840262"/>
    <w:rsid w:val="4BCE772F"/>
    <w:rsid w:val="4BF358A6"/>
    <w:rsid w:val="4C2832E3"/>
    <w:rsid w:val="4C8A5D4C"/>
    <w:rsid w:val="4C8F3363"/>
    <w:rsid w:val="4C9170DB"/>
    <w:rsid w:val="4C9A3AC9"/>
    <w:rsid w:val="4CA54934"/>
    <w:rsid w:val="4CB44B77"/>
    <w:rsid w:val="4CD6689C"/>
    <w:rsid w:val="4CFB4554"/>
    <w:rsid w:val="4CFF46FD"/>
    <w:rsid w:val="4D26215B"/>
    <w:rsid w:val="4D343C52"/>
    <w:rsid w:val="4D3A5B11"/>
    <w:rsid w:val="4D3C7046"/>
    <w:rsid w:val="4D3D0FD3"/>
    <w:rsid w:val="4D3D691B"/>
    <w:rsid w:val="4D5A116B"/>
    <w:rsid w:val="4D5C1497"/>
    <w:rsid w:val="4D6D5452"/>
    <w:rsid w:val="4DB56DF9"/>
    <w:rsid w:val="4DB90697"/>
    <w:rsid w:val="4DD637A3"/>
    <w:rsid w:val="4DD74FC1"/>
    <w:rsid w:val="4DDA685F"/>
    <w:rsid w:val="4DF72F08"/>
    <w:rsid w:val="4DFC0584"/>
    <w:rsid w:val="4E0631B0"/>
    <w:rsid w:val="4E0B07C7"/>
    <w:rsid w:val="4E140C20"/>
    <w:rsid w:val="4E2A50F1"/>
    <w:rsid w:val="4E342F84"/>
    <w:rsid w:val="4E4461D7"/>
    <w:rsid w:val="4E451263"/>
    <w:rsid w:val="4E4F7A0A"/>
    <w:rsid w:val="4E5B1854"/>
    <w:rsid w:val="4E60561F"/>
    <w:rsid w:val="4E656129"/>
    <w:rsid w:val="4E8A5B90"/>
    <w:rsid w:val="4EA76741"/>
    <w:rsid w:val="4ECB3430"/>
    <w:rsid w:val="4ED92673"/>
    <w:rsid w:val="4F275EA2"/>
    <w:rsid w:val="4F391364"/>
    <w:rsid w:val="4F7F321A"/>
    <w:rsid w:val="4F895E47"/>
    <w:rsid w:val="4F90367A"/>
    <w:rsid w:val="4F9D5D96"/>
    <w:rsid w:val="4FC24FED"/>
    <w:rsid w:val="4FF9121F"/>
    <w:rsid w:val="50033E4B"/>
    <w:rsid w:val="50062B38"/>
    <w:rsid w:val="500656EA"/>
    <w:rsid w:val="501222E0"/>
    <w:rsid w:val="502F2E92"/>
    <w:rsid w:val="503415A0"/>
    <w:rsid w:val="5060304C"/>
    <w:rsid w:val="50621774"/>
    <w:rsid w:val="506568B4"/>
    <w:rsid w:val="507C775A"/>
    <w:rsid w:val="50B52C6C"/>
    <w:rsid w:val="50BB64D4"/>
    <w:rsid w:val="50BD049E"/>
    <w:rsid w:val="50DE6667"/>
    <w:rsid w:val="50EE68AA"/>
    <w:rsid w:val="511C43E3"/>
    <w:rsid w:val="512322CB"/>
    <w:rsid w:val="5139564B"/>
    <w:rsid w:val="515F1555"/>
    <w:rsid w:val="51894824"/>
    <w:rsid w:val="51E3119B"/>
    <w:rsid w:val="51E657D3"/>
    <w:rsid w:val="51EB4B97"/>
    <w:rsid w:val="520D0FB1"/>
    <w:rsid w:val="52380DE1"/>
    <w:rsid w:val="5248023B"/>
    <w:rsid w:val="52775DEE"/>
    <w:rsid w:val="5290573F"/>
    <w:rsid w:val="52B24F01"/>
    <w:rsid w:val="52D65847"/>
    <w:rsid w:val="52D95337"/>
    <w:rsid w:val="52DD4E28"/>
    <w:rsid w:val="52E166C3"/>
    <w:rsid w:val="531620E8"/>
    <w:rsid w:val="531A2419"/>
    <w:rsid w:val="531E2D4A"/>
    <w:rsid w:val="53226CDE"/>
    <w:rsid w:val="53285977"/>
    <w:rsid w:val="532E5683"/>
    <w:rsid w:val="538C23AA"/>
    <w:rsid w:val="53A304DF"/>
    <w:rsid w:val="53AB6CD4"/>
    <w:rsid w:val="53B17155"/>
    <w:rsid w:val="53B61F77"/>
    <w:rsid w:val="53E46B80"/>
    <w:rsid w:val="53E775E0"/>
    <w:rsid w:val="53EE2FD4"/>
    <w:rsid w:val="540A502D"/>
    <w:rsid w:val="54181E8F"/>
    <w:rsid w:val="54241B38"/>
    <w:rsid w:val="54422A68"/>
    <w:rsid w:val="544D38E7"/>
    <w:rsid w:val="544E11C2"/>
    <w:rsid w:val="545244FF"/>
    <w:rsid w:val="5463310B"/>
    <w:rsid w:val="54656B86"/>
    <w:rsid w:val="547C241E"/>
    <w:rsid w:val="54977CE1"/>
    <w:rsid w:val="549A5146"/>
    <w:rsid w:val="54A51975"/>
    <w:rsid w:val="54B75204"/>
    <w:rsid w:val="54F71AA5"/>
    <w:rsid w:val="55051A8B"/>
    <w:rsid w:val="55091EC3"/>
    <w:rsid w:val="551E7032"/>
    <w:rsid w:val="552C5BF2"/>
    <w:rsid w:val="55363627"/>
    <w:rsid w:val="555E38D2"/>
    <w:rsid w:val="555E48BF"/>
    <w:rsid w:val="55603AEE"/>
    <w:rsid w:val="55613AAD"/>
    <w:rsid w:val="55AE2AAB"/>
    <w:rsid w:val="55CA0F67"/>
    <w:rsid w:val="55EB160A"/>
    <w:rsid w:val="55F935FB"/>
    <w:rsid w:val="56035E98"/>
    <w:rsid w:val="563805C7"/>
    <w:rsid w:val="56636203"/>
    <w:rsid w:val="56717635"/>
    <w:rsid w:val="56BD287A"/>
    <w:rsid w:val="56D55F97"/>
    <w:rsid w:val="56D57BC4"/>
    <w:rsid w:val="56DB78D0"/>
    <w:rsid w:val="56E47D90"/>
    <w:rsid w:val="56ED7603"/>
    <w:rsid w:val="56EF512A"/>
    <w:rsid w:val="56F3629C"/>
    <w:rsid w:val="56F72230"/>
    <w:rsid w:val="56FC7846"/>
    <w:rsid w:val="57471F1B"/>
    <w:rsid w:val="575E6AC3"/>
    <w:rsid w:val="57776ECD"/>
    <w:rsid w:val="57790E97"/>
    <w:rsid w:val="577C2024"/>
    <w:rsid w:val="5794182D"/>
    <w:rsid w:val="57B343A9"/>
    <w:rsid w:val="57C57C38"/>
    <w:rsid w:val="57CC7219"/>
    <w:rsid w:val="57D1482F"/>
    <w:rsid w:val="57D53A6E"/>
    <w:rsid w:val="57D63BF4"/>
    <w:rsid w:val="582B2191"/>
    <w:rsid w:val="583C7C96"/>
    <w:rsid w:val="58587E8E"/>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779A6"/>
    <w:rsid w:val="593B28A8"/>
    <w:rsid w:val="593E7CA2"/>
    <w:rsid w:val="5943175D"/>
    <w:rsid w:val="594D25DB"/>
    <w:rsid w:val="594E4DC3"/>
    <w:rsid w:val="59561490"/>
    <w:rsid w:val="59705BA9"/>
    <w:rsid w:val="598B6C60"/>
    <w:rsid w:val="598F04FE"/>
    <w:rsid w:val="59D16D68"/>
    <w:rsid w:val="5A105AE3"/>
    <w:rsid w:val="5A2A0227"/>
    <w:rsid w:val="5A382944"/>
    <w:rsid w:val="5A39618B"/>
    <w:rsid w:val="5A3B4BCC"/>
    <w:rsid w:val="5A53777D"/>
    <w:rsid w:val="5A584D94"/>
    <w:rsid w:val="5A623CA5"/>
    <w:rsid w:val="5A7659B1"/>
    <w:rsid w:val="5A985916"/>
    <w:rsid w:val="5AB3021C"/>
    <w:rsid w:val="5AB9459A"/>
    <w:rsid w:val="5ABA3CA0"/>
    <w:rsid w:val="5ABC17C7"/>
    <w:rsid w:val="5AC16DDD"/>
    <w:rsid w:val="5AD36B10"/>
    <w:rsid w:val="5AEB20AC"/>
    <w:rsid w:val="5B2353A2"/>
    <w:rsid w:val="5B263672"/>
    <w:rsid w:val="5B2829B8"/>
    <w:rsid w:val="5B2A352D"/>
    <w:rsid w:val="5B500161"/>
    <w:rsid w:val="5B631C42"/>
    <w:rsid w:val="5B9242D5"/>
    <w:rsid w:val="5B9938B6"/>
    <w:rsid w:val="5B9B5880"/>
    <w:rsid w:val="5BA67D81"/>
    <w:rsid w:val="5BC32A68"/>
    <w:rsid w:val="5BED775E"/>
    <w:rsid w:val="5BF907F8"/>
    <w:rsid w:val="5BFE4D83"/>
    <w:rsid w:val="5C3F26AF"/>
    <w:rsid w:val="5C464A56"/>
    <w:rsid w:val="5C563555"/>
    <w:rsid w:val="5C6A7000"/>
    <w:rsid w:val="5C920267"/>
    <w:rsid w:val="5C9E7928"/>
    <w:rsid w:val="5CB85FBE"/>
    <w:rsid w:val="5CBA3AE4"/>
    <w:rsid w:val="5CCC1A69"/>
    <w:rsid w:val="5D2E4942"/>
    <w:rsid w:val="5D5201C0"/>
    <w:rsid w:val="5DD10903"/>
    <w:rsid w:val="5DF254FF"/>
    <w:rsid w:val="5E0C0B65"/>
    <w:rsid w:val="5E0E058B"/>
    <w:rsid w:val="5E135D11"/>
    <w:rsid w:val="5E4C2B6B"/>
    <w:rsid w:val="5E8A398A"/>
    <w:rsid w:val="5E954808"/>
    <w:rsid w:val="5E9B59CB"/>
    <w:rsid w:val="5EB10F16"/>
    <w:rsid w:val="5EEE3F19"/>
    <w:rsid w:val="5F0279C4"/>
    <w:rsid w:val="5F0C439F"/>
    <w:rsid w:val="5F313E05"/>
    <w:rsid w:val="5F645F89"/>
    <w:rsid w:val="5F8D1984"/>
    <w:rsid w:val="5F961333"/>
    <w:rsid w:val="5FA82319"/>
    <w:rsid w:val="5FC058B5"/>
    <w:rsid w:val="5FC30F01"/>
    <w:rsid w:val="602B6AA7"/>
    <w:rsid w:val="60433DF0"/>
    <w:rsid w:val="604C539B"/>
    <w:rsid w:val="6065645C"/>
    <w:rsid w:val="60681AA9"/>
    <w:rsid w:val="609F196E"/>
    <w:rsid w:val="60A26D69"/>
    <w:rsid w:val="60AA3E6F"/>
    <w:rsid w:val="60B62814"/>
    <w:rsid w:val="60DD4245"/>
    <w:rsid w:val="610C4B2A"/>
    <w:rsid w:val="616109D2"/>
    <w:rsid w:val="616E30EF"/>
    <w:rsid w:val="6171498D"/>
    <w:rsid w:val="61736957"/>
    <w:rsid w:val="61811074"/>
    <w:rsid w:val="619012B7"/>
    <w:rsid w:val="619A2136"/>
    <w:rsid w:val="61A75566"/>
    <w:rsid w:val="61B64F19"/>
    <w:rsid w:val="61CD7F83"/>
    <w:rsid w:val="61D7354F"/>
    <w:rsid w:val="61ED495B"/>
    <w:rsid w:val="61ED4CCE"/>
    <w:rsid w:val="61EE5FDE"/>
    <w:rsid w:val="61FA0313"/>
    <w:rsid w:val="62152CB7"/>
    <w:rsid w:val="62516C98"/>
    <w:rsid w:val="626F5370"/>
    <w:rsid w:val="627B5AC3"/>
    <w:rsid w:val="62A74B0A"/>
    <w:rsid w:val="62B249B4"/>
    <w:rsid w:val="62E53885"/>
    <w:rsid w:val="630A6E47"/>
    <w:rsid w:val="632A1297"/>
    <w:rsid w:val="633F11E7"/>
    <w:rsid w:val="6356208C"/>
    <w:rsid w:val="635F7193"/>
    <w:rsid w:val="63732C3E"/>
    <w:rsid w:val="63C11BFC"/>
    <w:rsid w:val="63C17E4E"/>
    <w:rsid w:val="63C94F54"/>
    <w:rsid w:val="63D61AC1"/>
    <w:rsid w:val="63DE27AE"/>
    <w:rsid w:val="63F41FD1"/>
    <w:rsid w:val="64065861"/>
    <w:rsid w:val="640D6BEF"/>
    <w:rsid w:val="640F3F59"/>
    <w:rsid w:val="64170648"/>
    <w:rsid w:val="64356146"/>
    <w:rsid w:val="646D1D84"/>
    <w:rsid w:val="647A41FA"/>
    <w:rsid w:val="64990782"/>
    <w:rsid w:val="64A62BA0"/>
    <w:rsid w:val="64B41760"/>
    <w:rsid w:val="64FB3541"/>
    <w:rsid w:val="652341F0"/>
    <w:rsid w:val="654E5711"/>
    <w:rsid w:val="6554084E"/>
    <w:rsid w:val="65554CF2"/>
    <w:rsid w:val="657333CA"/>
    <w:rsid w:val="65907AD8"/>
    <w:rsid w:val="65984BDE"/>
    <w:rsid w:val="65B23EF2"/>
    <w:rsid w:val="65B35574"/>
    <w:rsid w:val="65B676EF"/>
    <w:rsid w:val="65C77271"/>
    <w:rsid w:val="65C854C3"/>
    <w:rsid w:val="65F91B21"/>
    <w:rsid w:val="660E3AE9"/>
    <w:rsid w:val="6618187B"/>
    <w:rsid w:val="662A7F2C"/>
    <w:rsid w:val="662D17CA"/>
    <w:rsid w:val="664B39FF"/>
    <w:rsid w:val="6659611C"/>
    <w:rsid w:val="665A3663"/>
    <w:rsid w:val="666D5A54"/>
    <w:rsid w:val="667E2026"/>
    <w:rsid w:val="6682540E"/>
    <w:rsid w:val="66C37A39"/>
    <w:rsid w:val="66CF2882"/>
    <w:rsid w:val="67034BC0"/>
    <w:rsid w:val="671958AB"/>
    <w:rsid w:val="67332E10"/>
    <w:rsid w:val="67515045"/>
    <w:rsid w:val="6759039D"/>
    <w:rsid w:val="67742766"/>
    <w:rsid w:val="67BF46A4"/>
    <w:rsid w:val="67C56744"/>
    <w:rsid w:val="6804655B"/>
    <w:rsid w:val="68294C4B"/>
    <w:rsid w:val="682B7906"/>
    <w:rsid w:val="683E2528"/>
    <w:rsid w:val="68525518"/>
    <w:rsid w:val="686D2352"/>
    <w:rsid w:val="688A2F04"/>
    <w:rsid w:val="688E2782"/>
    <w:rsid w:val="68907DEF"/>
    <w:rsid w:val="69004F74"/>
    <w:rsid w:val="69005532"/>
    <w:rsid w:val="69112CDD"/>
    <w:rsid w:val="69194288"/>
    <w:rsid w:val="691F185D"/>
    <w:rsid w:val="69342E70"/>
    <w:rsid w:val="69354EFB"/>
    <w:rsid w:val="6937396B"/>
    <w:rsid w:val="693A60AA"/>
    <w:rsid w:val="69627CBF"/>
    <w:rsid w:val="697119CE"/>
    <w:rsid w:val="699A7177"/>
    <w:rsid w:val="69BD0841"/>
    <w:rsid w:val="69C75B99"/>
    <w:rsid w:val="69D16911"/>
    <w:rsid w:val="69F30635"/>
    <w:rsid w:val="6A211646"/>
    <w:rsid w:val="6A2820A4"/>
    <w:rsid w:val="6A3550F2"/>
    <w:rsid w:val="6A570BC4"/>
    <w:rsid w:val="6A61050B"/>
    <w:rsid w:val="6A627569"/>
    <w:rsid w:val="6A841BD5"/>
    <w:rsid w:val="6A9516EC"/>
    <w:rsid w:val="6AB53B3C"/>
    <w:rsid w:val="6AD466B8"/>
    <w:rsid w:val="6AD548E7"/>
    <w:rsid w:val="6ADB7A47"/>
    <w:rsid w:val="6AEB3A02"/>
    <w:rsid w:val="6AF24D91"/>
    <w:rsid w:val="6B036F9E"/>
    <w:rsid w:val="6B1B6095"/>
    <w:rsid w:val="6B321631"/>
    <w:rsid w:val="6B3D467C"/>
    <w:rsid w:val="6B4303BB"/>
    <w:rsid w:val="6B562347"/>
    <w:rsid w:val="6B824366"/>
    <w:rsid w:val="6B882FFF"/>
    <w:rsid w:val="6BA5135B"/>
    <w:rsid w:val="6BCA3618"/>
    <w:rsid w:val="6BD526E8"/>
    <w:rsid w:val="6BD6020E"/>
    <w:rsid w:val="6BD66460"/>
    <w:rsid w:val="6BEF307E"/>
    <w:rsid w:val="6BF15048"/>
    <w:rsid w:val="6C3F4006"/>
    <w:rsid w:val="6C4E4249"/>
    <w:rsid w:val="6C5E0930"/>
    <w:rsid w:val="6C756915"/>
    <w:rsid w:val="6C841DBF"/>
    <w:rsid w:val="6C8C6B1F"/>
    <w:rsid w:val="6CA83959"/>
    <w:rsid w:val="6CB00A5F"/>
    <w:rsid w:val="6D0668D1"/>
    <w:rsid w:val="6D1C52DE"/>
    <w:rsid w:val="6D21195D"/>
    <w:rsid w:val="6D2C2012"/>
    <w:rsid w:val="6D2C27DC"/>
    <w:rsid w:val="6D2F7BD6"/>
    <w:rsid w:val="6D501E74"/>
    <w:rsid w:val="6D527D69"/>
    <w:rsid w:val="6D60667F"/>
    <w:rsid w:val="6D785A21"/>
    <w:rsid w:val="6D8C327A"/>
    <w:rsid w:val="6D8F4B19"/>
    <w:rsid w:val="6DA93E2C"/>
    <w:rsid w:val="6DAF51BB"/>
    <w:rsid w:val="6DB85E1E"/>
    <w:rsid w:val="6DCC7B1B"/>
    <w:rsid w:val="6DD8026E"/>
    <w:rsid w:val="6DDB7D5E"/>
    <w:rsid w:val="6DDD7632"/>
    <w:rsid w:val="6DFC6876"/>
    <w:rsid w:val="6DFC6CEF"/>
    <w:rsid w:val="6E1F649C"/>
    <w:rsid w:val="6E245261"/>
    <w:rsid w:val="6E313E22"/>
    <w:rsid w:val="6E4C47B8"/>
    <w:rsid w:val="6E71421E"/>
    <w:rsid w:val="6E9668CB"/>
    <w:rsid w:val="6EA6036C"/>
    <w:rsid w:val="6EA939B8"/>
    <w:rsid w:val="6EAC12BE"/>
    <w:rsid w:val="6EBF2F12"/>
    <w:rsid w:val="6EC30F1E"/>
    <w:rsid w:val="6EF015E7"/>
    <w:rsid w:val="6F0F4163"/>
    <w:rsid w:val="6F2A4AF9"/>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7711"/>
    <w:rsid w:val="70785D38"/>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90A58"/>
    <w:rsid w:val="72087019"/>
    <w:rsid w:val="723E2669"/>
    <w:rsid w:val="72404633"/>
    <w:rsid w:val="727367B7"/>
    <w:rsid w:val="727918F3"/>
    <w:rsid w:val="72C11AE7"/>
    <w:rsid w:val="72C9533D"/>
    <w:rsid w:val="72D54D7C"/>
    <w:rsid w:val="72D57472"/>
    <w:rsid w:val="72FD42D3"/>
    <w:rsid w:val="72FF629D"/>
    <w:rsid w:val="73104006"/>
    <w:rsid w:val="73261A7B"/>
    <w:rsid w:val="733107D8"/>
    <w:rsid w:val="73586098"/>
    <w:rsid w:val="735C724B"/>
    <w:rsid w:val="737C169B"/>
    <w:rsid w:val="739F7299"/>
    <w:rsid w:val="73B97B43"/>
    <w:rsid w:val="73FE47A6"/>
    <w:rsid w:val="74367A9C"/>
    <w:rsid w:val="745C084D"/>
    <w:rsid w:val="745D6531"/>
    <w:rsid w:val="74600FBD"/>
    <w:rsid w:val="74744A68"/>
    <w:rsid w:val="749426E4"/>
    <w:rsid w:val="749A44CF"/>
    <w:rsid w:val="74AE3AD6"/>
    <w:rsid w:val="74DA2B1D"/>
    <w:rsid w:val="74DD362F"/>
    <w:rsid w:val="750E6C6B"/>
    <w:rsid w:val="7516167C"/>
    <w:rsid w:val="75287D2D"/>
    <w:rsid w:val="757A4300"/>
    <w:rsid w:val="75C30533"/>
    <w:rsid w:val="75C37A55"/>
    <w:rsid w:val="75D91027"/>
    <w:rsid w:val="760342F6"/>
    <w:rsid w:val="760D2A7F"/>
    <w:rsid w:val="761E2EDE"/>
    <w:rsid w:val="761E423E"/>
    <w:rsid w:val="762164BD"/>
    <w:rsid w:val="762A7AD4"/>
    <w:rsid w:val="76437692"/>
    <w:rsid w:val="76CC0B8C"/>
    <w:rsid w:val="76FA1255"/>
    <w:rsid w:val="76FB321F"/>
    <w:rsid w:val="772067E2"/>
    <w:rsid w:val="77282E24"/>
    <w:rsid w:val="77342D4E"/>
    <w:rsid w:val="775A6197"/>
    <w:rsid w:val="776112D4"/>
    <w:rsid w:val="77664B3C"/>
    <w:rsid w:val="776B2153"/>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4F0F39"/>
    <w:rsid w:val="795A422D"/>
    <w:rsid w:val="795F5CE7"/>
    <w:rsid w:val="79823784"/>
    <w:rsid w:val="79876E10"/>
    <w:rsid w:val="799314ED"/>
    <w:rsid w:val="79BA191D"/>
    <w:rsid w:val="79C1605A"/>
    <w:rsid w:val="79C77685"/>
    <w:rsid w:val="79D12015"/>
    <w:rsid w:val="79E306C6"/>
    <w:rsid w:val="79F3642F"/>
    <w:rsid w:val="79F857F4"/>
    <w:rsid w:val="79FF3899"/>
    <w:rsid w:val="7A130F5D"/>
    <w:rsid w:val="7A1C14E2"/>
    <w:rsid w:val="7A270B71"/>
    <w:rsid w:val="7A275176"/>
    <w:rsid w:val="7A320D06"/>
    <w:rsid w:val="7A61783D"/>
    <w:rsid w:val="7A6548DF"/>
    <w:rsid w:val="7A772BBC"/>
    <w:rsid w:val="7A805F15"/>
    <w:rsid w:val="7A9E45ED"/>
    <w:rsid w:val="7AAA4D40"/>
    <w:rsid w:val="7AAF7244"/>
    <w:rsid w:val="7ACF29F8"/>
    <w:rsid w:val="7AD149C3"/>
    <w:rsid w:val="7B0459CB"/>
    <w:rsid w:val="7B0A68E9"/>
    <w:rsid w:val="7B227779"/>
    <w:rsid w:val="7B3B1E3C"/>
    <w:rsid w:val="7B5771E6"/>
    <w:rsid w:val="7B727E9F"/>
    <w:rsid w:val="7BCE7A18"/>
    <w:rsid w:val="7C0C5586"/>
    <w:rsid w:val="7C240B22"/>
    <w:rsid w:val="7C286864"/>
    <w:rsid w:val="7C432127"/>
    <w:rsid w:val="7C4E50B3"/>
    <w:rsid w:val="7C605FFE"/>
    <w:rsid w:val="7C694787"/>
    <w:rsid w:val="7CAB4D9F"/>
    <w:rsid w:val="7CBE4AD3"/>
    <w:rsid w:val="7CC55E61"/>
    <w:rsid w:val="7CD460A4"/>
    <w:rsid w:val="7CDB7866"/>
    <w:rsid w:val="7D0E5A5A"/>
    <w:rsid w:val="7D2B02D8"/>
    <w:rsid w:val="7D366D5F"/>
    <w:rsid w:val="7D397EFB"/>
    <w:rsid w:val="7D586CD5"/>
    <w:rsid w:val="7D6722A4"/>
    <w:rsid w:val="7D8555F0"/>
    <w:rsid w:val="7DA16B8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A5FD0"/>
    <w:rsid w:val="7F1B445E"/>
    <w:rsid w:val="7F21759B"/>
    <w:rsid w:val="7F2B657D"/>
    <w:rsid w:val="7F511C2E"/>
    <w:rsid w:val="7F8567C3"/>
    <w:rsid w:val="7F86582B"/>
    <w:rsid w:val="7F8D4BB9"/>
    <w:rsid w:val="7F9B559F"/>
    <w:rsid w:val="7FA77AA0"/>
    <w:rsid w:val="7FD8362E"/>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7">
    <w:name w:val="toc 7"/>
    <w:basedOn w:val="1"/>
    <w:next w:val="1"/>
    <w:autoRedefine/>
    <w:unhideWhenUsed/>
    <w:qFormat/>
    <w:uiPriority w:val="39"/>
    <w:pPr>
      <w:ind w:left="1440"/>
    </w:pPr>
    <w:rPr>
      <w:rFonts w:asciiTheme="minorHAnsi" w:eastAsiaTheme="minorHAnsi"/>
      <w:sz w:val="18"/>
      <w:szCs w:val="18"/>
    </w:rPr>
  </w:style>
  <w:style w:type="paragraph" w:styleId="8">
    <w:name w:val="Normal Indent"/>
    <w:basedOn w:val="1"/>
    <w:next w:val="1"/>
    <w:unhideWhenUsed/>
    <w:qFormat/>
    <w:uiPriority w:val="0"/>
    <w:pPr>
      <w:ind w:firstLine="420" w:firstLineChars="200"/>
    </w:pPr>
    <w:rPr>
      <w:rFonts w:ascii="Calibri" w:hAnsi="Calibri"/>
      <w:szCs w:val="22"/>
    </w:rPr>
  </w:style>
  <w:style w:type="paragraph" w:styleId="9">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8"/>
    <w:qFormat/>
    <w:uiPriority w:val="0"/>
    <w:pPr>
      <w:spacing w:line="240" w:lineRule="auto"/>
    </w:pPr>
    <w:rPr>
      <w:rFonts w:asciiTheme="minorHAnsi" w:hAnsiTheme="minorHAnsi" w:eastAsiaTheme="minorEastAsia"/>
      <w:sz w:val="21"/>
      <w:szCs w:val="24"/>
    </w:rPr>
  </w:style>
  <w:style w:type="paragraph" w:styleId="11">
    <w:name w:val="Body Text 3"/>
    <w:basedOn w:val="1"/>
    <w:link w:val="44"/>
    <w:semiHidden/>
    <w:unhideWhenUsed/>
    <w:qFormat/>
    <w:uiPriority w:val="99"/>
    <w:pPr>
      <w:spacing w:after="120"/>
    </w:pPr>
    <w:rPr>
      <w:sz w:val="16"/>
      <w:szCs w:val="16"/>
    </w:rPr>
  </w:style>
  <w:style w:type="paragraph" w:styleId="12">
    <w:name w:val="Body Text"/>
    <w:basedOn w:val="1"/>
    <w:next w:val="1"/>
    <w:link w:val="43"/>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List 2"/>
    <w:basedOn w:val="1"/>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unhideWhenUsed/>
    <w:qFormat/>
    <w:uiPriority w:val="0"/>
    <w:rPr>
      <w:rFonts w:ascii="宋体"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footer"/>
    <w:basedOn w:val="1"/>
    <w:link w:val="38"/>
    <w:unhideWhenUsed/>
    <w:qFormat/>
    <w:uiPriority w:val="99"/>
    <w:pPr>
      <w:tabs>
        <w:tab w:val="center" w:pos="4153"/>
        <w:tab w:val="right" w:pos="8306"/>
      </w:tabs>
      <w:snapToGrid w:val="0"/>
    </w:pPr>
    <w:rPr>
      <w:sz w:val="18"/>
      <w:szCs w:val="18"/>
    </w:rPr>
  </w:style>
  <w:style w:type="paragraph" w:styleId="20">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3"/>
    <w:semiHidden/>
    <w:unhideWhenUsed/>
    <w:qFormat/>
    <w:uiPriority w:val="99"/>
    <w:pPr>
      <w:spacing w:line="360" w:lineRule="auto"/>
    </w:pPr>
    <w:rPr>
      <w:rFonts w:ascii="宋体" w:hAnsi="宋体" w:eastAsia="宋体"/>
      <w:b/>
      <w:bCs/>
      <w:sz w:val="24"/>
      <w:szCs w:val="22"/>
    </w:rPr>
  </w:style>
  <w:style w:type="paragraph" w:styleId="28">
    <w:name w:val="Body Text First Indent 2"/>
    <w:basedOn w:val="13"/>
    <w:unhideWhenUsed/>
    <w:qFormat/>
    <w:uiPriority w:val="99"/>
    <w:pPr>
      <w:spacing w:after="0"/>
      <w:ind w:left="0" w:leftChars="0" w:firstLine="420" w:firstLineChars="200"/>
      <w:jc w:val="left"/>
    </w:pPr>
    <w:rPr>
      <w:kern w:val="0"/>
      <w:sz w:val="20"/>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_Style 2"/>
    <w:basedOn w:val="3"/>
    <w:next w:val="1"/>
    <w:qFormat/>
    <w:uiPriority w:val="39"/>
    <w:pPr>
      <w:keepNext/>
      <w:keepLines/>
      <w:spacing w:before="480" w:beforeAutospacing="0" w:after="0" w:afterAutospacing="0" w:line="276" w:lineRule="auto"/>
      <w:outlineLvl w:val="9"/>
    </w:pPr>
    <w:rPr>
      <w:rFonts w:ascii="仿宋" w:hAnsi="仿宋" w:eastAsia="仿宋"/>
      <w:color w:val="000000"/>
      <w:kern w:val="0"/>
      <w:sz w:val="32"/>
      <w:szCs w:val="32"/>
      <w:lang w:val="en-US" w:eastAsia="zh-CN"/>
    </w:rPr>
  </w:style>
  <w:style w:type="paragraph" w:customStyle="1" w:styleId="36">
    <w:name w:val="正文缩进2"/>
    <w:basedOn w:val="1"/>
    <w:qFormat/>
    <w:uiPriority w:val="0"/>
    <w:pPr>
      <w:wordWrap w:val="0"/>
      <w:ind w:firstLine="200" w:firstLineChars="200"/>
    </w:pPr>
  </w:style>
  <w:style w:type="character" w:customStyle="1" w:styleId="37">
    <w:name w:val="页眉 字符"/>
    <w:basedOn w:val="31"/>
    <w:link w:val="20"/>
    <w:qFormat/>
    <w:uiPriority w:val="99"/>
    <w:rPr>
      <w:rFonts w:eastAsia="宋体"/>
      <w:sz w:val="18"/>
      <w:szCs w:val="18"/>
    </w:rPr>
  </w:style>
  <w:style w:type="character" w:customStyle="1" w:styleId="38">
    <w:name w:val="页脚 字符"/>
    <w:basedOn w:val="31"/>
    <w:link w:val="19"/>
    <w:qFormat/>
    <w:uiPriority w:val="99"/>
    <w:rPr>
      <w:rFonts w:eastAsia="宋体"/>
      <w:sz w:val="18"/>
      <w:szCs w:val="18"/>
    </w:rPr>
  </w:style>
  <w:style w:type="character" w:customStyle="1" w:styleId="39">
    <w:name w:val="标题 1 字符"/>
    <w:basedOn w:val="31"/>
    <w:link w:val="3"/>
    <w:qFormat/>
    <w:uiPriority w:val="9"/>
    <w:rPr>
      <w:rFonts w:ascii="宋体" w:hAnsi="宋体" w:eastAsia="黑体"/>
      <w:b/>
      <w:bCs/>
      <w:kern w:val="44"/>
      <w:sz w:val="44"/>
      <w:szCs w:val="44"/>
    </w:rPr>
  </w:style>
  <w:style w:type="paragraph" w:styleId="40">
    <w:name w:val="List Paragraph"/>
    <w:basedOn w:val="1"/>
    <w:link w:val="49"/>
    <w:qFormat/>
    <w:uiPriority w:val="34"/>
    <w:pPr>
      <w:ind w:firstLine="420" w:firstLineChars="200"/>
    </w:pPr>
  </w:style>
  <w:style w:type="character" w:customStyle="1" w:styleId="41">
    <w:name w:val="标题 2 字符"/>
    <w:basedOn w:val="31"/>
    <w:link w:val="4"/>
    <w:qFormat/>
    <w:uiPriority w:val="9"/>
    <w:rPr>
      <w:rFonts w:eastAsia="宋体" w:asciiTheme="majorHAnsi" w:hAnsiTheme="majorHAnsi" w:cstheme="majorBidi"/>
      <w:b/>
      <w:bCs/>
      <w:sz w:val="32"/>
      <w:szCs w:val="32"/>
    </w:rPr>
  </w:style>
  <w:style w:type="character" w:customStyle="1" w:styleId="42">
    <w:name w:val="未处理的提及1"/>
    <w:basedOn w:val="31"/>
    <w:semiHidden/>
    <w:unhideWhenUsed/>
    <w:qFormat/>
    <w:uiPriority w:val="99"/>
    <w:rPr>
      <w:color w:val="605E5C"/>
      <w:shd w:val="clear" w:color="auto" w:fill="E1DFDD"/>
    </w:rPr>
  </w:style>
  <w:style w:type="character" w:customStyle="1" w:styleId="43">
    <w:name w:val="正文文本 字符"/>
    <w:basedOn w:val="31"/>
    <w:link w:val="12"/>
    <w:qFormat/>
    <w:uiPriority w:val="99"/>
    <w:rPr>
      <w:rFonts w:ascii="Times New Roman" w:hAnsi="Times New Roman" w:eastAsia="宋体" w:cs="Times New Roman"/>
      <w:kern w:val="0"/>
      <w:sz w:val="20"/>
      <w:szCs w:val="20"/>
    </w:rPr>
  </w:style>
  <w:style w:type="character" w:customStyle="1" w:styleId="44">
    <w:name w:val="正文文本 3 字符"/>
    <w:basedOn w:val="31"/>
    <w:link w:val="11"/>
    <w:semiHidden/>
    <w:qFormat/>
    <w:uiPriority w:val="99"/>
    <w:rPr>
      <w:rFonts w:ascii="宋体" w:hAnsi="宋体" w:eastAsia="宋体"/>
      <w:sz w:val="16"/>
      <w:szCs w:val="16"/>
    </w:rPr>
  </w:style>
  <w:style w:type="paragraph" w:customStyle="1" w:styleId="45">
    <w:name w:val="Default"/>
    <w:link w:val="46"/>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6">
    <w:name w:val="Default Char Char"/>
    <w:link w:val="45"/>
    <w:qFormat/>
    <w:uiPriority w:val="0"/>
    <w:rPr>
      <w:rFonts w:ascii=".." w:hAnsi="Times New Roman" w:eastAsia=".." w:cs="Times New Roman"/>
      <w:color w:val="000000"/>
      <w:kern w:val="0"/>
      <w:sz w:val="24"/>
      <w:szCs w:val="24"/>
    </w:rPr>
  </w:style>
  <w:style w:type="paragraph" w:styleId="47">
    <w:name w:val="No Spacing"/>
    <w:link w:val="52"/>
    <w:qFormat/>
    <w:uiPriority w:val="1"/>
    <w:pPr>
      <w:widowControl w:val="0"/>
    </w:pPr>
    <w:rPr>
      <w:rFonts w:ascii="宋体" w:hAnsi="宋体" w:eastAsia="宋体" w:cstheme="minorBidi"/>
      <w:kern w:val="2"/>
      <w:sz w:val="21"/>
      <w:szCs w:val="22"/>
      <w:lang w:val="en-US" w:eastAsia="zh-CN" w:bidi="ar-SA"/>
    </w:rPr>
  </w:style>
  <w:style w:type="character" w:customStyle="1" w:styleId="48">
    <w:name w:val="批注文字 字符"/>
    <w:basedOn w:val="31"/>
    <w:link w:val="10"/>
    <w:qFormat/>
    <w:uiPriority w:val="0"/>
    <w:rPr>
      <w:szCs w:val="24"/>
    </w:rPr>
  </w:style>
  <w:style w:type="character" w:customStyle="1" w:styleId="49">
    <w:name w:val="列表段落 字符"/>
    <w:link w:val="40"/>
    <w:qFormat/>
    <w:uiPriority w:val="34"/>
    <w:rPr>
      <w:rFonts w:ascii="宋体" w:hAnsi="宋体" w:eastAsia="宋体"/>
      <w:sz w:val="24"/>
    </w:rPr>
  </w:style>
  <w:style w:type="character" w:customStyle="1" w:styleId="50">
    <w:name w:val="标题 3 字符"/>
    <w:basedOn w:val="31"/>
    <w:link w:val="5"/>
    <w:autoRedefine/>
    <w:qFormat/>
    <w:uiPriority w:val="9"/>
    <w:rPr>
      <w:rFonts w:ascii="宋体" w:hAnsi="宋体" w:eastAsia="宋体"/>
      <w:b/>
      <w:bCs/>
      <w:sz w:val="32"/>
      <w:szCs w:val="32"/>
    </w:rPr>
  </w:style>
  <w:style w:type="character" w:customStyle="1" w:styleId="51">
    <w:name w:val="标题 4 字符"/>
    <w:basedOn w:val="31"/>
    <w:link w:val="6"/>
    <w:autoRedefine/>
    <w:qFormat/>
    <w:uiPriority w:val="9"/>
    <w:rPr>
      <w:rFonts w:eastAsia="宋体" w:asciiTheme="majorHAnsi" w:hAnsiTheme="majorHAnsi" w:cstheme="majorBidi"/>
      <w:b/>
      <w:bCs/>
      <w:sz w:val="28"/>
      <w:szCs w:val="28"/>
    </w:rPr>
  </w:style>
  <w:style w:type="character" w:customStyle="1" w:styleId="52">
    <w:name w:val="无间隔 字符"/>
    <w:link w:val="47"/>
    <w:qFormat/>
    <w:uiPriority w:val="1"/>
    <w:rPr>
      <w:rFonts w:ascii="宋体" w:hAnsi="宋体" w:eastAsia="宋体"/>
    </w:rPr>
  </w:style>
  <w:style w:type="character" w:customStyle="1" w:styleId="53">
    <w:name w:val="批注主题 字符"/>
    <w:basedOn w:val="48"/>
    <w:link w:val="27"/>
    <w:semiHidden/>
    <w:qFormat/>
    <w:uiPriority w:val="99"/>
    <w:rPr>
      <w:rFonts w:ascii="宋体" w:hAnsi="宋体" w:eastAsia="宋体"/>
      <w:b/>
      <w:bCs/>
      <w:kern w:val="2"/>
      <w:sz w:val="24"/>
      <w:szCs w:val="22"/>
    </w:rPr>
  </w:style>
  <w:style w:type="paragraph" w:customStyle="1" w:styleId="5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6">
    <w:name w:val="正文1"/>
    <w:autoRedefine/>
    <w:qFormat/>
    <w:uiPriority w:val="0"/>
    <w:pPr>
      <w:widowControl w:val="0"/>
      <w:jc w:val="both"/>
    </w:pPr>
    <w:rPr>
      <w:rFonts w:ascii="Calibri" w:hAnsi="Calibri" w:eastAsia="宋体" w:cs="Times New Roman"/>
      <w:lang w:val="en-US" w:eastAsia="zh-CN" w:bidi="ar-SA"/>
    </w:rPr>
  </w:style>
  <w:style w:type="paragraph" w:customStyle="1" w:styleId="57">
    <w:name w:val="正文_2"/>
    <w:autoRedefine/>
    <w:qFormat/>
    <w:uiPriority w:val="0"/>
    <w:pPr>
      <w:widowControl w:val="0"/>
      <w:jc w:val="both"/>
    </w:pPr>
    <w:rPr>
      <w:rFonts w:ascii="Calibri" w:hAnsi="Calibri" w:eastAsia="宋体" w:cs="Times New Roman"/>
      <w:lang w:val="en-US" w:eastAsia="zh-CN" w:bidi="ar-SA"/>
    </w:rPr>
  </w:style>
  <w:style w:type="paragraph" w:customStyle="1" w:styleId="58">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列出段落1"/>
    <w:basedOn w:val="1"/>
    <w:autoRedefine/>
    <w:qFormat/>
    <w:uiPriority w:val="0"/>
    <w:pPr>
      <w:ind w:firstLine="420" w:firstLineChars="200"/>
    </w:pPr>
    <w:rPr>
      <w:szCs w:val="21"/>
    </w:rPr>
  </w:style>
  <w:style w:type="paragraph" w:customStyle="1" w:styleId="62">
    <w:name w:val="Normal_22"/>
    <w:autoRedefine/>
    <w:qFormat/>
    <w:uiPriority w:val="0"/>
    <w:rPr>
      <w:rFonts w:ascii="Times New Roman" w:hAnsi="Times New Roman" w:eastAsia="Times New Roman" w:cs="Times New Roman"/>
      <w:sz w:val="24"/>
      <w:szCs w:val="24"/>
      <w:lang w:bidi="ar-SA"/>
    </w:rPr>
  </w:style>
  <w:style w:type="paragraph" w:customStyle="1" w:styleId="63">
    <w:name w:val="Char Char Char Char Char Char Char1 Char"/>
    <w:basedOn w:val="1"/>
    <w:autoRedefine/>
    <w:qFormat/>
    <w:uiPriority w:val="0"/>
    <w:rPr>
      <w:rFonts w:ascii="Arial" w:hAnsi="Arial" w:eastAsia="宋体" w:cs="Arial"/>
      <w:sz w:val="24"/>
    </w:rPr>
  </w:style>
  <w:style w:type="paragraph" w:customStyle="1" w:styleId="64">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5">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font31"/>
    <w:basedOn w:val="31"/>
    <w:qFormat/>
    <w:uiPriority w:val="0"/>
    <w:rPr>
      <w:rFonts w:hint="default" w:ascii="仿宋_GB2312" w:eastAsia="仿宋_GB2312" w:cs="仿宋_GB2312"/>
      <w:color w:val="000000"/>
      <w:sz w:val="24"/>
      <w:szCs w:val="24"/>
      <w:u w:val="none"/>
    </w:rPr>
  </w:style>
  <w:style w:type="character" w:customStyle="1" w:styleId="67">
    <w:name w:val="font51"/>
    <w:basedOn w:val="31"/>
    <w:qFormat/>
    <w:uiPriority w:val="0"/>
    <w:rPr>
      <w:rFonts w:hint="eastAsia" w:ascii="宋体" w:hAnsi="宋体" w:eastAsia="宋体" w:cs="宋体"/>
      <w:color w:val="000000"/>
      <w:sz w:val="24"/>
      <w:szCs w:val="24"/>
      <w:u w:val="none"/>
    </w:rPr>
  </w:style>
  <w:style w:type="paragraph" w:customStyle="1" w:styleId="6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4012</Words>
  <Characters>4475</Characters>
  <Lines>294</Lines>
  <Paragraphs>82</Paragraphs>
  <TotalTime>34</TotalTime>
  <ScaleCrop>false</ScaleCrop>
  <LinksUpToDate>false</LinksUpToDate>
  <CharactersWithSpaces>4772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Administrator</cp:lastModifiedBy>
  <cp:lastPrinted>2024-12-28T09:35:00Z</cp:lastPrinted>
  <dcterms:modified xsi:type="dcterms:W3CDTF">2026-05-08T09:34:08Z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AF0CE20ABAD74D1A9ED7E4B0DDED460B_13</vt:lpwstr>
  </property>
  <property fmtid="{D5CDD505-2E9C-101B-9397-08002B2CF9AE}" pid="4" name="KSOTemplateDocerSaveRecord">
    <vt:lpwstr>eyJoZGlkIjoiN2JlOTI3OGIzOTk4NDIxY2MzNmYwZjQ4MTIwZWM5NjAiLCJ1c2VySWQiOiIyNTk3NjQxMjYifQ==</vt:lpwstr>
  </property>
</Properties>
</file>