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BF649">
      <w:pPr>
        <w:spacing w:line="360" w:lineRule="auto"/>
        <w:jc w:val="both"/>
        <w:rPr>
          <w:rFonts w:hint="eastAsia"/>
          <w:sz w:val="32"/>
          <w:szCs w:val="32"/>
        </w:rPr>
      </w:pPr>
    </w:p>
    <w:p w14:paraId="26123D9D">
      <w:pPr>
        <w:spacing w:line="360" w:lineRule="auto"/>
        <w:jc w:val="center"/>
        <w:rPr>
          <w:rFonts w:hint="eastAsia"/>
          <w:sz w:val="32"/>
          <w:szCs w:val="32"/>
        </w:rPr>
      </w:pPr>
      <w:r>
        <w:rPr>
          <w:rFonts w:hint="eastAsia"/>
          <w:sz w:val="32"/>
          <w:szCs w:val="32"/>
        </w:rPr>
        <w:t>工程量清单总说明</w:t>
      </w:r>
    </w:p>
    <w:p w14:paraId="342706AF">
      <w:pPr>
        <w:spacing w:line="360" w:lineRule="auto"/>
        <w:jc w:val="center"/>
        <w:outlineLvl w:val="0"/>
        <w:rPr>
          <w:rFonts w:hint="eastAsia" w:ascii="方正小标宋简体" w:eastAsia="方正小标宋简体"/>
          <w:b/>
          <w:color w:val="FF0000"/>
          <w:sz w:val="28"/>
          <w:szCs w:val="28"/>
        </w:rPr>
      </w:pPr>
      <w:r>
        <w:rPr>
          <w:rFonts w:hint="eastAsia" w:ascii="方正小标宋简体" w:eastAsia="方正小标宋简体"/>
          <w:b/>
          <w:color w:val="FF0000"/>
          <w:sz w:val="28"/>
          <w:szCs w:val="28"/>
        </w:rPr>
        <w:t xml:space="preserve"> </w:t>
      </w:r>
    </w:p>
    <w:p w14:paraId="0105B807">
      <w:pPr>
        <w:numPr>
          <w:ilvl w:val="0"/>
          <w:numId w:val="1"/>
        </w:numPr>
        <w:tabs>
          <w:tab w:val="left" w:pos="1080"/>
          <w:tab w:val="left" w:pos="9180"/>
          <w:tab w:val="left" w:pos="9360"/>
        </w:tabs>
        <w:spacing w:line="360" w:lineRule="auto"/>
        <w:ind w:right="410" w:rightChars="171"/>
        <w:outlineLvl w:val="0"/>
        <w:rPr>
          <w:b/>
        </w:rPr>
      </w:pPr>
      <w:r>
        <w:rPr>
          <w:rFonts w:hint="eastAsia"/>
          <w:b/>
        </w:rPr>
        <w:t>工程概况</w:t>
      </w:r>
    </w:p>
    <w:p w14:paraId="4FD7DCF6">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default" w:ascii="宋体" w:hAnsi="宋体" w:eastAsia="宋体" w:cs="Times New Roman"/>
          <w:kern w:val="2"/>
          <w:lang w:val="en-US" w:eastAsia="zh-CN"/>
        </w:rPr>
      </w:pPr>
      <w:r>
        <w:rPr>
          <w:rFonts w:hint="eastAsia" w:ascii="宋体" w:hAnsi="宋体" w:eastAsia="宋体" w:cs="Times New Roman"/>
          <w:kern w:val="2"/>
        </w:rPr>
        <w:t>1.工程名称：</w:t>
      </w:r>
      <w:r>
        <w:rPr>
          <w:rFonts w:hint="eastAsia"/>
        </w:rPr>
        <w:t>环资学院学科实验室改造项目</w:t>
      </w:r>
      <w:r>
        <w:rPr>
          <w:rFonts w:hint="eastAsia" w:ascii="宋体" w:hAnsi="宋体" w:eastAsia="宋体" w:cs="Times New Roman"/>
          <w:kern w:val="2"/>
          <w:lang w:val="en-US" w:eastAsia="zh-CN"/>
        </w:rPr>
        <w:t xml:space="preserve">                                             </w:t>
      </w:r>
    </w:p>
    <w:p w14:paraId="11B3A658">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default" w:ascii="宋体" w:hAnsi="宋体" w:eastAsia="宋体" w:cs="Times New Roman"/>
          <w:kern w:val="2"/>
          <w:lang w:val="en-US" w:eastAsia="zh-CN"/>
        </w:rPr>
      </w:pPr>
      <w:r>
        <w:rPr>
          <w:rFonts w:hint="eastAsia" w:ascii="宋体" w:hAnsi="宋体" w:eastAsia="宋体" w:cs="Times New Roman"/>
          <w:kern w:val="2"/>
        </w:rPr>
        <w:t>2.建设单位：</w:t>
      </w:r>
      <w:r>
        <w:rPr>
          <w:rFonts w:hint="eastAsia"/>
          <w:lang w:val="en-US" w:eastAsia="zh-CN"/>
        </w:rPr>
        <w:t>浙江科技大学</w:t>
      </w:r>
      <w:r>
        <w:rPr>
          <w:rFonts w:hint="eastAsia" w:ascii="宋体" w:hAnsi="宋体" w:eastAsia="宋体" w:cs="Times New Roman"/>
          <w:kern w:val="2"/>
          <w:lang w:val="en-US" w:eastAsia="zh-CN"/>
        </w:rPr>
        <w:t xml:space="preserve">                                                </w:t>
      </w:r>
    </w:p>
    <w:p w14:paraId="044EDB17">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default" w:ascii="宋体" w:hAnsi="宋体" w:eastAsia="宋体" w:cs="Times New Roman"/>
          <w:kern w:val="2"/>
          <w:lang w:val="en-US" w:eastAsia="zh-CN"/>
        </w:rPr>
      </w:pPr>
      <w:r>
        <w:rPr>
          <w:rFonts w:hint="eastAsia" w:ascii="宋体" w:hAnsi="宋体" w:eastAsia="宋体" w:cs="Times New Roman"/>
          <w:kern w:val="2"/>
        </w:rPr>
        <w:t>3.工程地点：</w:t>
      </w:r>
      <w:r>
        <w:rPr>
          <w:rFonts w:hint="eastAsia"/>
          <w:lang w:eastAsia="zh-CN"/>
        </w:rPr>
        <w:t>浙江科技大学小和山校区实验大楼5楼</w:t>
      </w:r>
    </w:p>
    <w:p w14:paraId="22E73318">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lang w:val="en-US" w:eastAsia="zh-CN"/>
        </w:rPr>
      </w:pPr>
      <w:r>
        <w:rPr>
          <w:rFonts w:hint="eastAsia" w:ascii="宋体" w:hAnsi="宋体" w:eastAsia="宋体" w:cs="Times New Roman"/>
          <w:kern w:val="2"/>
        </w:rPr>
        <w:t>4.工程</w:t>
      </w:r>
      <w:r>
        <w:rPr>
          <w:rFonts w:hint="eastAsia" w:ascii="宋体" w:hAnsi="宋体" w:eastAsia="宋体" w:cs="Times New Roman"/>
          <w:kern w:val="2"/>
          <w:lang w:val="en-US" w:eastAsia="zh-CN"/>
        </w:rPr>
        <w:t>概况</w:t>
      </w:r>
      <w:r>
        <w:rPr>
          <w:rFonts w:hint="eastAsia" w:ascii="宋体" w:hAnsi="宋体" w:eastAsia="宋体" w:cs="Times New Roman"/>
          <w:kern w:val="2"/>
        </w:rPr>
        <w:t>：</w:t>
      </w:r>
      <w:r>
        <w:rPr>
          <w:rFonts w:hint="eastAsia"/>
        </w:rPr>
        <w:t>本工程为环资学院学科实验室改造项目,</w:t>
      </w:r>
      <w:r>
        <w:rPr>
          <w:rFonts w:hint="eastAsia"/>
          <w:lang w:val="en-US" w:eastAsia="zh-CN"/>
        </w:rPr>
        <w:t>现装饰建筑面积约为750平方米</w:t>
      </w:r>
      <w:r>
        <w:rPr>
          <w:rFonts w:hint="eastAsia"/>
        </w:rPr>
        <w:t>,本次改造为</w:t>
      </w:r>
      <w:r>
        <w:rPr>
          <w:rFonts w:hint="eastAsia"/>
          <w:lang w:val="en-US" w:eastAsia="zh-CN"/>
        </w:rPr>
        <w:t>实验大楼5层；工程内容包含拆除工程、地面工程、天棚工程、墙面工程、电气工程、智能化工程、给排水工程等内容。</w:t>
      </w:r>
    </w:p>
    <w:p w14:paraId="46D19BCD">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lang w:val="en-US" w:eastAsia="zh-CN"/>
        </w:rPr>
      </w:pPr>
      <w:r>
        <w:rPr>
          <w:rFonts w:hint="eastAsia" w:ascii="宋体" w:hAnsi="宋体" w:eastAsia="宋体" w:cs="Times New Roman"/>
          <w:kern w:val="2"/>
          <w:lang w:val="en-US" w:eastAsia="zh-CN"/>
        </w:rPr>
        <w:t>5</w:t>
      </w:r>
      <w:r>
        <w:rPr>
          <w:rFonts w:hint="eastAsia" w:ascii="宋体" w:hAnsi="宋体" w:eastAsia="宋体" w:cs="Times New Roman"/>
          <w:kern w:val="2"/>
        </w:rPr>
        <w:t>.工程</w:t>
      </w:r>
      <w:r>
        <w:rPr>
          <w:rFonts w:hint="eastAsia" w:ascii="宋体" w:hAnsi="宋体" w:eastAsia="宋体" w:cs="Times New Roman"/>
          <w:kern w:val="2"/>
          <w:lang w:val="en-US" w:eastAsia="zh-CN"/>
        </w:rPr>
        <w:t>范围</w:t>
      </w:r>
      <w:r>
        <w:rPr>
          <w:rFonts w:hint="eastAsia" w:ascii="宋体" w:hAnsi="宋体" w:eastAsia="宋体" w:cs="Times New Roman"/>
          <w:kern w:val="2"/>
        </w:rPr>
        <w:t>：</w:t>
      </w:r>
      <w:r>
        <w:rPr>
          <w:rFonts w:hint="eastAsia"/>
        </w:rPr>
        <w:t>中城科泽工程设计集团有限责任公司设计的《环资学院学科实验室改造项目》图纸，包括但不仅限于：</w:t>
      </w:r>
      <w:r>
        <w:rPr>
          <w:rFonts w:hint="eastAsia"/>
          <w:lang w:val="en-US" w:eastAsia="zh-CN"/>
        </w:rPr>
        <w:t>拆除工程、地面工程、天棚工程、墙面工程、电气工程、智能化工程、给排水工程等内容。</w:t>
      </w:r>
    </w:p>
    <w:p w14:paraId="77814143">
      <w:pPr>
        <w:spacing w:line="400" w:lineRule="exact"/>
        <w:ind w:left="840"/>
        <w:rPr>
          <w:rFonts w:hint="eastAsia"/>
          <w:szCs w:val="21"/>
        </w:rPr>
      </w:pPr>
    </w:p>
    <w:p w14:paraId="17EE18E6">
      <w:pPr>
        <w:numPr>
          <w:ilvl w:val="0"/>
          <w:numId w:val="1"/>
        </w:numPr>
        <w:tabs>
          <w:tab w:val="left" w:pos="1080"/>
          <w:tab w:val="left" w:pos="9180"/>
          <w:tab w:val="left" w:pos="9360"/>
        </w:tabs>
        <w:spacing w:line="360" w:lineRule="auto"/>
        <w:ind w:right="29" w:rightChars="12"/>
        <w:outlineLvl w:val="0"/>
        <w:rPr>
          <w:rFonts w:hint="eastAsia"/>
          <w:b/>
        </w:rPr>
      </w:pPr>
      <w:r>
        <w:rPr>
          <w:rFonts w:hint="eastAsia"/>
          <w:b/>
        </w:rPr>
        <w:t>工程招标范围</w:t>
      </w:r>
    </w:p>
    <w:p w14:paraId="12461205">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lang w:val="en-US" w:eastAsia="zh-CN"/>
        </w:rPr>
      </w:pPr>
      <w:r>
        <w:rPr>
          <w:rFonts w:hint="eastAsia" w:ascii="宋体" w:hAnsi="宋体" w:eastAsia="宋体" w:cs="Times New Roman"/>
          <w:kern w:val="2"/>
        </w:rPr>
        <w:t>招标范围：</w:t>
      </w:r>
      <w:r>
        <w:rPr>
          <w:rFonts w:hint="eastAsia" w:ascii="宋体" w:hAnsi="宋体" w:eastAsia="宋体" w:cs="Times New Roman"/>
          <w:kern w:val="2"/>
          <w:lang w:val="en-US" w:eastAsia="zh-CN"/>
        </w:rPr>
        <w:t>本工程施工图、编制说明范围内的工程量清单全部内容。</w:t>
      </w:r>
    </w:p>
    <w:p w14:paraId="379FADA0">
      <w:pPr>
        <w:tabs>
          <w:tab w:val="left" w:pos="1080"/>
          <w:tab w:val="left" w:pos="9180"/>
          <w:tab w:val="left" w:pos="9360"/>
        </w:tabs>
        <w:spacing w:line="360" w:lineRule="auto"/>
        <w:outlineLvl w:val="0"/>
        <w:rPr>
          <w:rFonts w:hint="eastAsia"/>
          <w:b w:val="0"/>
          <w:bCs/>
          <w:kern w:val="28"/>
          <w:lang w:val="en-US" w:eastAsia="zh-CN"/>
        </w:rPr>
      </w:pPr>
    </w:p>
    <w:p w14:paraId="15766C45">
      <w:pPr>
        <w:numPr>
          <w:ilvl w:val="0"/>
          <w:numId w:val="1"/>
        </w:numPr>
        <w:tabs>
          <w:tab w:val="left" w:pos="1080"/>
          <w:tab w:val="left" w:pos="9180"/>
          <w:tab w:val="left" w:pos="9360"/>
        </w:tabs>
        <w:spacing w:line="360" w:lineRule="auto"/>
        <w:ind w:right="29" w:rightChars="12"/>
        <w:outlineLvl w:val="0"/>
        <w:rPr>
          <w:b/>
        </w:rPr>
      </w:pPr>
      <w:r>
        <w:rPr>
          <w:rFonts w:hint="eastAsia"/>
          <w:b/>
          <w:lang w:val="en-US" w:eastAsia="zh-CN"/>
        </w:rPr>
        <w:t>编制依据</w:t>
      </w:r>
    </w:p>
    <w:p w14:paraId="4920743A">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ascii="宋体" w:hAnsi="宋体" w:eastAsia="宋体" w:cs="Times New Roman"/>
          <w:kern w:val="2"/>
        </w:rPr>
        <w:t>1.《建设工程工程量清单计价规范》GB 50500-2013；</w:t>
      </w:r>
    </w:p>
    <w:p w14:paraId="49C0DB89">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ascii="宋体" w:hAnsi="宋体" w:eastAsia="宋体" w:cs="Times New Roman"/>
          <w:kern w:val="2"/>
        </w:rPr>
        <w:t>2.《浙江省建设工程工程计价规则》（2018版）；</w:t>
      </w:r>
    </w:p>
    <w:p w14:paraId="183A0232">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lang w:val="zh-CN"/>
        </w:rPr>
      </w:pPr>
      <w:r>
        <w:rPr>
          <w:rFonts w:hint="eastAsia" w:ascii="宋体" w:hAnsi="宋体" w:eastAsia="宋体" w:cs="Times New Roman"/>
          <w:kern w:val="2"/>
        </w:rPr>
        <w:t>3.《浙江省房屋建筑与装饰工程预算定额》（2018版）、《浙江省通用安装工程预算定额》（2018版）</w:t>
      </w:r>
      <w:r>
        <w:rPr>
          <w:rFonts w:hint="eastAsia" w:ascii="宋体" w:hAnsi="宋体" w:eastAsia="宋体" w:cs="Times New Roman"/>
          <w:kern w:val="2"/>
          <w:lang w:val="zh-CN"/>
        </w:rPr>
        <w:t>等相关定额解释及计价文件；</w:t>
      </w:r>
      <w:bookmarkStart w:id="1" w:name="_GoBack"/>
      <w:bookmarkEnd w:id="1"/>
    </w:p>
    <w:p w14:paraId="6D485434">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lang w:eastAsia="zh-CN"/>
        </w:rPr>
      </w:pPr>
      <w:r>
        <w:rPr>
          <w:rFonts w:hint="eastAsia" w:ascii="宋体" w:hAnsi="宋体" w:eastAsia="宋体" w:cs="Times New Roman"/>
          <w:kern w:val="2"/>
          <w:lang w:val="en-US" w:eastAsia="zh-CN"/>
        </w:rPr>
        <w:t>4.</w:t>
      </w:r>
      <w:r>
        <w:rPr>
          <w:rFonts w:hint="eastAsia" w:ascii="宋体" w:hAnsi="宋体" w:eastAsia="宋体" w:cs="Times New Roman"/>
          <w:kern w:val="2"/>
          <w:lang w:val="zh-CN"/>
        </w:rPr>
        <w:t>浙建建函〔2025〕320号《关于调整我省2018版建筑安装工程安全文明施工费的通知》；</w:t>
      </w:r>
    </w:p>
    <w:p w14:paraId="01EF4D42">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5</w:t>
      </w:r>
      <w:r>
        <w:rPr>
          <w:rFonts w:hint="eastAsia" w:ascii="宋体" w:hAnsi="宋体" w:eastAsia="宋体" w:cs="Times New Roman"/>
          <w:kern w:val="2"/>
        </w:rPr>
        <w:t>.</w:t>
      </w:r>
      <w:r>
        <w:rPr>
          <w:rFonts w:hint="eastAsia"/>
        </w:rPr>
        <w:t>中城科泽工程设计集团有限责任公司</w:t>
      </w:r>
      <w:r>
        <w:rPr>
          <w:rFonts w:hint="eastAsia" w:ascii="宋体" w:hAnsi="宋体" w:eastAsia="宋体" w:cs="Times New Roman"/>
          <w:kern w:val="2"/>
        </w:rPr>
        <w:t>绘制的施工图纸；</w:t>
      </w:r>
    </w:p>
    <w:p w14:paraId="1A48AB96">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6</w:t>
      </w:r>
      <w:r>
        <w:rPr>
          <w:rFonts w:hint="eastAsia" w:ascii="宋体" w:hAnsi="宋体" w:eastAsia="宋体" w:cs="Times New Roman"/>
          <w:kern w:val="2"/>
        </w:rPr>
        <w:t>.相关解释、政策文件及法律法规等。</w:t>
      </w:r>
    </w:p>
    <w:p w14:paraId="4CE1E7A6">
      <w:pPr>
        <w:tabs>
          <w:tab w:val="left" w:pos="1080"/>
          <w:tab w:val="left" w:pos="9180"/>
          <w:tab w:val="left" w:pos="9360"/>
        </w:tabs>
        <w:spacing w:line="360" w:lineRule="auto"/>
        <w:ind w:right="29" w:rightChars="12"/>
        <w:outlineLvl w:val="0"/>
        <w:rPr>
          <w:rFonts w:hint="eastAsia"/>
          <w:b/>
        </w:rPr>
      </w:pPr>
    </w:p>
    <w:p w14:paraId="30D6150B">
      <w:pPr>
        <w:numPr>
          <w:ilvl w:val="0"/>
          <w:numId w:val="1"/>
        </w:numPr>
        <w:tabs>
          <w:tab w:val="left" w:pos="1080"/>
          <w:tab w:val="left" w:pos="9180"/>
          <w:tab w:val="left" w:pos="9360"/>
        </w:tabs>
        <w:spacing w:line="360" w:lineRule="auto"/>
        <w:ind w:right="29" w:rightChars="12"/>
        <w:outlineLvl w:val="0"/>
        <w:rPr>
          <w:b/>
        </w:rPr>
      </w:pPr>
      <w:r>
        <w:rPr>
          <w:rFonts w:hint="eastAsia"/>
          <w:b/>
        </w:rPr>
        <w:t>工程质量、工期</w:t>
      </w:r>
    </w:p>
    <w:p w14:paraId="36F28FD3">
      <w:pPr>
        <w:spacing w:line="400" w:lineRule="exact"/>
        <w:ind w:left="840"/>
        <w:rPr>
          <w:rFonts w:hint="eastAsia"/>
          <w:szCs w:val="21"/>
        </w:rPr>
      </w:pPr>
      <w:r>
        <w:rPr>
          <w:rFonts w:hint="eastAsia"/>
          <w:szCs w:val="21"/>
        </w:rPr>
        <w:t>工程质量、工期：见本工程招标文件。</w:t>
      </w:r>
    </w:p>
    <w:p w14:paraId="6F93C481">
      <w:pPr>
        <w:spacing w:line="400" w:lineRule="exact"/>
        <w:rPr>
          <w:rFonts w:hint="eastAsia"/>
          <w:szCs w:val="21"/>
        </w:rPr>
      </w:pPr>
    </w:p>
    <w:p w14:paraId="76BF10BE">
      <w:pPr>
        <w:numPr>
          <w:ilvl w:val="0"/>
          <w:numId w:val="1"/>
        </w:numPr>
        <w:tabs>
          <w:tab w:val="left" w:pos="1080"/>
          <w:tab w:val="left" w:pos="9180"/>
          <w:tab w:val="left" w:pos="9360"/>
        </w:tabs>
        <w:spacing w:line="360" w:lineRule="auto"/>
        <w:ind w:right="29" w:rightChars="12"/>
        <w:outlineLvl w:val="0"/>
        <w:rPr>
          <w:rFonts w:hint="eastAsia"/>
          <w:b/>
        </w:rPr>
      </w:pPr>
      <w:r>
        <w:rPr>
          <w:rFonts w:hint="eastAsia"/>
          <w:b/>
        </w:rPr>
        <w:t>有关事项说明</w:t>
      </w:r>
    </w:p>
    <w:p w14:paraId="4A910949">
      <w:pPr>
        <w:spacing w:line="400" w:lineRule="exact"/>
        <w:ind w:left="482"/>
        <w:rPr>
          <w:rFonts w:hint="eastAsia"/>
          <w:szCs w:val="21"/>
        </w:rPr>
      </w:pPr>
      <w:r>
        <w:rPr>
          <w:rFonts w:hint="eastAsia"/>
          <w:szCs w:val="21"/>
        </w:rPr>
        <w:t>（一）</w:t>
      </w:r>
      <w:r>
        <w:rPr>
          <w:rFonts w:hint="eastAsia"/>
          <w:szCs w:val="21"/>
          <w:lang w:val="en-US" w:eastAsia="zh-CN"/>
        </w:rPr>
        <w:t>整体</w:t>
      </w:r>
      <w:r>
        <w:rPr>
          <w:rFonts w:hint="eastAsia"/>
          <w:szCs w:val="21"/>
        </w:rPr>
        <w:t>部分</w:t>
      </w:r>
    </w:p>
    <w:p w14:paraId="24E96EFB">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ascii="宋体" w:hAnsi="宋体" w:eastAsia="宋体" w:cs="Times New Roman"/>
          <w:kern w:val="2"/>
        </w:rPr>
        <w:t>1</w:t>
      </w:r>
      <w:r>
        <w:rPr>
          <w:rFonts w:hint="eastAsia" w:ascii="宋体" w:hAnsi="宋体" w:eastAsia="宋体" w:cs="Times New Roman"/>
          <w:kern w:val="2"/>
          <w:lang w:val="en-US" w:eastAsia="zh-CN"/>
        </w:rPr>
        <w:t>.</w:t>
      </w:r>
      <w:r>
        <w:rPr>
          <w:rFonts w:hint="eastAsia" w:ascii="宋体" w:hAnsi="宋体" w:eastAsia="宋体" w:cs="Times New Roman"/>
          <w:kern w:val="2"/>
        </w:rPr>
        <w:t>分部分项工程量清单中的工程量是按实物净量计算的，一切损耗均应在投标报价的综合单价中考虑。</w:t>
      </w:r>
    </w:p>
    <w:p w14:paraId="364182C5">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2</w:t>
      </w:r>
      <w:r>
        <w:rPr>
          <w:rFonts w:hint="eastAsia" w:ascii="宋体" w:hAnsi="宋体" w:eastAsia="宋体" w:cs="Times New Roman"/>
          <w:kern w:val="2"/>
          <w:lang w:val="en-US" w:eastAsia="zh-CN"/>
        </w:rPr>
        <w:t>.</w:t>
      </w:r>
      <w:r>
        <w:rPr>
          <w:rFonts w:hint="eastAsia" w:ascii="宋体" w:hAnsi="宋体" w:eastAsia="宋体" w:cs="Times New Roman"/>
          <w:kern w:val="2"/>
        </w:rPr>
        <w:t>投标人应在综合单价中充分考虑施工中的各种损耗和需要增加的工程量，所报综合单价应包含该清单子目的所有工作内容，并考虑风险因素。</w:t>
      </w:r>
    </w:p>
    <w:p w14:paraId="0E14E9BA">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3</w:t>
      </w:r>
      <w:r>
        <w:rPr>
          <w:rFonts w:hint="eastAsia" w:ascii="宋体" w:hAnsi="宋体" w:eastAsia="宋体" w:cs="Times New Roman"/>
          <w:kern w:val="2"/>
          <w:lang w:val="en-US" w:eastAsia="zh-CN"/>
        </w:rPr>
        <w:t>.</w:t>
      </w:r>
      <w:r>
        <w:rPr>
          <w:rFonts w:hint="eastAsia" w:ascii="宋体" w:hAnsi="宋体" w:eastAsia="宋体" w:cs="Times New Roman"/>
          <w:kern w:val="2"/>
        </w:rPr>
        <w:t>投标人未填报综合单价或合价的项目，其费用视为已分摊在其他项目的综合单价与合价中，该项工作实施后，招标人将不予支付。</w:t>
      </w:r>
    </w:p>
    <w:p w14:paraId="031F9D80">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4</w:t>
      </w:r>
      <w:r>
        <w:rPr>
          <w:rFonts w:hint="eastAsia" w:ascii="宋体" w:hAnsi="宋体" w:eastAsia="宋体" w:cs="Times New Roman"/>
          <w:kern w:val="2"/>
          <w:lang w:val="en-US" w:eastAsia="zh-CN"/>
        </w:rPr>
        <w:t>.</w:t>
      </w:r>
      <w:r>
        <w:rPr>
          <w:rFonts w:hint="eastAsia" w:ascii="宋体" w:hAnsi="宋体" w:eastAsia="宋体" w:cs="Times New Roman"/>
          <w:kern w:val="2"/>
        </w:rPr>
        <w:t>投标人应将工程量清单充分结合图纸一起阅读并理解，对于清单描述不够详尽的，应结合图纸要求进行报价。</w:t>
      </w:r>
    </w:p>
    <w:p w14:paraId="69A331C9">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5</w:t>
      </w:r>
      <w:r>
        <w:rPr>
          <w:rFonts w:hint="eastAsia" w:ascii="宋体" w:hAnsi="宋体" w:eastAsia="宋体" w:cs="Times New Roman"/>
          <w:kern w:val="2"/>
          <w:lang w:val="en-US" w:eastAsia="zh-CN"/>
        </w:rPr>
        <w:t>.</w:t>
      </w:r>
      <w:r>
        <w:rPr>
          <w:rFonts w:hint="eastAsia" w:ascii="宋体" w:hAnsi="宋体" w:eastAsia="宋体" w:cs="Times New Roman"/>
          <w:kern w:val="2"/>
        </w:rPr>
        <w:t>工程量清单项目特征描述的是主要工作内容，其他辅助工作内容投标人自行考虑，并计入综合单价及合价。</w:t>
      </w:r>
    </w:p>
    <w:p w14:paraId="693431C6">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6</w:t>
      </w:r>
      <w:r>
        <w:rPr>
          <w:rFonts w:hint="eastAsia" w:ascii="宋体" w:hAnsi="宋体" w:eastAsia="宋体" w:cs="Times New Roman"/>
          <w:kern w:val="2"/>
          <w:lang w:val="en-US" w:eastAsia="zh-CN"/>
        </w:rPr>
        <w:t>.</w:t>
      </w:r>
      <w:r>
        <w:rPr>
          <w:rFonts w:hint="eastAsia" w:ascii="宋体" w:hAnsi="宋体" w:eastAsia="宋体" w:cs="Times New Roman"/>
          <w:kern w:val="2"/>
        </w:rPr>
        <w:t>投标人自行补充的措施项目必须列清项目明细内容，并提供相应的措施项目清单综合单价计算表及工料机分析表。</w:t>
      </w:r>
    </w:p>
    <w:p w14:paraId="026563FC">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7</w:t>
      </w:r>
      <w:r>
        <w:rPr>
          <w:rFonts w:hint="eastAsia" w:ascii="宋体" w:hAnsi="宋体" w:eastAsia="宋体" w:cs="Times New Roman"/>
          <w:kern w:val="2"/>
          <w:lang w:val="en-US" w:eastAsia="zh-CN"/>
        </w:rPr>
        <w:t>.</w:t>
      </w:r>
      <w:r>
        <w:rPr>
          <w:rFonts w:hint="eastAsia" w:ascii="宋体" w:hAnsi="宋体" w:eastAsia="宋体" w:cs="Times New Roman"/>
          <w:kern w:val="2"/>
        </w:rPr>
        <w:t>本工程的所有石材及瓷砖、型材、装修建材、管线、灯具等材料进场前中标单位先提供样品由建设单位、设计和监理方确认后方可进场，请充分考虑风险后报价。</w:t>
      </w:r>
    </w:p>
    <w:p w14:paraId="5F96020E">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8</w:t>
      </w:r>
      <w:r>
        <w:rPr>
          <w:rFonts w:hint="eastAsia" w:ascii="宋体" w:hAnsi="宋体" w:eastAsia="宋体" w:cs="Times New Roman"/>
          <w:kern w:val="2"/>
          <w:lang w:val="en-US" w:eastAsia="zh-CN"/>
        </w:rPr>
        <w:t>.</w:t>
      </w:r>
      <w:r>
        <w:rPr>
          <w:rFonts w:hint="eastAsia" w:ascii="宋体" w:hAnsi="宋体" w:eastAsia="宋体" w:cs="Times New Roman"/>
          <w:kern w:val="2"/>
        </w:rPr>
        <w:t>投标报价应综合考虑各项技术规范所涉及的各项要求进行报价，若与国家/省级/地方技术规范发生冲突，以最高标准执行。</w:t>
      </w:r>
    </w:p>
    <w:p w14:paraId="2C821D2C">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9</w:t>
      </w:r>
      <w:r>
        <w:rPr>
          <w:rFonts w:hint="eastAsia" w:ascii="宋体" w:hAnsi="宋体" w:eastAsia="宋体" w:cs="Times New Roman"/>
          <w:kern w:val="2"/>
          <w:lang w:val="en-US" w:eastAsia="zh-CN"/>
        </w:rPr>
        <w:t>.</w:t>
      </w:r>
      <w:r>
        <w:rPr>
          <w:rFonts w:hint="eastAsia" w:ascii="宋体" w:hAnsi="宋体" w:eastAsia="宋体" w:cs="Times New Roman"/>
          <w:kern w:val="2"/>
        </w:rPr>
        <w:t>投标人应先到工地踏勘以充分了解工地位置、现状、交通运输、空间局限及任何其它足以影响报价的情况，任何因忽视或误解工地情况而导致的索赔或工期延长申请将不获批准。</w:t>
      </w:r>
    </w:p>
    <w:p w14:paraId="1A486FA3">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10</w:t>
      </w:r>
      <w:r>
        <w:rPr>
          <w:rFonts w:hint="eastAsia" w:ascii="宋体" w:hAnsi="宋体" w:eastAsia="宋体" w:cs="Times New Roman"/>
          <w:kern w:val="2"/>
          <w:lang w:val="en-US" w:eastAsia="zh-CN"/>
        </w:rPr>
        <w:t>.</w:t>
      </w:r>
      <w:r>
        <w:rPr>
          <w:rFonts w:hint="eastAsia" w:ascii="宋体" w:hAnsi="宋体" w:eastAsia="宋体" w:cs="Times New Roman"/>
          <w:kern w:val="2"/>
        </w:rPr>
        <w:t>分部分项工程量清单中对工程项目的项目特征及具体做法只作重点描述，详细情况见施工图设计、技术说明、技术措施表及相关标准图集。组价时应结合投标人现场勘察情况包括完成所有工序工作内容的全部费用，清单描述不能作为投标人漏项、漏序的借口。</w:t>
      </w:r>
    </w:p>
    <w:p w14:paraId="2BA401A0">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11</w:t>
      </w:r>
      <w:r>
        <w:rPr>
          <w:rFonts w:hint="eastAsia" w:ascii="宋体" w:hAnsi="宋体" w:eastAsia="宋体" w:cs="Times New Roman"/>
          <w:kern w:val="2"/>
          <w:lang w:val="en-US" w:eastAsia="zh-CN"/>
        </w:rPr>
        <w:t>.</w:t>
      </w:r>
      <w:r>
        <w:rPr>
          <w:rFonts w:hint="eastAsia" w:ascii="宋体" w:hAnsi="宋体" w:eastAsia="宋体" w:cs="Times New Roman"/>
          <w:kern w:val="2"/>
        </w:rPr>
        <w:t>清单中</w:t>
      </w:r>
      <w:r>
        <w:rPr>
          <w:rFonts w:hint="eastAsia" w:cs="Times New Roman"/>
          <w:kern w:val="2"/>
          <w:lang w:val="en-US" w:eastAsia="zh-CN"/>
        </w:rPr>
        <w:t>如</w:t>
      </w:r>
      <w:r>
        <w:rPr>
          <w:rFonts w:hint="eastAsia" w:ascii="宋体" w:hAnsi="宋体" w:eastAsia="宋体" w:cs="Times New Roman"/>
          <w:kern w:val="2"/>
        </w:rPr>
        <w:t>涉及到有关标准图集的，投标综合单价应包含标准图集做法中所有工作内容。</w:t>
      </w:r>
    </w:p>
    <w:p w14:paraId="3F96BE41">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12</w:t>
      </w:r>
      <w:r>
        <w:rPr>
          <w:rFonts w:hint="eastAsia" w:ascii="宋体" w:hAnsi="宋体" w:eastAsia="宋体" w:cs="Times New Roman"/>
          <w:kern w:val="2"/>
          <w:lang w:val="en-US" w:eastAsia="zh-CN"/>
        </w:rPr>
        <w:t>.</w:t>
      </w:r>
      <w:r>
        <w:rPr>
          <w:rFonts w:hint="eastAsia" w:ascii="宋体" w:hAnsi="宋体" w:eastAsia="宋体" w:cs="Times New Roman"/>
          <w:kern w:val="2"/>
        </w:rPr>
        <w:t>工程量清单及其计价依据格式中的任何内容不得随意删除或涂改，若有错误，在招标答疑时及时提出，以“补充答疑”资料为准。</w:t>
      </w:r>
    </w:p>
    <w:p w14:paraId="4DEA2D60">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13</w:t>
      </w:r>
      <w:r>
        <w:rPr>
          <w:rFonts w:hint="eastAsia" w:ascii="宋体" w:hAnsi="宋体" w:eastAsia="宋体" w:cs="Times New Roman"/>
          <w:kern w:val="2"/>
          <w:lang w:val="en-US" w:eastAsia="zh-CN"/>
        </w:rPr>
        <w:t>.</w:t>
      </w:r>
      <w:r>
        <w:rPr>
          <w:rFonts w:hint="eastAsia" w:ascii="宋体" w:hAnsi="宋体" w:eastAsia="宋体" w:cs="Times New Roman"/>
          <w:kern w:val="2"/>
        </w:rPr>
        <w:t>本清单项目特征内未注明的单位均为mm（毫米）。</w:t>
      </w:r>
    </w:p>
    <w:p w14:paraId="0B7D4987">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highlight w:val="none"/>
        </w:rPr>
      </w:pPr>
      <w:r>
        <w:rPr>
          <w:rFonts w:hint="eastAsia" w:cs="Times New Roman"/>
          <w:kern w:val="2"/>
          <w:highlight w:val="none"/>
          <w:lang w:val="en-US" w:eastAsia="zh-CN"/>
        </w:rPr>
        <w:t>14</w:t>
      </w:r>
      <w:r>
        <w:rPr>
          <w:rFonts w:hint="eastAsia" w:ascii="宋体" w:hAnsi="宋体" w:eastAsia="宋体" w:cs="Times New Roman"/>
          <w:kern w:val="2"/>
          <w:highlight w:val="none"/>
          <w:lang w:val="en-US" w:eastAsia="zh-CN"/>
        </w:rPr>
        <w:t>.</w:t>
      </w:r>
      <w:r>
        <w:rPr>
          <w:rFonts w:hint="eastAsia" w:ascii="宋体" w:hAnsi="宋体" w:eastAsia="宋体" w:cs="Times New Roman"/>
          <w:kern w:val="2"/>
          <w:highlight w:val="none"/>
        </w:rPr>
        <w:t>若施工场地无法满足投标人临时设施布置需求，由投标人自行就近解决（场地租赁费用及场地到施工现场间的用水用电管线接通、道路接通、人材机的短驳转运及其余应在组织措施费考虑包干），中标后招标人不再另行支付相关费用。</w:t>
      </w:r>
    </w:p>
    <w:p w14:paraId="10479DB9">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15</w:t>
      </w:r>
      <w:r>
        <w:rPr>
          <w:rFonts w:hint="eastAsia" w:ascii="宋体" w:hAnsi="宋体" w:eastAsia="宋体" w:cs="Times New Roman"/>
          <w:kern w:val="2"/>
          <w:lang w:val="en-US" w:eastAsia="zh-CN"/>
        </w:rPr>
        <w:t>.</w:t>
      </w:r>
      <w:r>
        <w:rPr>
          <w:rFonts w:hint="eastAsia" w:ascii="宋体" w:hAnsi="宋体" w:eastAsia="宋体" w:cs="Times New Roman"/>
          <w:kern w:val="2"/>
        </w:rPr>
        <w:t>投标人根据自行确定的施工方案及招标文件相关要求，认为有必要增加的技术措施费（如抗台、障碍物处理等具体内容详见招标文件），计入其他技术措施费当中，一旦中标不再调整。</w:t>
      </w:r>
    </w:p>
    <w:p w14:paraId="6E529109">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16</w:t>
      </w:r>
      <w:r>
        <w:rPr>
          <w:rFonts w:hint="eastAsia" w:ascii="宋体" w:hAnsi="宋体" w:eastAsia="宋体" w:cs="Times New Roman"/>
          <w:kern w:val="2"/>
          <w:lang w:val="en-US" w:eastAsia="zh-CN"/>
        </w:rPr>
        <w:t>.</w:t>
      </w:r>
      <w:r>
        <w:rPr>
          <w:rFonts w:hint="eastAsia" w:ascii="宋体" w:hAnsi="宋体" w:eastAsia="宋体" w:cs="Times New Roman"/>
          <w:kern w:val="2"/>
        </w:rPr>
        <w:t>投标人根据招标文件相关要求及工程实际情况结合自行确定的施工组织设计或施工方案，对技术措施清单中未列明的措施费用计入其他技术措施费当中。</w:t>
      </w:r>
    </w:p>
    <w:p w14:paraId="2EEA101F">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17</w:t>
      </w:r>
      <w:r>
        <w:rPr>
          <w:rFonts w:hint="eastAsia" w:ascii="宋体" w:hAnsi="宋体" w:eastAsia="宋体" w:cs="Times New Roman"/>
          <w:kern w:val="2"/>
          <w:lang w:val="en-US" w:eastAsia="zh-CN"/>
        </w:rPr>
        <w:t>.</w:t>
      </w:r>
      <w:r>
        <w:rPr>
          <w:rFonts w:hint="eastAsia" w:ascii="宋体" w:hAnsi="宋体" w:eastAsia="宋体" w:cs="Times New Roman"/>
          <w:kern w:val="2"/>
        </w:rPr>
        <w:t>本工程建设单位不提供土方临时堆放场地，所有建筑垃圾必须外运，外运运距投标人自行考虑，弃土地点由投标人自行考虑，中标后须到相关部门办理相关手续。</w:t>
      </w:r>
    </w:p>
    <w:p w14:paraId="78AEFBDE">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18</w:t>
      </w:r>
      <w:r>
        <w:rPr>
          <w:rFonts w:hint="eastAsia" w:ascii="宋体" w:hAnsi="宋体" w:eastAsia="宋体" w:cs="Times New Roman"/>
          <w:kern w:val="2"/>
          <w:lang w:val="en-US" w:eastAsia="zh-CN"/>
        </w:rPr>
        <w:t>.</w:t>
      </w:r>
      <w:r>
        <w:rPr>
          <w:rFonts w:hint="eastAsia" w:ascii="宋体" w:hAnsi="宋体" w:eastAsia="宋体" w:cs="Times New Roman"/>
          <w:kern w:val="2"/>
        </w:rPr>
        <w:t>所有饰面材料（涂料、瓷砖）、铝合金型材等均未区分颜色，请投标单位自行充分考虑不同颜色和规格的报价的影响，实际施工时按业主、设计要求调整，中标后综合单价不变。</w:t>
      </w:r>
    </w:p>
    <w:p w14:paraId="156C618E">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Times New Roman" w:hAnsi="Times New Roman" w:eastAsia="宋体" w:cs="Times New Roman"/>
          <w:kern w:val="2"/>
          <w:lang w:val="en-US" w:eastAsia="zh-CN"/>
        </w:rPr>
      </w:pPr>
      <w:r>
        <w:rPr>
          <w:rFonts w:hint="eastAsia" w:cs="Times New Roman"/>
          <w:kern w:val="2"/>
          <w:lang w:val="en-US" w:eastAsia="zh-CN"/>
        </w:rPr>
        <w:t>19</w:t>
      </w:r>
      <w:r>
        <w:rPr>
          <w:rFonts w:hint="eastAsia" w:ascii="Times New Roman" w:hAnsi="Times New Roman" w:eastAsia="宋体" w:cs="Times New Roman"/>
          <w:kern w:val="2"/>
          <w:lang w:val="en-US" w:eastAsia="zh-CN"/>
        </w:rPr>
        <w:t>.装修工程中所有吊顶、隔断、墙面、地面及其他部位等需要安装相关设备、灯具等而需在相关面层上预留孔洞、开孔、开槽或者加固的，由投标人自行考虑相关费用在相关项目清单综合单价内，中标后招标人不再另行支付相关费用。</w:t>
      </w:r>
    </w:p>
    <w:p w14:paraId="48E54F78">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Times New Roman" w:hAnsi="Times New Roman" w:eastAsia="宋体" w:cs="Times New Roman"/>
          <w:kern w:val="2"/>
          <w:lang w:val="en-US" w:eastAsia="zh-CN"/>
        </w:rPr>
      </w:pPr>
      <w:r>
        <w:rPr>
          <w:rFonts w:hint="eastAsia" w:cs="Times New Roman"/>
          <w:kern w:val="2"/>
          <w:lang w:val="en-US" w:eastAsia="zh-CN"/>
        </w:rPr>
        <w:t>20</w:t>
      </w:r>
      <w:r>
        <w:rPr>
          <w:rFonts w:hint="eastAsia" w:ascii="Times New Roman" w:hAnsi="Times New Roman" w:eastAsia="宋体" w:cs="Times New Roman"/>
          <w:kern w:val="2"/>
          <w:lang w:val="en-US" w:eastAsia="zh-CN"/>
        </w:rPr>
        <w:t>.装修工程中所有石材、石材线条的报价均需包含磨边、铣槽、表面处理(酸洗打蜡、镜面处理)、开孔、倒角、六面防护处理、背胶等费用，由投标人自行考虑相关费用在相关项目清单综合单价内，中标后招标人不再另行支付相关费用。</w:t>
      </w:r>
    </w:p>
    <w:p w14:paraId="54FF3E24">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Times New Roman" w:hAnsi="Times New Roman" w:eastAsia="宋体" w:cs="Times New Roman"/>
          <w:kern w:val="2"/>
          <w:lang w:val="en-US" w:eastAsia="zh-CN"/>
        </w:rPr>
      </w:pPr>
      <w:r>
        <w:rPr>
          <w:rFonts w:hint="eastAsia" w:cs="Times New Roman"/>
          <w:kern w:val="2"/>
          <w:lang w:val="en-US" w:eastAsia="zh-CN"/>
        </w:rPr>
        <w:t>21</w:t>
      </w:r>
      <w:r>
        <w:rPr>
          <w:rFonts w:hint="eastAsia" w:ascii="Times New Roman" w:hAnsi="Times New Roman" w:eastAsia="宋体" w:cs="Times New Roman"/>
          <w:kern w:val="2"/>
          <w:lang w:val="en-US" w:eastAsia="zh-CN"/>
        </w:rPr>
        <w:t>.装修工程中所有瓷砖的报价均需包含磨边、开孔、倒角、背胶等费用，由投标人自行考虑相关费用在相关项目清单综合单价内，中标后招标人不再另行支付相关费用。</w:t>
      </w:r>
    </w:p>
    <w:p w14:paraId="673DBECB">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Times New Roman" w:hAnsi="Times New Roman" w:eastAsia="宋体" w:cs="Times New Roman"/>
          <w:kern w:val="2"/>
          <w:lang w:val="en-US" w:eastAsia="zh-CN"/>
        </w:rPr>
      </w:pPr>
      <w:r>
        <w:rPr>
          <w:rFonts w:hint="eastAsia" w:cs="Times New Roman"/>
          <w:kern w:val="2"/>
          <w:lang w:val="en-US" w:eastAsia="zh-CN"/>
        </w:rPr>
        <w:t>22</w:t>
      </w:r>
      <w:r>
        <w:rPr>
          <w:rFonts w:hint="eastAsia" w:ascii="Times New Roman" w:hAnsi="Times New Roman" w:eastAsia="宋体" w:cs="Times New Roman"/>
          <w:kern w:val="2"/>
          <w:lang w:val="en-US" w:eastAsia="zh-CN"/>
        </w:rPr>
        <w:t>.本工程装修清单中吊顶饰面、墙饰面均已考虑板缝贴胶带、点锈，成品检修口等费用，各投标单位自行在投标报价中考虑。</w:t>
      </w:r>
    </w:p>
    <w:p w14:paraId="671CFEB2">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23</w:t>
      </w:r>
      <w:r>
        <w:rPr>
          <w:rFonts w:hint="eastAsia" w:ascii="宋体" w:hAnsi="宋体" w:eastAsia="宋体" w:cs="Times New Roman"/>
          <w:kern w:val="2"/>
          <w:lang w:val="en-US" w:eastAsia="zh-CN"/>
        </w:rPr>
        <w:t>.</w:t>
      </w:r>
      <w:r>
        <w:rPr>
          <w:rFonts w:hint="eastAsia" w:ascii="宋体" w:hAnsi="宋体" w:eastAsia="宋体" w:cs="Times New Roman"/>
          <w:kern w:val="2"/>
        </w:rPr>
        <w:t>投标人在投标报价时应充分领会《浙江省建设工程量清单计价指引》中各项目所组合的工程内容。</w:t>
      </w:r>
    </w:p>
    <w:p w14:paraId="10BE1069">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24</w:t>
      </w:r>
      <w:r>
        <w:rPr>
          <w:rFonts w:hint="eastAsia" w:ascii="宋体" w:hAnsi="宋体" w:eastAsia="宋体" w:cs="Times New Roman"/>
          <w:kern w:val="2"/>
          <w:lang w:val="en-US" w:eastAsia="zh-CN"/>
        </w:rPr>
        <w:t>.</w:t>
      </w:r>
      <w:r>
        <w:rPr>
          <w:rFonts w:hint="eastAsia" w:ascii="宋体" w:hAnsi="宋体" w:eastAsia="宋体" w:cs="Times New Roman"/>
          <w:kern w:val="2"/>
        </w:rPr>
        <w:t>投标人应先到工地踏勘，充分了解掌握现场情况，如工地位置、情况、道路、储存空间、装卸限制、当地的市政、市容、交通、治安、环保、环卫、城管、当地村民及任何其它足以影响承包价的情况，预计施工过程中各种不利因素，可将处理所需费用单列，汇入措施费中，计入投标报价。</w:t>
      </w:r>
    </w:p>
    <w:p w14:paraId="31227D26">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25</w:t>
      </w:r>
      <w:r>
        <w:rPr>
          <w:rFonts w:hint="eastAsia" w:ascii="宋体" w:hAnsi="宋体" w:eastAsia="宋体" w:cs="Times New Roman"/>
          <w:kern w:val="2"/>
          <w:lang w:val="en-US" w:eastAsia="zh-CN"/>
        </w:rPr>
        <w:t>.</w:t>
      </w:r>
      <w:r>
        <w:rPr>
          <w:rFonts w:hint="eastAsia" w:ascii="宋体" w:hAnsi="宋体" w:eastAsia="宋体" w:cs="Times New Roman"/>
          <w:kern w:val="2"/>
        </w:rPr>
        <w:t>下列项目由投标单位自行现场勘察并结合本工程实际情况、计算并计入项目措施费中，若不列项或报价为0，视作优惠处理，今后一律不得调整。</w:t>
      </w:r>
    </w:p>
    <w:p w14:paraId="47B389F2">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ascii="宋体" w:hAnsi="宋体" w:eastAsia="宋体" w:cs="Times New Roman"/>
          <w:kern w:val="2"/>
        </w:rPr>
        <w:t>（1）临时用水、临时用电、接线等产生的费用。</w:t>
      </w:r>
    </w:p>
    <w:p w14:paraId="22A08585">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ascii="宋体" w:hAnsi="宋体" w:eastAsia="宋体" w:cs="Times New Roman"/>
          <w:kern w:val="2"/>
        </w:rPr>
        <w:t>（2）因电力紧张或配备施工变压器容量不足等因素所发生的费用。</w:t>
      </w:r>
    </w:p>
    <w:p w14:paraId="570E0819">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ascii="宋体" w:hAnsi="宋体" w:eastAsia="宋体" w:cs="Times New Roman"/>
          <w:kern w:val="2"/>
        </w:rPr>
        <w:t>（3）场地内的二次搬运费。</w:t>
      </w:r>
    </w:p>
    <w:p w14:paraId="67D5C651">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ascii="宋体" w:hAnsi="宋体" w:eastAsia="宋体" w:cs="Times New Roman"/>
          <w:kern w:val="2"/>
        </w:rPr>
        <w:t>（4）因施工场地限制，对临时设施搭设及施工进度的影响。</w:t>
      </w:r>
    </w:p>
    <w:p w14:paraId="24A5987E">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26</w:t>
      </w:r>
      <w:r>
        <w:rPr>
          <w:rFonts w:hint="eastAsia" w:ascii="Times New Roman" w:hAnsi="Times New Roman" w:eastAsia="宋体" w:cs="Times New Roman"/>
          <w:kern w:val="2"/>
          <w:lang w:val="en-US" w:eastAsia="zh-CN"/>
        </w:rPr>
        <w:t>.</w:t>
      </w:r>
      <w:r>
        <w:rPr>
          <w:rFonts w:hint="eastAsia" w:ascii="宋体" w:hAnsi="宋体" w:eastAsia="宋体" w:cs="Times New Roman"/>
          <w:kern w:val="2"/>
        </w:rPr>
        <w:t>措施项目中投标人可根据施工组织设计及现场实际情况补充清单项并自行报价。</w:t>
      </w:r>
    </w:p>
    <w:p w14:paraId="2467BE94">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rPr>
      </w:pPr>
      <w:r>
        <w:rPr>
          <w:rFonts w:hint="eastAsia" w:cs="Times New Roman"/>
          <w:kern w:val="2"/>
          <w:lang w:val="en-US" w:eastAsia="zh-CN"/>
        </w:rPr>
        <w:t>27.</w:t>
      </w:r>
      <w:r>
        <w:rPr>
          <w:rFonts w:hint="eastAsia" w:ascii="宋体" w:hAnsi="宋体" w:eastAsia="宋体" w:cs="Times New Roman"/>
          <w:kern w:val="2"/>
        </w:rPr>
        <w:t>施工单位需要考虑工程移交前工程范围内的卫生保洁费用，以及施工现场配备保安人员做好防盗、防损工作所需的费用，计入措施项目费中，否则视作优惠。</w:t>
      </w:r>
    </w:p>
    <w:p w14:paraId="0404E9EE">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lang w:val="en-US" w:eastAsia="zh-CN"/>
        </w:rPr>
      </w:pPr>
      <w:r>
        <w:rPr>
          <w:rFonts w:hint="eastAsia" w:cs="Times New Roman"/>
          <w:kern w:val="2"/>
          <w:lang w:val="en-US" w:eastAsia="zh-CN"/>
        </w:rPr>
        <w:t>28</w:t>
      </w:r>
      <w:r>
        <w:rPr>
          <w:rFonts w:hint="eastAsia" w:ascii="Times New Roman" w:hAnsi="Times New Roman" w:eastAsia="宋体" w:cs="Times New Roman"/>
          <w:kern w:val="2"/>
          <w:lang w:val="en-US" w:eastAsia="zh-CN"/>
        </w:rPr>
        <w:t>.</w:t>
      </w:r>
      <w:r>
        <w:rPr>
          <w:rFonts w:hint="eastAsia" w:ascii="宋体" w:hAnsi="宋体" w:eastAsia="宋体" w:cs="Times New Roman"/>
          <w:kern w:val="2"/>
        </w:rPr>
        <w:t>脚手架的使用及方案由各投标单位自行考虑，费用在脚手架相关子目中综合考虑报价，中标后不得以任何理由要求调整相关费用。</w:t>
      </w:r>
    </w:p>
    <w:p w14:paraId="74E9F6D5">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lang w:val="en-US" w:eastAsia="zh-CN"/>
        </w:rPr>
      </w:pPr>
    </w:p>
    <w:p w14:paraId="2F645846">
      <w:pPr>
        <w:tabs>
          <w:tab w:val="left" w:pos="900"/>
          <w:tab w:val="left" w:pos="9180"/>
          <w:tab w:val="left" w:pos="9360"/>
        </w:tabs>
        <w:spacing w:line="360" w:lineRule="auto"/>
        <w:ind w:right="29" w:rightChars="12" w:firstLine="480" w:firstLineChars="200"/>
        <w:rPr>
          <w:rFonts w:hint="eastAsia"/>
          <w:szCs w:val="21"/>
        </w:rPr>
      </w:pPr>
      <w:r>
        <w:rPr>
          <w:rFonts w:hint="eastAsia"/>
          <w:szCs w:val="21"/>
          <w:lang w:val="en-US" w:eastAsia="zh-CN"/>
        </w:rPr>
        <w:t>（二）装饰</w:t>
      </w:r>
      <w:r>
        <w:rPr>
          <w:rFonts w:hint="eastAsia"/>
          <w:szCs w:val="21"/>
        </w:rPr>
        <w:t>部分</w:t>
      </w:r>
    </w:p>
    <w:p w14:paraId="3BAE513D">
      <w:pPr>
        <w:tabs>
          <w:tab w:val="left" w:pos="900"/>
          <w:tab w:val="left" w:pos="9180"/>
          <w:tab w:val="left" w:pos="9360"/>
        </w:tabs>
        <w:spacing w:line="360" w:lineRule="auto"/>
        <w:ind w:right="29" w:rightChars="12" w:firstLine="480" w:firstLineChars="200"/>
        <w:rPr>
          <w:rFonts w:hint="default" w:cs="宋体"/>
          <w:highlight w:val="none"/>
          <w:lang w:val="en-US" w:eastAsia="zh-CN"/>
        </w:rPr>
      </w:pPr>
      <w:r>
        <w:rPr>
          <w:rFonts w:hint="eastAsia" w:cs="宋体"/>
          <w:highlight w:val="none"/>
          <w:lang w:val="en-US" w:eastAsia="zh-CN"/>
        </w:rPr>
        <w:t>1</w:t>
      </w:r>
      <w:r>
        <w:rPr>
          <w:rFonts w:hint="eastAsia" w:ascii="宋体" w:hAnsi="宋体" w:eastAsia="宋体" w:cs="宋体"/>
          <w:highlight w:val="none"/>
          <w:lang w:val="en-US" w:eastAsia="zh-CN"/>
        </w:rPr>
        <w:t>．经设计明确，</w:t>
      </w:r>
      <w:r>
        <w:rPr>
          <w:rFonts w:hint="eastAsia" w:cs="宋体"/>
          <w:highlight w:val="none"/>
          <w:lang w:val="en-US" w:eastAsia="zh-CN"/>
        </w:rPr>
        <w:t>破损地砖拆除、修补工程量暂按100m2计入本次预算；</w:t>
      </w:r>
    </w:p>
    <w:p w14:paraId="3E78AD2B">
      <w:pPr>
        <w:tabs>
          <w:tab w:val="left" w:pos="900"/>
          <w:tab w:val="left" w:pos="9180"/>
          <w:tab w:val="left" w:pos="9360"/>
        </w:tabs>
        <w:spacing w:line="360" w:lineRule="auto"/>
        <w:ind w:right="29" w:rightChars="12" w:firstLine="480" w:firstLineChars="200"/>
        <w:rPr>
          <w:rFonts w:hint="default" w:cs="宋体"/>
          <w:highlight w:val="none"/>
          <w:lang w:val="en-US" w:eastAsia="zh-CN"/>
        </w:rPr>
      </w:pPr>
      <w:r>
        <w:rPr>
          <w:rFonts w:hint="eastAsia" w:cs="宋体"/>
          <w:highlight w:val="none"/>
          <w:lang w:val="en-US" w:eastAsia="zh-CN"/>
        </w:rPr>
        <w:t>2</w:t>
      </w:r>
      <w:r>
        <w:rPr>
          <w:rFonts w:hint="eastAsia" w:ascii="宋体" w:hAnsi="宋体" w:eastAsia="宋体" w:cs="宋体"/>
          <w:highlight w:val="none"/>
          <w:lang w:val="en-US" w:eastAsia="zh-CN"/>
        </w:rPr>
        <w:t>．经设计明确，</w:t>
      </w:r>
      <w:r>
        <w:rPr>
          <w:rFonts w:hint="eastAsia" w:cs="宋体"/>
          <w:highlight w:val="none"/>
          <w:lang w:val="en-US" w:eastAsia="zh-CN"/>
        </w:rPr>
        <w:t>石材窗台板按中国黑大理石计入本次预算；</w:t>
      </w:r>
    </w:p>
    <w:p w14:paraId="72CA692B">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3</w:t>
      </w:r>
      <w:r>
        <w:rPr>
          <w:rFonts w:hint="eastAsia" w:ascii="宋体" w:hAnsi="宋体" w:eastAsia="宋体" w:cs="宋体"/>
          <w:highlight w:val="none"/>
          <w:lang w:val="en-US" w:eastAsia="zh-CN"/>
        </w:rPr>
        <w:t>．经设计明确，</w:t>
      </w:r>
      <w:r>
        <w:rPr>
          <w:rFonts w:hint="eastAsia" w:cs="宋体"/>
          <w:highlight w:val="none"/>
          <w:lang w:val="en-US" w:eastAsia="zh-CN"/>
        </w:rPr>
        <w:t>石材窗台板基层为20mm厚1:3水泥砂浆；</w:t>
      </w:r>
    </w:p>
    <w:p w14:paraId="6C8A9ADE">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4</w:t>
      </w:r>
      <w:r>
        <w:rPr>
          <w:rFonts w:hint="eastAsia" w:ascii="宋体" w:hAnsi="宋体" w:eastAsia="宋体" w:cs="宋体"/>
          <w:highlight w:val="none"/>
          <w:lang w:val="en-US" w:eastAsia="zh-CN"/>
        </w:rPr>
        <w:t>．经设计明确，</w:t>
      </w:r>
      <w:r>
        <w:rPr>
          <w:rFonts w:hint="eastAsia" w:cs="宋体"/>
          <w:highlight w:val="none"/>
          <w:lang w:val="en-US" w:eastAsia="zh-CN"/>
        </w:rPr>
        <w:t>新建墙体砌筑砂浆按DM7.5 计入本次预算；</w:t>
      </w:r>
    </w:p>
    <w:p w14:paraId="1B5E372C">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5．经设计明确，门槛石基层按30厚1:3干硬性水泥砂浆计入本次预算；</w:t>
      </w:r>
    </w:p>
    <w:p w14:paraId="289DE319">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7．经设计明确，吊顶高度以上部分的墙面按2遍涂料计入本次预算；</w:t>
      </w:r>
    </w:p>
    <w:p w14:paraId="4E63333C">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8．经设计明确，</w:t>
      </w:r>
      <w:r>
        <w:rPr>
          <w:rFonts w:hint="eastAsia"/>
          <w:bCs/>
          <w:lang w:val="en-US" w:eastAsia="zh-CN"/>
        </w:rPr>
        <w:t>原顶面，喷白处理按2遍涂料计入</w:t>
      </w:r>
      <w:r>
        <w:rPr>
          <w:rFonts w:hint="eastAsia" w:cs="宋体"/>
          <w:highlight w:val="none"/>
          <w:lang w:val="en-US" w:eastAsia="zh-CN"/>
        </w:rPr>
        <w:t>本次预算；</w:t>
      </w:r>
    </w:p>
    <w:p w14:paraId="40EADFBA">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9．经设计明确，踢脚线按水泥砂浆粘结方式计入本次预算。</w:t>
      </w:r>
    </w:p>
    <w:p w14:paraId="43044CC4">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（三）</w:t>
      </w:r>
      <w:r>
        <w:rPr>
          <w:rFonts w:hint="eastAsia" w:ascii="宋体" w:hAnsi="宋体" w:eastAsia="宋体" w:cs="宋体"/>
          <w:highlight w:val="none"/>
          <w:lang w:val="en-US" w:eastAsia="zh-CN"/>
        </w:rPr>
        <w:t>安装工程</w:t>
      </w:r>
    </w:p>
    <w:p w14:paraId="63E4C041">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1.</w:t>
      </w:r>
      <w:bookmarkStart w:id="0" w:name="OLE_LINK1"/>
      <w:r>
        <w:rPr>
          <w:rFonts w:hint="eastAsia" w:cs="宋体"/>
          <w:highlight w:val="none"/>
          <w:lang w:val="en-US" w:eastAsia="zh-CN"/>
        </w:rPr>
        <w:t>配电箱利旧，位移后前端进线及接线包含在配电箱位移中；</w:t>
      </w:r>
    </w:p>
    <w:p w14:paraId="33B727F0">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2.办公室智能插座竖向配线预留1.5m/只；</w:t>
      </w:r>
    </w:p>
    <w:p w14:paraId="3C7B42FE">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3.经设计明确，茶水桌插座按1.1m计入；</w:t>
      </w:r>
    </w:p>
    <w:p w14:paraId="7A0F2102">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4.经设计明确，洁具仅计办公室内洗手盆；</w:t>
      </w:r>
    </w:p>
    <w:p w14:paraId="2246AAEB">
      <w:pPr>
        <w:tabs>
          <w:tab w:val="left" w:pos="900"/>
          <w:tab w:val="left" w:pos="9180"/>
          <w:tab w:val="left" w:pos="9360"/>
        </w:tabs>
        <w:spacing w:line="360" w:lineRule="auto"/>
        <w:ind w:right="29" w:rightChars="12" w:firstLine="480" w:firstLineChars="200"/>
        <w:rPr>
          <w:rFonts w:hint="eastAsia"/>
          <w:highlight w:val="none"/>
          <w:lang w:val="en-US" w:eastAsia="zh-CN"/>
        </w:rPr>
      </w:pPr>
      <w:r>
        <w:rPr>
          <w:rFonts w:hint="eastAsia" w:cs="宋体"/>
          <w:highlight w:val="none"/>
          <w:lang w:val="en-US" w:eastAsia="zh-CN"/>
        </w:rPr>
        <w:t>5.经设计明确，给水洁具高度0.3m；</w:t>
      </w:r>
    </w:p>
    <w:p w14:paraId="0534DC97">
      <w:pPr>
        <w:tabs>
          <w:tab w:val="left" w:pos="900"/>
          <w:tab w:val="left" w:pos="9180"/>
          <w:tab w:val="left" w:pos="9360"/>
        </w:tabs>
        <w:spacing w:line="360" w:lineRule="auto"/>
        <w:ind w:right="29" w:rightChars="12" w:firstLine="480" w:firstLineChars="200"/>
        <w:rPr>
          <w:rFonts w:hint="default"/>
          <w:highlight w:val="none"/>
          <w:lang w:val="en-US" w:eastAsia="zh-CN"/>
        </w:rPr>
      </w:pPr>
      <w:r>
        <w:rPr>
          <w:rFonts w:hint="eastAsia" w:cs="宋体"/>
          <w:highlight w:val="none"/>
          <w:lang w:val="en-US" w:eastAsia="zh-CN"/>
        </w:rPr>
        <w:t>6.排水管为同层排水，开槽补槽含在管道敷设单价中；</w:t>
      </w:r>
    </w:p>
    <w:bookmarkEnd w:id="0"/>
    <w:p w14:paraId="0692A44F">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7.实验室边台水槽位置预留角阀。</w:t>
      </w:r>
    </w:p>
    <w:p w14:paraId="32D30A1A">
      <w:pPr>
        <w:tabs>
          <w:tab w:val="left" w:pos="900"/>
          <w:tab w:val="left" w:pos="9180"/>
          <w:tab w:val="left" w:pos="9360"/>
        </w:tabs>
        <w:spacing w:line="360" w:lineRule="auto"/>
        <w:ind w:right="29" w:rightChars="12" w:firstLine="480" w:firstLineChars="200"/>
        <w:rPr>
          <w:rFonts w:hint="eastAsia"/>
          <w:szCs w:val="21"/>
        </w:rPr>
      </w:pPr>
      <w:r>
        <w:rPr>
          <w:rFonts w:hint="eastAsia" w:cs="宋体"/>
          <w:highlight w:val="none"/>
          <w:lang w:val="en-US" w:eastAsia="zh-CN"/>
        </w:rPr>
        <w:t>（四）</w:t>
      </w:r>
      <w:r>
        <w:rPr>
          <w:rFonts w:hint="eastAsia"/>
          <w:szCs w:val="21"/>
        </w:rPr>
        <w:t>本工程主要材料按以下参考品牌或生产厂家要求计价，施工时主要材料品牌或生产厂家必须符合以下参考品牌或生产厂家（或相当于该品牌或厂家，必须经建设单位认可）。具体品牌或生产厂家、规格见下表:</w:t>
      </w:r>
    </w:p>
    <w:p w14:paraId="26BBB865">
      <w:pPr>
        <w:pStyle w:val="2"/>
        <w:rPr>
          <w:rFonts w:hint="eastAsia"/>
          <w:lang w:val="en-US" w:eastAsia="zh-CN"/>
        </w:rPr>
      </w:pPr>
    </w:p>
    <w:tbl>
      <w:tblPr>
        <w:tblStyle w:val="26"/>
        <w:tblW w:w="8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188"/>
        <w:gridCol w:w="4859"/>
        <w:gridCol w:w="991"/>
      </w:tblGrid>
      <w:tr w14:paraId="1492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34500C1E">
            <w:pPr>
              <w:spacing w:line="400" w:lineRule="exact"/>
              <w:rPr>
                <w:rFonts w:hint="eastAsia"/>
                <w:szCs w:val="21"/>
              </w:rPr>
            </w:pPr>
            <w:r>
              <w:rPr>
                <w:rFonts w:hint="eastAsia"/>
                <w:szCs w:val="21"/>
              </w:rPr>
              <w:t>序号</w:t>
            </w:r>
          </w:p>
        </w:tc>
        <w:tc>
          <w:tcPr>
            <w:tcW w:w="2188" w:type="dxa"/>
            <w:tcBorders>
              <w:top w:val="single" w:color="auto" w:sz="4" w:space="0"/>
              <w:left w:val="single" w:color="auto" w:sz="4" w:space="0"/>
              <w:bottom w:val="single" w:color="auto" w:sz="4" w:space="0"/>
              <w:right w:val="single" w:color="auto" w:sz="4" w:space="0"/>
            </w:tcBorders>
            <w:noWrap w:val="0"/>
            <w:vAlign w:val="center"/>
          </w:tcPr>
          <w:p w14:paraId="027E3621">
            <w:pPr>
              <w:spacing w:line="400" w:lineRule="exact"/>
              <w:jc w:val="center"/>
              <w:rPr>
                <w:rFonts w:hint="eastAsia"/>
                <w:szCs w:val="21"/>
              </w:rPr>
            </w:pPr>
            <w:r>
              <w:rPr>
                <w:rFonts w:hint="eastAsia"/>
                <w:szCs w:val="21"/>
                <w:lang w:val="en-US" w:eastAsia="zh-CN"/>
              </w:rPr>
              <w:t>材料名称</w:t>
            </w:r>
          </w:p>
        </w:tc>
        <w:tc>
          <w:tcPr>
            <w:tcW w:w="4859" w:type="dxa"/>
            <w:tcBorders>
              <w:top w:val="single" w:color="auto" w:sz="4" w:space="0"/>
              <w:left w:val="single" w:color="auto" w:sz="4" w:space="0"/>
              <w:bottom w:val="single" w:color="auto" w:sz="4" w:space="0"/>
              <w:right w:val="single" w:color="auto" w:sz="4" w:space="0"/>
            </w:tcBorders>
            <w:noWrap w:val="0"/>
            <w:vAlign w:val="center"/>
          </w:tcPr>
          <w:p w14:paraId="59B0576E">
            <w:pPr>
              <w:spacing w:line="400" w:lineRule="exact"/>
              <w:ind w:left="562" w:leftChars="234"/>
              <w:jc w:val="center"/>
              <w:rPr>
                <w:rFonts w:hint="eastAsia"/>
                <w:szCs w:val="21"/>
              </w:rPr>
            </w:pPr>
            <w:r>
              <w:rPr>
                <w:rFonts w:hint="eastAsia"/>
                <w:szCs w:val="21"/>
              </w:rPr>
              <w:t>参考品牌或生产厂家</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49675903">
            <w:pPr>
              <w:spacing w:line="400" w:lineRule="exact"/>
              <w:jc w:val="center"/>
              <w:rPr>
                <w:rFonts w:hint="eastAsia" w:eastAsia="宋体"/>
                <w:szCs w:val="21"/>
                <w:lang w:val="en-US" w:eastAsia="zh-CN"/>
              </w:rPr>
            </w:pPr>
            <w:r>
              <w:rPr>
                <w:rFonts w:hint="eastAsia"/>
                <w:szCs w:val="21"/>
                <w:lang w:val="en-US" w:eastAsia="zh-CN"/>
              </w:rPr>
              <w:t>备注</w:t>
            </w:r>
          </w:p>
        </w:tc>
      </w:tr>
      <w:tr w14:paraId="2387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8792" w:type="dxa"/>
            <w:gridSpan w:val="4"/>
            <w:tcBorders>
              <w:top w:val="single" w:color="auto" w:sz="4" w:space="0"/>
              <w:left w:val="single" w:color="auto" w:sz="4" w:space="0"/>
              <w:bottom w:val="single" w:color="auto" w:sz="4" w:space="0"/>
              <w:right w:val="single" w:color="auto" w:sz="4" w:space="0"/>
            </w:tcBorders>
            <w:noWrap w:val="0"/>
            <w:vAlign w:val="center"/>
          </w:tcPr>
          <w:p w14:paraId="67A0B2A1">
            <w:pPr>
              <w:spacing w:line="400" w:lineRule="exact"/>
              <w:jc w:val="center"/>
              <w:rPr>
                <w:rFonts w:hint="eastAsia"/>
                <w:szCs w:val="21"/>
                <w:lang w:val="en-US" w:eastAsia="zh-CN"/>
              </w:rPr>
            </w:pPr>
            <w:r>
              <w:rPr>
                <w:rFonts w:hint="eastAsia" w:ascii="宋体" w:hAnsi="宋体" w:eastAsia="宋体" w:cs="宋体"/>
                <w:szCs w:val="21"/>
              </w:rPr>
              <w:t>装饰装修类</w:t>
            </w:r>
          </w:p>
        </w:tc>
      </w:tr>
      <w:tr w14:paraId="7B801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21A581F2">
            <w:pPr>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688099">
            <w:pPr>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涂料</w:t>
            </w:r>
          </w:p>
        </w:tc>
        <w:tc>
          <w:tcPr>
            <w:tcW w:w="4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F19E26">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多乐士、立邦、华润</w:t>
            </w:r>
            <w:r>
              <w:rPr>
                <w:rFonts w:hint="eastAsia" w:cs="宋体"/>
                <w:kern w:val="0"/>
                <w:szCs w:val="21"/>
                <w:lang w:val="en-US" w:eastAsia="zh-CN" w:bidi="ar"/>
              </w:rPr>
              <w:t>漆</w:t>
            </w:r>
            <w:r>
              <w:rPr>
                <w:rFonts w:hint="eastAsia" w:ascii="宋体" w:hAnsi="宋体" w:eastAsia="宋体" w:cs="宋体"/>
                <w:kern w:val="0"/>
                <w:szCs w:val="21"/>
                <w:lang w:val="en-US" w:eastAsia="zh-CN" w:bidi="ar"/>
              </w:rPr>
              <w:t>或相当于</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70702F7F">
            <w:pPr>
              <w:spacing w:line="400" w:lineRule="exact"/>
              <w:jc w:val="center"/>
              <w:rPr>
                <w:rFonts w:hint="eastAsia" w:ascii="宋体" w:hAnsi="宋体" w:eastAsia="宋体" w:cs="宋体"/>
                <w:szCs w:val="21"/>
              </w:rPr>
            </w:pPr>
          </w:p>
        </w:tc>
      </w:tr>
      <w:tr w14:paraId="64580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5D90FC55">
            <w:pPr>
              <w:spacing w:line="40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5223AB">
            <w:pPr>
              <w:spacing w:line="400" w:lineRule="exact"/>
              <w:jc w:val="center"/>
              <w:rPr>
                <w:rFonts w:hint="eastAsia" w:ascii="宋体" w:hAnsi="宋体" w:eastAsia="宋体" w:cs="宋体"/>
                <w:sz w:val="24"/>
                <w:szCs w:val="21"/>
                <w:lang w:val="en-US" w:eastAsia="zh-CN" w:bidi="ar-SA"/>
              </w:rPr>
            </w:pPr>
            <w:r>
              <w:rPr>
                <w:rFonts w:hint="eastAsia" w:ascii="宋体" w:hAnsi="宋体" w:eastAsia="宋体" w:cs="宋体"/>
                <w:szCs w:val="21"/>
                <w:lang w:val="en-US" w:eastAsia="zh-CN"/>
              </w:rPr>
              <w:t>墙地砖</w:t>
            </w:r>
          </w:p>
        </w:tc>
        <w:tc>
          <w:tcPr>
            <w:tcW w:w="4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EF25D2">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kern w:val="0"/>
                <w:sz w:val="24"/>
                <w:szCs w:val="21"/>
                <w:lang w:val="en-US" w:eastAsia="zh-CN" w:bidi="ar"/>
              </w:rPr>
            </w:pPr>
            <w:r>
              <w:rPr>
                <w:rFonts w:hint="eastAsia" w:ascii="宋体" w:hAnsi="宋体" w:eastAsia="宋体" w:cs="宋体"/>
                <w:kern w:val="0"/>
                <w:szCs w:val="21"/>
                <w:lang w:val="en-US" w:eastAsia="zh-CN" w:bidi="ar"/>
              </w:rPr>
              <w:t>诺贝尔、斯米克、马可波罗或相当于</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22DB418C">
            <w:pPr>
              <w:spacing w:line="400" w:lineRule="exact"/>
              <w:jc w:val="center"/>
              <w:rPr>
                <w:rFonts w:hint="eastAsia" w:ascii="宋体" w:hAnsi="宋体" w:eastAsia="宋体" w:cs="宋体"/>
                <w:szCs w:val="21"/>
              </w:rPr>
            </w:pPr>
          </w:p>
        </w:tc>
      </w:tr>
      <w:tr w14:paraId="4D73F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3E8D3D97">
            <w:pPr>
              <w:spacing w:line="400" w:lineRule="exact"/>
              <w:jc w:val="center"/>
              <w:rPr>
                <w:rFonts w:hint="default" w:ascii="宋体" w:hAnsi="宋体" w:eastAsia="宋体" w:cs="宋体"/>
                <w:szCs w:val="21"/>
                <w:lang w:val="en-US" w:eastAsia="zh-CN"/>
              </w:rPr>
            </w:pPr>
            <w:r>
              <w:rPr>
                <w:rFonts w:hint="eastAsia" w:cs="宋体"/>
                <w:szCs w:val="21"/>
                <w:lang w:val="en-US" w:eastAsia="zh-CN"/>
              </w:rPr>
              <w:t>3</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F27098">
            <w:pPr>
              <w:spacing w:line="400" w:lineRule="exact"/>
              <w:jc w:val="center"/>
              <w:rPr>
                <w:rFonts w:hint="eastAsia" w:ascii="宋体" w:hAnsi="宋体" w:eastAsia="宋体" w:cs="宋体"/>
                <w:sz w:val="24"/>
                <w:szCs w:val="21"/>
                <w:lang w:val="en-US" w:eastAsia="zh-CN" w:bidi="ar-SA"/>
              </w:rPr>
            </w:pPr>
            <w:r>
              <w:rPr>
                <w:rFonts w:hint="eastAsia" w:ascii="宋体" w:hAnsi="宋体" w:eastAsia="宋体" w:cs="宋体"/>
                <w:szCs w:val="21"/>
                <w:lang w:val="en-US" w:eastAsia="zh-CN"/>
              </w:rPr>
              <w:t>轻钢龙骨</w:t>
            </w:r>
          </w:p>
        </w:tc>
        <w:tc>
          <w:tcPr>
            <w:tcW w:w="4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B578E9">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kern w:val="0"/>
                <w:sz w:val="24"/>
                <w:szCs w:val="21"/>
                <w:lang w:val="en-US" w:eastAsia="zh-CN" w:bidi="ar"/>
              </w:rPr>
            </w:pPr>
            <w:r>
              <w:rPr>
                <w:rFonts w:hint="eastAsia" w:ascii="宋体" w:hAnsi="宋体" w:eastAsia="宋体" w:cs="宋体"/>
                <w:kern w:val="0"/>
                <w:szCs w:val="21"/>
                <w:lang w:val="en-US" w:eastAsia="zh-CN" w:bidi="ar"/>
              </w:rPr>
              <w:t>千年舟、龙牌、可耐福或相当于</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3A60D008">
            <w:pPr>
              <w:spacing w:line="400" w:lineRule="exact"/>
              <w:jc w:val="center"/>
              <w:rPr>
                <w:rFonts w:hint="eastAsia" w:ascii="宋体" w:hAnsi="宋体" w:eastAsia="宋体" w:cs="宋体"/>
                <w:szCs w:val="21"/>
                <w:lang w:val="en-US" w:eastAsia="zh-CN"/>
              </w:rPr>
            </w:pPr>
          </w:p>
        </w:tc>
      </w:tr>
      <w:tr w14:paraId="7795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1B3D7A00">
            <w:pPr>
              <w:spacing w:line="400" w:lineRule="exact"/>
              <w:jc w:val="center"/>
              <w:rPr>
                <w:rFonts w:hint="eastAsia" w:ascii="宋体" w:hAnsi="宋体" w:eastAsia="宋体" w:cs="宋体"/>
                <w:szCs w:val="21"/>
                <w:lang w:val="en-US" w:eastAsia="zh-CN"/>
              </w:rPr>
            </w:pPr>
            <w:r>
              <w:rPr>
                <w:rFonts w:hint="eastAsia" w:cs="宋体"/>
                <w:szCs w:val="21"/>
                <w:lang w:val="en-US" w:eastAsia="zh-CN"/>
              </w:rPr>
              <w:t>4</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8D4CB7">
            <w:pPr>
              <w:spacing w:line="400" w:lineRule="exact"/>
              <w:jc w:val="center"/>
              <w:rPr>
                <w:rFonts w:hint="eastAsia" w:ascii="宋体" w:hAnsi="宋体" w:eastAsia="宋体" w:cs="宋体"/>
                <w:sz w:val="24"/>
                <w:szCs w:val="21"/>
                <w:lang w:val="en-US" w:eastAsia="zh-CN" w:bidi="ar-SA"/>
              </w:rPr>
            </w:pPr>
            <w:r>
              <w:rPr>
                <w:rFonts w:hint="eastAsia" w:ascii="宋体" w:hAnsi="宋体" w:eastAsia="宋体" w:cs="宋体"/>
                <w:szCs w:val="21"/>
                <w:lang w:val="en-US" w:eastAsia="zh-CN"/>
              </w:rPr>
              <w:t>五金件</w:t>
            </w:r>
          </w:p>
        </w:tc>
        <w:tc>
          <w:tcPr>
            <w:tcW w:w="4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995E74">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kern w:val="0"/>
                <w:sz w:val="24"/>
                <w:szCs w:val="21"/>
                <w:lang w:val="en-US" w:eastAsia="zh-CN" w:bidi="ar"/>
              </w:rPr>
            </w:pPr>
            <w:r>
              <w:rPr>
                <w:rFonts w:hint="eastAsia" w:ascii="宋体" w:hAnsi="宋体" w:eastAsia="宋体" w:cs="宋体"/>
                <w:kern w:val="0"/>
                <w:szCs w:val="21"/>
                <w:lang w:val="en-US" w:eastAsia="zh-CN" w:bidi="ar"/>
              </w:rPr>
              <w:t>汇泰龙、坚朗、海福乐或相当于</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2BEA21DB">
            <w:pPr>
              <w:spacing w:line="400" w:lineRule="exact"/>
              <w:jc w:val="center"/>
              <w:rPr>
                <w:rFonts w:hint="eastAsia" w:ascii="宋体" w:hAnsi="宋体" w:eastAsia="宋体" w:cs="宋体"/>
                <w:szCs w:val="21"/>
                <w:lang w:val="en-US" w:eastAsia="zh-CN"/>
              </w:rPr>
            </w:pPr>
          </w:p>
        </w:tc>
      </w:tr>
      <w:tr w14:paraId="4C66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7F4F006D">
            <w:pPr>
              <w:spacing w:line="400" w:lineRule="exact"/>
              <w:jc w:val="center"/>
              <w:rPr>
                <w:rFonts w:hint="default" w:ascii="宋体" w:hAnsi="宋体" w:eastAsia="宋体" w:cs="宋体"/>
                <w:szCs w:val="21"/>
                <w:lang w:val="en-US" w:eastAsia="zh-CN"/>
              </w:rPr>
            </w:pPr>
            <w:r>
              <w:rPr>
                <w:rFonts w:hint="eastAsia" w:cs="宋体"/>
                <w:szCs w:val="21"/>
                <w:lang w:val="en-US" w:eastAsia="zh-CN"/>
              </w:rPr>
              <w:t>5</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8A8B49">
            <w:pPr>
              <w:spacing w:line="400" w:lineRule="exact"/>
              <w:jc w:val="center"/>
              <w:rPr>
                <w:rFonts w:hint="eastAsia" w:ascii="宋体" w:hAnsi="宋体" w:eastAsia="宋体" w:cs="宋体"/>
                <w:sz w:val="24"/>
                <w:szCs w:val="21"/>
                <w:lang w:val="en-US" w:eastAsia="zh-CN" w:bidi="ar-SA"/>
              </w:rPr>
            </w:pPr>
            <w:r>
              <w:rPr>
                <w:rFonts w:hint="eastAsia" w:ascii="宋体" w:hAnsi="宋体" w:eastAsia="宋体" w:cs="宋体"/>
                <w:szCs w:val="21"/>
                <w:lang w:val="en-US" w:eastAsia="zh-CN"/>
              </w:rPr>
              <w:t>水泥、砂浆</w:t>
            </w:r>
          </w:p>
        </w:tc>
        <w:tc>
          <w:tcPr>
            <w:tcW w:w="4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13A884">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kern w:val="0"/>
                <w:sz w:val="24"/>
                <w:szCs w:val="21"/>
                <w:lang w:val="en-US" w:eastAsia="zh-CN" w:bidi="ar"/>
              </w:rPr>
            </w:pPr>
            <w:r>
              <w:rPr>
                <w:rFonts w:hint="eastAsia" w:ascii="宋体" w:hAnsi="宋体" w:eastAsia="宋体" w:cs="宋体"/>
                <w:kern w:val="0"/>
                <w:szCs w:val="21"/>
                <w:lang w:val="en-US" w:eastAsia="zh-CN" w:bidi="ar"/>
              </w:rPr>
              <w:t>中国建材股份有限公司“南方水泥”牌、海螺水泥、三狮特种水泥、华润水泥控股有限公司或相当于</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4B2ADBF6">
            <w:pPr>
              <w:spacing w:line="400" w:lineRule="exact"/>
              <w:jc w:val="center"/>
              <w:rPr>
                <w:rFonts w:hint="eastAsia" w:ascii="宋体" w:hAnsi="宋体" w:eastAsia="宋体" w:cs="宋体"/>
                <w:szCs w:val="21"/>
                <w:lang w:val="en-US" w:eastAsia="zh-CN"/>
              </w:rPr>
            </w:pPr>
          </w:p>
        </w:tc>
      </w:tr>
      <w:tr w14:paraId="57353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8792" w:type="dxa"/>
            <w:gridSpan w:val="4"/>
            <w:tcBorders>
              <w:top w:val="single" w:color="auto" w:sz="4" w:space="0"/>
              <w:left w:val="single" w:color="auto" w:sz="4" w:space="0"/>
              <w:bottom w:val="single" w:color="auto" w:sz="4" w:space="0"/>
              <w:right w:val="single" w:color="auto" w:sz="4" w:space="0"/>
            </w:tcBorders>
            <w:noWrap w:val="0"/>
            <w:vAlign w:val="center"/>
          </w:tcPr>
          <w:p w14:paraId="743FE1A0">
            <w:pPr>
              <w:spacing w:line="400" w:lineRule="exac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安装类</w:t>
            </w:r>
          </w:p>
        </w:tc>
      </w:tr>
      <w:tr w14:paraId="22E0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219146B4">
            <w:pPr>
              <w:spacing w:line="400" w:lineRule="exact"/>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A04C05">
            <w:pPr>
              <w:spacing w:line="400" w:lineRule="exact"/>
              <w:jc w:val="center"/>
              <w:rPr>
                <w:rFonts w:hint="default" w:ascii="宋体" w:hAnsi="宋体" w:eastAsia="宋体" w:cs="宋体"/>
                <w:sz w:val="24"/>
                <w:szCs w:val="21"/>
                <w:highlight w:val="none"/>
                <w:lang w:val="en-US" w:eastAsia="zh-CN" w:bidi="ar-SA"/>
              </w:rPr>
            </w:pPr>
            <w:r>
              <w:rPr>
                <w:rFonts w:hint="eastAsia" w:ascii="宋体" w:hAnsi="宋体" w:eastAsia="宋体" w:cs="宋体"/>
                <w:szCs w:val="21"/>
                <w:highlight w:val="none"/>
                <w:lang w:val="en-US" w:eastAsia="zh-CN"/>
              </w:rPr>
              <w:t>洁具</w:t>
            </w:r>
          </w:p>
        </w:tc>
        <w:tc>
          <w:tcPr>
            <w:tcW w:w="4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3B4243">
            <w:pPr>
              <w:spacing w:line="400" w:lineRule="exact"/>
              <w:jc w:val="center"/>
              <w:rPr>
                <w:rFonts w:hint="default" w:ascii="宋体" w:hAnsi="宋体" w:eastAsia="宋体" w:cs="宋体"/>
                <w:sz w:val="24"/>
                <w:szCs w:val="21"/>
                <w:highlight w:val="none"/>
                <w:lang w:val="en-US" w:eastAsia="zh-CN" w:bidi="ar-SA"/>
              </w:rPr>
            </w:pPr>
            <w:r>
              <w:rPr>
                <w:rFonts w:hint="eastAsia" w:cs="宋体"/>
                <w:sz w:val="24"/>
                <w:szCs w:val="21"/>
                <w:highlight w:val="none"/>
                <w:lang w:val="en-US" w:eastAsia="zh-CN" w:bidi="ar-SA"/>
              </w:rPr>
              <w:t>东陶、乐家、美标或相当于</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42386107">
            <w:pPr>
              <w:spacing w:line="400" w:lineRule="exact"/>
              <w:jc w:val="center"/>
              <w:rPr>
                <w:rFonts w:hint="eastAsia" w:ascii="宋体" w:hAnsi="宋体" w:eastAsia="宋体" w:cs="宋体"/>
                <w:szCs w:val="21"/>
                <w:highlight w:val="none"/>
                <w:lang w:val="en-US" w:eastAsia="zh-CN"/>
              </w:rPr>
            </w:pPr>
          </w:p>
        </w:tc>
      </w:tr>
      <w:tr w14:paraId="1007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56168909">
            <w:pPr>
              <w:spacing w:line="400" w:lineRule="exact"/>
              <w:jc w:val="center"/>
              <w:rPr>
                <w:rFonts w:hint="default" w:ascii="宋体" w:hAnsi="宋体" w:eastAsia="宋体" w:cs="宋体"/>
                <w:i w:val="0"/>
                <w:iCs w:val="0"/>
                <w:color w:val="000000"/>
                <w:sz w:val="24"/>
                <w:szCs w:val="24"/>
                <w:highlight w:val="none"/>
                <w:u w:val="none"/>
                <w:lang w:val="en-US" w:eastAsia="zh-CN" w:bidi="ar-SA"/>
              </w:rPr>
            </w:pPr>
            <w:r>
              <w:rPr>
                <w:rFonts w:hint="eastAsia" w:cs="宋体"/>
                <w:szCs w:val="21"/>
                <w:highlight w:val="none"/>
                <w:lang w:val="en-US" w:eastAsia="zh-CN"/>
              </w:rPr>
              <w:t>2</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DAED1F">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sz w:val="24"/>
                <w:szCs w:val="21"/>
                <w:highlight w:val="none"/>
                <w:lang w:val="en-US" w:eastAsia="zh-CN" w:bidi="ar-SA"/>
              </w:rPr>
            </w:pPr>
            <w:r>
              <w:rPr>
                <w:rFonts w:hint="eastAsia" w:ascii="宋体" w:hAnsi="宋体" w:eastAsia="宋体" w:cs="宋体"/>
                <w:kern w:val="0"/>
                <w:szCs w:val="21"/>
                <w:highlight w:val="none"/>
                <w:lang w:bidi="ar"/>
              </w:rPr>
              <w:t>橡塑保温</w:t>
            </w:r>
          </w:p>
        </w:tc>
        <w:tc>
          <w:tcPr>
            <w:tcW w:w="4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15DF60">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default" w:ascii="宋体" w:hAnsi="宋体" w:eastAsia="宋体" w:cs="宋体"/>
                <w:sz w:val="24"/>
                <w:szCs w:val="21"/>
                <w:highlight w:val="none"/>
                <w:lang w:val="en-US" w:eastAsia="zh-CN" w:bidi="ar-SA"/>
              </w:rPr>
            </w:pPr>
            <w:r>
              <w:rPr>
                <w:rFonts w:hint="eastAsia" w:cs="宋体"/>
                <w:sz w:val="24"/>
                <w:szCs w:val="21"/>
                <w:highlight w:val="none"/>
                <w:lang w:val="en-US" w:eastAsia="zh-CN" w:bidi="ar-SA"/>
              </w:rPr>
              <w:t>格力、华美、美亚或相当于</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75CF5C1F">
            <w:pPr>
              <w:spacing w:line="400" w:lineRule="exact"/>
              <w:ind w:left="562" w:leftChars="234"/>
              <w:jc w:val="center"/>
              <w:rPr>
                <w:rFonts w:hint="eastAsia"/>
                <w:szCs w:val="21"/>
                <w:highlight w:val="none"/>
              </w:rPr>
            </w:pPr>
          </w:p>
        </w:tc>
      </w:tr>
      <w:tr w14:paraId="3F50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4BEC719D">
            <w:pPr>
              <w:spacing w:line="400" w:lineRule="exact"/>
              <w:jc w:val="center"/>
              <w:rPr>
                <w:rFonts w:hint="default" w:ascii="宋体" w:hAnsi="宋体" w:eastAsia="宋体" w:cs="宋体"/>
                <w:i w:val="0"/>
                <w:iCs w:val="0"/>
                <w:color w:val="000000"/>
                <w:sz w:val="24"/>
                <w:szCs w:val="24"/>
                <w:highlight w:val="none"/>
                <w:u w:val="none"/>
                <w:lang w:val="en-US" w:eastAsia="zh-CN" w:bidi="ar-SA"/>
              </w:rPr>
            </w:pPr>
            <w:r>
              <w:rPr>
                <w:rFonts w:hint="eastAsia" w:cs="宋体"/>
                <w:i w:val="0"/>
                <w:iCs w:val="0"/>
                <w:color w:val="000000"/>
                <w:sz w:val="24"/>
                <w:szCs w:val="24"/>
                <w:highlight w:val="none"/>
                <w:u w:val="none"/>
                <w:lang w:val="en-US" w:eastAsia="zh-CN" w:bidi="ar-SA"/>
              </w:rPr>
              <w:t>3</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5A6B71">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sz w:val="24"/>
                <w:szCs w:val="21"/>
                <w:highlight w:val="none"/>
                <w:lang w:val="en-US" w:eastAsia="zh-CN" w:bidi="ar-SA"/>
              </w:rPr>
            </w:pPr>
            <w:r>
              <w:rPr>
                <w:rFonts w:hint="eastAsia" w:ascii="宋体" w:hAnsi="宋体" w:eastAsia="宋体" w:cs="宋体"/>
                <w:kern w:val="0"/>
                <w:szCs w:val="21"/>
                <w:highlight w:val="none"/>
                <w:lang w:bidi="ar"/>
              </w:rPr>
              <w:t>电线、电缆、控制线</w:t>
            </w:r>
          </w:p>
        </w:tc>
        <w:tc>
          <w:tcPr>
            <w:tcW w:w="4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ABCA96">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sz w:val="24"/>
                <w:szCs w:val="21"/>
                <w:highlight w:val="none"/>
                <w:lang w:val="en-US" w:eastAsia="zh-CN" w:bidi="ar-SA"/>
              </w:rPr>
            </w:pPr>
            <w:r>
              <w:rPr>
                <w:rFonts w:hint="eastAsia" w:ascii="宋体" w:hAnsi="宋体" w:eastAsia="宋体" w:cs="宋体"/>
                <w:kern w:val="0"/>
                <w:szCs w:val="21"/>
                <w:highlight w:val="none"/>
                <w:lang w:bidi="ar"/>
              </w:rPr>
              <w:t>杭州电缆股份有限公司</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t>中大元通线缆</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t>浙江万马股份或相当于</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3F3FB3F8">
            <w:pPr>
              <w:spacing w:line="400" w:lineRule="exact"/>
              <w:ind w:left="562" w:leftChars="234"/>
              <w:jc w:val="center"/>
              <w:rPr>
                <w:rFonts w:hint="eastAsia"/>
                <w:szCs w:val="21"/>
                <w:highlight w:val="none"/>
              </w:rPr>
            </w:pPr>
          </w:p>
        </w:tc>
      </w:tr>
      <w:tr w14:paraId="5BB64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4D320C65">
            <w:pPr>
              <w:spacing w:line="400" w:lineRule="exact"/>
              <w:jc w:val="center"/>
              <w:rPr>
                <w:rFonts w:hint="default" w:ascii="宋体" w:hAnsi="宋体" w:eastAsia="宋体" w:cs="宋体"/>
                <w:i w:val="0"/>
                <w:iCs w:val="0"/>
                <w:color w:val="000000"/>
                <w:sz w:val="24"/>
                <w:szCs w:val="24"/>
                <w:highlight w:val="none"/>
                <w:u w:val="none"/>
                <w:lang w:val="en-US" w:eastAsia="zh-CN" w:bidi="ar-SA"/>
              </w:rPr>
            </w:pPr>
            <w:r>
              <w:rPr>
                <w:rFonts w:hint="eastAsia" w:cs="宋体"/>
                <w:i w:val="0"/>
                <w:iCs w:val="0"/>
                <w:color w:val="000000"/>
                <w:sz w:val="24"/>
                <w:szCs w:val="24"/>
                <w:highlight w:val="none"/>
                <w:u w:val="none"/>
                <w:lang w:val="en-US" w:eastAsia="zh-CN" w:bidi="ar-SA"/>
              </w:rPr>
              <w:t>4</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688C9E">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sz w:val="24"/>
                <w:szCs w:val="21"/>
                <w:highlight w:val="none"/>
                <w:lang w:val="en-US" w:eastAsia="zh-CN" w:bidi="ar-SA"/>
              </w:rPr>
            </w:pPr>
            <w:r>
              <w:rPr>
                <w:rFonts w:hint="eastAsia" w:ascii="宋体" w:hAnsi="宋体" w:eastAsia="宋体" w:cs="宋体"/>
                <w:kern w:val="0"/>
                <w:szCs w:val="21"/>
                <w:highlight w:val="none"/>
                <w:lang w:bidi="ar"/>
              </w:rPr>
              <w:t>灯具（含光源、线条灯、射灯等）</w:t>
            </w:r>
          </w:p>
        </w:tc>
        <w:tc>
          <w:tcPr>
            <w:tcW w:w="4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BF3152">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sz w:val="24"/>
                <w:szCs w:val="21"/>
                <w:highlight w:val="none"/>
                <w:lang w:val="en-US" w:eastAsia="zh-CN" w:bidi="ar-SA"/>
              </w:rPr>
            </w:pPr>
            <w:r>
              <w:rPr>
                <w:rFonts w:hint="eastAsia" w:cs="宋体"/>
                <w:kern w:val="0"/>
                <w:szCs w:val="21"/>
                <w:highlight w:val="none"/>
                <w:lang w:val="en-US" w:eastAsia="zh-CN" w:bidi="ar"/>
              </w:rPr>
              <w:t>西顿、TCL、亚牌</w:t>
            </w:r>
            <w:r>
              <w:rPr>
                <w:rFonts w:hint="eastAsia" w:ascii="宋体" w:hAnsi="宋体" w:eastAsia="宋体" w:cs="宋体"/>
                <w:kern w:val="0"/>
                <w:szCs w:val="21"/>
                <w:highlight w:val="none"/>
                <w:lang w:bidi="ar"/>
              </w:rPr>
              <w:t>或相当于</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6890ABF0">
            <w:pPr>
              <w:spacing w:line="400" w:lineRule="exact"/>
              <w:ind w:left="562" w:leftChars="234"/>
              <w:jc w:val="center"/>
              <w:rPr>
                <w:rFonts w:hint="eastAsia"/>
                <w:szCs w:val="21"/>
                <w:highlight w:val="none"/>
              </w:rPr>
            </w:pPr>
          </w:p>
        </w:tc>
      </w:tr>
      <w:tr w14:paraId="2095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517BC450">
            <w:pPr>
              <w:spacing w:line="400" w:lineRule="exact"/>
              <w:jc w:val="center"/>
              <w:rPr>
                <w:rFonts w:hint="default" w:ascii="宋体" w:hAnsi="宋体" w:eastAsia="宋体" w:cs="宋体"/>
                <w:i w:val="0"/>
                <w:iCs w:val="0"/>
                <w:color w:val="000000"/>
                <w:sz w:val="24"/>
                <w:szCs w:val="24"/>
                <w:highlight w:val="none"/>
                <w:u w:val="none"/>
                <w:lang w:val="en-US" w:eastAsia="zh-CN" w:bidi="ar-SA"/>
              </w:rPr>
            </w:pPr>
            <w:r>
              <w:rPr>
                <w:rFonts w:hint="eastAsia" w:cs="宋体"/>
                <w:i w:val="0"/>
                <w:iCs w:val="0"/>
                <w:color w:val="000000"/>
                <w:sz w:val="24"/>
                <w:szCs w:val="24"/>
                <w:highlight w:val="none"/>
                <w:u w:val="none"/>
                <w:lang w:val="en-US" w:eastAsia="zh-CN" w:bidi="ar-SA"/>
              </w:rPr>
              <w:t>5</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EC26B7">
            <w:pPr>
              <w:spacing w:line="400" w:lineRule="exact"/>
              <w:jc w:val="center"/>
              <w:rPr>
                <w:rFonts w:hint="default" w:ascii="宋体" w:hAnsi="宋体" w:eastAsia="宋体" w:cs="宋体"/>
                <w:sz w:val="24"/>
                <w:szCs w:val="21"/>
                <w:highlight w:val="none"/>
                <w:lang w:val="en-US" w:eastAsia="zh-CN" w:bidi="ar-SA"/>
              </w:rPr>
            </w:pPr>
            <w:r>
              <w:rPr>
                <w:rFonts w:hint="eastAsia" w:ascii="宋体" w:hAnsi="宋体" w:eastAsia="宋体" w:cs="宋体"/>
                <w:kern w:val="0"/>
                <w:szCs w:val="21"/>
                <w:highlight w:val="none"/>
                <w:lang w:bidi="ar"/>
              </w:rPr>
              <w:t>低压配电设备（空开、配电箱、配电柜等）</w:t>
            </w:r>
          </w:p>
        </w:tc>
        <w:tc>
          <w:tcPr>
            <w:tcW w:w="4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68B272">
            <w:pPr>
              <w:tabs>
                <w:tab w:val="center" w:pos="2381"/>
                <w:tab w:val="right" w:pos="4643"/>
              </w:tabs>
              <w:spacing w:line="400" w:lineRule="exact"/>
              <w:jc w:val="center"/>
              <w:rPr>
                <w:rFonts w:hint="eastAsia" w:ascii="宋体" w:hAnsi="宋体" w:eastAsia="宋体" w:cs="宋体"/>
                <w:sz w:val="24"/>
                <w:szCs w:val="21"/>
                <w:highlight w:val="none"/>
                <w:lang w:val="en-US" w:eastAsia="zh-CN" w:bidi="ar-SA"/>
              </w:rPr>
            </w:pPr>
            <w:r>
              <w:rPr>
                <w:rFonts w:hint="eastAsia" w:cs="宋体"/>
                <w:kern w:val="0"/>
                <w:szCs w:val="21"/>
                <w:highlight w:val="none"/>
                <w:lang w:val="en-US" w:eastAsia="zh-CN" w:bidi="ar"/>
              </w:rPr>
              <w:t>正泰、德力西、天源华威</w:t>
            </w:r>
            <w:r>
              <w:rPr>
                <w:rFonts w:hint="eastAsia" w:ascii="宋体" w:hAnsi="宋体" w:eastAsia="宋体" w:cs="宋体"/>
                <w:kern w:val="0"/>
                <w:szCs w:val="21"/>
                <w:highlight w:val="none"/>
                <w:lang w:bidi="ar"/>
              </w:rPr>
              <w:t>或相当于</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4B01536B">
            <w:pPr>
              <w:spacing w:line="400" w:lineRule="exact"/>
              <w:ind w:left="562" w:leftChars="234"/>
              <w:jc w:val="center"/>
              <w:rPr>
                <w:rFonts w:hint="eastAsia"/>
                <w:szCs w:val="21"/>
                <w:highlight w:val="none"/>
              </w:rPr>
            </w:pPr>
          </w:p>
        </w:tc>
      </w:tr>
      <w:tr w14:paraId="18B3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63AE50EC">
            <w:pPr>
              <w:spacing w:line="400" w:lineRule="exact"/>
              <w:jc w:val="center"/>
              <w:rPr>
                <w:rFonts w:hint="default" w:ascii="宋体" w:hAnsi="宋体" w:eastAsia="宋体" w:cs="宋体"/>
                <w:i w:val="0"/>
                <w:iCs w:val="0"/>
                <w:color w:val="000000"/>
                <w:sz w:val="24"/>
                <w:szCs w:val="24"/>
                <w:highlight w:val="none"/>
                <w:u w:val="none"/>
                <w:lang w:val="en-US" w:eastAsia="zh-CN" w:bidi="ar-SA"/>
              </w:rPr>
            </w:pPr>
            <w:r>
              <w:rPr>
                <w:rFonts w:hint="eastAsia" w:cs="宋体"/>
                <w:i w:val="0"/>
                <w:iCs w:val="0"/>
                <w:color w:val="000000"/>
                <w:sz w:val="24"/>
                <w:szCs w:val="24"/>
                <w:highlight w:val="none"/>
                <w:u w:val="none"/>
                <w:lang w:val="en-US" w:eastAsia="zh-CN" w:bidi="ar-SA"/>
              </w:rPr>
              <w:t>6</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7C5B1A">
            <w:pPr>
              <w:spacing w:line="400" w:lineRule="exact"/>
              <w:jc w:val="center"/>
              <w:rPr>
                <w:rFonts w:hint="eastAsia" w:ascii="宋体" w:hAnsi="宋体" w:eastAsia="宋体" w:cs="宋体"/>
                <w:sz w:val="24"/>
                <w:szCs w:val="21"/>
                <w:highlight w:val="none"/>
                <w:lang w:val="en-US" w:eastAsia="zh-CN" w:bidi="ar-SA"/>
              </w:rPr>
            </w:pPr>
            <w:r>
              <w:rPr>
                <w:rFonts w:hint="eastAsia" w:ascii="宋体" w:hAnsi="宋体" w:eastAsia="宋体" w:cs="宋体"/>
                <w:kern w:val="0"/>
                <w:szCs w:val="21"/>
                <w:highlight w:val="none"/>
                <w:lang w:bidi="ar"/>
              </w:rPr>
              <w:t>强弱电面板（含插座（带安全门）、开关、网络、电话等）</w:t>
            </w:r>
          </w:p>
        </w:tc>
        <w:tc>
          <w:tcPr>
            <w:tcW w:w="4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B8D14C">
            <w:pPr>
              <w:spacing w:line="400" w:lineRule="exact"/>
              <w:jc w:val="center"/>
              <w:rPr>
                <w:rFonts w:hint="eastAsia" w:ascii="宋体" w:hAnsi="宋体" w:eastAsia="宋体" w:cs="宋体"/>
                <w:sz w:val="24"/>
                <w:szCs w:val="21"/>
                <w:highlight w:val="none"/>
                <w:lang w:val="en-US" w:eastAsia="zh-CN" w:bidi="ar-SA"/>
              </w:rPr>
            </w:pPr>
            <w:r>
              <w:rPr>
                <w:rFonts w:hint="eastAsia" w:cs="宋体"/>
                <w:kern w:val="0"/>
                <w:sz w:val="24"/>
                <w:szCs w:val="21"/>
                <w:highlight w:val="none"/>
                <w:lang w:val="en-US" w:eastAsia="zh-CN" w:bidi="ar"/>
              </w:rPr>
              <w:t>德力西、西顿、鸿雁</w:t>
            </w:r>
            <w:r>
              <w:rPr>
                <w:rFonts w:hint="eastAsia" w:ascii="宋体" w:hAnsi="宋体" w:eastAsia="宋体" w:cs="宋体"/>
                <w:kern w:val="0"/>
                <w:szCs w:val="21"/>
                <w:highlight w:val="none"/>
                <w:lang w:bidi="ar"/>
              </w:rPr>
              <w:t>或相当于</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0548073D">
            <w:pPr>
              <w:spacing w:line="400" w:lineRule="exact"/>
              <w:ind w:left="562" w:leftChars="234"/>
              <w:jc w:val="center"/>
              <w:rPr>
                <w:rFonts w:hint="eastAsia"/>
                <w:szCs w:val="21"/>
                <w:highlight w:val="none"/>
              </w:rPr>
            </w:pPr>
          </w:p>
        </w:tc>
      </w:tr>
      <w:tr w14:paraId="7882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66F88781">
            <w:pPr>
              <w:spacing w:line="400" w:lineRule="exact"/>
              <w:jc w:val="center"/>
              <w:rPr>
                <w:rFonts w:hint="default" w:ascii="宋体" w:hAnsi="宋体" w:eastAsia="宋体" w:cs="宋体"/>
                <w:i w:val="0"/>
                <w:iCs w:val="0"/>
                <w:color w:val="000000"/>
                <w:sz w:val="24"/>
                <w:szCs w:val="24"/>
                <w:highlight w:val="none"/>
                <w:u w:val="none"/>
                <w:lang w:val="en-US" w:eastAsia="zh-CN" w:bidi="ar-SA"/>
              </w:rPr>
            </w:pPr>
            <w:r>
              <w:rPr>
                <w:rFonts w:hint="eastAsia" w:cs="宋体"/>
                <w:i w:val="0"/>
                <w:iCs w:val="0"/>
                <w:color w:val="000000"/>
                <w:sz w:val="24"/>
                <w:szCs w:val="24"/>
                <w:highlight w:val="none"/>
                <w:u w:val="none"/>
                <w:lang w:val="en-US" w:eastAsia="zh-CN" w:bidi="ar-SA"/>
              </w:rPr>
              <w:t>7</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DFE4FB">
            <w:pPr>
              <w:spacing w:line="400" w:lineRule="exact"/>
              <w:jc w:val="center"/>
              <w:rPr>
                <w:rFonts w:hint="eastAsia" w:ascii="宋体" w:hAnsi="宋体" w:eastAsia="宋体" w:cs="宋体"/>
                <w:kern w:val="0"/>
                <w:sz w:val="24"/>
                <w:szCs w:val="21"/>
                <w:highlight w:val="none"/>
                <w:lang w:val="en-US" w:eastAsia="zh-CN" w:bidi="ar"/>
              </w:rPr>
            </w:pPr>
            <w:r>
              <w:rPr>
                <w:rFonts w:hint="eastAsia" w:ascii="宋体" w:hAnsi="宋体" w:eastAsia="宋体" w:cs="宋体"/>
                <w:kern w:val="0"/>
                <w:szCs w:val="21"/>
                <w:highlight w:val="none"/>
                <w:lang w:bidi="ar"/>
              </w:rPr>
              <w:t>桥架、母线槽</w:t>
            </w:r>
          </w:p>
        </w:tc>
        <w:tc>
          <w:tcPr>
            <w:tcW w:w="4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D9DFFD">
            <w:pPr>
              <w:spacing w:line="400" w:lineRule="exact"/>
              <w:jc w:val="center"/>
              <w:rPr>
                <w:rFonts w:hint="eastAsia" w:ascii="宋体" w:hAnsi="宋体" w:eastAsia="宋体" w:cs="宋体"/>
                <w:kern w:val="0"/>
                <w:szCs w:val="21"/>
                <w:highlight w:val="none"/>
                <w:lang w:bidi="ar"/>
              </w:rPr>
            </w:pPr>
          </w:p>
          <w:p w14:paraId="60A8FEEC">
            <w:pPr>
              <w:spacing w:line="400" w:lineRule="exact"/>
              <w:jc w:val="center"/>
              <w:rPr>
                <w:rFonts w:hint="eastAsia" w:ascii="宋体" w:hAnsi="宋体" w:eastAsia="宋体" w:cs="宋体"/>
                <w:kern w:val="0"/>
                <w:szCs w:val="21"/>
                <w:highlight w:val="none"/>
                <w:lang w:bidi="ar"/>
              </w:rPr>
            </w:pPr>
            <w:r>
              <w:rPr>
                <w:rFonts w:hint="eastAsia" w:cs="宋体"/>
                <w:kern w:val="0"/>
                <w:szCs w:val="21"/>
                <w:highlight w:val="none"/>
                <w:lang w:val="en-US" w:eastAsia="zh-CN" w:bidi="ar"/>
              </w:rPr>
              <w:t>文兴、泰瑞安、振大</w:t>
            </w:r>
            <w:r>
              <w:rPr>
                <w:rFonts w:hint="eastAsia" w:ascii="宋体" w:hAnsi="宋体" w:eastAsia="宋体" w:cs="宋体"/>
                <w:kern w:val="0"/>
                <w:szCs w:val="21"/>
                <w:highlight w:val="none"/>
                <w:lang w:bidi="ar"/>
              </w:rPr>
              <w:t>或相当于</w:t>
            </w:r>
          </w:p>
          <w:p w14:paraId="10986450">
            <w:pPr>
              <w:spacing w:line="400" w:lineRule="exact"/>
              <w:jc w:val="center"/>
              <w:rPr>
                <w:rFonts w:hint="eastAsia" w:ascii="宋体" w:hAnsi="宋体" w:eastAsia="宋体" w:cs="宋体"/>
                <w:kern w:val="0"/>
                <w:sz w:val="24"/>
                <w:szCs w:val="21"/>
                <w:highlight w:val="none"/>
                <w:lang w:val="en-US" w:eastAsia="zh-CN" w:bidi="ar"/>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1BCC6F8D">
            <w:pPr>
              <w:spacing w:line="400" w:lineRule="exact"/>
              <w:ind w:left="562" w:leftChars="234"/>
              <w:jc w:val="center"/>
              <w:rPr>
                <w:rFonts w:hint="eastAsia"/>
                <w:szCs w:val="21"/>
                <w:highlight w:val="none"/>
              </w:rPr>
            </w:pPr>
          </w:p>
        </w:tc>
      </w:tr>
      <w:tr w14:paraId="1DCF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3CFCD3C0">
            <w:pPr>
              <w:spacing w:line="400" w:lineRule="exact"/>
              <w:jc w:val="center"/>
              <w:rPr>
                <w:rFonts w:hint="default" w:ascii="宋体" w:hAnsi="宋体" w:eastAsia="宋体" w:cs="宋体"/>
                <w:i w:val="0"/>
                <w:iCs w:val="0"/>
                <w:color w:val="000000"/>
                <w:sz w:val="24"/>
                <w:szCs w:val="24"/>
                <w:highlight w:val="none"/>
                <w:u w:val="none"/>
                <w:lang w:val="en-US" w:eastAsia="zh-CN" w:bidi="ar-SA"/>
              </w:rPr>
            </w:pPr>
            <w:r>
              <w:rPr>
                <w:rFonts w:hint="eastAsia" w:cs="宋体"/>
                <w:i w:val="0"/>
                <w:iCs w:val="0"/>
                <w:color w:val="000000"/>
                <w:sz w:val="24"/>
                <w:szCs w:val="24"/>
                <w:highlight w:val="none"/>
                <w:u w:val="none"/>
                <w:lang w:val="en-US" w:eastAsia="zh-CN" w:bidi="ar-SA"/>
              </w:rPr>
              <w:t>8</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B365E2">
            <w:pPr>
              <w:spacing w:line="400" w:lineRule="exact"/>
              <w:jc w:val="center"/>
              <w:rPr>
                <w:rFonts w:hint="eastAsia" w:ascii="宋体" w:hAnsi="宋体" w:eastAsia="宋体" w:cs="宋体"/>
                <w:kern w:val="0"/>
                <w:sz w:val="24"/>
                <w:szCs w:val="21"/>
                <w:highlight w:val="none"/>
                <w:lang w:val="en-US" w:eastAsia="zh-CN" w:bidi="ar"/>
              </w:rPr>
            </w:pPr>
            <w:r>
              <w:rPr>
                <w:rFonts w:hint="eastAsia" w:ascii="宋体" w:hAnsi="宋体" w:eastAsia="宋体" w:cs="宋体"/>
                <w:kern w:val="0"/>
                <w:szCs w:val="21"/>
                <w:highlight w:val="none"/>
                <w:lang w:bidi="ar"/>
              </w:rPr>
              <w:t>金属管（含JDG、KBG等）</w:t>
            </w:r>
          </w:p>
        </w:tc>
        <w:tc>
          <w:tcPr>
            <w:tcW w:w="4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877696">
            <w:pPr>
              <w:spacing w:line="400" w:lineRule="exact"/>
              <w:jc w:val="center"/>
              <w:rPr>
                <w:rFonts w:hint="eastAsia" w:ascii="宋体" w:hAnsi="宋体" w:eastAsia="宋体" w:cs="宋体"/>
                <w:kern w:val="0"/>
                <w:sz w:val="24"/>
                <w:szCs w:val="21"/>
                <w:highlight w:val="none"/>
                <w:lang w:val="en-US" w:eastAsia="zh-CN" w:bidi="ar"/>
              </w:rPr>
            </w:pPr>
            <w:r>
              <w:rPr>
                <w:rFonts w:hint="eastAsia" w:cs="宋体"/>
                <w:kern w:val="0"/>
                <w:szCs w:val="21"/>
                <w:highlight w:val="none"/>
                <w:lang w:val="en-US" w:eastAsia="zh-CN" w:bidi="ar"/>
              </w:rPr>
              <w:t>友发钢管、金洲、标一</w:t>
            </w:r>
            <w:r>
              <w:rPr>
                <w:rFonts w:hint="eastAsia" w:ascii="宋体" w:hAnsi="宋体" w:eastAsia="宋体" w:cs="宋体"/>
                <w:kern w:val="0"/>
                <w:szCs w:val="21"/>
                <w:highlight w:val="none"/>
                <w:lang w:bidi="ar"/>
              </w:rPr>
              <w:t>或相当于</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0095D1AB">
            <w:pPr>
              <w:spacing w:line="400" w:lineRule="exact"/>
              <w:ind w:left="562" w:leftChars="234"/>
              <w:jc w:val="center"/>
              <w:rPr>
                <w:rFonts w:hint="eastAsia"/>
                <w:szCs w:val="21"/>
                <w:highlight w:val="none"/>
              </w:rPr>
            </w:pPr>
          </w:p>
        </w:tc>
      </w:tr>
      <w:tr w14:paraId="7826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exact"/>
          <w:jc w:val="center"/>
        </w:trPr>
        <w:tc>
          <w:tcPr>
            <w:tcW w:w="754" w:type="dxa"/>
            <w:vAlign w:val="center"/>
          </w:tcPr>
          <w:p w14:paraId="16F536BB">
            <w:pPr>
              <w:spacing w:line="400" w:lineRule="exact"/>
              <w:jc w:val="center"/>
              <w:rPr>
                <w:rFonts w:hint="default" w:ascii="宋体" w:hAnsi="宋体" w:eastAsia="宋体" w:cs="宋体"/>
                <w:i w:val="0"/>
                <w:iCs w:val="0"/>
                <w:color w:val="000000"/>
                <w:sz w:val="24"/>
                <w:szCs w:val="24"/>
                <w:highlight w:val="none"/>
                <w:u w:val="none"/>
                <w:lang w:val="en-US" w:eastAsia="zh-CN" w:bidi="ar-SA"/>
              </w:rPr>
            </w:pPr>
            <w:r>
              <w:rPr>
                <w:rFonts w:hint="eastAsia" w:cs="宋体"/>
                <w:i w:val="0"/>
                <w:iCs w:val="0"/>
                <w:color w:val="000000"/>
                <w:sz w:val="24"/>
                <w:szCs w:val="24"/>
                <w:highlight w:val="none"/>
                <w:u w:val="none"/>
                <w:lang w:val="en-US" w:eastAsia="zh-CN" w:bidi="ar-SA"/>
              </w:rPr>
              <w:t>9</w:t>
            </w:r>
          </w:p>
        </w:tc>
        <w:tc>
          <w:tcPr>
            <w:tcW w:w="2188" w:type="dxa"/>
            <w:shd w:val="clear" w:color="auto" w:fill="auto"/>
            <w:vAlign w:val="center"/>
          </w:tcPr>
          <w:p w14:paraId="23B98E5A">
            <w:pPr>
              <w:spacing w:line="400" w:lineRule="exact"/>
              <w:jc w:val="center"/>
              <w:rPr>
                <w:rFonts w:hint="eastAsia" w:ascii="宋体" w:hAnsi="宋体" w:eastAsia="宋体" w:cs="宋体"/>
                <w:sz w:val="24"/>
                <w:szCs w:val="21"/>
                <w:highlight w:val="none"/>
                <w:lang w:val="en-US" w:eastAsia="zh-CN" w:bidi="ar-SA"/>
              </w:rPr>
            </w:pPr>
            <w:r>
              <w:rPr>
                <w:rFonts w:hint="eastAsia" w:ascii="宋体" w:hAnsi="宋体" w:eastAsia="宋体" w:cs="宋体"/>
                <w:kern w:val="0"/>
                <w:szCs w:val="21"/>
                <w:highlight w:val="none"/>
                <w:lang w:bidi="ar"/>
              </w:rPr>
              <w:t>塑料管（含PVC、PE等）</w:t>
            </w:r>
          </w:p>
        </w:tc>
        <w:tc>
          <w:tcPr>
            <w:tcW w:w="4859" w:type="dxa"/>
            <w:shd w:val="clear" w:color="auto" w:fill="auto"/>
            <w:vAlign w:val="center"/>
          </w:tcPr>
          <w:p w14:paraId="5EC6B806">
            <w:pPr>
              <w:spacing w:line="400" w:lineRule="exact"/>
              <w:jc w:val="center"/>
              <w:rPr>
                <w:rFonts w:hint="eastAsia" w:ascii="宋体" w:hAnsi="宋体" w:eastAsia="宋体" w:cs="宋体"/>
                <w:sz w:val="24"/>
                <w:szCs w:val="21"/>
                <w:highlight w:val="none"/>
                <w:lang w:val="en-US" w:eastAsia="zh-CN" w:bidi="ar-SA"/>
              </w:rPr>
            </w:pPr>
            <w:r>
              <w:rPr>
                <w:rFonts w:hint="eastAsia" w:ascii="宋体" w:hAnsi="宋体" w:eastAsia="宋体" w:cs="宋体"/>
                <w:kern w:val="0"/>
                <w:szCs w:val="21"/>
                <w:highlight w:val="none"/>
                <w:lang w:bidi="ar"/>
              </w:rPr>
              <w:t>伟星</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t>联塑</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t>日丰或相当于</w:t>
            </w:r>
          </w:p>
        </w:tc>
        <w:tc>
          <w:tcPr>
            <w:tcW w:w="0" w:type="auto"/>
          </w:tcPr>
          <w:p w14:paraId="656831FE">
            <w:pPr>
              <w:spacing w:line="400" w:lineRule="exact"/>
              <w:ind w:left="562" w:leftChars="234"/>
              <w:jc w:val="center"/>
              <w:rPr>
                <w:rFonts w:hint="eastAsia"/>
                <w:szCs w:val="21"/>
                <w:highlight w:val="none"/>
              </w:rPr>
            </w:pPr>
          </w:p>
        </w:tc>
      </w:tr>
      <w:tr w14:paraId="18D8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exact"/>
          <w:jc w:val="center"/>
        </w:trPr>
        <w:tc>
          <w:tcPr>
            <w:tcW w:w="754" w:type="dxa"/>
            <w:shd w:val="clear" w:color="auto" w:fill="auto"/>
            <w:vAlign w:val="center"/>
          </w:tcPr>
          <w:p w14:paraId="13EA4666">
            <w:pPr>
              <w:spacing w:line="400" w:lineRule="exact"/>
              <w:jc w:val="center"/>
              <w:rPr>
                <w:rFonts w:hint="default"/>
                <w:highlight w:val="none"/>
                <w:lang w:val="en-US" w:eastAsia="zh-CN"/>
              </w:rPr>
            </w:pPr>
            <w:r>
              <w:rPr>
                <w:rFonts w:hint="eastAsia"/>
                <w:highlight w:val="none"/>
                <w:lang w:val="en-US" w:eastAsia="zh-CN"/>
              </w:rPr>
              <w:t>10</w:t>
            </w:r>
          </w:p>
        </w:tc>
        <w:tc>
          <w:tcPr>
            <w:tcW w:w="2188" w:type="dxa"/>
            <w:shd w:val="clear" w:color="auto" w:fill="auto"/>
            <w:vAlign w:val="center"/>
          </w:tcPr>
          <w:p w14:paraId="5E4FCA20">
            <w:pPr>
              <w:spacing w:line="400" w:lineRule="exact"/>
              <w:jc w:val="center"/>
              <w:rPr>
                <w:rFonts w:hint="default" w:ascii="宋体" w:hAnsi="宋体" w:eastAsia="宋体" w:cs="宋体"/>
                <w:i w:val="0"/>
                <w:iCs w:val="0"/>
                <w:color w:val="000000"/>
                <w:sz w:val="24"/>
                <w:szCs w:val="24"/>
                <w:highlight w:val="none"/>
                <w:u w:val="none"/>
                <w:lang w:val="en-US" w:eastAsia="zh-CN" w:bidi="ar-SA"/>
              </w:rPr>
            </w:pPr>
            <w:r>
              <w:rPr>
                <w:rFonts w:hint="eastAsia" w:ascii="宋体" w:hAnsi="宋体" w:eastAsia="宋体" w:cs="宋体"/>
                <w:kern w:val="0"/>
                <w:szCs w:val="21"/>
                <w:highlight w:val="none"/>
                <w:lang w:bidi="ar"/>
              </w:rPr>
              <w:t>阀门（闸阀、球阀等）</w:t>
            </w:r>
          </w:p>
        </w:tc>
        <w:tc>
          <w:tcPr>
            <w:tcW w:w="4859" w:type="dxa"/>
            <w:shd w:val="clear" w:color="auto" w:fill="auto"/>
            <w:vAlign w:val="center"/>
          </w:tcPr>
          <w:p w14:paraId="24FD711C">
            <w:pPr>
              <w:spacing w:line="400" w:lineRule="exact"/>
              <w:jc w:val="center"/>
              <w:rPr>
                <w:rFonts w:hint="default" w:ascii="宋体" w:hAnsi="宋体" w:eastAsia="宋体" w:cs="宋体"/>
                <w:i w:val="0"/>
                <w:iCs w:val="0"/>
                <w:color w:val="000000"/>
                <w:sz w:val="24"/>
                <w:szCs w:val="24"/>
                <w:highlight w:val="none"/>
                <w:u w:val="none"/>
                <w:lang w:val="en-US" w:eastAsia="zh-CN" w:bidi="ar-SA"/>
              </w:rPr>
            </w:pPr>
            <w:r>
              <w:rPr>
                <w:rFonts w:hint="eastAsia" w:cs="宋体"/>
                <w:i w:val="0"/>
                <w:iCs w:val="0"/>
                <w:color w:val="000000"/>
                <w:sz w:val="24"/>
                <w:szCs w:val="24"/>
                <w:highlight w:val="none"/>
                <w:u w:val="none"/>
                <w:lang w:val="en-US" w:eastAsia="zh-CN" w:bidi="ar-SA"/>
              </w:rPr>
              <w:t>上海阀门、远大阀门、大禹阀门或相当于</w:t>
            </w:r>
          </w:p>
        </w:tc>
        <w:tc>
          <w:tcPr>
            <w:tcW w:w="0" w:type="auto"/>
          </w:tcPr>
          <w:p w14:paraId="66B4D4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bidi="ar-SA"/>
              </w:rPr>
            </w:pPr>
          </w:p>
        </w:tc>
      </w:tr>
      <w:tr w14:paraId="5F47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exact"/>
          <w:jc w:val="center"/>
        </w:trPr>
        <w:tc>
          <w:tcPr>
            <w:tcW w:w="754" w:type="dxa"/>
            <w:shd w:val="clear" w:color="auto" w:fill="auto"/>
            <w:vAlign w:val="center"/>
          </w:tcPr>
          <w:p w14:paraId="48B5B87B">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bidi="ar-SA"/>
              </w:rPr>
            </w:pPr>
            <w:r>
              <w:rPr>
                <w:rFonts w:hint="eastAsia" w:cs="宋体"/>
                <w:i w:val="0"/>
                <w:iCs w:val="0"/>
                <w:color w:val="000000"/>
                <w:sz w:val="24"/>
                <w:szCs w:val="24"/>
                <w:highlight w:val="none"/>
                <w:u w:val="none"/>
                <w:lang w:val="en-US" w:eastAsia="zh-CN" w:bidi="ar-SA"/>
              </w:rPr>
              <w:t>11</w:t>
            </w:r>
          </w:p>
        </w:tc>
        <w:tc>
          <w:tcPr>
            <w:tcW w:w="2188" w:type="dxa"/>
            <w:shd w:val="clear" w:color="auto" w:fill="auto"/>
            <w:vAlign w:val="center"/>
          </w:tcPr>
          <w:p w14:paraId="5962E554">
            <w:pPr>
              <w:pStyle w:val="58"/>
              <w:widowControl/>
              <w:jc w:val="center"/>
              <w:rPr>
                <w:rFonts w:hint="default" w:ascii="宋体" w:hAnsi="宋体" w:eastAsia="宋体" w:cs="宋体"/>
                <w:kern w:val="0"/>
                <w:sz w:val="24"/>
                <w:szCs w:val="21"/>
                <w:highlight w:val="none"/>
                <w:lang w:val="en-US" w:eastAsia="zh-CN" w:bidi="ar-SA"/>
              </w:rPr>
            </w:pPr>
            <w:r>
              <w:rPr>
                <w:rFonts w:hint="eastAsia" w:ascii="宋体" w:hAnsi="宋体" w:eastAsia="宋体" w:cs="宋体"/>
                <w:kern w:val="0"/>
                <w:sz w:val="24"/>
                <w:szCs w:val="21"/>
                <w:highlight w:val="none"/>
                <w:lang w:val="en-US" w:eastAsia="zh-CN" w:bidi="ar"/>
              </w:rPr>
              <w:t>综合布线系统（含网线、光纤、理线架、配线架等）</w:t>
            </w:r>
          </w:p>
        </w:tc>
        <w:tc>
          <w:tcPr>
            <w:tcW w:w="4859" w:type="dxa"/>
            <w:shd w:val="clear" w:color="auto" w:fill="auto"/>
            <w:vAlign w:val="center"/>
          </w:tcPr>
          <w:p w14:paraId="6D9D274E">
            <w:pPr>
              <w:pStyle w:val="58"/>
              <w:widowControl/>
              <w:jc w:val="center"/>
              <w:rPr>
                <w:rFonts w:hint="eastAsia" w:ascii="宋体" w:hAnsi="宋体" w:eastAsia="宋体" w:cs="宋体"/>
                <w:kern w:val="0"/>
                <w:sz w:val="24"/>
                <w:szCs w:val="21"/>
                <w:highlight w:val="none"/>
                <w:lang w:val="en-US" w:eastAsia="zh-CN" w:bidi="ar-SA"/>
              </w:rPr>
            </w:pPr>
            <w:r>
              <w:rPr>
                <w:rFonts w:hint="eastAsia" w:ascii="宋体" w:hAnsi="宋体" w:cs="宋体"/>
                <w:kern w:val="0"/>
                <w:sz w:val="24"/>
                <w:szCs w:val="21"/>
                <w:highlight w:val="none"/>
                <w:lang w:val="en-US" w:eastAsia="zh-CN" w:bidi="ar"/>
              </w:rPr>
              <w:t>TCL、西蒙、天诚</w:t>
            </w:r>
            <w:r>
              <w:rPr>
                <w:rFonts w:hint="eastAsia" w:ascii="宋体" w:hAnsi="宋体" w:eastAsia="宋体" w:cs="宋体"/>
                <w:kern w:val="0"/>
                <w:sz w:val="24"/>
                <w:szCs w:val="21"/>
                <w:highlight w:val="none"/>
                <w:lang w:val="en-US" w:eastAsia="zh-CN" w:bidi="ar"/>
              </w:rPr>
              <w:t>或相当于</w:t>
            </w:r>
          </w:p>
        </w:tc>
        <w:tc>
          <w:tcPr>
            <w:tcW w:w="0" w:type="auto"/>
            <w:shd w:val="clear" w:color="auto" w:fill="auto"/>
            <w:vAlign w:val="top"/>
          </w:tcPr>
          <w:p w14:paraId="78B57A1A">
            <w:pPr>
              <w:spacing w:line="400" w:lineRule="exact"/>
              <w:ind w:left="562" w:leftChars="234"/>
              <w:jc w:val="center"/>
              <w:rPr>
                <w:rFonts w:hint="eastAsia" w:ascii="宋体" w:hAnsi="宋体" w:eastAsia="宋体" w:cs="宋体"/>
                <w:sz w:val="24"/>
                <w:szCs w:val="21"/>
                <w:highlight w:val="none"/>
                <w:lang w:val="en-US" w:eastAsia="zh-CN" w:bidi="ar-SA"/>
              </w:rPr>
            </w:pPr>
          </w:p>
        </w:tc>
      </w:tr>
      <w:tr w14:paraId="1CD29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exact"/>
          <w:jc w:val="center"/>
        </w:trPr>
        <w:tc>
          <w:tcPr>
            <w:tcW w:w="754" w:type="dxa"/>
            <w:shd w:val="clear" w:color="auto" w:fill="auto"/>
            <w:vAlign w:val="center"/>
          </w:tcPr>
          <w:p w14:paraId="59F99F77">
            <w:pPr>
              <w:keepNext w:val="0"/>
              <w:keepLines w:val="0"/>
              <w:widowControl/>
              <w:suppressLineNumbers w:val="0"/>
              <w:jc w:val="center"/>
              <w:textAlignment w:val="center"/>
              <w:rPr>
                <w:rFonts w:hint="default" w:cs="宋体"/>
                <w:i w:val="0"/>
                <w:iCs w:val="0"/>
                <w:color w:val="000000"/>
                <w:sz w:val="24"/>
                <w:szCs w:val="24"/>
                <w:highlight w:val="none"/>
                <w:u w:val="none"/>
                <w:lang w:val="en-US" w:eastAsia="zh-CN" w:bidi="ar-SA"/>
              </w:rPr>
            </w:pPr>
            <w:r>
              <w:rPr>
                <w:rFonts w:hint="eastAsia" w:cs="宋体"/>
                <w:i w:val="0"/>
                <w:iCs w:val="0"/>
                <w:color w:val="000000"/>
                <w:sz w:val="24"/>
                <w:szCs w:val="24"/>
                <w:highlight w:val="none"/>
                <w:u w:val="none"/>
                <w:lang w:val="en-US" w:eastAsia="zh-CN" w:bidi="ar-SA"/>
              </w:rPr>
              <w:t>12</w:t>
            </w:r>
          </w:p>
        </w:tc>
        <w:tc>
          <w:tcPr>
            <w:tcW w:w="2188" w:type="dxa"/>
            <w:shd w:val="clear" w:color="auto" w:fill="auto"/>
            <w:vAlign w:val="center"/>
          </w:tcPr>
          <w:p w14:paraId="762BF86E">
            <w:pPr>
              <w:pStyle w:val="58"/>
              <w:widowControl/>
              <w:jc w:val="center"/>
              <w:rPr>
                <w:rFonts w:hint="eastAsia" w:ascii="宋体" w:hAnsi="宋体" w:eastAsia="宋体" w:cs="宋体"/>
                <w:kern w:val="0"/>
                <w:sz w:val="24"/>
                <w:szCs w:val="21"/>
                <w:highlight w:val="none"/>
                <w:lang w:val="en-US" w:eastAsia="zh-CN" w:bidi="ar"/>
              </w:rPr>
            </w:pPr>
            <w:r>
              <w:rPr>
                <w:rFonts w:hint="eastAsia" w:ascii="宋体" w:hAnsi="宋体" w:eastAsia="宋体" w:cs="宋体"/>
                <w:kern w:val="0"/>
                <w:sz w:val="24"/>
                <w:szCs w:val="21"/>
                <w:highlight w:val="none"/>
                <w:lang w:val="en-US" w:eastAsia="zh-CN" w:bidi="ar"/>
              </w:rPr>
              <w:t>弱电机柜</w:t>
            </w:r>
          </w:p>
        </w:tc>
        <w:tc>
          <w:tcPr>
            <w:tcW w:w="4859" w:type="dxa"/>
            <w:shd w:val="clear" w:color="auto" w:fill="auto"/>
            <w:vAlign w:val="center"/>
          </w:tcPr>
          <w:p w14:paraId="6D9ADC49">
            <w:pPr>
              <w:pStyle w:val="58"/>
              <w:widowControl/>
              <w:jc w:val="center"/>
              <w:rPr>
                <w:rFonts w:hint="default" w:ascii="宋体" w:hAnsi="宋体" w:eastAsia="宋体" w:cs="宋体"/>
                <w:kern w:val="0"/>
                <w:sz w:val="24"/>
                <w:szCs w:val="21"/>
                <w:highlight w:val="none"/>
                <w:lang w:val="en-US" w:eastAsia="zh-CN" w:bidi="ar"/>
              </w:rPr>
            </w:pPr>
            <w:r>
              <w:rPr>
                <w:rFonts w:hint="eastAsia" w:ascii="宋体" w:hAnsi="宋体" w:cs="宋体"/>
                <w:kern w:val="0"/>
                <w:sz w:val="24"/>
                <w:szCs w:val="21"/>
                <w:highlight w:val="none"/>
                <w:lang w:val="en-US" w:eastAsia="zh-CN" w:bidi="ar"/>
              </w:rPr>
              <w:t>金盾、图腾、天诚或相当于</w:t>
            </w:r>
          </w:p>
        </w:tc>
        <w:tc>
          <w:tcPr>
            <w:tcW w:w="0" w:type="auto"/>
          </w:tcPr>
          <w:p w14:paraId="6B584822">
            <w:pPr>
              <w:spacing w:line="400" w:lineRule="exact"/>
              <w:ind w:left="562" w:leftChars="234"/>
              <w:jc w:val="center"/>
              <w:rPr>
                <w:rFonts w:hint="eastAsia"/>
                <w:szCs w:val="21"/>
                <w:highlight w:val="none"/>
              </w:rPr>
            </w:pPr>
          </w:p>
        </w:tc>
      </w:tr>
      <w:tr w14:paraId="394F6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exact"/>
          <w:jc w:val="center"/>
        </w:trPr>
        <w:tc>
          <w:tcPr>
            <w:tcW w:w="754" w:type="dxa"/>
            <w:shd w:val="clear" w:color="auto" w:fill="auto"/>
            <w:vAlign w:val="center"/>
          </w:tcPr>
          <w:p w14:paraId="2FA6589B">
            <w:pPr>
              <w:keepNext w:val="0"/>
              <w:keepLines w:val="0"/>
              <w:widowControl/>
              <w:suppressLineNumbers w:val="0"/>
              <w:jc w:val="center"/>
              <w:textAlignment w:val="center"/>
              <w:rPr>
                <w:rFonts w:hint="default" w:cs="宋体"/>
                <w:i w:val="0"/>
                <w:iCs w:val="0"/>
                <w:color w:val="000000"/>
                <w:sz w:val="24"/>
                <w:szCs w:val="24"/>
                <w:highlight w:val="none"/>
                <w:u w:val="none"/>
                <w:lang w:val="en-US" w:eastAsia="zh-CN" w:bidi="ar-SA"/>
              </w:rPr>
            </w:pPr>
            <w:r>
              <w:rPr>
                <w:rFonts w:hint="eastAsia" w:cs="宋体"/>
                <w:i w:val="0"/>
                <w:iCs w:val="0"/>
                <w:color w:val="000000"/>
                <w:sz w:val="24"/>
                <w:szCs w:val="24"/>
                <w:highlight w:val="none"/>
                <w:u w:val="none"/>
                <w:lang w:val="en-US" w:eastAsia="zh-CN" w:bidi="ar-SA"/>
              </w:rPr>
              <w:t>13</w:t>
            </w:r>
          </w:p>
        </w:tc>
        <w:tc>
          <w:tcPr>
            <w:tcW w:w="2188" w:type="dxa"/>
            <w:shd w:val="clear" w:color="auto" w:fill="auto"/>
            <w:vAlign w:val="center"/>
          </w:tcPr>
          <w:p w14:paraId="53D638D2">
            <w:pPr>
              <w:pStyle w:val="58"/>
              <w:widowControl/>
              <w:jc w:val="center"/>
              <w:rPr>
                <w:rFonts w:hint="eastAsia" w:ascii="宋体" w:hAnsi="宋体" w:eastAsia="宋体" w:cs="宋体"/>
                <w:kern w:val="0"/>
                <w:sz w:val="24"/>
                <w:szCs w:val="21"/>
                <w:highlight w:val="none"/>
                <w:lang w:val="en-US" w:eastAsia="zh-CN" w:bidi="ar"/>
              </w:rPr>
            </w:pPr>
            <w:r>
              <w:rPr>
                <w:rFonts w:hint="eastAsia" w:ascii="宋体" w:hAnsi="宋体" w:eastAsia="宋体" w:cs="宋体"/>
                <w:kern w:val="0"/>
                <w:sz w:val="24"/>
                <w:szCs w:val="21"/>
                <w:highlight w:val="none"/>
                <w:lang w:val="en-US" w:eastAsia="zh-CN" w:bidi="ar"/>
              </w:rPr>
              <w:t>交换机（安防系统）</w:t>
            </w:r>
          </w:p>
        </w:tc>
        <w:tc>
          <w:tcPr>
            <w:tcW w:w="4859" w:type="dxa"/>
            <w:shd w:val="clear" w:color="auto" w:fill="auto"/>
            <w:vAlign w:val="center"/>
          </w:tcPr>
          <w:p w14:paraId="40C46C23">
            <w:pPr>
              <w:pStyle w:val="58"/>
              <w:widowControl/>
              <w:jc w:val="center"/>
              <w:rPr>
                <w:rFonts w:hint="eastAsia" w:ascii="宋体" w:hAnsi="宋体" w:eastAsia="宋体" w:cs="宋体"/>
                <w:kern w:val="0"/>
                <w:sz w:val="24"/>
                <w:szCs w:val="21"/>
                <w:highlight w:val="none"/>
                <w:lang w:val="en-US" w:eastAsia="zh-CN" w:bidi="ar-SA"/>
              </w:rPr>
            </w:pPr>
            <w:r>
              <w:rPr>
                <w:rFonts w:hint="eastAsia" w:ascii="宋体" w:hAnsi="宋体" w:cs="宋体"/>
                <w:kern w:val="0"/>
                <w:sz w:val="24"/>
                <w:szCs w:val="21"/>
                <w:highlight w:val="none"/>
                <w:lang w:val="en-US" w:eastAsia="zh-CN" w:bidi="ar"/>
              </w:rPr>
              <w:t>联想、友讯、惠普</w:t>
            </w:r>
            <w:r>
              <w:rPr>
                <w:rFonts w:hint="eastAsia" w:ascii="宋体" w:hAnsi="宋体" w:eastAsia="宋体" w:cs="宋体"/>
                <w:kern w:val="0"/>
                <w:sz w:val="24"/>
                <w:szCs w:val="21"/>
                <w:highlight w:val="none"/>
                <w:lang w:val="en-US" w:eastAsia="zh-CN" w:bidi="ar"/>
              </w:rPr>
              <w:t>或相当于</w:t>
            </w:r>
          </w:p>
        </w:tc>
        <w:tc>
          <w:tcPr>
            <w:tcW w:w="0" w:type="auto"/>
            <w:shd w:val="clear" w:color="auto" w:fill="auto"/>
            <w:vAlign w:val="top"/>
          </w:tcPr>
          <w:p w14:paraId="52D2DCD3">
            <w:pPr>
              <w:spacing w:line="400" w:lineRule="exact"/>
              <w:ind w:left="562" w:leftChars="234"/>
              <w:jc w:val="center"/>
              <w:rPr>
                <w:rFonts w:hint="default" w:ascii="宋体" w:hAnsi="宋体" w:eastAsia="宋体" w:cs="宋体"/>
                <w:sz w:val="24"/>
                <w:szCs w:val="21"/>
                <w:highlight w:val="none"/>
                <w:lang w:val="en-US" w:eastAsia="zh-CN" w:bidi="ar-SA"/>
              </w:rPr>
            </w:pPr>
          </w:p>
        </w:tc>
      </w:tr>
    </w:tbl>
    <w:p w14:paraId="5B1705F1">
      <w:pPr>
        <w:rPr>
          <w:rFonts w:hint="eastAsia"/>
          <w:lang w:val="en-US" w:eastAsia="zh-CN"/>
        </w:rPr>
      </w:pPr>
    </w:p>
    <w:p w14:paraId="551A5356">
      <w:pPr>
        <w:numPr>
          <w:ilvl w:val="0"/>
          <w:numId w:val="1"/>
        </w:numPr>
        <w:tabs>
          <w:tab w:val="left" w:pos="1080"/>
          <w:tab w:val="left" w:pos="9180"/>
          <w:tab w:val="left" w:pos="9360"/>
        </w:tabs>
        <w:spacing w:line="360" w:lineRule="auto"/>
        <w:ind w:right="29" w:rightChars="12"/>
        <w:outlineLvl w:val="0"/>
        <w:rPr>
          <w:rFonts w:hint="eastAsia"/>
          <w:b/>
        </w:rPr>
      </w:pPr>
      <w:r>
        <w:rPr>
          <w:rFonts w:hint="eastAsia"/>
          <w:b/>
        </w:rPr>
        <w:t>安全文明施工费、企业管理费、规费、税金等的要求：</w:t>
      </w:r>
    </w:p>
    <w:p w14:paraId="13E3B882">
      <w:pPr>
        <w:spacing w:line="400" w:lineRule="exact"/>
        <w:ind w:left="482"/>
        <w:rPr>
          <w:rFonts w:hint="eastAsia"/>
          <w:szCs w:val="21"/>
        </w:rPr>
      </w:pPr>
      <w:r>
        <w:rPr>
          <w:rFonts w:hint="eastAsia"/>
          <w:szCs w:val="21"/>
        </w:rPr>
        <w:t>（一）</w:t>
      </w:r>
      <w:r>
        <w:rPr>
          <w:rFonts w:hint="eastAsia"/>
          <w:szCs w:val="21"/>
          <w:lang w:val="en-US" w:eastAsia="zh-CN"/>
        </w:rPr>
        <w:t>装修</w:t>
      </w:r>
      <w:r>
        <w:rPr>
          <w:rFonts w:hint="eastAsia"/>
          <w:szCs w:val="21"/>
        </w:rPr>
        <w:t>部分</w:t>
      </w:r>
    </w:p>
    <w:p w14:paraId="1780D775">
      <w:pPr>
        <w:spacing w:line="400" w:lineRule="exact"/>
        <w:ind w:left="240" w:leftChars="100" w:firstLine="480" w:firstLineChars="200"/>
        <w:rPr>
          <w:rFonts w:hint="eastAsia"/>
          <w:szCs w:val="21"/>
        </w:rPr>
      </w:pPr>
      <w:r>
        <w:rPr>
          <w:rFonts w:hint="eastAsia"/>
          <w:szCs w:val="21"/>
          <w:lang w:val="zh-CN"/>
        </w:rPr>
        <w:t>1</w:t>
      </w:r>
      <w:r>
        <w:rPr>
          <w:rFonts w:hint="eastAsia"/>
          <w:szCs w:val="21"/>
        </w:rPr>
        <w:t>.安全文明施工费取费基数为人工费+机械费，取费费率不得低于</w:t>
      </w:r>
      <w:r>
        <w:rPr>
          <w:rFonts w:hint="eastAsia" w:cs="Times New Roman"/>
          <w:kern w:val="2"/>
          <w:lang w:val="en-US" w:eastAsia="zh-CN"/>
        </w:rPr>
        <w:t>6.43</w:t>
      </w:r>
      <w:r>
        <w:rPr>
          <w:rFonts w:hint="eastAsia"/>
          <w:szCs w:val="21"/>
        </w:rPr>
        <w:t>%，否则作废标处理；</w:t>
      </w:r>
    </w:p>
    <w:p w14:paraId="4118CEDD">
      <w:pPr>
        <w:spacing w:line="400" w:lineRule="exact"/>
        <w:ind w:left="240" w:leftChars="100" w:firstLine="480" w:firstLineChars="200"/>
        <w:rPr>
          <w:rFonts w:hint="eastAsia"/>
          <w:szCs w:val="21"/>
        </w:rPr>
      </w:pPr>
      <w:r>
        <w:rPr>
          <w:rFonts w:hint="eastAsia"/>
          <w:szCs w:val="21"/>
        </w:rPr>
        <w:t>2.企业管理费取费基数为人工费+机械费，取费费率不得低于</w:t>
      </w:r>
      <w:r>
        <w:rPr>
          <w:rFonts w:hint="eastAsia" w:ascii="宋体" w:hAnsi="宋体" w:eastAsia="宋体" w:cs="Times New Roman"/>
          <w:kern w:val="2"/>
          <w:lang w:val="en-US" w:eastAsia="zh-CN"/>
        </w:rPr>
        <w:t>2.</w:t>
      </w:r>
      <w:r>
        <w:rPr>
          <w:rFonts w:hint="eastAsia" w:cs="Times New Roman"/>
          <w:kern w:val="2"/>
          <w:lang w:val="en-US" w:eastAsia="zh-CN"/>
        </w:rPr>
        <w:t>27</w:t>
      </w:r>
      <w:r>
        <w:rPr>
          <w:rFonts w:hint="eastAsia"/>
          <w:szCs w:val="21"/>
        </w:rPr>
        <w:t>%，否则作废标处理；</w:t>
      </w:r>
    </w:p>
    <w:p w14:paraId="52B8A1ED">
      <w:pPr>
        <w:spacing w:line="400" w:lineRule="exact"/>
        <w:ind w:left="240" w:leftChars="100" w:firstLine="480" w:firstLineChars="200"/>
        <w:rPr>
          <w:szCs w:val="21"/>
        </w:rPr>
      </w:pPr>
      <w:r>
        <w:rPr>
          <w:rFonts w:hint="eastAsia"/>
          <w:szCs w:val="21"/>
        </w:rPr>
        <w:t>3.规费取费基数为人工费+机械费，不得低于标准费率的30%</w:t>
      </w:r>
      <w:r>
        <w:rPr>
          <w:rFonts w:hint="eastAsia"/>
          <w:szCs w:val="21"/>
          <w:lang w:eastAsia="zh-CN"/>
        </w:rPr>
        <w:t>，</w:t>
      </w:r>
      <w:r>
        <w:rPr>
          <w:rFonts w:hint="eastAsia"/>
          <w:szCs w:val="21"/>
        </w:rPr>
        <w:t>规费</w:t>
      </w:r>
      <w:r>
        <w:rPr>
          <w:rFonts w:hint="eastAsia" w:ascii="宋体" w:hAnsi="宋体" w:eastAsia="宋体" w:cs="Times New Roman"/>
          <w:kern w:val="2"/>
          <w:lang w:val="en-US" w:eastAsia="zh-CN"/>
        </w:rPr>
        <w:t>最低标准费率</w:t>
      </w:r>
      <w:r>
        <w:rPr>
          <w:rFonts w:hint="eastAsia" w:cs="Times New Roman"/>
          <w:kern w:val="2"/>
          <w:lang w:val="en-US" w:eastAsia="zh-CN"/>
        </w:rPr>
        <w:t>为8.38</w:t>
      </w:r>
      <w:r>
        <w:rPr>
          <w:rFonts w:hint="eastAsia"/>
          <w:szCs w:val="21"/>
        </w:rPr>
        <w:t>%，否则作废标处理；</w:t>
      </w:r>
    </w:p>
    <w:p w14:paraId="689D0D14">
      <w:pPr>
        <w:spacing w:line="400" w:lineRule="exact"/>
        <w:ind w:left="240" w:leftChars="100" w:firstLine="480" w:firstLineChars="200"/>
        <w:rPr>
          <w:rFonts w:hint="eastAsia"/>
          <w:szCs w:val="21"/>
        </w:rPr>
      </w:pPr>
      <w:r>
        <w:rPr>
          <w:rFonts w:hint="eastAsia"/>
          <w:szCs w:val="21"/>
        </w:rPr>
        <w:t>4.税金费率</w:t>
      </w:r>
      <w:r>
        <w:rPr>
          <w:rFonts w:hint="eastAsia"/>
          <w:szCs w:val="21"/>
          <w:lang w:val="en-US" w:eastAsia="zh-CN"/>
        </w:rPr>
        <w:t>9</w:t>
      </w:r>
      <w:r>
        <w:rPr>
          <w:rFonts w:hint="eastAsia"/>
          <w:szCs w:val="21"/>
        </w:rPr>
        <w:t>%，取费基础为税前工程造价，税金不得作为竞争性报价，否则作废标处理。</w:t>
      </w:r>
    </w:p>
    <w:p w14:paraId="5263E633">
      <w:pPr>
        <w:spacing w:line="400" w:lineRule="exact"/>
        <w:ind w:firstLine="480" w:firstLineChars="200"/>
        <w:rPr>
          <w:rFonts w:hint="eastAsia"/>
          <w:szCs w:val="21"/>
        </w:rPr>
      </w:pPr>
      <w:r>
        <w:rPr>
          <w:rFonts w:hint="eastAsia"/>
          <w:szCs w:val="21"/>
        </w:rPr>
        <w:t>（二）安装部分</w:t>
      </w:r>
    </w:p>
    <w:p w14:paraId="4C089E1E">
      <w:pPr>
        <w:spacing w:line="400" w:lineRule="exact"/>
        <w:ind w:left="240" w:leftChars="100" w:firstLine="480" w:firstLineChars="200"/>
        <w:rPr>
          <w:rFonts w:hint="eastAsia"/>
          <w:szCs w:val="21"/>
        </w:rPr>
      </w:pPr>
      <w:r>
        <w:rPr>
          <w:rFonts w:hint="eastAsia"/>
          <w:szCs w:val="21"/>
          <w:lang w:val="zh-CN"/>
        </w:rPr>
        <w:t>1</w:t>
      </w:r>
      <w:r>
        <w:rPr>
          <w:rFonts w:hint="eastAsia"/>
          <w:szCs w:val="21"/>
        </w:rPr>
        <w:t>.安全文明施工费取费基数为人工费+机械费，取费费率不得低于</w:t>
      </w:r>
      <w:r>
        <w:rPr>
          <w:rFonts w:hint="eastAsia" w:ascii="宋体" w:hAnsi="宋体" w:eastAsia="宋体" w:cs="Times New Roman"/>
          <w:kern w:val="2"/>
          <w:lang w:val="en-US" w:eastAsia="zh-CN"/>
        </w:rPr>
        <w:t>7.</w:t>
      </w:r>
      <w:r>
        <w:rPr>
          <w:rFonts w:hint="eastAsia" w:cs="Times New Roman"/>
          <w:kern w:val="2"/>
          <w:lang w:val="en-US" w:eastAsia="zh-CN"/>
        </w:rPr>
        <w:t>99</w:t>
      </w:r>
      <w:r>
        <w:rPr>
          <w:rFonts w:hint="eastAsia"/>
          <w:szCs w:val="21"/>
        </w:rPr>
        <w:t>%，否则作废标处理；</w:t>
      </w:r>
    </w:p>
    <w:p w14:paraId="49CFB66F">
      <w:pPr>
        <w:spacing w:line="400" w:lineRule="exact"/>
        <w:ind w:left="240" w:leftChars="100" w:firstLine="480" w:firstLineChars="200"/>
        <w:rPr>
          <w:rFonts w:hint="eastAsia"/>
          <w:szCs w:val="21"/>
        </w:rPr>
      </w:pPr>
      <w:r>
        <w:rPr>
          <w:rFonts w:hint="eastAsia"/>
          <w:szCs w:val="21"/>
        </w:rPr>
        <w:t>2.企业管理费取费基数为人工费+机械费，取费费率不得低于</w:t>
      </w:r>
      <w:r>
        <w:rPr>
          <w:rFonts w:hint="eastAsia" w:ascii="宋体" w:hAnsi="宋体" w:eastAsia="宋体" w:cs="Times New Roman"/>
          <w:kern w:val="2"/>
          <w:lang w:val="en-US" w:eastAsia="zh-CN"/>
        </w:rPr>
        <w:t>3.26</w:t>
      </w:r>
      <w:r>
        <w:rPr>
          <w:rFonts w:hint="eastAsia"/>
          <w:szCs w:val="21"/>
        </w:rPr>
        <w:t>%，否则作废标处理；</w:t>
      </w:r>
    </w:p>
    <w:p w14:paraId="38DE1D73">
      <w:pPr>
        <w:spacing w:line="400" w:lineRule="exact"/>
        <w:ind w:left="240" w:leftChars="100" w:firstLine="480" w:firstLineChars="200"/>
        <w:rPr>
          <w:rFonts w:hint="eastAsia"/>
          <w:szCs w:val="21"/>
        </w:rPr>
      </w:pPr>
      <w:r>
        <w:rPr>
          <w:rFonts w:hint="eastAsia"/>
          <w:szCs w:val="21"/>
        </w:rPr>
        <w:t>3.规费取费基数为人工费+机械费，不得低于标准费率的30%</w:t>
      </w:r>
      <w:r>
        <w:rPr>
          <w:rFonts w:hint="eastAsia"/>
          <w:szCs w:val="21"/>
          <w:lang w:eastAsia="zh-CN"/>
        </w:rPr>
        <w:t>，</w:t>
      </w:r>
      <w:r>
        <w:rPr>
          <w:rFonts w:hint="eastAsia"/>
          <w:szCs w:val="21"/>
        </w:rPr>
        <w:t>规费</w:t>
      </w:r>
      <w:r>
        <w:rPr>
          <w:rFonts w:hint="eastAsia" w:ascii="宋体" w:hAnsi="宋体" w:eastAsia="宋体" w:cs="Times New Roman"/>
          <w:kern w:val="2"/>
          <w:lang w:val="en-US" w:eastAsia="zh-CN"/>
        </w:rPr>
        <w:t>最低标准费率</w:t>
      </w:r>
      <w:r>
        <w:rPr>
          <w:rFonts w:hint="eastAsia" w:cs="Times New Roman"/>
          <w:kern w:val="2"/>
          <w:lang w:val="en-US" w:eastAsia="zh-CN"/>
        </w:rPr>
        <w:t>为</w:t>
      </w:r>
      <w:r>
        <w:rPr>
          <w:rFonts w:hint="eastAsia" w:ascii="宋体" w:hAnsi="宋体" w:eastAsia="宋体" w:cs="Times New Roman"/>
          <w:kern w:val="2"/>
          <w:lang w:val="en-US" w:eastAsia="zh-CN"/>
        </w:rPr>
        <w:t>9.19</w:t>
      </w:r>
      <w:r>
        <w:rPr>
          <w:rFonts w:hint="eastAsia"/>
          <w:szCs w:val="21"/>
        </w:rPr>
        <w:t>%，否则作废标处理；</w:t>
      </w:r>
    </w:p>
    <w:p w14:paraId="78404041">
      <w:pPr>
        <w:spacing w:line="400" w:lineRule="exact"/>
        <w:ind w:left="240" w:leftChars="100" w:firstLine="480" w:firstLineChars="200"/>
        <w:rPr>
          <w:rFonts w:hint="eastAsia"/>
          <w:szCs w:val="21"/>
        </w:rPr>
      </w:pPr>
      <w:r>
        <w:rPr>
          <w:rFonts w:hint="eastAsia"/>
          <w:szCs w:val="21"/>
        </w:rPr>
        <w:t>4.税金费率</w:t>
      </w:r>
      <w:r>
        <w:rPr>
          <w:rFonts w:hint="eastAsia"/>
          <w:szCs w:val="21"/>
          <w:lang w:val="en-US" w:eastAsia="zh-CN"/>
        </w:rPr>
        <w:t>9</w:t>
      </w:r>
      <w:r>
        <w:rPr>
          <w:rFonts w:hint="eastAsia"/>
          <w:szCs w:val="21"/>
        </w:rPr>
        <w:t>%，取费基础为税前工程造价，税金不得作为竞争性报价，否则作废标处理。</w:t>
      </w:r>
    </w:p>
    <w:p w14:paraId="7FCCD81B">
      <w:pPr>
        <w:numPr>
          <w:ilvl w:val="0"/>
          <w:numId w:val="0"/>
        </w:numPr>
        <w:spacing w:line="400" w:lineRule="exact"/>
        <w:rPr>
          <w:rFonts w:hint="default"/>
          <w:szCs w:val="21"/>
          <w:highlight w:val="none"/>
          <w:lang w:val="en-US" w:eastAsia="zh-CN"/>
        </w:rPr>
      </w:pPr>
    </w:p>
    <w:sectPr>
      <w:headerReference r:id="rId3" w:type="default"/>
      <w:footerReference r:id="rId4" w:type="default"/>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简体">
    <w:altName w:val="微软雅黑"/>
    <w:panose1 w:val="03000509000000000000"/>
    <w:charset w:val="86"/>
    <w:family w:val="script"/>
    <w:pitch w:val="default"/>
    <w:sig w:usb0="00000000" w:usb1="00000000" w:usb2="00000010" w:usb3="00000000" w:csb0="00040000" w:csb1="00000000"/>
  </w:font>
  <w:font w:name="KSOFBDA573BA">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D70EF">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72085" cy="147955"/>
              <wp:effectExtent l="0" t="0" r="0" b="0"/>
              <wp:wrapNone/>
              <wp:docPr id="3" name="文本框 1"/>
              <wp:cNvGraphicFramePr/>
              <a:graphic xmlns:a="http://schemas.openxmlformats.org/drawingml/2006/main">
                <a:graphicData uri="http://schemas.microsoft.com/office/word/2010/wordprocessingShape">
                  <wps:wsp>
                    <wps:cNvSpPr txBox="1"/>
                    <wps:spPr>
                      <a:xfrm>
                        <a:off x="0" y="0"/>
                        <a:ext cx="172085" cy="147955"/>
                      </a:xfrm>
                      <a:prstGeom prst="rect">
                        <a:avLst/>
                      </a:prstGeom>
                      <a:noFill/>
                      <a:ln>
                        <a:noFill/>
                      </a:ln>
                    </wps:spPr>
                    <wps:txbx>
                      <w:txbxContent>
                        <w:p w14:paraId="447DCEEB">
                          <w:pPr>
                            <w:snapToGrid w:val="0"/>
                            <w:rPr>
                              <w:rFonts w:hint="eastAsia"/>
                              <w:sz w:val="18"/>
                            </w:rPr>
                          </w:pPr>
                          <w:r>
                            <w:rPr>
                              <w:rFonts w:hint="eastAsia"/>
                              <w:sz w:val="18"/>
                            </w:rPr>
                            <w:t>-</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r>
                            <w:rPr>
                              <w:rFonts w:hint="eastAsia"/>
                              <w:sz w:val="18"/>
                            </w:rPr>
                            <w:t>-</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1.65pt;width:13.55pt;mso-position-horizontal:center;mso-position-horizontal-relative:margin;mso-wrap-style:none;z-index:251660288;mso-width-relative:page;mso-height-relative:page;" filled="f" stroked="f" coordsize="21600,21600" o:gfxdata="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81RGj0QAAAAMBAAAPAAAAAAAAAAEAIAAAACIAAABkcnMvZG93&#10;bnJldi54bWxQSwECFAAUAAAACACHTuJAsOAOdc4BAACXAwAADgAAAAAAAAABACAAAAAgAQAAZHJz&#10;L2Uyb0RvYy54bWxQSwUGAAAAAAYABgBZAQAAYAUAAAAA&#10;">
              <v:fill on="f" focussize="0,0"/>
              <v:stroke on="f"/>
              <v:imagedata o:title=""/>
              <o:lock v:ext="edit" aspectratio="f"/>
              <v:textbox inset="0mm,0mm,0mm,0mm" style="mso-fit-shape-to-text:t;">
                <w:txbxContent>
                  <w:p w14:paraId="447DCEEB">
                    <w:pPr>
                      <w:snapToGrid w:val="0"/>
                      <w:rPr>
                        <w:rFonts w:hint="eastAsia"/>
                        <w:sz w:val="18"/>
                      </w:rPr>
                    </w:pPr>
                    <w:r>
                      <w:rPr>
                        <w:rFonts w:hint="eastAsia"/>
                        <w:sz w:val="18"/>
                      </w:rPr>
                      <w:t>-</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r>
                      <w:rPr>
                        <w:rFonts w:hint="eastAsia"/>
                        <w:sz w:val="1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0EC6">
    <w:pPr>
      <w:pStyle w:val="18"/>
      <w:pBdr>
        <w:bottom w:val="thinThickLargeGap" w:color="auto" w:sz="24" w:space="17"/>
      </w:pBdr>
      <w:tabs>
        <w:tab w:val="left" w:pos="1394"/>
        <w:tab w:val="clear" w:pos="4153"/>
        <w:tab w:val="clear" w:pos="8306"/>
      </w:tabs>
      <w:jc w:val="left"/>
    </w:pPr>
    <w:r>
      <w:drawing>
        <wp:anchor distT="0" distB="0" distL="114300" distR="114300" simplePos="0" relativeHeight="251661312" behindDoc="0" locked="0" layoutInCell="1" allowOverlap="1">
          <wp:simplePos x="0" y="0"/>
          <wp:positionH relativeFrom="margin">
            <wp:align>center</wp:align>
          </wp:positionH>
          <wp:positionV relativeFrom="margin">
            <wp:align>center</wp:align>
          </wp:positionV>
          <wp:extent cx="2766060" cy="2766060"/>
          <wp:effectExtent l="0" t="0" r="15240" b="15240"/>
          <wp:wrapNone/>
          <wp:docPr id="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pic:cNvPicPr>
                    <a:picLocks noChangeAspect="1"/>
                  </pic:cNvPicPr>
                </pic:nvPicPr>
                <pic:blipFill>
                  <a:blip r:embed="rId1"/>
                  <a:stretch>
                    <a:fillRect/>
                  </a:stretch>
                </pic:blipFill>
                <pic:spPr>
                  <a:xfrm>
                    <a:off x="0" y="0"/>
                    <a:ext cx="2766060" cy="2766060"/>
                  </a:xfrm>
                  <a:prstGeom prst="rect">
                    <a:avLst/>
                  </a:prstGeom>
                  <a:noFill/>
                  <a:ln>
                    <a:noFill/>
                  </a:ln>
                </pic:spPr>
              </pic:pic>
            </a:graphicData>
          </a:graphic>
        </wp:anchor>
      </w:drawing>
    </w:r>
    <w:r>
      <w:drawing>
        <wp:anchor distT="0" distB="0" distL="114300" distR="114300" simplePos="0" relativeHeight="251659264" behindDoc="1" locked="0" layoutInCell="1" allowOverlap="1">
          <wp:simplePos x="0" y="0"/>
          <wp:positionH relativeFrom="column">
            <wp:posOffset>-3810</wp:posOffset>
          </wp:positionH>
          <wp:positionV relativeFrom="paragraph">
            <wp:posOffset>57150</wp:posOffset>
          </wp:positionV>
          <wp:extent cx="1143000" cy="271780"/>
          <wp:effectExtent l="0" t="0" r="0" b="1397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
                  <a:stretch>
                    <a:fillRect/>
                  </a:stretch>
                </pic:blipFill>
                <pic:spPr>
                  <a:xfrm>
                    <a:off x="0" y="0"/>
                    <a:ext cx="1143000" cy="27178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CDFA2B"/>
    <w:multiLevelType w:val="multilevel"/>
    <w:tmpl w:val="6ACDFA2B"/>
    <w:lvl w:ilvl="0" w:tentative="0">
      <w:start w:val="1"/>
      <w:numFmt w:val="japaneseCounting"/>
      <w:lvlText w:val="%1、"/>
      <w:lvlJc w:val="left"/>
      <w:pPr>
        <w:tabs>
          <w:tab w:val="left" w:pos="840"/>
        </w:tabs>
        <w:ind w:left="840" w:hanging="358"/>
      </w:pPr>
      <w:rPr>
        <w:rFonts w:hint="eastAsia"/>
      </w:rPr>
    </w:lvl>
    <w:lvl w:ilvl="1" w:tentative="0">
      <w:start w:val="1"/>
      <w:numFmt w:val="lowerLetter"/>
      <w:lvlText w:val="%2)"/>
      <w:lvlJc w:val="left"/>
      <w:pPr>
        <w:tabs>
          <w:tab w:val="left" w:pos="1124"/>
        </w:tabs>
        <w:ind w:left="1124" w:hanging="420"/>
      </w:pPr>
      <w:rPr>
        <w:rFonts w:hint="eastAsia"/>
      </w:rPr>
    </w:lvl>
    <w:lvl w:ilvl="2" w:tentative="0">
      <w:start w:val="1"/>
      <w:numFmt w:val="lowerRoman"/>
      <w:lvlText w:val="%3."/>
      <w:lvlJc w:val="right"/>
      <w:pPr>
        <w:tabs>
          <w:tab w:val="left" w:pos="1544"/>
        </w:tabs>
        <w:ind w:left="1544" w:hanging="420"/>
      </w:pPr>
      <w:rPr>
        <w:rFonts w:hint="eastAsia"/>
      </w:rPr>
    </w:lvl>
    <w:lvl w:ilvl="3" w:tentative="0">
      <w:start w:val="1"/>
      <w:numFmt w:val="decimal"/>
      <w:lvlText w:val="%4."/>
      <w:lvlJc w:val="left"/>
      <w:pPr>
        <w:tabs>
          <w:tab w:val="left" w:pos="1964"/>
        </w:tabs>
        <w:ind w:left="1964" w:hanging="420"/>
      </w:pPr>
      <w:rPr>
        <w:rFonts w:hint="eastAsia"/>
      </w:rPr>
    </w:lvl>
    <w:lvl w:ilvl="4" w:tentative="0">
      <w:start w:val="1"/>
      <w:numFmt w:val="lowerLetter"/>
      <w:lvlText w:val="%5)"/>
      <w:lvlJc w:val="left"/>
      <w:pPr>
        <w:tabs>
          <w:tab w:val="left" w:pos="2384"/>
        </w:tabs>
        <w:ind w:left="2384" w:hanging="420"/>
      </w:pPr>
      <w:rPr>
        <w:rFonts w:hint="eastAsia"/>
      </w:rPr>
    </w:lvl>
    <w:lvl w:ilvl="5" w:tentative="0">
      <w:start w:val="1"/>
      <w:numFmt w:val="lowerRoman"/>
      <w:lvlText w:val="%6."/>
      <w:lvlJc w:val="right"/>
      <w:pPr>
        <w:tabs>
          <w:tab w:val="left" w:pos="2804"/>
        </w:tabs>
        <w:ind w:left="2804" w:hanging="420"/>
      </w:pPr>
      <w:rPr>
        <w:rFonts w:hint="eastAsia"/>
      </w:rPr>
    </w:lvl>
    <w:lvl w:ilvl="6" w:tentative="0">
      <w:start w:val="1"/>
      <w:numFmt w:val="decimal"/>
      <w:lvlText w:val="%7."/>
      <w:lvlJc w:val="left"/>
      <w:pPr>
        <w:tabs>
          <w:tab w:val="left" w:pos="3224"/>
        </w:tabs>
        <w:ind w:left="3224" w:hanging="420"/>
      </w:pPr>
      <w:rPr>
        <w:rFonts w:hint="eastAsia"/>
      </w:rPr>
    </w:lvl>
    <w:lvl w:ilvl="7" w:tentative="0">
      <w:start w:val="1"/>
      <w:numFmt w:val="lowerLetter"/>
      <w:lvlText w:val="%8)"/>
      <w:lvlJc w:val="left"/>
      <w:pPr>
        <w:tabs>
          <w:tab w:val="left" w:pos="3644"/>
        </w:tabs>
        <w:ind w:left="3644" w:hanging="420"/>
      </w:pPr>
      <w:rPr>
        <w:rFonts w:hint="eastAsia"/>
      </w:rPr>
    </w:lvl>
    <w:lvl w:ilvl="8" w:tentative="0">
      <w:start w:val="1"/>
      <w:numFmt w:val="lowerRoman"/>
      <w:lvlText w:val="%9."/>
      <w:lvlJc w:val="right"/>
      <w:pPr>
        <w:tabs>
          <w:tab w:val="left" w:pos="4064"/>
        </w:tabs>
        <w:ind w:left="4064"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20"/>
  <w:drawingGridVerticalSpacing w:val="163"/>
  <w:displayHorizontalDrawingGridEvery w:val="1"/>
  <w:displayVerticalDrawingGridEvery w:val="1"/>
  <w:noPunctuationKerning w:val="1"/>
  <w:characterSpacingControl w:val="doNotCompress"/>
  <w:doNotValidateAgainstSchema/>
  <w:doNotDemarcateInvalidXml/>
  <w:hdrShapeDefaults>
    <o:shapelayout v:ext="edit">
      <o:idmap v:ext="edit" data="1"/>
    </o:shapelayout>
  </w:hdrShapeDefaults>
  <w:compat>
    <w:spaceForUL/>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zMmJhZjU1MzA2NTNlMDRjNTBmZjNhZjAyZGYxYzIifQ=="/>
  </w:docVars>
  <w:rsids>
    <w:rsidRoot w:val="00172A27"/>
    <w:rsid w:val="00013517"/>
    <w:rsid w:val="00014750"/>
    <w:rsid w:val="00014F24"/>
    <w:rsid w:val="00024509"/>
    <w:rsid w:val="00030D04"/>
    <w:rsid w:val="00033B1D"/>
    <w:rsid w:val="00036ACE"/>
    <w:rsid w:val="00036AD2"/>
    <w:rsid w:val="0004433C"/>
    <w:rsid w:val="000461EB"/>
    <w:rsid w:val="000464F8"/>
    <w:rsid w:val="00046C7D"/>
    <w:rsid w:val="000513B3"/>
    <w:rsid w:val="000536A1"/>
    <w:rsid w:val="00055111"/>
    <w:rsid w:val="000624E6"/>
    <w:rsid w:val="000655AA"/>
    <w:rsid w:val="00071FF8"/>
    <w:rsid w:val="00075DBA"/>
    <w:rsid w:val="00082DB7"/>
    <w:rsid w:val="00087F59"/>
    <w:rsid w:val="000A5C9E"/>
    <w:rsid w:val="000B3C64"/>
    <w:rsid w:val="000D7721"/>
    <w:rsid w:val="000E37A7"/>
    <w:rsid w:val="000F2A74"/>
    <w:rsid w:val="000F4643"/>
    <w:rsid w:val="000F4E7C"/>
    <w:rsid w:val="000F74B0"/>
    <w:rsid w:val="00103A2C"/>
    <w:rsid w:val="00106F1E"/>
    <w:rsid w:val="0011415A"/>
    <w:rsid w:val="001320BB"/>
    <w:rsid w:val="00134F8F"/>
    <w:rsid w:val="00137E46"/>
    <w:rsid w:val="0014609B"/>
    <w:rsid w:val="001465BB"/>
    <w:rsid w:val="001503AD"/>
    <w:rsid w:val="00197802"/>
    <w:rsid w:val="001A0E55"/>
    <w:rsid w:val="001A1ECD"/>
    <w:rsid w:val="001A1F50"/>
    <w:rsid w:val="001B3D08"/>
    <w:rsid w:val="001C5DB6"/>
    <w:rsid w:val="001D7248"/>
    <w:rsid w:val="001E649D"/>
    <w:rsid w:val="001F7C2E"/>
    <w:rsid w:val="00205F9E"/>
    <w:rsid w:val="002074A3"/>
    <w:rsid w:val="00211356"/>
    <w:rsid w:val="002133D7"/>
    <w:rsid w:val="002134DC"/>
    <w:rsid w:val="0022339F"/>
    <w:rsid w:val="00237EBD"/>
    <w:rsid w:val="00242FA9"/>
    <w:rsid w:val="002436C9"/>
    <w:rsid w:val="00250117"/>
    <w:rsid w:val="00250FA2"/>
    <w:rsid w:val="0025510D"/>
    <w:rsid w:val="00267C38"/>
    <w:rsid w:val="002722C2"/>
    <w:rsid w:val="00273E9F"/>
    <w:rsid w:val="00274D14"/>
    <w:rsid w:val="00287342"/>
    <w:rsid w:val="00287EA7"/>
    <w:rsid w:val="002960FF"/>
    <w:rsid w:val="002973FC"/>
    <w:rsid w:val="002978D4"/>
    <w:rsid w:val="002B635C"/>
    <w:rsid w:val="002C6B03"/>
    <w:rsid w:val="002C7A6C"/>
    <w:rsid w:val="002D301E"/>
    <w:rsid w:val="002E3A6A"/>
    <w:rsid w:val="002E5140"/>
    <w:rsid w:val="002F4E98"/>
    <w:rsid w:val="002F646E"/>
    <w:rsid w:val="002F6893"/>
    <w:rsid w:val="00301095"/>
    <w:rsid w:val="003032AF"/>
    <w:rsid w:val="00325D69"/>
    <w:rsid w:val="0032677A"/>
    <w:rsid w:val="0033771D"/>
    <w:rsid w:val="00340AAF"/>
    <w:rsid w:val="00346F13"/>
    <w:rsid w:val="003703F0"/>
    <w:rsid w:val="00375E73"/>
    <w:rsid w:val="00387F43"/>
    <w:rsid w:val="003A1257"/>
    <w:rsid w:val="003B0FCE"/>
    <w:rsid w:val="003B1005"/>
    <w:rsid w:val="003B3815"/>
    <w:rsid w:val="003B70E9"/>
    <w:rsid w:val="003C17B3"/>
    <w:rsid w:val="003C274B"/>
    <w:rsid w:val="003D079E"/>
    <w:rsid w:val="003D2230"/>
    <w:rsid w:val="003D61D7"/>
    <w:rsid w:val="003E0293"/>
    <w:rsid w:val="003E521A"/>
    <w:rsid w:val="003F2C76"/>
    <w:rsid w:val="003F7655"/>
    <w:rsid w:val="004030DC"/>
    <w:rsid w:val="00404EA8"/>
    <w:rsid w:val="00427EC9"/>
    <w:rsid w:val="0043307A"/>
    <w:rsid w:val="00436045"/>
    <w:rsid w:val="00436FD5"/>
    <w:rsid w:val="00461803"/>
    <w:rsid w:val="00461B30"/>
    <w:rsid w:val="004638EE"/>
    <w:rsid w:val="00477526"/>
    <w:rsid w:val="004776FC"/>
    <w:rsid w:val="00484EB8"/>
    <w:rsid w:val="004853E7"/>
    <w:rsid w:val="0049410D"/>
    <w:rsid w:val="00497C04"/>
    <w:rsid w:val="004A4254"/>
    <w:rsid w:val="004A736C"/>
    <w:rsid w:val="004A76F3"/>
    <w:rsid w:val="004B263C"/>
    <w:rsid w:val="004B311D"/>
    <w:rsid w:val="004C04D6"/>
    <w:rsid w:val="004C1685"/>
    <w:rsid w:val="004E6C7B"/>
    <w:rsid w:val="004E6FB7"/>
    <w:rsid w:val="004F0C30"/>
    <w:rsid w:val="004F4063"/>
    <w:rsid w:val="004F5A73"/>
    <w:rsid w:val="004F5B42"/>
    <w:rsid w:val="004F6112"/>
    <w:rsid w:val="004F6FAB"/>
    <w:rsid w:val="00503A1D"/>
    <w:rsid w:val="005069CB"/>
    <w:rsid w:val="005100C8"/>
    <w:rsid w:val="00512CFF"/>
    <w:rsid w:val="00527C7E"/>
    <w:rsid w:val="00527D04"/>
    <w:rsid w:val="0053335F"/>
    <w:rsid w:val="00546A26"/>
    <w:rsid w:val="0056389A"/>
    <w:rsid w:val="00564D5B"/>
    <w:rsid w:val="00581FFC"/>
    <w:rsid w:val="005860E9"/>
    <w:rsid w:val="005973A3"/>
    <w:rsid w:val="005A0201"/>
    <w:rsid w:val="005A49D7"/>
    <w:rsid w:val="005B3A9F"/>
    <w:rsid w:val="005B55F9"/>
    <w:rsid w:val="005D30DA"/>
    <w:rsid w:val="005D64C0"/>
    <w:rsid w:val="005D6AF0"/>
    <w:rsid w:val="005D7370"/>
    <w:rsid w:val="005E1A1C"/>
    <w:rsid w:val="005E6761"/>
    <w:rsid w:val="00601F15"/>
    <w:rsid w:val="00603367"/>
    <w:rsid w:val="0062126E"/>
    <w:rsid w:val="00624EB0"/>
    <w:rsid w:val="0063066B"/>
    <w:rsid w:val="006319B1"/>
    <w:rsid w:val="00645EAE"/>
    <w:rsid w:val="006477CB"/>
    <w:rsid w:val="00651B55"/>
    <w:rsid w:val="006600ED"/>
    <w:rsid w:val="006825E1"/>
    <w:rsid w:val="00691951"/>
    <w:rsid w:val="006A1FD1"/>
    <w:rsid w:val="006A33D7"/>
    <w:rsid w:val="006A77C6"/>
    <w:rsid w:val="006B3A40"/>
    <w:rsid w:val="006C1885"/>
    <w:rsid w:val="006E7D23"/>
    <w:rsid w:val="006F4D5B"/>
    <w:rsid w:val="006F7A42"/>
    <w:rsid w:val="00700A73"/>
    <w:rsid w:val="00712FDA"/>
    <w:rsid w:val="00716854"/>
    <w:rsid w:val="007218EF"/>
    <w:rsid w:val="00721E55"/>
    <w:rsid w:val="0074357F"/>
    <w:rsid w:val="007470CC"/>
    <w:rsid w:val="00747AC4"/>
    <w:rsid w:val="007533B7"/>
    <w:rsid w:val="00760C7B"/>
    <w:rsid w:val="00770FE1"/>
    <w:rsid w:val="00774972"/>
    <w:rsid w:val="007773AE"/>
    <w:rsid w:val="00780C21"/>
    <w:rsid w:val="00791664"/>
    <w:rsid w:val="00794D20"/>
    <w:rsid w:val="007950B2"/>
    <w:rsid w:val="007A357D"/>
    <w:rsid w:val="007A54BB"/>
    <w:rsid w:val="007B2F0D"/>
    <w:rsid w:val="007D40A2"/>
    <w:rsid w:val="007F6481"/>
    <w:rsid w:val="007F6CE4"/>
    <w:rsid w:val="008007E8"/>
    <w:rsid w:val="0080691A"/>
    <w:rsid w:val="00833716"/>
    <w:rsid w:val="00837A5C"/>
    <w:rsid w:val="008407B6"/>
    <w:rsid w:val="00852967"/>
    <w:rsid w:val="0085400A"/>
    <w:rsid w:val="00870DEC"/>
    <w:rsid w:val="0088209C"/>
    <w:rsid w:val="008830BF"/>
    <w:rsid w:val="0088755C"/>
    <w:rsid w:val="00887E4F"/>
    <w:rsid w:val="00891B9A"/>
    <w:rsid w:val="008A5389"/>
    <w:rsid w:val="008B0D0D"/>
    <w:rsid w:val="008B3E87"/>
    <w:rsid w:val="008B6969"/>
    <w:rsid w:val="008C353C"/>
    <w:rsid w:val="008C6FCC"/>
    <w:rsid w:val="008C7801"/>
    <w:rsid w:val="008D6148"/>
    <w:rsid w:val="008E33C7"/>
    <w:rsid w:val="008E3D13"/>
    <w:rsid w:val="008F4A18"/>
    <w:rsid w:val="008F5C55"/>
    <w:rsid w:val="009000A2"/>
    <w:rsid w:val="00904B4A"/>
    <w:rsid w:val="009152F1"/>
    <w:rsid w:val="009203C5"/>
    <w:rsid w:val="0092155A"/>
    <w:rsid w:val="00922B4F"/>
    <w:rsid w:val="00922F70"/>
    <w:rsid w:val="00930AD8"/>
    <w:rsid w:val="00935D76"/>
    <w:rsid w:val="00936744"/>
    <w:rsid w:val="00937ECA"/>
    <w:rsid w:val="00942D0E"/>
    <w:rsid w:val="0095612A"/>
    <w:rsid w:val="009675E9"/>
    <w:rsid w:val="009808AF"/>
    <w:rsid w:val="00990BCA"/>
    <w:rsid w:val="009A336F"/>
    <w:rsid w:val="009A3C0F"/>
    <w:rsid w:val="009A4110"/>
    <w:rsid w:val="009A6023"/>
    <w:rsid w:val="009B132E"/>
    <w:rsid w:val="009B1644"/>
    <w:rsid w:val="009C16B7"/>
    <w:rsid w:val="009D300A"/>
    <w:rsid w:val="009D39A8"/>
    <w:rsid w:val="009E3733"/>
    <w:rsid w:val="009E3B12"/>
    <w:rsid w:val="009E5C77"/>
    <w:rsid w:val="009F625B"/>
    <w:rsid w:val="009F70AC"/>
    <w:rsid w:val="00A10C57"/>
    <w:rsid w:val="00A15A3D"/>
    <w:rsid w:val="00A23133"/>
    <w:rsid w:val="00A24E14"/>
    <w:rsid w:val="00A339C8"/>
    <w:rsid w:val="00A33F60"/>
    <w:rsid w:val="00A3445C"/>
    <w:rsid w:val="00A37919"/>
    <w:rsid w:val="00A443E1"/>
    <w:rsid w:val="00A4792A"/>
    <w:rsid w:val="00A51A52"/>
    <w:rsid w:val="00A537E0"/>
    <w:rsid w:val="00A6078B"/>
    <w:rsid w:val="00A7142F"/>
    <w:rsid w:val="00A76B14"/>
    <w:rsid w:val="00A828F4"/>
    <w:rsid w:val="00AB565F"/>
    <w:rsid w:val="00AC4266"/>
    <w:rsid w:val="00AD2D29"/>
    <w:rsid w:val="00AD44E1"/>
    <w:rsid w:val="00AD79B9"/>
    <w:rsid w:val="00AE0B05"/>
    <w:rsid w:val="00AE2F13"/>
    <w:rsid w:val="00AE5BA0"/>
    <w:rsid w:val="00AE6C0C"/>
    <w:rsid w:val="00AE74BD"/>
    <w:rsid w:val="00AF36F8"/>
    <w:rsid w:val="00B0379A"/>
    <w:rsid w:val="00B142EC"/>
    <w:rsid w:val="00B22B36"/>
    <w:rsid w:val="00B3095C"/>
    <w:rsid w:val="00B3183B"/>
    <w:rsid w:val="00B35D02"/>
    <w:rsid w:val="00B42AA4"/>
    <w:rsid w:val="00B52C62"/>
    <w:rsid w:val="00B54FBC"/>
    <w:rsid w:val="00B647F0"/>
    <w:rsid w:val="00B67FA7"/>
    <w:rsid w:val="00B87B5E"/>
    <w:rsid w:val="00BA5536"/>
    <w:rsid w:val="00BA7F84"/>
    <w:rsid w:val="00BB5465"/>
    <w:rsid w:val="00BB6332"/>
    <w:rsid w:val="00BC6E81"/>
    <w:rsid w:val="00BD09DB"/>
    <w:rsid w:val="00BD7657"/>
    <w:rsid w:val="00BE7ACA"/>
    <w:rsid w:val="00BF45D2"/>
    <w:rsid w:val="00BF4F05"/>
    <w:rsid w:val="00BF500E"/>
    <w:rsid w:val="00C01775"/>
    <w:rsid w:val="00C018D1"/>
    <w:rsid w:val="00C07958"/>
    <w:rsid w:val="00C11624"/>
    <w:rsid w:val="00C205F0"/>
    <w:rsid w:val="00C219BD"/>
    <w:rsid w:val="00C21E3A"/>
    <w:rsid w:val="00C458FB"/>
    <w:rsid w:val="00C51629"/>
    <w:rsid w:val="00C552B7"/>
    <w:rsid w:val="00C62AD0"/>
    <w:rsid w:val="00C62DB9"/>
    <w:rsid w:val="00C63F2A"/>
    <w:rsid w:val="00C7305B"/>
    <w:rsid w:val="00C7470C"/>
    <w:rsid w:val="00C80446"/>
    <w:rsid w:val="00C8211B"/>
    <w:rsid w:val="00C8213A"/>
    <w:rsid w:val="00C83A6C"/>
    <w:rsid w:val="00C84F19"/>
    <w:rsid w:val="00C853A3"/>
    <w:rsid w:val="00C902C5"/>
    <w:rsid w:val="00CA7695"/>
    <w:rsid w:val="00CB034D"/>
    <w:rsid w:val="00CD4DEB"/>
    <w:rsid w:val="00CD5178"/>
    <w:rsid w:val="00CE0FCE"/>
    <w:rsid w:val="00CE1CAC"/>
    <w:rsid w:val="00CE5F48"/>
    <w:rsid w:val="00CF4F9D"/>
    <w:rsid w:val="00CF5500"/>
    <w:rsid w:val="00CF6531"/>
    <w:rsid w:val="00D05ADC"/>
    <w:rsid w:val="00D06F55"/>
    <w:rsid w:val="00D15691"/>
    <w:rsid w:val="00D158AD"/>
    <w:rsid w:val="00D20D80"/>
    <w:rsid w:val="00D371A1"/>
    <w:rsid w:val="00D4518B"/>
    <w:rsid w:val="00D5686C"/>
    <w:rsid w:val="00D67EE3"/>
    <w:rsid w:val="00D73E3B"/>
    <w:rsid w:val="00D77B0F"/>
    <w:rsid w:val="00D84419"/>
    <w:rsid w:val="00D91071"/>
    <w:rsid w:val="00D9448E"/>
    <w:rsid w:val="00DA32A9"/>
    <w:rsid w:val="00DA634E"/>
    <w:rsid w:val="00DB1432"/>
    <w:rsid w:val="00DB4E6F"/>
    <w:rsid w:val="00DC2F6E"/>
    <w:rsid w:val="00DC4C48"/>
    <w:rsid w:val="00DD5F2D"/>
    <w:rsid w:val="00DD79BF"/>
    <w:rsid w:val="00DE294A"/>
    <w:rsid w:val="00DE61B8"/>
    <w:rsid w:val="00DF1567"/>
    <w:rsid w:val="00DF2B0F"/>
    <w:rsid w:val="00E10E2F"/>
    <w:rsid w:val="00E3445C"/>
    <w:rsid w:val="00E41484"/>
    <w:rsid w:val="00E41DB5"/>
    <w:rsid w:val="00E47C43"/>
    <w:rsid w:val="00E51446"/>
    <w:rsid w:val="00E51AEE"/>
    <w:rsid w:val="00E60D12"/>
    <w:rsid w:val="00E613BB"/>
    <w:rsid w:val="00E6368C"/>
    <w:rsid w:val="00E719F9"/>
    <w:rsid w:val="00E823A2"/>
    <w:rsid w:val="00E94FF6"/>
    <w:rsid w:val="00EB071D"/>
    <w:rsid w:val="00EC0A9D"/>
    <w:rsid w:val="00EC3DA3"/>
    <w:rsid w:val="00EE27A8"/>
    <w:rsid w:val="00EF1005"/>
    <w:rsid w:val="00EF7E8B"/>
    <w:rsid w:val="00F02D97"/>
    <w:rsid w:val="00F054EC"/>
    <w:rsid w:val="00F1029E"/>
    <w:rsid w:val="00F572E9"/>
    <w:rsid w:val="00F65601"/>
    <w:rsid w:val="00F710CC"/>
    <w:rsid w:val="00F747A3"/>
    <w:rsid w:val="00F80620"/>
    <w:rsid w:val="00F900CE"/>
    <w:rsid w:val="00F91B33"/>
    <w:rsid w:val="00F923CC"/>
    <w:rsid w:val="00F94961"/>
    <w:rsid w:val="00FA18B7"/>
    <w:rsid w:val="00FA251B"/>
    <w:rsid w:val="00FA7EC5"/>
    <w:rsid w:val="00FB3755"/>
    <w:rsid w:val="00FB38E6"/>
    <w:rsid w:val="00FB50BC"/>
    <w:rsid w:val="00FB59CA"/>
    <w:rsid w:val="00FB5A83"/>
    <w:rsid w:val="00FC0F19"/>
    <w:rsid w:val="00FC79C3"/>
    <w:rsid w:val="00FC7C5C"/>
    <w:rsid w:val="00FD480B"/>
    <w:rsid w:val="00FE2E59"/>
    <w:rsid w:val="00FE73DB"/>
    <w:rsid w:val="00FF0C31"/>
    <w:rsid w:val="013B5608"/>
    <w:rsid w:val="01543C57"/>
    <w:rsid w:val="01557A3F"/>
    <w:rsid w:val="01626D55"/>
    <w:rsid w:val="01657C13"/>
    <w:rsid w:val="017B7436"/>
    <w:rsid w:val="017D4F5C"/>
    <w:rsid w:val="018C1643"/>
    <w:rsid w:val="019D55FE"/>
    <w:rsid w:val="01A544B3"/>
    <w:rsid w:val="01AA53FC"/>
    <w:rsid w:val="01FA65AD"/>
    <w:rsid w:val="021D37CD"/>
    <w:rsid w:val="023C66B8"/>
    <w:rsid w:val="024B344F"/>
    <w:rsid w:val="0261487E"/>
    <w:rsid w:val="029B2B40"/>
    <w:rsid w:val="02B80216"/>
    <w:rsid w:val="02E352F2"/>
    <w:rsid w:val="03157416"/>
    <w:rsid w:val="03401B66"/>
    <w:rsid w:val="03494ECC"/>
    <w:rsid w:val="038500F8"/>
    <w:rsid w:val="03887BE8"/>
    <w:rsid w:val="038D16A3"/>
    <w:rsid w:val="039145DB"/>
    <w:rsid w:val="03CC5ECA"/>
    <w:rsid w:val="03D1158F"/>
    <w:rsid w:val="03D67F82"/>
    <w:rsid w:val="042A0462"/>
    <w:rsid w:val="04896CEC"/>
    <w:rsid w:val="04AA4233"/>
    <w:rsid w:val="04C44C50"/>
    <w:rsid w:val="04C6718C"/>
    <w:rsid w:val="04CD7FA9"/>
    <w:rsid w:val="04EE14A4"/>
    <w:rsid w:val="052102F4"/>
    <w:rsid w:val="0539563E"/>
    <w:rsid w:val="0559183C"/>
    <w:rsid w:val="057373A5"/>
    <w:rsid w:val="057E6C6C"/>
    <w:rsid w:val="05832D5D"/>
    <w:rsid w:val="05D91442"/>
    <w:rsid w:val="05DB08B5"/>
    <w:rsid w:val="05EC26B0"/>
    <w:rsid w:val="062067FE"/>
    <w:rsid w:val="063302DF"/>
    <w:rsid w:val="066947AC"/>
    <w:rsid w:val="06C841CD"/>
    <w:rsid w:val="06DB3344"/>
    <w:rsid w:val="06FA0DFD"/>
    <w:rsid w:val="072B6851"/>
    <w:rsid w:val="07530298"/>
    <w:rsid w:val="079600FE"/>
    <w:rsid w:val="07BA6660"/>
    <w:rsid w:val="07BF12C2"/>
    <w:rsid w:val="084542FA"/>
    <w:rsid w:val="08B07D5B"/>
    <w:rsid w:val="08C6543B"/>
    <w:rsid w:val="08E73603"/>
    <w:rsid w:val="09555CC8"/>
    <w:rsid w:val="097C74BA"/>
    <w:rsid w:val="09A824A0"/>
    <w:rsid w:val="0A1B3564"/>
    <w:rsid w:val="0A2574B3"/>
    <w:rsid w:val="0A4444E4"/>
    <w:rsid w:val="0A4A209B"/>
    <w:rsid w:val="0A4D7496"/>
    <w:rsid w:val="0A575703"/>
    <w:rsid w:val="0A740EC6"/>
    <w:rsid w:val="0AD57BB7"/>
    <w:rsid w:val="0AF7560D"/>
    <w:rsid w:val="0B064214"/>
    <w:rsid w:val="0B293767"/>
    <w:rsid w:val="0B4D1E43"/>
    <w:rsid w:val="0B81389B"/>
    <w:rsid w:val="0BA17A99"/>
    <w:rsid w:val="0BA671D6"/>
    <w:rsid w:val="0BB53545"/>
    <w:rsid w:val="0BC301D9"/>
    <w:rsid w:val="0BD47E6F"/>
    <w:rsid w:val="0BF321BA"/>
    <w:rsid w:val="0C191D25"/>
    <w:rsid w:val="0C3F0388"/>
    <w:rsid w:val="0C5E3BDC"/>
    <w:rsid w:val="0C762CD4"/>
    <w:rsid w:val="0CEC69C1"/>
    <w:rsid w:val="0CF46F11"/>
    <w:rsid w:val="0CF956B3"/>
    <w:rsid w:val="0D154302"/>
    <w:rsid w:val="0D1D7190"/>
    <w:rsid w:val="0D2A1D10"/>
    <w:rsid w:val="0D5C45C0"/>
    <w:rsid w:val="0D786DF7"/>
    <w:rsid w:val="0DB34DC5"/>
    <w:rsid w:val="0DC529CD"/>
    <w:rsid w:val="0DE14AC5"/>
    <w:rsid w:val="0E012A71"/>
    <w:rsid w:val="0E224840"/>
    <w:rsid w:val="0E4C4A6C"/>
    <w:rsid w:val="0E6B438E"/>
    <w:rsid w:val="0E796AAB"/>
    <w:rsid w:val="0E7C11CC"/>
    <w:rsid w:val="0E8565F2"/>
    <w:rsid w:val="0E9A1B29"/>
    <w:rsid w:val="0EAA3E36"/>
    <w:rsid w:val="0EB6385C"/>
    <w:rsid w:val="0EE41DAE"/>
    <w:rsid w:val="0EE505E5"/>
    <w:rsid w:val="0EF600FC"/>
    <w:rsid w:val="0EF678E0"/>
    <w:rsid w:val="0F451083"/>
    <w:rsid w:val="0F87344A"/>
    <w:rsid w:val="0F977B31"/>
    <w:rsid w:val="0F9C62AB"/>
    <w:rsid w:val="0FA933C0"/>
    <w:rsid w:val="100E1475"/>
    <w:rsid w:val="10305890"/>
    <w:rsid w:val="10360A28"/>
    <w:rsid w:val="10587C33"/>
    <w:rsid w:val="105B53E4"/>
    <w:rsid w:val="106612B1"/>
    <w:rsid w:val="108118B3"/>
    <w:rsid w:val="109A074C"/>
    <w:rsid w:val="10A4325A"/>
    <w:rsid w:val="11050ACA"/>
    <w:rsid w:val="110805BA"/>
    <w:rsid w:val="111573B0"/>
    <w:rsid w:val="114C5FF1"/>
    <w:rsid w:val="114E7FBF"/>
    <w:rsid w:val="11507B36"/>
    <w:rsid w:val="118123DB"/>
    <w:rsid w:val="118D31D7"/>
    <w:rsid w:val="119A7369"/>
    <w:rsid w:val="119B5D70"/>
    <w:rsid w:val="11BC1675"/>
    <w:rsid w:val="11C14BB9"/>
    <w:rsid w:val="1220184D"/>
    <w:rsid w:val="12307DC9"/>
    <w:rsid w:val="1246220D"/>
    <w:rsid w:val="124B21C1"/>
    <w:rsid w:val="1270704D"/>
    <w:rsid w:val="12876C72"/>
    <w:rsid w:val="128D65FD"/>
    <w:rsid w:val="12957C2C"/>
    <w:rsid w:val="12977E48"/>
    <w:rsid w:val="129C720C"/>
    <w:rsid w:val="129F4319"/>
    <w:rsid w:val="12A57A06"/>
    <w:rsid w:val="12AF1FE7"/>
    <w:rsid w:val="12D41BFA"/>
    <w:rsid w:val="12EC7C9C"/>
    <w:rsid w:val="12F833FD"/>
    <w:rsid w:val="13A10F7E"/>
    <w:rsid w:val="13B65166"/>
    <w:rsid w:val="13C13135"/>
    <w:rsid w:val="13EC5F71"/>
    <w:rsid w:val="13FD017F"/>
    <w:rsid w:val="13FD7AD9"/>
    <w:rsid w:val="140F3276"/>
    <w:rsid w:val="14193B86"/>
    <w:rsid w:val="141D5E0F"/>
    <w:rsid w:val="144F4060"/>
    <w:rsid w:val="145C30F7"/>
    <w:rsid w:val="14795A57"/>
    <w:rsid w:val="149F2FE4"/>
    <w:rsid w:val="14A800EA"/>
    <w:rsid w:val="14D26837"/>
    <w:rsid w:val="14D7452C"/>
    <w:rsid w:val="14DD4BDB"/>
    <w:rsid w:val="14E32C0B"/>
    <w:rsid w:val="14EC447B"/>
    <w:rsid w:val="15066DB0"/>
    <w:rsid w:val="150D619F"/>
    <w:rsid w:val="157500AE"/>
    <w:rsid w:val="15BD3564"/>
    <w:rsid w:val="15DB629E"/>
    <w:rsid w:val="16585B40"/>
    <w:rsid w:val="16786C22"/>
    <w:rsid w:val="16CB1E6E"/>
    <w:rsid w:val="16CB6312"/>
    <w:rsid w:val="16CC1E75"/>
    <w:rsid w:val="16F77337"/>
    <w:rsid w:val="1726179A"/>
    <w:rsid w:val="17400225"/>
    <w:rsid w:val="17400AAE"/>
    <w:rsid w:val="175B7696"/>
    <w:rsid w:val="17A76437"/>
    <w:rsid w:val="17E05DED"/>
    <w:rsid w:val="18023FB5"/>
    <w:rsid w:val="183C4481"/>
    <w:rsid w:val="186C7681"/>
    <w:rsid w:val="187D363C"/>
    <w:rsid w:val="18EA696C"/>
    <w:rsid w:val="1905158A"/>
    <w:rsid w:val="19112342"/>
    <w:rsid w:val="19166537"/>
    <w:rsid w:val="191B532F"/>
    <w:rsid w:val="191D666E"/>
    <w:rsid w:val="19525097"/>
    <w:rsid w:val="19624566"/>
    <w:rsid w:val="196F7429"/>
    <w:rsid w:val="19810CCE"/>
    <w:rsid w:val="199E1ABC"/>
    <w:rsid w:val="19AA0FA9"/>
    <w:rsid w:val="19B418B8"/>
    <w:rsid w:val="19B72B7E"/>
    <w:rsid w:val="19F3273B"/>
    <w:rsid w:val="1A345F7C"/>
    <w:rsid w:val="1A450189"/>
    <w:rsid w:val="1A58610F"/>
    <w:rsid w:val="1A6A52DA"/>
    <w:rsid w:val="1A6C3968"/>
    <w:rsid w:val="1A807414"/>
    <w:rsid w:val="1A880997"/>
    <w:rsid w:val="1A8B0292"/>
    <w:rsid w:val="1A8B2040"/>
    <w:rsid w:val="1A974E89"/>
    <w:rsid w:val="1AB374E2"/>
    <w:rsid w:val="1ACD2659"/>
    <w:rsid w:val="1B2D74F2"/>
    <w:rsid w:val="1B375D24"/>
    <w:rsid w:val="1B617245"/>
    <w:rsid w:val="1B6D7998"/>
    <w:rsid w:val="1B784A1C"/>
    <w:rsid w:val="1B7D2F7F"/>
    <w:rsid w:val="1BB27180"/>
    <w:rsid w:val="1BBC3DA8"/>
    <w:rsid w:val="1BC25F36"/>
    <w:rsid w:val="1C1F52C2"/>
    <w:rsid w:val="1C4C3A51"/>
    <w:rsid w:val="1C647F89"/>
    <w:rsid w:val="1C6A3ED7"/>
    <w:rsid w:val="1C896A53"/>
    <w:rsid w:val="1CB24810"/>
    <w:rsid w:val="1CEE20B0"/>
    <w:rsid w:val="1CF50833"/>
    <w:rsid w:val="1D083E1C"/>
    <w:rsid w:val="1D2D3883"/>
    <w:rsid w:val="1DA376A1"/>
    <w:rsid w:val="1DC31AF1"/>
    <w:rsid w:val="1DDC2BB3"/>
    <w:rsid w:val="1E14059F"/>
    <w:rsid w:val="1E1E25DB"/>
    <w:rsid w:val="1EB816BF"/>
    <w:rsid w:val="1EB8717C"/>
    <w:rsid w:val="1EE937D9"/>
    <w:rsid w:val="1EF006D4"/>
    <w:rsid w:val="1F027844"/>
    <w:rsid w:val="1F0E3293"/>
    <w:rsid w:val="1F4804B0"/>
    <w:rsid w:val="1F6966C8"/>
    <w:rsid w:val="1FBC4A4A"/>
    <w:rsid w:val="20216FA3"/>
    <w:rsid w:val="20497803"/>
    <w:rsid w:val="20590C96"/>
    <w:rsid w:val="206A5FE1"/>
    <w:rsid w:val="208539D6"/>
    <w:rsid w:val="20AE4CDA"/>
    <w:rsid w:val="20B574AD"/>
    <w:rsid w:val="20CE3153"/>
    <w:rsid w:val="20D67D8D"/>
    <w:rsid w:val="210448FA"/>
    <w:rsid w:val="212362A2"/>
    <w:rsid w:val="21692151"/>
    <w:rsid w:val="218702D9"/>
    <w:rsid w:val="21A60DAE"/>
    <w:rsid w:val="21AD2926"/>
    <w:rsid w:val="21B75E11"/>
    <w:rsid w:val="21B869AB"/>
    <w:rsid w:val="21FB119E"/>
    <w:rsid w:val="21FF13F2"/>
    <w:rsid w:val="22123047"/>
    <w:rsid w:val="22235254"/>
    <w:rsid w:val="224A4129"/>
    <w:rsid w:val="225F6499"/>
    <w:rsid w:val="229B06FF"/>
    <w:rsid w:val="22C2681B"/>
    <w:rsid w:val="22FD1376"/>
    <w:rsid w:val="230A641B"/>
    <w:rsid w:val="23133F59"/>
    <w:rsid w:val="23151041"/>
    <w:rsid w:val="233649D3"/>
    <w:rsid w:val="235E01B3"/>
    <w:rsid w:val="237613B4"/>
    <w:rsid w:val="23CE7442"/>
    <w:rsid w:val="23D72D48"/>
    <w:rsid w:val="246348CB"/>
    <w:rsid w:val="24CC48ED"/>
    <w:rsid w:val="24FA6740"/>
    <w:rsid w:val="25090731"/>
    <w:rsid w:val="2535214A"/>
    <w:rsid w:val="253D7326"/>
    <w:rsid w:val="254E25E8"/>
    <w:rsid w:val="256452C0"/>
    <w:rsid w:val="25646A84"/>
    <w:rsid w:val="257858B7"/>
    <w:rsid w:val="257D43E0"/>
    <w:rsid w:val="2585551C"/>
    <w:rsid w:val="259D531E"/>
    <w:rsid w:val="25AB2346"/>
    <w:rsid w:val="25C12DBA"/>
    <w:rsid w:val="25E73B3B"/>
    <w:rsid w:val="25F767DC"/>
    <w:rsid w:val="26101174"/>
    <w:rsid w:val="26363F65"/>
    <w:rsid w:val="264A7253"/>
    <w:rsid w:val="26962499"/>
    <w:rsid w:val="26D76C02"/>
    <w:rsid w:val="26E86A6C"/>
    <w:rsid w:val="26FE1DEC"/>
    <w:rsid w:val="271B0BF0"/>
    <w:rsid w:val="276460F3"/>
    <w:rsid w:val="27AC1848"/>
    <w:rsid w:val="27AE16A9"/>
    <w:rsid w:val="27AE3812"/>
    <w:rsid w:val="27DD40F7"/>
    <w:rsid w:val="27EC56A0"/>
    <w:rsid w:val="28003A9A"/>
    <w:rsid w:val="28334431"/>
    <w:rsid w:val="286B34B1"/>
    <w:rsid w:val="288602EB"/>
    <w:rsid w:val="2889433C"/>
    <w:rsid w:val="289A78F2"/>
    <w:rsid w:val="29496ECC"/>
    <w:rsid w:val="294F215D"/>
    <w:rsid w:val="296E007E"/>
    <w:rsid w:val="29A30860"/>
    <w:rsid w:val="29E96D83"/>
    <w:rsid w:val="29ED7E61"/>
    <w:rsid w:val="29F179E6"/>
    <w:rsid w:val="29F34EB8"/>
    <w:rsid w:val="2A691A1B"/>
    <w:rsid w:val="2A7228D5"/>
    <w:rsid w:val="2AAC2055"/>
    <w:rsid w:val="2AE333EA"/>
    <w:rsid w:val="2AF7102C"/>
    <w:rsid w:val="2B234C5A"/>
    <w:rsid w:val="2B2A4304"/>
    <w:rsid w:val="2B3459BC"/>
    <w:rsid w:val="2B7E18D6"/>
    <w:rsid w:val="2B8076B4"/>
    <w:rsid w:val="2B9B2B99"/>
    <w:rsid w:val="2C027C88"/>
    <w:rsid w:val="2C0559CB"/>
    <w:rsid w:val="2C290EB4"/>
    <w:rsid w:val="2C9C1E8B"/>
    <w:rsid w:val="2CAC01BD"/>
    <w:rsid w:val="2CCC7570"/>
    <w:rsid w:val="2D2B320F"/>
    <w:rsid w:val="2D3D5B48"/>
    <w:rsid w:val="2D581074"/>
    <w:rsid w:val="2D7909A6"/>
    <w:rsid w:val="2DE0224B"/>
    <w:rsid w:val="2DF36570"/>
    <w:rsid w:val="2DFD104F"/>
    <w:rsid w:val="2E121999"/>
    <w:rsid w:val="2E1606DB"/>
    <w:rsid w:val="2E2831C7"/>
    <w:rsid w:val="2E8452CD"/>
    <w:rsid w:val="2E84768D"/>
    <w:rsid w:val="2EE4538B"/>
    <w:rsid w:val="2F085C5A"/>
    <w:rsid w:val="2F0C4ABE"/>
    <w:rsid w:val="2F8530AA"/>
    <w:rsid w:val="2FB461D1"/>
    <w:rsid w:val="2FBB441C"/>
    <w:rsid w:val="2FC17A65"/>
    <w:rsid w:val="2FCD3EC8"/>
    <w:rsid w:val="2FDE1DDF"/>
    <w:rsid w:val="2FEA0C29"/>
    <w:rsid w:val="2FF008F5"/>
    <w:rsid w:val="300C2FC7"/>
    <w:rsid w:val="301C571D"/>
    <w:rsid w:val="3061222A"/>
    <w:rsid w:val="308D1737"/>
    <w:rsid w:val="30CD2F5B"/>
    <w:rsid w:val="30D36DF0"/>
    <w:rsid w:val="314659F5"/>
    <w:rsid w:val="31476D9B"/>
    <w:rsid w:val="319574C1"/>
    <w:rsid w:val="31C024E4"/>
    <w:rsid w:val="31C0486E"/>
    <w:rsid w:val="31C806BE"/>
    <w:rsid w:val="31C854D0"/>
    <w:rsid w:val="31F6028F"/>
    <w:rsid w:val="320C542C"/>
    <w:rsid w:val="322936D7"/>
    <w:rsid w:val="32296542"/>
    <w:rsid w:val="326351F9"/>
    <w:rsid w:val="32807B59"/>
    <w:rsid w:val="32C739DA"/>
    <w:rsid w:val="32D57EA5"/>
    <w:rsid w:val="330F332F"/>
    <w:rsid w:val="332D7B7E"/>
    <w:rsid w:val="33813B89"/>
    <w:rsid w:val="338D4C23"/>
    <w:rsid w:val="33AD4398"/>
    <w:rsid w:val="33BC1065"/>
    <w:rsid w:val="33C543BD"/>
    <w:rsid w:val="341C099B"/>
    <w:rsid w:val="34394463"/>
    <w:rsid w:val="343C3F54"/>
    <w:rsid w:val="344B7EB5"/>
    <w:rsid w:val="344B7ED9"/>
    <w:rsid w:val="34666505"/>
    <w:rsid w:val="34A00986"/>
    <w:rsid w:val="34D570B5"/>
    <w:rsid w:val="350F0F1C"/>
    <w:rsid w:val="351D1FD7"/>
    <w:rsid w:val="352D745E"/>
    <w:rsid w:val="357E0CC8"/>
    <w:rsid w:val="35887450"/>
    <w:rsid w:val="35B50293"/>
    <w:rsid w:val="35C02138"/>
    <w:rsid w:val="35C441A4"/>
    <w:rsid w:val="35ED3757"/>
    <w:rsid w:val="363D46DF"/>
    <w:rsid w:val="36413EE4"/>
    <w:rsid w:val="36590DED"/>
    <w:rsid w:val="36775960"/>
    <w:rsid w:val="367E6AA5"/>
    <w:rsid w:val="368A346E"/>
    <w:rsid w:val="36992FA1"/>
    <w:rsid w:val="36C95F72"/>
    <w:rsid w:val="36DD0212"/>
    <w:rsid w:val="374E0226"/>
    <w:rsid w:val="37645B6D"/>
    <w:rsid w:val="377C1237"/>
    <w:rsid w:val="377D0B0B"/>
    <w:rsid w:val="37DE3C9F"/>
    <w:rsid w:val="37E329AC"/>
    <w:rsid w:val="37E36D4A"/>
    <w:rsid w:val="37EB3CC7"/>
    <w:rsid w:val="37EF7C5B"/>
    <w:rsid w:val="38184717"/>
    <w:rsid w:val="387E6A21"/>
    <w:rsid w:val="389D1465"/>
    <w:rsid w:val="38C67D33"/>
    <w:rsid w:val="38E928E8"/>
    <w:rsid w:val="391E091C"/>
    <w:rsid w:val="39A14F85"/>
    <w:rsid w:val="39B02EEC"/>
    <w:rsid w:val="39DC7D6B"/>
    <w:rsid w:val="3A087762"/>
    <w:rsid w:val="3AA472C4"/>
    <w:rsid w:val="3B674E03"/>
    <w:rsid w:val="3B6C396A"/>
    <w:rsid w:val="3B765F9D"/>
    <w:rsid w:val="3BDD02C5"/>
    <w:rsid w:val="3BF000B7"/>
    <w:rsid w:val="3BFF41E4"/>
    <w:rsid w:val="3C082170"/>
    <w:rsid w:val="3C452BDC"/>
    <w:rsid w:val="3C991F43"/>
    <w:rsid w:val="3CB5722B"/>
    <w:rsid w:val="3CF4186F"/>
    <w:rsid w:val="3D1D0DC6"/>
    <w:rsid w:val="3D37175C"/>
    <w:rsid w:val="3D56682D"/>
    <w:rsid w:val="3D725090"/>
    <w:rsid w:val="3D89020A"/>
    <w:rsid w:val="3D9077EA"/>
    <w:rsid w:val="3D910776"/>
    <w:rsid w:val="3D9B7BC6"/>
    <w:rsid w:val="3DC079A3"/>
    <w:rsid w:val="3DD034DA"/>
    <w:rsid w:val="3DD34EFD"/>
    <w:rsid w:val="3DDF607B"/>
    <w:rsid w:val="3DE2791A"/>
    <w:rsid w:val="3DEC4332"/>
    <w:rsid w:val="3DFF04CC"/>
    <w:rsid w:val="3E2D79AD"/>
    <w:rsid w:val="3E4458D5"/>
    <w:rsid w:val="3E5625D9"/>
    <w:rsid w:val="3E5E3417"/>
    <w:rsid w:val="3E881953"/>
    <w:rsid w:val="3EA62CD7"/>
    <w:rsid w:val="3EBD28FC"/>
    <w:rsid w:val="3EC72C36"/>
    <w:rsid w:val="3EF40857"/>
    <w:rsid w:val="3EFB5137"/>
    <w:rsid w:val="3F087854"/>
    <w:rsid w:val="3F112386"/>
    <w:rsid w:val="3F271AB5"/>
    <w:rsid w:val="3F316DAB"/>
    <w:rsid w:val="3F7E18C4"/>
    <w:rsid w:val="3F984734"/>
    <w:rsid w:val="3FAE21A9"/>
    <w:rsid w:val="3FC03609"/>
    <w:rsid w:val="3FC6532D"/>
    <w:rsid w:val="3FCF3ECE"/>
    <w:rsid w:val="400C6ED0"/>
    <w:rsid w:val="4013025E"/>
    <w:rsid w:val="40267F92"/>
    <w:rsid w:val="402D7572"/>
    <w:rsid w:val="406903B9"/>
    <w:rsid w:val="40827192"/>
    <w:rsid w:val="408A636F"/>
    <w:rsid w:val="408F05F9"/>
    <w:rsid w:val="40980F08"/>
    <w:rsid w:val="40F46821"/>
    <w:rsid w:val="410D2F00"/>
    <w:rsid w:val="41100FA4"/>
    <w:rsid w:val="415154E2"/>
    <w:rsid w:val="41923405"/>
    <w:rsid w:val="41AF045B"/>
    <w:rsid w:val="41BF4080"/>
    <w:rsid w:val="41D313A4"/>
    <w:rsid w:val="41D823BD"/>
    <w:rsid w:val="41E76A1C"/>
    <w:rsid w:val="425D2DFF"/>
    <w:rsid w:val="425E7ADB"/>
    <w:rsid w:val="429C278D"/>
    <w:rsid w:val="42F56341"/>
    <w:rsid w:val="430D5439"/>
    <w:rsid w:val="43140575"/>
    <w:rsid w:val="4359242C"/>
    <w:rsid w:val="435C1F1C"/>
    <w:rsid w:val="43A23DD3"/>
    <w:rsid w:val="43B3461E"/>
    <w:rsid w:val="442A3DC9"/>
    <w:rsid w:val="4446565D"/>
    <w:rsid w:val="44472BCC"/>
    <w:rsid w:val="445A645C"/>
    <w:rsid w:val="4460199F"/>
    <w:rsid w:val="44842939"/>
    <w:rsid w:val="44996E9A"/>
    <w:rsid w:val="44AB315B"/>
    <w:rsid w:val="44B1564F"/>
    <w:rsid w:val="44C147DB"/>
    <w:rsid w:val="44DE6309"/>
    <w:rsid w:val="45097E82"/>
    <w:rsid w:val="45282005"/>
    <w:rsid w:val="455C6204"/>
    <w:rsid w:val="45611A6C"/>
    <w:rsid w:val="45634CE8"/>
    <w:rsid w:val="45912351"/>
    <w:rsid w:val="45EA380F"/>
    <w:rsid w:val="46250CEB"/>
    <w:rsid w:val="464A402F"/>
    <w:rsid w:val="46823213"/>
    <w:rsid w:val="46827EEC"/>
    <w:rsid w:val="469943E1"/>
    <w:rsid w:val="46AD3081"/>
    <w:rsid w:val="46B94C61"/>
    <w:rsid w:val="46D12880"/>
    <w:rsid w:val="46FC7C9E"/>
    <w:rsid w:val="473E3858"/>
    <w:rsid w:val="47864F63"/>
    <w:rsid w:val="47AA4498"/>
    <w:rsid w:val="47C43A64"/>
    <w:rsid w:val="47D44777"/>
    <w:rsid w:val="47E30E5E"/>
    <w:rsid w:val="47EF04CD"/>
    <w:rsid w:val="48036E0A"/>
    <w:rsid w:val="48353B7F"/>
    <w:rsid w:val="48645AFB"/>
    <w:rsid w:val="486F44A0"/>
    <w:rsid w:val="4886127C"/>
    <w:rsid w:val="488717E9"/>
    <w:rsid w:val="48C93947"/>
    <w:rsid w:val="48DF209C"/>
    <w:rsid w:val="48FC5C35"/>
    <w:rsid w:val="49144AD6"/>
    <w:rsid w:val="493A36B0"/>
    <w:rsid w:val="493F20C4"/>
    <w:rsid w:val="49635DB3"/>
    <w:rsid w:val="49775D0E"/>
    <w:rsid w:val="49847D5D"/>
    <w:rsid w:val="49B02FC2"/>
    <w:rsid w:val="49D767A1"/>
    <w:rsid w:val="49E8450A"/>
    <w:rsid w:val="4A157562"/>
    <w:rsid w:val="4A2512E1"/>
    <w:rsid w:val="4A484FA8"/>
    <w:rsid w:val="4A8204BA"/>
    <w:rsid w:val="4AA80B2F"/>
    <w:rsid w:val="4AAB7426"/>
    <w:rsid w:val="4AB34B18"/>
    <w:rsid w:val="4AD8632C"/>
    <w:rsid w:val="4AE24A33"/>
    <w:rsid w:val="4AEA779F"/>
    <w:rsid w:val="4AF22A01"/>
    <w:rsid w:val="4B400582"/>
    <w:rsid w:val="4B427C4A"/>
    <w:rsid w:val="4B7572FC"/>
    <w:rsid w:val="4BDF193C"/>
    <w:rsid w:val="4BE331DB"/>
    <w:rsid w:val="4C251A45"/>
    <w:rsid w:val="4C261319"/>
    <w:rsid w:val="4C721BF8"/>
    <w:rsid w:val="4C850C19"/>
    <w:rsid w:val="4CAA5AA7"/>
    <w:rsid w:val="4CBA1E67"/>
    <w:rsid w:val="4CBF59F6"/>
    <w:rsid w:val="4CCF375F"/>
    <w:rsid w:val="4CD51C9D"/>
    <w:rsid w:val="4D16138E"/>
    <w:rsid w:val="4D3D691B"/>
    <w:rsid w:val="4D53613E"/>
    <w:rsid w:val="4D7A3B44"/>
    <w:rsid w:val="4DBF37D4"/>
    <w:rsid w:val="4DCA69F7"/>
    <w:rsid w:val="4DD728CB"/>
    <w:rsid w:val="4E015B9A"/>
    <w:rsid w:val="4E10370D"/>
    <w:rsid w:val="4E151645"/>
    <w:rsid w:val="4E372424"/>
    <w:rsid w:val="4E6600F3"/>
    <w:rsid w:val="4E8862BB"/>
    <w:rsid w:val="4ED223D5"/>
    <w:rsid w:val="4F0A6CD0"/>
    <w:rsid w:val="4F3501F1"/>
    <w:rsid w:val="4F5D32A4"/>
    <w:rsid w:val="4F74657B"/>
    <w:rsid w:val="4F7800DE"/>
    <w:rsid w:val="4FAC7D88"/>
    <w:rsid w:val="4FD33566"/>
    <w:rsid w:val="4FEF5D56"/>
    <w:rsid w:val="4FF77255"/>
    <w:rsid w:val="500E6B9C"/>
    <w:rsid w:val="505E1082"/>
    <w:rsid w:val="50610B72"/>
    <w:rsid w:val="50CD4459"/>
    <w:rsid w:val="50F54C60"/>
    <w:rsid w:val="51136310"/>
    <w:rsid w:val="51143E36"/>
    <w:rsid w:val="51360F4D"/>
    <w:rsid w:val="513769CE"/>
    <w:rsid w:val="51475FBA"/>
    <w:rsid w:val="51A50E39"/>
    <w:rsid w:val="51BD0E26"/>
    <w:rsid w:val="51F54787"/>
    <w:rsid w:val="522E10FF"/>
    <w:rsid w:val="52327707"/>
    <w:rsid w:val="52642B9B"/>
    <w:rsid w:val="527C1C93"/>
    <w:rsid w:val="52862B12"/>
    <w:rsid w:val="52D27B05"/>
    <w:rsid w:val="52FD638A"/>
    <w:rsid w:val="535B75CD"/>
    <w:rsid w:val="538C1421"/>
    <w:rsid w:val="538D6EA3"/>
    <w:rsid w:val="53BC636D"/>
    <w:rsid w:val="53D1600F"/>
    <w:rsid w:val="53DA3115"/>
    <w:rsid w:val="53E578E6"/>
    <w:rsid w:val="54136627"/>
    <w:rsid w:val="54411C8C"/>
    <w:rsid w:val="54550D4C"/>
    <w:rsid w:val="54572909"/>
    <w:rsid w:val="545C5D78"/>
    <w:rsid w:val="54745318"/>
    <w:rsid w:val="54831D0D"/>
    <w:rsid w:val="54A379AB"/>
    <w:rsid w:val="54ED0C26"/>
    <w:rsid w:val="553B0352"/>
    <w:rsid w:val="553D7E00"/>
    <w:rsid w:val="55E24503"/>
    <w:rsid w:val="55F52488"/>
    <w:rsid w:val="56073F6A"/>
    <w:rsid w:val="56164591"/>
    <w:rsid w:val="5617654C"/>
    <w:rsid w:val="565E76A3"/>
    <w:rsid w:val="568739C7"/>
    <w:rsid w:val="56874813"/>
    <w:rsid w:val="56995978"/>
    <w:rsid w:val="56B45E9F"/>
    <w:rsid w:val="570E771B"/>
    <w:rsid w:val="571A7902"/>
    <w:rsid w:val="572023A2"/>
    <w:rsid w:val="572C012C"/>
    <w:rsid w:val="5794040F"/>
    <w:rsid w:val="57A0638E"/>
    <w:rsid w:val="57A411D6"/>
    <w:rsid w:val="57A44166"/>
    <w:rsid w:val="57BB500C"/>
    <w:rsid w:val="57FA1FD8"/>
    <w:rsid w:val="58160494"/>
    <w:rsid w:val="58240E03"/>
    <w:rsid w:val="582726A1"/>
    <w:rsid w:val="583209D6"/>
    <w:rsid w:val="58770836"/>
    <w:rsid w:val="588234CE"/>
    <w:rsid w:val="58845D45"/>
    <w:rsid w:val="58D36385"/>
    <w:rsid w:val="58D520FD"/>
    <w:rsid w:val="58F97F02"/>
    <w:rsid w:val="594F3815"/>
    <w:rsid w:val="596B480F"/>
    <w:rsid w:val="597162CA"/>
    <w:rsid w:val="598A738C"/>
    <w:rsid w:val="59B34056"/>
    <w:rsid w:val="59D70DF6"/>
    <w:rsid w:val="59E73D0F"/>
    <w:rsid w:val="59EC76FE"/>
    <w:rsid w:val="5A21125D"/>
    <w:rsid w:val="5A3572F7"/>
    <w:rsid w:val="5A425322"/>
    <w:rsid w:val="5A4675AB"/>
    <w:rsid w:val="5A495B91"/>
    <w:rsid w:val="5A501A8A"/>
    <w:rsid w:val="5A542FD7"/>
    <w:rsid w:val="5A70032F"/>
    <w:rsid w:val="5A897C95"/>
    <w:rsid w:val="5AF50835"/>
    <w:rsid w:val="5B2D7FCE"/>
    <w:rsid w:val="5B3D3F71"/>
    <w:rsid w:val="5B4E6197"/>
    <w:rsid w:val="5B700AE5"/>
    <w:rsid w:val="5B746652"/>
    <w:rsid w:val="5B7E6A7C"/>
    <w:rsid w:val="5BB63F1D"/>
    <w:rsid w:val="5BE03293"/>
    <w:rsid w:val="5BEF797A"/>
    <w:rsid w:val="5BF925A6"/>
    <w:rsid w:val="5C4F71AF"/>
    <w:rsid w:val="5C58107B"/>
    <w:rsid w:val="5C867ADA"/>
    <w:rsid w:val="5C936557"/>
    <w:rsid w:val="5CCC7538"/>
    <w:rsid w:val="5CFA4FA6"/>
    <w:rsid w:val="5D2E3F77"/>
    <w:rsid w:val="5D973E25"/>
    <w:rsid w:val="5D9C12C9"/>
    <w:rsid w:val="5DB93D9B"/>
    <w:rsid w:val="5E2A4C99"/>
    <w:rsid w:val="5E483371"/>
    <w:rsid w:val="5E60690D"/>
    <w:rsid w:val="5E745F14"/>
    <w:rsid w:val="5E824AD5"/>
    <w:rsid w:val="5EA66A16"/>
    <w:rsid w:val="5EB61B49"/>
    <w:rsid w:val="5ED647D2"/>
    <w:rsid w:val="5ED8702A"/>
    <w:rsid w:val="5EE67F6A"/>
    <w:rsid w:val="5EF32BB6"/>
    <w:rsid w:val="5EFA466C"/>
    <w:rsid w:val="5F57386C"/>
    <w:rsid w:val="5FEF7F48"/>
    <w:rsid w:val="604A0C8A"/>
    <w:rsid w:val="60567FC7"/>
    <w:rsid w:val="606721D5"/>
    <w:rsid w:val="60B45586"/>
    <w:rsid w:val="60C50CA9"/>
    <w:rsid w:val="61021EFD"/>
    <w:rsid w:val="61314591"/>
    <w:rsid w:val="61506559"/>
    <w:rsid w:val="615D5386"/>
    <w:rsid w:val="61710433"/>
    <w:rsid w:val="61730D12"/>
    <w:rsid w:val="6189617B"/>
    <w:rsid w:val="61970898"/>
    <w:rsid w:val="61996BAE"/>
    <w:rsid w:val="619F60AC"/>
    <w:rsid w:val="61D75138"/>
    <w:rsid w:val="62171CC4"/>
    <w:rsid w:val="62197E37"/>
    <w:rsid w:val="62477D60"/>
    <w:rsid w:val="625A33E9"/>
    <w:rsid w:val="625D436D"/>
    <w:rsid w:val="6263077A"/>
    <w:rsid w:val="629628FD"/>
    <w:rsid w:val="629B7F14"/>
    <w:rsid w:val="629D1EDE"/>
    <w:rsid w:val="62C3746A"/>
    <w:rsid w:val="6389392D"/>
    <w:rsid w:val="63974B7F"/>
    <w:rsid w:val="639C07E6"/>
    <w:rsid w:val="63AD3109"/>
    <w:rsid w:val="64B67287"/>
    <w:rsid w:val="64CF659A"/>
    <w:rsid w:val="64D7563A"/>
    <w:rsid w:val="64F47DAF"/>
    <w:rsid w:val="64FB113D"/>
    <w:rsid w:val="65267F80"/>
    <w:rsid w:val="65426D6C"/>
    <w:rsid w:val="654E3963"/>
    <w:rsid w:val="657D3011"/>
    <w:rsid w:val="65806194"/>
    <w:rsid w:val="65B30CA6"/>
    <w:rsid w:val="65D200F0"/>
    <w:rsid w:val="65ED7606"/>
    <w:rsid w:val="660138A6"/>
    <w:rsid w:val="66191D84"/>
    <w:rsid w:val="661A6B25"/>
    <w:rsid w:val="661C136B"/>
    <w:rsid w:val="6695111E"/>
    <w:rsid w:val="66A3383B"/>
    <w:rsid w:val="66BB7B74"/>
    <w:rsid w:val="66E30C34"/>
    <w:rsid w:val="66F50139"/>
    <w:rsid w:val="671C3DDE"/>
    <w:rsid w:val="671D316F"/>
    <w:rsid w:val="67294EE4"/>
    <w:rsid w:val="672D1356"/>
    <w:rsid w:val="673D77EB"/>
    <w:rsid w:val="674E19F8"/>
    <w:rsid w:val="67672ABA"/>
    <w:rsid w:val="67A13C10"/>
    <w:rsid w:val="67A24F14"/>
    <w:rsid w:val="67B11F87"/>
    <w:rsid w:val="681A18DB"/>
    <w:rsid w:val="683A1F7D"/>
    <w:rsid w:val="68476448"/>
    <w:rsid w:val="685748DD"/>
    <w:rsid w:val="685D7846"/>
    <w:rsid w:val="690310F5"/>
    <w:rsid w:val="691B0EFE"/>
    <w:rsid w:val="69230C63"/>
    <w:rsid w:val="697E40EB"/>
    <w:rsid w:val="6983542A"/>
    <w:rsid w:val="698E2580"/>
    <w:rsid w:val="6A424E90"/>
    <w:rsid w:val="6A584189"/>
    <w:rsid w:val="6A942CE9"/>
    <w:rsid w:val="6ABC320C"/>
    <w:rsid w:val="6AD40467"/>
    <w:rsid w:val="6ADC0AC7"/>
    <w:rsid w:val="6AE74987"/>
    <w:rsid w:val="6AF44007"/>
    <w:rsid w:val="6B146AB5"/>
    <w:rsid w:val="6B286A04"/>
    <w:rsid w:val="6B5C383F"/>
    <w:rsid w:val="6B601CFA"/>
    <w:rsid w:val="6B6A0DCB"/>
    <w:rsid w:val="6B873576"/>
    <w:rsid w:val="6BA22313"/>
    <w:rsid w:val="6BCD6A1E"/>
    <w:rsid w:val="6BD6020E"/>
    <w:rsid w:val="6C2C7D38"/>
    <w:rsid w:val="6C575F3C"/>
    <w:rsid w:val="6C7A60A9"/>
    <w:rsid w:val="6D125276"/>
    <w:rsid w:val="6D170809"/>
    <w:rsid w:val="6D6A6E60"/>
    <w:rsid w:val="6D7777CF"/>
    <w:rsid w:val="6DD61B41"/>
    <w:rsid w:val="6DDD4BE0"/>
    <w:rsid w:val="6DF4388B"/>
    <w:rsid w:val="6E2E4332"/>
    <w:rsid w:val="6E4965FC"/>
    <w:rsid w:val="6E9A3775"/>
    <w:rsid w:val="6EA6036C"/>
    <w:rsid w:val="6EBA5BC5"/>
    <w:rsid w:val="6EE92007"/>
    <w:rsid w:val="6F0B2325"/>
    <w:rsid w:val="6F35349E"/>
    <w:rsid w:val="6F4C5310"/>
    <w:rsid w:val="6F7C10CD"/>
    <w:rsid w:val="6FA8783E"/>
    <w:rsid w:val="6FC0545D"/>
    <w:rsid w:val="6FC565D0"/>
    <w:rsid w:val="6FDB4045"/>
    <w:rsid w:val="6FE57852"/>
    <w:rsid w:val="700F0193"/>
    <w:rsid w:val="70100167"/>
    <w:rsid w:val="701E458A"/>
    <w:rsid w:val="703B4AE4"/>
    <w:rsid w:val="7062676B"/>
    <w:rsid w:val="70797AEB"/>
    <w:rsid w:val="709F5073"/>
    <w:rsid w:val="709F6595"/>
    <w:rsid w:val="70A00DEB"/>
    <w:rsid w:val="70C85EB3"/>
    <w:rsid w:val="71461992"/>
    <w:rsid w:val="714B246D"/>
    <w:rsid w:val="717A2FBC"/>
    <w:rsid w:val="718A5D23"/>
    <w:rsid w:val="718E1C5D"/>
    <w:rsid w:val="71A0218B"/>
    <w:rsid w:val="71B132B0"/>
    <w:rsid w:val="71BB22F4"/>
    <w:rsid w:val="71BC3A02"/>
    <w:rsid w:val="71CA3B86"/>
    <w:rsid w:val="71E01DE7"/>
    <w:rsid w:val="720F536D"/>
    <w:rsid w:val="723F4D5F"/>
    <w:rsid w:val="725D6619"/>
    <w:rsid w:val="72676064"/>
    <w:rsid w:val="72897D89"/>
    <w:rsid w:val="72A20E4A"/>
    <w:rsid w:val="72C47013"/>
    <w:rsid w:val="72D82ABE"/>
    <w:rsid w:val="730E4732"/>
    <w:rsid w:val="731A6C33"/>
    <w:rsid w:val="731E2AE8"/>
    <w:rsid w:val="73727874"/>
    <w:rsid w:val="73B01345"/>
    <w:rsid w:val="73B2330F"/>
    <w:rsid w:val="73C637E6"/>
    <w:rsid w:val="73FE4ED9"/>
    <w:rsid w:val="74027162"/>
    <w:rsid w:val="74173D46"/>
    <w:rsid w:val="747607E0"/>
    <w:rsid w:val="74761793"/>
    <w:rsid w:val="748E25CA"/>
    <w:rsid w:val="74A912D2"/>
    <w:rsid w:val="74AF2AFE"/>
    <w:rsid w:val="74B3733F"/>
    <w:rsid w:val="74F141CA"/>
    <w:rsid w:val="7510653F"/>
    <w:rsid w:val="75114065"/>
    <w:rsid w:val="752E2E69"/>
    <w:rsid w:val="75340CE9"/>
    <w:rsid w:val="75685EF2"/>
    <w:rsid w:val="75733BE9"/>
    <w:rsid w:val="758455C0"/>
    <w:rsid w:val="75D94B83"/>
    <w:rsid w:val="762E6ED9"/>
    <w:rsid w:val="763B75EC"/>
    <w:rsid w:val="76446418"/>
    <w:rsid w:val="7646191B"/>
    <w:rsid w:val="764828FC"/>
    <w:rsid w:val="76764668"/>
    <w:rsid w:val="76B61368"/>
    <w:rsid w:val="77084735"/>
    <w:rsid w:val="77334A1B"/>
    <w:rsid w:val="7746449A"/>
    <w:rsid w:val="77816C3E"/>
    <w:rsid w:val="77D870BC"/>
    <w:rsid w:val="77F739E6"/>
    <w:rsid w:val="77FF0174"/>
    <w:rsid w:val="78126A72"/>
    <w:rsid w:val="78444BEE"/>
    <w:rsid w:val="7885416D"/>
    <w:rsid w:val="788F055B"/>
    <w:rsid w:val="78A4536A"/>
    <w:rsid w:val="78B26191"/>
    <w:rsid w:val="78BE7AAF"/>
    <w:rsid w:val="78FD7731"/>
    <w:rsid w:val="79057ADF"/>
    <w:rsid w:val="793E32CD"/>
    <w:rsid w:val="79516416"/>
    <w:rsid w:val="795821A2"/>
    <w:rsid w:val="795934A7"/>
    <w:rsid w:val="798D0AEF"/>
    <w:rsid w:val="79B24069"/>
    <w:rsid w:val="79F21FB9"/>
    <w:rsid w:val="7AA00365"/>
    <w:rsid w:val="7B5A6766"/>
    <w:rsid w:val="7B706D12"/>
    <w:rsid w:val="7BA21EBB"/>
    <w:rsid w:val="7BD52290"/>
    <w:rsid w:val="7BE129E3"/>
    <w:rsid w:val="7BFD4E3C"/>
    <w:rsid w:val="7C32323F"/>
    <w:rsid w:val="7C330D65"/>
    <w:rsid w:val="7C57180B"/>
    <w:rsid w:val="7C62561D"/>
    <w:rsid w:val="7CC321BF"/>
    <w:rsid w:val="7CF624BE"/>
    <w:rsid w:val="7D600596"/>
    <w:rsid w:val="7D7358BD"/>
    <w:rsid w:val="7DEE3196"/>
    <w:rsid w:val="7E7E6C0F"/>
    <w:rsid w:val="7E8D0D08"/>
    <w:rsid w:val="7E90308B"/>
    <w:rsid w:val="7E927FC5"/>
    <w:rsid w:val="7E941F8F"/>
    <w:rsid w:val="7EA47CF8"/>
    <w:rsid w:val="7EB84ADE"/>
    <w:rsid w:val="7EC20B39"/>
    <w:rsid w:val="7ED10C1A"/>
    <w:rsid w:val="7ED700CE"/>
    <w:rsid w:val="7F066EF6"/>
    <w:rsid w:val="7F0F1D84"/>
    <w:rsid w:val="7F4755EA"/>
    <w:rsid w:val="7F7207A3"/>
    <w:rsid w:val="7F8B38CC"/>
    <w:rsid w:val="7FBE1D9B"/>
    <w:rsid w:val="7FC811B2"/>
    <w:rsid w:val="7FD64829"/>
    <w:rsid w:val="B67F3CC1"/>
    <w:rsid w:val="C5BE1D45"/>
    <w:rsid w:val="E52F10C4"/>
    <w:rsid w:val="FF8B16A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33"/>
    <w:qFormat/>
    <w:uiPriority w:val="9"/>
    <w:pPr>
      <w:keepNext/>
      <w:keepLines/>
      <w:spacing w:before="340" w:after="330" w:line="578" w:lineRule="auto"/>
      <w:outlineLvl w:val="0"/>
    </w:pPr>
    <w:rPr>
      <w:rFonts w:cs="Times New Roman"/>
      <w:b/>
      <w:bCs/>
      <w:kern w:val="44"/>
      <w:sz w:val="44"/>
      <w:szCs w:val="44"/>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rPr>
      <w:rFonts w:eastAsia="黑体"/>
      <w:sz w:val="28"/>
    </w:rPr>
  </w:style>
  <w:style w:type="paragraph" w:styleId="5">
    <w:name w:val="toc 7"/>
    <w:basedOn w:val="1"/>
    <w:next w:val="1"/>
    <w:unhideWhenUsed/>
    <w:qFormat/>
    <w:uiPriority w:val="39"/>
    <w:pPr>
      <w:widowControl w:val="0"/>
      <w:ind w:left="2520" w:leftChars="1200"/>
      <w:jc w:val="both"/>
    </w:pPr>
    <w:rPr>
      <w:rFonts w:ascii="Calibri" w:hAnsi="Calibri" w:eastAsia="宋体" w:cs="Times New Roman"/>
      <w:kern w:val="2"/>
      <w:sz w:val="21"/>
      <w:szCs w:val="22"/>
    </w:rPr>
  </w:style>
  <w:style w:type="paragraph" w:styleId="6">
    <w:name w:val="Document Map"/>
    <w:basedOn w:val="1"/>
    <w:link w:val="34"/>
    <w:unhideWhenUsed/>
    <w:qFormat/>
    <w:uiPriority w:val="99"/>
    <w:rPr>
      <w:rFonts w:cs="Times New Roman"/>
      <w:sz w:val="18"/>
      <w:szCs w:val="18"/>
    </w:rPr>
  </w:style>
  <w:style w:type="paragraph" w:styleId="7">
    <w:name w:val="annotation text"/>
    <w:basedOn w:val="1"/>
    <w:link w:val="35"/>
    <w:unhideWhenUsed/>
    <w:qFormat/>
    <w:uiPriority w:val="99"/>
    <w:rPr>
      <w:rFonts w:cs="Times New Roman"/>
    </w:rPr>
  </w:style>
  <w:style w:type="paragraph" w:styleId="8">
    <w:name w:val="Body Text"/>
    <w:basedOn w:val="1"/>
    <w:next w:val="9"/>
    <w:qFormat/>
    <w:uiPriority w:val="0"/>
    <w:pPr>
      <w:autoSpaceDE w:val="0"/>
      <w:autoSpaceDN w:val="0"/>
    </w:pPr>
    <w:rPr>
      <w:rFonts w:ascii="宋体"/>
      <w:szCs w:val="21"/>
      <w:lang w:val="zh-CN"/>
    </w:rPr>
  </w:style>
  <w:style w:type="paragraph" w:styleId="9">
    <w:name w:val="Body Text First Indent"/>
    <w:basedOn w:val="8"/>
    <w:next w:val="10"/>
    <w:qFormat/>
    <w:uiPriority w:val="0"/>
    <w:pPr>
      <w:ind w:firstLine="420"/>
    </w:pPr>
    <w:rPr>
      <w:szCs w:val="20"/>
    </w:rPr>
  </w:style>
  <w:style w:type="paragraph" w:styleId="10">
    <w:name w:val="toc 6"/>
    <w:basedOn w:val="1"/>
    <w:next w:val="1"/>
    <w:unhideWhenUsed/>
    <w:qFormat/>
    <w:uiPriority w:val="39"/>
    <w:pPr>
      <w:widowControl w:val="0"/>
      <w:ind w:left="2100" w:leftChars="1000"/>
      <w:jc w:val="both"/>
    </w:pPr>
    <w:rPr>
      <w:rFonts w:ascii="Calibri" w:hAnsi="Calibri" w:eastAsia="宋体" w:cs="Times New Roman"/>
      <w:kern w:val="2"/>
      <w:sz w:val="21"/>
      <w:szCs w:val="22"/>
    </w:rPr>
  </w:style>
  <w:style w:type="paragraph" w:styleId="11">
    <w:name w:val="Body Text Indent"/>
    <w:basedOn w:val="1"/>
    <w:next w:val="1"/>
    <w:qFormat/>
    <w:uiPriority w:val="0"/>
    <w:pPr>
      <w:spacing w:line="480" w:lineRule="exact"/>
      <w:ind w:firstLine="480"/>
    </w:pPr>
    <w:rPr>
      <w:rFonts w:ascii="宋体" w:hAnsi="宋体"/>
    </w:rPr>
  </w:style>
  <w:style w:type="paragraph" w:styleId="12">
    <w:name w:val="toc 5"/>
    <w:basedOn w:val="1"/>
    <w:next w:val="1"/>
    <w:qFormat/>
    <w:uiPriority w:val="39"/>
    <w:pPr>
      <w:widowControl w:val="0"/>
      <w:tabs>
        <w:tab w:val="right" w:leader="dot" w:pos="8296"/>
      </w:tabs>
      <w:ind w:left="1050" w:leftChars="500"/>
      <w:jc w:val="both"/>
    </w:pPr>
    <w:rPr>
      <w:rFonts w:ascii="Calibri" w:hAnsi="Calibri" w:cs="Times New Roman"/>
      <w:kern w:val="2"/>
      <w:sz w:val="21"/>
      <w:szCs w:val="22"/>
    </w:rPr>
  </w:style>
  <w:style w:type="paragraph" w:styleId="13">
    <w:name w:val="toc 3"/>
    <w:basedOn w:val="1"/>
    <w:next w:val="1"/>
    <w:qFormat/>
    <w:uiPriority w:val="39"/>
    <w:pPr>
      <w:widowControl w:val="0"/>
      <w:ind w:left="840" w:leftChars="400"/>
      <w:jc w:val="both"/>
    </w:pPr>
    <w:rPr>
      <w:rFonts w:ascii="Calibri" w:hAnsi="Calibri" w:cs="Times New Roman"/>
      <w:kern w:val="2"/>
      <w:sz w:val="21"/>
      <w:szCs w:val="22"/>
    </w:rPr>
  </w:style>
  <w:style w:type="paragraph" w:styleId="14">
    <w:name w:val="toc 8"/>
    <w:basedOn w:val="1"/>
    <w:next w:val="1"/>
    <w:unhideWhenUsed/>
    <w:qFormat/>
    <w:uiPriority w:val="39"/>
    <w:pPr>
      <w:widowControl w:val="0"/>
      <w:ind w:left="2940" w:leftChars="1400"/>
      <w:jc w:val="both"/>
    </w:pPr>
    <w:rPr>
      <w:rFonts w:ascii="Calibri" w:hAnsi="Calibri" w:eastAsia="宋体" w:cs="Times New Roman"/>
      <w:kern w:val="2"/>
      <w:sz w:val="21"/>
      <w:szCs w:val="22"/>
    </w:rPr>
  </w:style>
  <w:style w:type="paragraph" w:styleId="15">
    <w:name w:val="Date"/>
    <w:basedOn w:val="1"/>
    <w:next w:val="1"/>
    <w:link w:val="36"/>
    <w:unhideWhenUsed/>
    <w:qFormat/>
    <w:uiPriority w:val="99"/>
    <w:pPr>
      <w:ind w:left="100" w:leftChars="2500"/>
    </w:pPr>
    <w:rPr>
      <w:rFonts w:cs="Times New Roman"/>
    </w:rPr>
  </w:style>
  <w:style w:type="paragraph" w:styleId="16">
    <w:name w:val="Balloon Text"/>
    <w:basedOn w:val="1"/>
    <w:link w:val="37"/>
    <w:unhideWhenUsed/>
    <w:qFormat/>
    <w:uiPriority w:val="99"/>
    <w:rPr>
      <w:rFonts w:cs="Times New Roman"/>
      <w:sz w:val="18"/>
      <w:szCs w:val="18"/>
    </w:rPr>
  </w:style>
  <w:style w:type="paragraph" w:styleId="17">
    <w:name w:val="footer"/>
    <w:basedOn w:val="1"/>
    <w:link w:val="38"/>
    <w:unhideWhenUsed/>
    <w:qFormat/>
    <w:uiPriority w:val="0"/>
    <w:pPr>
      <w:tabs>
        <w:tab w:val="center" w:pos="4153"/>
        <w:tab w:val="right" w:pos="8306"/>
      </w:tabs>
      <w:snapToGrid w:val="0"/>
    </w:pPr>
    <w:rPr>
      <w:rFonts w:cs="Times New Roman"/>
      <w:sz w:val="18"/>
      <w:szCs w:val="18"/>
    </w:rPr>
  </w:style>
  <w:style w:type="paragraph" w:styleId="18">
    <w:name w:val="header"/>
    <w:basedOn w:val="1"/>
    <w:link w:val="39"/>
    <w:unhideWhenUsed/>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19">
    <w:name w:val="toc 4"/>
    <w:basedOn w:val="1"/>
    <w:next w:val="1"/>
    <w:qFormat/>
    <w:uiPriority w:val="39"/>
    <w:pPr>
      <w:widowControl w:val="0"/>
      <w:tabs>
        <w:tab w:val="left" w:pos="1890"/>
        <w:tab w:val="right" w:leader="dot" w:pos="8296"/>
      </w:tabs>
      <w:ind w:left="630" w:leftChars="300"/>
      <w:jc w:val="both"/>
    </w:pPr>
    <w:rPr>
      <w:rFonts w:ascii="Calibri" w:hAnsi="Calibri" w:cs="Times New Roman"/>
      <w:kern w:val="2"/>
      <w:sz w:val="21"/>
      <w:szCs w:val="22"/>
    </w:rPr>
  </w:style>
  <w:style w:type="paragraph" w:styleId="20">
    <w:name w:val="Subtitle"/>
    <w:basedOn w:val="1"/>
    <w:next w:val="1"/>
    <w:link w:val="40"/>
    <w:qFormat/>
    <w:uiPriority w:val="11"/>
    <w:pPr>
      <w:spacing w:before="240" w:after="60" w:line="312" w:lineRule="auto"/>
      <w:jc w:val="center"/>
      <w:outlineLvl w:val="1"/>
    </w:pPr>
    <w:rPr>
      <w:rFonts w:ascii="Calibri Light" w:hAnsi="Calibri Light" w:cs="Times New Roman"/>
      <w:b/>
      <w:bCs/>
      <w:kern w:val="28"/>
      <w:sz w:val="32"/>
      <w:szCs w:val="32"/>
    </w:rPr>
  </w:style>
  <w:style w:type="paragraph" w:styleId="21">
    <w:name w:val="toc 2"/>
    <w:basedOn w:val="1"/>
    <w:next w:val="1"/>
    <w:unhideWhenUsed/>
    <w:qFormat/>
    <w:uiPriority w:val="39"/>
    <w:pPr>
      <w:ind w:left="420" w:leftChars="200"/>
    </w:pPr>
  </w:style>
  <w:style w:type="paragraph" w:styleId="22">
    <w:name w:val="toc 9"/>
    <w:basedOn w:val="1"/>
    <w:next w:val="1"/>
    <w:unhideWhenUsed/>
    <w:qFormat/>
    <w:uiPriority w:val="39"/>
    <w:pPr>
      <w:widowControl w:val="0"/>
      <w:ind w:left="3360" w:leftChars="1600"/>
      <w:jc w:val="both"/>
    </w:pPr>
    <w:rPr>
      <w:rFonts w:ascii="Calibri" w:hAnsi="Calibri" w:eastAsia="宋体" w:cs="Times New Roman"/>
      <w:kern w:val="2"/>
      <w:sz w:val="21"/>
      <w:szCs w:val="22"/>
    </w:rPr>
  </w:style>
  <w:style w:type="paragraph" w:styleId="23">
    <w:name w:val="Normal (Web)"/>
    <w:basedOn w:val="1"/>
    <w:unhideWhenUsed/>
    <w:qFormat/>
    <w:uiPriority w:val="99"/>
    <w:pPr>
      <w:spacing w:before="100" w:beforeLines="0" w:beforeAutospacing="1" w:after="100" w:afterLines="0" w:afterAutospacing="1"/>
    </w:pPr>
  </w:style>
  <w:style w:type="paragraph" w:styleId="24">
    <w:name w:val="Title"/>
    <w:basedOn w:val="1"/>
    <w:next w:val="1"/>
    <w:link w:val="41"/>
    <w:qFormat/>
    <w:uiPriority w:val="10"/>
    <w:pPr>
      <w:spacing w:before="60" w:after="60"/>
      <w:jc w:val="center"/>
      <w:outlineLvl w:val="0"/>
    </w:pPr>
    <w:rPr>
      <w:rFonts w:ascii="Cambria" w:hAnsi="Cambria" w:cs="Times New Roman"/>
      <w:b/>
      <w:bCs/>
      <w:szCs w:val="32"/>
    </w:rPr>
  </w:style>
  <w:style w:type="paragraph" w:styleId="25">
    <w:name w:val="annotation subject"/>
    <w:basedOn w:val="7"/>
    <w:next w:val="7"/>
    <w:link w:val="42"/>
    <w:unhideWhenUsed/>
    <w:qFormat/>
    <w:uiPriority w:val="99"/>
    <w:rPr>
      <w:b/>
      <w:bCs/>
    </w:rPr>
  </w:style>
  <w:style w:type="table" w:styleId="27">
    <w:name w:val="Table Grid"/>
    <w:basedOn w:val="2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unhideWhenUsed/>
    <w:qFormat/>
    <w:uiPriority w:val="99"/>
  </w:style>
  <w:style w:type="character" w:styleId="30">
    <w:name w:val="FollowedHyperlink"/>
    <w:unhideWhenUsed/>
    <w:qFormat/>
    <w:uiPriority w:val="99"/>
    <w:rPr>
      <w:color w:val="800080"/>
      <w:u w:val="single"/>
    </w:rPr>
  </w:style>
  <w:style w:type="character" w:styleId="31">
    <w:name w:val="Hyperlink"/>
    <w:unhideWhenUsed/>
    <w:qFormat/>
    <w:uiPriority w:val="99"/>
    <w:rPr>
      <w:color w:val="0000FF"/>
      <w:u w:val="single"/>
    </w:rPr>
  </w:style>
  <w:style w:type="character" w:styleId="32">
    <w:name w:val="annotation reference"/>
    <w:unhideWhenUsed/>
    <w:qFormat/>
    <w:uiPriority w:val="99"/>
    <w:rPr>
      <w:sz w:val="21"/>
      <w:szCs w:val="21"/>
    </w:rPr>
  </w:style>
  <w:style w:type="character" w:customStyle="1" w:styleId="33">
    <w:name w:val="标题 1 字符"/>
    <w:link w:val="3"/>
    <w:qFormat/>
    <w:uiPriority w:val="9"/>
    <w:rPr>
      <w:rFonts w:ascii="宋体" w:hAnsi="宋体" w:cs="宋体"/>
      <w:b/>
      <w:bCs/>
      <w:kern w:val="44"/>
      <w:sz w:val="44"/>
      <w:szCs w:val="44"/>
    </w:rPr>
  </w:style>
  <w:style w:type="character" w:customStyle="1" w:styleId="34">
    <w:name w:val="文档结构图 字符"/>
    <w:link w:val="6"/>
    <w:semiHidden/>
    <w:qFormat/>
    <w:uiPriority w:val="99"/>
    <w:rPr>
      <w:rFonts w:ascii="宋体" w:hAnsi="宋体" w:cs="宋体"/>
      <w:sz w:val="18"/>
      <w:szCs w:val="18"/>
    </w:rPr>
  </w:style>
  <w:style w:type="character" w:customStyle="1" w:styleId="35">
    <w:name w:val="批注文字 字符"/>
    <w:link w:val="7"/>
    <w:semiHidden/>
    <w:qFormat/>
    <w:uiPriority w:val="99"/>
    <w:rPr>
      <w:rFonts w:ascii="宋体" w:hAnsi="宋体" w:cs="宋体"/>
      <w:sz w:val="24"/>
      <w:szCs w:val="24"/>
    </w:rPr>
  </w:style>
  <w:style w:type="character" w:customStyle="1" w:styleId="36">
    <w:name w:val="日期 字符"/>
    <w:link w:val="15"/>
    <w:autoRedefine/>
    <w:semiHidden/>
    <w:qFormat/>
    <w:uiPriority w:val="99"/>
    <w:rPr>
      <w:rFonts w:ascii="宋体" w:hAnsi="宋体" w:cs="宋体"/>
      <w:sz w:val="24"/>
      <w:szCs w:val="24"/>
    </w:rPr>
  </w:style>
  <w:style w:type="character" w:customStyle="1" w:styleId="37">
    <w:name w:val="批注框文本 字符"/>
    <w:link w:val="16"/>
    <w:semiHidden/>
    <w:qFormat/>
    <w:uiPriority w:val="99"/>
    <w:rPr>
      <w:rFonts w:ascii="宋体" w:hAnsi="宋体" w:cs="宋体"/>
      <w:sz w:val="18"/>
      <w:szCs w:val="18"/>
    </w:rPr>
  </w:style>
  <w:style w:type="character" w:customStyle="1" w:styleId="38">
    <w:name w:val="页脚 字符"/>
    <w:link w:val="17"/>
    <w:qFormat/>
    <w:uiPriority w:val="0"/>
    <w:rPr>
      <w:rFonts w:ascii="宋体" w:hAnsi="宋体" w:eastAsia="宋体" w:cs="宋体"/>
      <w:sz w:val="18"/>
      <w:szCs w:val="18"/>
    </w:rPr>
  </w:style>
  <w:style w:type="character" w:customStyle="1" w:styleId="39">
    <w:name w:val="页眉 字符1"/>
    <w:link w:val="18"/>
    <w:semiHidden/>
    <w:qFormat/>
    <w:uiPriority w:val="99"/>
    <w:rPr>
      <w:rFonts w:ascii="宋体" w:hAnsi="宋体" w:eastAsia="宋体" w:cs="宋体"/>
      <w:sz w:val="18"/>
      <w:szCs w:val="18"/>
    </w:rPr>
  </w:style>
  <w:style w:type="character" w:customStyle="1" w:styleId="40">
    <w:name w:val="副标题 字符"/>
    <w:link w:val="20"/>
    <w:qFormat/>
    <w:uiPriority w:val="11"/>
    <w:rPr>
      <w:rFonts w:ascii="Calibri Light" w:hAnsi="Calibri Light" w:cs="Times New Roman"/>
      <w:b/>
      <w:bCs/>
      <w:kern w:val="28"/>
      <w:sz w:val="32"/>
      <w:szCs w:val="32"/>
    </w:rPr>
  </w:style>
  <w:style w:type="character" w:customStyle="1" w:styleId="41">
    <w:name w:val="标题 字符"/>
    <w:link w:val="24"/>
    <w:qFormat/>
    <w:uiPriority w:val="10"/>
    <w:rPr>
      <w:rFonts w:ascii="Cambria" w:hAnsi="Cambria"/>
      <w:b/>
      <w:bCs/>
      <w:sz w:val="24"/>
      <w:szCs w:val="32"/>
    </w:rPr>
  </w:style>
  <w:style w:type="character" w:customStyle="1" w:styleId="42">
    <w:name w:val="批注主题 字符"/>
    <w:link w:val="25"/>
    <w:semiHidden/>
    <w:qFormat/>
    <w:uiPriority w:val="99"/>
    <w:rPr>
      <w:rFonts w:ascii="宋体" w:hAnsi="宋体" w:cs="宋体"/>
      <w:b/>
      <w:bCs/>
      <w:sz w:val="24"/>
      <w:szCs w:val="24"/>
    </w:rPr>
  </w:style>
  <w:style w:type="character" w:customStyle="1" w:styleId="43">
    <w:name w:val="15"/>
    <w:qFormat/>
    <w:uiPriority w:val="0"/>
    <w:rPr>
      <w:rFonts w:hint="default" w:ascii="Times New Roman" w:hAnsi="Times New Roman" w:cs="Times New Roman"/>
      <w:color w:val="464445"/>
      <w:u w:val="none"/>
    </w:rPr>
  </w:style>
  <w:style w:type="paragraph" w:customStyle="1" w:styleId="44">
    <w:name w:val="stitle"/>
    <w:basedOn w:val="1"/>
    <w:qFormat/>
    <w:uiPriority w:val="0"/>
    <w:pPr>
      <w:spacing w:before="100" w:beforeLines="0" w:beforeAutospacing="1" w:after="100" w:afterLines="0" w:afterAutospacing="1"/>
    </w:pPr>
    <w:rPr>
      <w:smallCaps/>
      <w:color w:val="000000"/>
      <w:sz w:val="20"/>
      <w:szCs w:val="20"/>
    </w:rPr>
  </w:style>
  <w:style w:type="paragraph" w:customStyle="1" w:styleId="45">
    <w:name w:val="zhang"/>
    <w:basedOn w:val="1"/>
    <w:qFormat/>
    <w:uiPriority w:val="0"/>
    <w:pPr>
      <w:spacing w:before="100" w:beforeLines="0" w:beforeAutospacing="1" w:after="100" w:afterLines="0" w:afterAutospacing="1"/>
    </w:pPr>
    <w:rPr>
      <w:b/>
      <w:bCs/>
      <w:smallCaps/>
      <w:color w:val="000000"/>
      <w:sz w:val="20"/>
      <w:szCs w:val="20"/>
    </w:rPr>
  </w:style>
  <w:style w:type="paragraph" w:customStyle="1" w:styleId="46">
    <w:name w:val="tiao"/>
    <w:basedOn w:val="1"/>
    <w:qFormat/>
    <w:uiPriority w:val="0"/>
    <w:pPr>
      <w:shd w:val="clear" w:color="auto" w:fill="AFEEEE"/>
      <w:spacing w:before="100" w:beforeLines="0" w:beforeAutospacing="1" w:after="100" w:afterLines="0" w:afterAutospacing="1"/>
    </w:pPr>
    <w:rPr>
      <w:i/>
      <w:iCs/>
      <w:smallCaps/>
      <w:color w:val="6600CC"/>
      <w:sz w:val="20"/>
      <w:szCs w:val="20"/>
    </w:rPr>
  </w:style>
  <w:style w:type="paragraph" w:customStyle="1" w:styleId="47">
    <w:name w:val="content"/>
    <w:basedOn w:val="1"/>
    <w:qFormat/>
    <w:uiPriority w:val="0"/>
    <w:pPr>
      <w:spacing w:before="100" w:beforeLines="0" w:beforeAutospacing="1" w:after="100" w:afterLines="0" w:afterAutospacing="1" w:line="384" w:lineRule="auto"/>
    </w:pPr>
    <w:rPr>
      <w:sz w:val="18"/>
      <w:szCs w:val="18"/>
    </w:rPr>
  </w:style>
  <w:style w:type="paragraph" w:customStyle="1" w:styleId="48">
    <w:name w:val="mtitle"/>
    <w:basedOn w:val="1"/>
    <w:qFormat/>
    <w:uiPriority w:val="0"/>
    <w:pPr>
      <w:spacing w:before="100" w:beforeLines="0" w:beforeAutospacing="1" w:after="100" w:afterLines="0" w:afterAutospacing="1" w:line="336" w:lineRule="auto"/>
    </w:pPr>
    <w:rPr>
      <w:b/>
      <w:bCs/>
      <w:smallCaps/>
      <w:color w:val="000000"/>
      <w:sz w:val="20"/>
      <w:szCs w:val="20"/>
    </w:rPr>
  </w:style>
  <w:style w:type="paragraph" w:customStyle="1" w:styleId="49">
    <w:name w:val="mnotes"/>
    <w:basedOn w:val="1"/>
    <w:qFormat/>
    <w:uiPriority w:val="0"/>
    <w:pPr>
      <w:shd w:val="clear" w:color="auto" w:fill="AFEEEE"/>
      <w:spacing w:before="100" w:beforeLines="0" w:beforeAutospacing="1" w:after="100" w:afterLines="0" w:afterAutospacing="1" w:line="336" w:lineRule="auto"/>
    </w:pPr>
    <w:rPr>
      <w:smallCaps/>
      <w:color w:val="008080"/>
      <w:sz w:val="20"/>
      <w:szCs w:val="20"/>
    </w:rPr>
  </w:style>
  <w:style w:type="paragraph" w:customStyle="1" w:styleId="50">
    <w:name w:val="p17"/>
    <w:basedOn w:val="1"/>
    <w:qFormat/>
    <w:uiPriority w:val="0"/>
    <w:pPr>
      <w:jc w:val="both"/>
    </w:pPr>
    <w:rPr>
      <w:rFonts w:ascii="Times New Roman" w:hAnsi="Times New Roman" w:cs="Times New Roman"/>
      <w:sz w:val="21"/>
      <w:szCs w:val="21"/>
    </w:rPr>
  </w:style>
  <w:style w:type="paragraph" w:customStyle="1" w:styleId="51">
    <w:name w:val="tiaonoa"/>
    <w:basedOn w:val="1"/>
    <w:qFormat/>
    <w:uiPriority w:val="0"/>
    <w:pPr>
      <w:spacing w:before="100" w:beforeLines="0" w:beforeAutospacing="1" w:after="100" w:afterLines="0" w:afterAutospacing="1"/>
    </w:pPr>
    <w:rPr>
      <w:b/>
      <w:bCs/>
      <w:smallCaps/>
      <w:color w:val="000000"/>
      <w:sz w:val="18"/>
      <w:szCs w:val="18"/>
    </w:rPr>
  </w:style>
  <w:style w:type="paragraph" w:customStyle="1" w:styleId="52">
    <w:name w:val="p0"/>
    <w:basedOn w:val="1"/>
    <w:qFormat/>
    <w:uiPriority w:val="0"/>
    <w:pPr>
      <w:jc w:val="both"/>
    </w:pPr>
    <w:rPr>
      <w:rFonts w:ascii="Times New Roman" w:hAnsi="Times New Roman" w:cs="Times New Roman"/>
      <w:sz w:val="21"/>
      <w:szCs w:val="21"/>
    </w:rPr>
  </w:style>
  <w:style w:type="paragraph" w:customStyle="1" w:styleId="53">
    <w:name w:val="tiaoyin"/>
    <w:basedOn w:val="1"/>
    <w:qFormat/>
    <w:uiPriority w:val="0"/>
    <w:pPr>
      <w:spacing w:before="100" w:beforeLines="0" w:beforeAutospacing="1" w:after="100" w:afterLines="0" w:afterAutospacing="1"/>
    </w:pPr>
    <w:rPr>
      <w:smallCaps/>
      <w:color w:val="FF0000"/>
      <w:sz w:val="20"/>
      <w:szCs w:val="20"/>
    </w:rPr>
  </w:style>
  <w:style w:type="paragraph" w:customStyle="1" w:styleId="54">
    <w:name w:val="_Style 49"/>
    <w:basedOn w:val="3"/>
    <w:next w:val="1"/>
    <w:qFormat/>
    <w:uiPriority w:val="0"/>
    <w:pPr>
      <w:widowControl w:val="0"/>
      <w:spacing w:line="576" w:lineRule="auto"/>
      <w:jc w:val="both"/>
      <w:outlineLvl w:val="9"/>
    </w:pPr>
    <w:rPr>
      <w:rFonts w:ascii="Calibri" w:hAnsi="Calibri" w:cs="Times New Roman"/>
    </w:rPr>
  </w:style>
  <w:style w:type="character" w:customStyle="1" w:styleId="55">
    <w:name w:val="页眉 字符"/>
    <w:qFormat/>
    <w:uiPriority w:val="99"/>
  </w:style>
  <w:style w:type="character" w:customStyle="1" w:styleId="56">
    <w:name w:val="font11"/>
    <w:basedOn w:val="28"/>
    <w:qFormat/>
    <w:uiPriority w:val="0"/>
    <w:rPr>
      <w:rFonts w:hint="eastAsia" w:ascii="微软雅黑" w:hAnsi="微软雅黑" w:eastAsia="微软雅黑" w:cs="微软雅黑"/>
      <w:color w:val="000000"/>
      <w:sz w:val="20"/>
      <w:szCs w:val="20"/>
      <w:u w:val="none"/>
    </w:rPr>
  </w:style>
  <w:style w:type="character" w:customStyle="1" w:styleId="57">
    <w:name w:val="font21"/>
    <w:basedOn w:val="28"/>
    <w:qFormat/>
    <w:uiPriority w:val="0"/>
    <w:rPr>
      <w:rFonts w:hint="eastAsia" w:ascii="微软雅黑" w:hAnsi="微软雅黑" w:eastAsia="微软雅黑" w:cs="微软雅黑"/>
      <w:color w:val="000000"/>
      <w:sz w:val="20"/>
      <w:szCs w:val="20"/>
      <w:u w:val="none"/>
    </w:rPr>
  </w:style>
  <w:style w:type="paragraph" w:customStyle="1" w:styleId="58">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9">
    <w:name w:val="font31"/>
    <w:basedOn w:val="28"/>
    <w:unhideWhenUsed/>
    <w:qFormat/>
    <w:uiPriority w:val="0"/>
    <w:rPr>
      <w:rFonts w:hint="default" w:ascii="宋体" w:hAnsi="宋体" w:eastAsia="宋体" w:cs="宋体"/>
      <w:color w:val="00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3795</Words>
  <Characters>3960</Characters>
  <Lines>18</Lines>
  <Paragraphs>5</Paragraphs>
  <TotalTime>0</TotalTime>
  <ScaleCrop>false</ScaleCrop>
  <LinksUpToDate>false</LinksUpToDate>
  <CharactersWithSpaces>4056</CharactersWithSpaces>
  <Application>WPS Office_12.1.0.26890_F1E327BC-269C-435d-A152-05C5408002CA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2023-10-12T06:46:00Z</dcterms:created>
  <dc:creator>hp</dc:creator>
  <cp:lastModifiedBy>Dream</cp:lastModifiedBy>
  <cp:lastPrinted>2025-07-25T01:47:00Z</cp:lastPrinted>
  <dcterms:modified xsi:type="dcterms:W3CDTF">2026-05-28T02:12:41Z</dcterms:modified>
  <dc:title>建设部、国家工商行政管理总局关于印发《建设工程造价咨询合同(示范文本)》的通知--北大法宝--北大法律信息网</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2052-12.1.0.26890</vt:lpwstr>
  </property>
  <property fmtid="{D5CDD505-2E9C-101B-9397-08002B2CF9AE}" pid="3" name="ICV">
    <vt:lpwstr>5F69C33092C140ABA8521416A242EFE1_13</vt:lpwstr>
  </property>
  <property fmtid="{D5CDD505-2E9C-101B-9397-08002B2CF9AE}" pid="4" name="KSOTemplateDocerSaveRecord">
    <vt:lpwstr>eyJoZGlkIjoiNjdmZTYwMjY0NTYzNjliM2ExMTExMTVhNjFlN2IyYjAiLCJ1c2VySWQiOiIzMzM4ODgyMzIifQ==</vt:lpwstr>
  </property>
</Properties>
</file>