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10CA7">
      <w:pPr>
        <w:pStyle w:val="38"/>
        <w:spacing w:line="0" w:lineRule="atLeast"/>
        <w:jc w:val="center"/>
        <w:rPr>
          <w:rFonts w:hint="eastAsia" w:ascii="宋体" w:hAnsi="宋体" w:eastAsia="宋体" w:cs="宋体"/>
          <w:b/>
          <w:sz w:val="32"/>
          <w:szCs w:val="32"/>
          <w:lang w:val="en-US" w:eastAsia="zh-CN"/>
        </w:rPr>
      </w:pPr>
      <w:bookmarkStart w:id="0" w:name="_Toc98580390"/>
    </w:p>
    <w:p w14:paraId="73B73262">
      <w:pPr>
        <w:pStyle w:val="43"/>
        <w:ind w:left="0" w:leftChars="0" w:firstLine="0" w:firstLineChars="0"/>
        <w:rPr>
          <w:rFonts w:hint="eastAsia" w:ascii="宋体" w:hAnsi="宋体" w:eastAsia="宋体" w:cs="宋体"/>
          <w:b/>
          <w:sz w:val="48"/>
          <w:szCs w:val="48"/>
        </w:rPr>
      </w:pPr>
    </w:p>
    <w:p w14:paraId="3FDD4876">
      <w:pPr>
        <w:pStyle w:val="25"/>
        <w:ind w:left="400"/>
        <w:jc w:val="center"/>
        <w:rPr>
          <w:rFonts w:hint="eastAsia" w:eastAsia="宋体"/>
          <w:b/>
          <w:bCs/>
          <w:sz w:val="36"/>
          <w:szCs w:val="36"/>
          <w:lang w:eastAsia="zh-CN"/>
        </w:rPr>
      </w:pPr>
      <w:r>
        <w:rPr>
          <w:b/>
          <w:bCs/>
          <w:sz w:val="36"/>
          <w:szCs w:val="36"/>
        </w:rPr>
        <w:t>长春中医药大学附属第三临床医院电子胃肠镜系统等设备采购项目</w:t>
      </w:r>
      <w:r>
        <w:rPr>
          <w:rFonts w:hint="eastAsia"/>
          <w:b/>
          <w:bCs/>
          <w:sz w:val="36"/>
          <w:szCs w:val="36"/>
          <w:lang w:eastAsia="zh-CN"/>
        </w:rPr>
        <w:t>（</w:t>
      </w:r>
      <w:r>
        <w:rPr>
          <w:rFonts w:hint="eastAsia"/>
          <w:b/>
          <w:bCs/>
          <w:sz w:val="36"/>
          <w:szCs w:val="36"/>
          <w:lang w:val="en-US" w:eastAsia="zh-CN"/>
        </w:rPr>
        <w:t>三次</w:t>
      </w:r>
      <w:r>
        <w:rPr>
          <w:rFonts w:hint="eastAsia"/>
          <w:b/>
          <w:bCs/>
          <w:sz w:val="36"/>
          <w:szCs w:val="36"/>
          <w:lang w:eastAsia="zh-CN"/>
        </w:rPr>
        <w:t>）</w:t>
      </w:r>
    </w:p>
    <w:p w14:paraId="148A9AA4">
      <w:pPr>
        <w:pStyle w:val="25"/>
        <w:ind w:left="400"/>
      </w:pPr>
    </w:p>
    <w:p w14:paraId="3CB223B5">
      <w:pPr>
        <w:pStyle w:val="25"/>
        <w:ind w:left="400"/>
      </w:pPr>
    </w:p>
    <w:p w14:paraId="56B964B7">
      <w:pPr>
        <w:spacing w:line="0" w:lineRule="atLeast"/>
        <w:jc w:val="center"/>
        <w:rPr>
          <w:rFonts w:ascii="宋体" w:hAnsi="宋体" w:cs="宋体"/>
          <w:b/>
          <w:sz w:val="170"/>
          <w:szCs w:val="170"/>
        </w:rPr>
      </w:pPr>
      <w:r>
        <w:rPr>
          <w:rFonts w:hint="eastAsia" w:ascii="宋体" w:hAnsi="宋体" w:cs="宋体"/>
          <w:b/>
          <w:sz w:val="170"/>
          <w:szCs w:val="170"/>
        </w:rPr>
        <w:t>招标文件</w:t>
      </w:r>
    </w:p>
    <w:p w14:paraId="33E4EABA">
      <w:pPr>
        <w:jc w:val="center"/>
        <w:rPr>
          <w:rFonts w:hint="eastAsia" w:ascii="宋体" w:hAnsi="宋体" w:cs="宋体"/>
          <w:b/>
          <w:sz w:val="32"/>
          <w:highlight w:val="none"/>
        </w:rPr>
      </w:pPr>
      <w:r>
        <w:rPr>
          <w:rFonts w:hint="eastAsia" w:ascii="宋体" w:hAnsi="宋体" w:cs="宋体"/>
          <w:b/>
          <w:sz w:val="32"/>
          <w:highlight w:val="none"/>
        </w:rPr>
        <w:t>项目编号：</w:t>
      </w:r>
      <w:r>
        <w:rPr>
          <w:rFonts w:hint="eastAsia" w:ascii="宋体" w:hAnsi="宋体" w:cs="宋体"/>
          <w:b/>
          <w:sz w:val="32"/>
          <w:highlight w:val="none"/>
          <w:lang w:val="en-US" w:eastAsia="zh-CN"/>
        </w:rPr>
        <w:t>采购计划-【2025】-17221号</w:t>
      </w:r>
    </w:p>
    <w:p w14:paraId="1E907224">
      <w:pPr>
        <w:jc w:val="both"/>
        <w:rPr>
          <w:rFonts w:hint="default" w:ascii="宋体" w:hAnsi="宋体" w:eastAsia="宋体" w:cs="宋体"/>
          <w:b/>
          <w:sz w:val="32"/>
          <w:highlight w:val="none"/>
          <w:lang w:val="en-US" w:eastAsia="zh-CN"/>
        </w:rPr>
      </w:pPr>
    </w:p>
    <w:p w14:paraId="78580B70">
      <w:pPr>
        <w:jc w:val="center"/>
        <w:rPr>
          <w:rFonts w:ascii="宋体" w:hAnsi="宋体" w:cs="宋体"/>
          <w:b/>
          <w:sz w:val="32"/>
        </w:rPr>
      </w:pPr>
    </w:p>
    <w:p w14:paraId="17B11A87">
      <w:pPr>
        <w:jc w:val="center"/>
        <w:rPr>
          <w:rFonts w:ascii="宋体" w:hAnsi="宋体" w:cs="宋体"/>
          <w:b/>
          <w:sz w:val="32"/>
        </w:rPr>
      </w:pPr>
    </w:p>
    <w:p w14:paraId="65F5BF3D">
      <w:pPr>
        <w:jc w:val="center"/>
        <w:rPr>
          <w:rFonts w:ascii="宋体" w:hAnsi="宋体" w:cs="宋体"/>
          <w:sz w:val="18"/>
          <w:szCs w:val="18"/>
        </w:rPr>
      </w:pPr>
    </w:p>
    <w:p w14:paraId="4BD8D039">
      <w:pPr>
        <w:jc w:val="both"/>
        <w:rPr>
          <w:rFonts w:ascii="宋体" w:hAnsi="宋体" w:cs="宋体"/>
          <w:b/>
          <w:sz w:val="32"/>
          <w:szCs w:val="22"/>
        </w:rPr>
      </w:pPr>
      <w:r>
        <w:rPr>
          <w:rFonts w:hint="eastAsia" w:ascii="宋体" w:hAnsi="宋体" w:cs="宋体"/>
          <w:b/>
          <w:sz w:val="32"/>
          <w:szCs w:val="22"/>
        </w:rPr>
        <w:t xml:space="preserve">采   购   人：长春中医药大学附属第三临床医院     </w:t>
      </w:r>
    </w:p>
    <w:p w14:paraId="7824E490">
      <w:pPr>
        <w:jc w:val="center"/>
        <w:rPr>
          <w:rFonts w:ascii="宋体" w:hAnsi="宋体" w:cs="宋体"/>
          <w:b/>
          <w:sz w:val="32"/>
          <w:szCs w:val="22"/>
        </w:rPr>
      </w:pPr>
      <w:r>
        <w:rPr>
          <w:rFonts w:hint="eastAsia" w:ascii="宋体" w:hAnsi="宋体" w:cs="宋体"/>
          <w:b/>
          <w:sz w:val="32"/>
          <w:szCs w:val="22"/>
        </w:rPr>
        <w:t xml:space="preserve">     </w:t>
      </w:r>
    </w:p>
    <w:p w14:paraId="475F528F">
      <w:pPr>
        <w:jc w:val="both"/>
        <w:rPr>
          <w:rFonts w:ascii="宋体" w:hAnsi="宋体" w:cs="宋体"/>
          <w:b/>
          <w:sz w:val="32"/>
          <w:szCs w:val="22"/>
        </w:rPr>
      </w:pPr>
      <w:r>
        <w:rPr>
          <w:rFonts w:hint="eastAsia" w:ascii="宋体" w:hAnsi="宋体" w:cs="宋体"/>
          <w:b/>
          <w:sz w:val="32"/>
          <w:szCs w:val="22"/>
        </w:rPr>
        <w:t>采购代理机构：</w:t>
      </w:r>
      <w:r>
        <w:rPr>
          <w:rFonts w:hint="eastAsia" w:ascii="宋体" w:hAnsi="宋体" w:eastAsia="宋体" w:cs="宋体"/>
          <w:b/>
          <w:sz w:val="32"/>
          <w:szCs w:val="22"/>
        </w:rPr>
        <w:t>吉林省百利邦项目管理咨询有限公司</w:t>
      </w:r>
    </w:p>
    <w:p w14:paraId="5EBC37D9">
      <w:pPr>
        <w:jc w:val="center"/>
        <w:rPr>
          <w:rFonts w:ascii="宋体" w:hAnsi="宋体" w:cs="宋体"/>
          <w:b/>
          <w:sz w:val="32"/>
          <w:highlight w:val="none"/>
        </w:rPr>
      </w:pPr>
    </w:p>
    <w:p w14:paraId="4CE8ED91">
      <w:pPr>
        <w:jc w:val="both"/>
        <w:rPr>
          <w:rFonts w:ascii="宋体" w:hAnsi="宋体" w:cs="宋体"/>
          <w:b/>
          <w:sz w:val="32"/>
          <w:highlight w:val="none"/>
        </w:rPr>
      </w:pPr>
      <w:r>
        <w:rPr>
          <w:rFonts w:hint="eastAsia" w:ascii="宋体" w:hAnsi="宋体" w:cs="宋体"/>
          <w:b/>
          <w:sz w:val="32"/>
          <w:highlight w:val="none"/>
        </w:rPr>
        <w:t>日        期：202</w:t>
      </w:r>
      <w:r>
        <w:rPr>
          <w:rFonts w:hint="eastAsia" w:ascii="宋体" w:hAnsi="宋体" w:cs="宋体"/>
          <w:b/>
          <w:sz w:val="32"/>
          <w:highlight w:val="none"/>
          <w:lang w:val="en-US" w:eastAsia="zh-CN"/>
        </w:rPr>
        <w:t>6</w:t>
      </w:r>
      <w:r>
        <w:rPr>
          <w:rFonts w:hint="eastAsia" w:ascii="宋体" w:hAnsi="宋体" w:cs="宋体"/>
          <w:b/>
          <w:sz w:val="32"/>
          <w:highlight w:val="none"/>
        </w:rPr>
        <w:t>年</w:t>
      </w:r>
      <w:r>
        <w:rPr>
          <w:rFonts w:hint="eastAsia" w:ascii="宋体" w:hAnsi="宋体" w:cs="宋体"/>
          <w:b/>
          <w:sz w:val="32"/>
          <w:highlight w:val="none"/>
          <w:lang w:val="en-US" w:eastAsia="zh-CN"/>
        </w:rPr>
        <w:t>05</w:t>
      </w:r>
      <w:r>
        <w:rPr>
          <w:rFonts w:hint="eastAsia" w:ascii="宋体" w:hAnsi="宋体" w:cs="宋体"/>
          <w:b/>
          <w:sz w:val="32"/>
          <w:highlight w:val="none"/>
        </w:rPr>
        <w:t>月</w:t>
      </w:r>
    </w:p>
    <w:p w14:paraId="504B0AC0">
      <w:pPr>
        <w:jc w:val="center"/>
        <w:rPr>
          <w:rFonts w:ascii="宋体" w:hAnsi="宋体" w:cs="宋体"/>
          <w:b/>
          <w:bCs/>
          <w:sz w:val="36"/>
        </w:rPr>
        <w:sectPr>
          <w:pgSz w:w="11906" w:h="16838"/>
          <w:pgMar w:top="1440" w:right="1800" w:bottom="1440" w:left="1800" w:header="851" w:footer="992" w:gutter="0"/>
          <w:cols w:space="425" w:num="1"/>
          <w:docGrid w:type="lines" w:linePitch="312" w:charSpace="0"/>
        </w:sectPr>
      </w:pPr>
      <w:bookmarkStart w:id="1" w:name="_Toc98580389"/>
    </w:p>
    <w:p w14:paraId="2966D8D5">
      <w:pPr>
        <w:pStyle w:val="62"/>
      </w:pPr>
    </w:p>
    <w:p w14:paraId="301983CA">
      <w:pPr>
        <w:spacing w:line="360" w:lineRule="auto"/>
        <w:jc w:val="center"/>
        <w:rPr>
          <w:rFonts w:ascii="宋体" w:hAnsi="宋体" w:cs="宋体"/>
          <w:b/>
          <w:bCs/>
          <w:sz w:val="36"/>
        </w:rPr>
      </w:pPr>
      <w:r>
        <w:rPr>
          <w:rFonts w:hint="eastAsia" w:ascii="宋体" w:hAnsi="宋体" w:cs="宋体"/>
          <w:b/>
          <w:bCs/>
          <w:sz w:val="36"/>
        </w:rPr>
        <w:t>目　　录</w:t>
      </w:r>
    </w:p>
    <w:p w14:paraId="640BB80F">
      <w:pPr>
        <w:jc w:val="center"/>
        <w:rPr>
          <w:rFonts w:ascii="宋体" w:hAnsi="宋体" w:cs="宋体"/>
          <w:b/>
          <w:bCs/>
          <w:sz w:val="36"/>
        </w:rPr>
      </w:pPr>
    </w:p>
    <w:p w14:paraId="26151F51">
      <w:pPr>
        <w:pStyle w:val="29"/>
        <w:tabs>
          <w:tab w:val="right" w:leader="dot" w:pos="9241"/>
        </w:tabs>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"1-1" \h \z \u </w:instrText>
      </w:r>
      <w:r>
        <w:rPr>
          <w:rFonts w:hint="eastAsia" w:ascii="宋体" w:hAnsi="宋体" w:cs="宋体"/>
          <w:sz w:val="28"/>
          <w:szCs w:val="28"/>
        </w:rPr>
        <w:fldChar w:fldCharType="separate"/>
      </w:r>
      <w:r>
        <w:fldChar w:fldCharType="begin"/>
      </w:r>
      <w:r>
        <w:instrText xml:space="preserve"> HYPERLINK \l "_Toc13336" </w:instrText>
      </w:r>
      <w:r>
        <w:fldChar w:fldCharType="separate"/>
      </w:r>
      <w:r>
        <w:rPr>
          <w:rFonts w:hint="eastAsia" w:ascii="宋体" w:hAnsi="宋体" w:cs="宋体"/>
          <w:sz w:val="28"/>
          <w:szCs w:val="28"/>
        </w:rPr>
        <w:t>第一部分  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_Toc13336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p>
    <w:p w14:paraId="1A695309">
      <w:pPr>
        <w:pStyle w:val="29"/>
        <w:tabs>
          <w:tab w:val="right" w:leader="dot" w:pos="9241"/>
        </w:tabs>
        <w:jc w:val="center"/>
        <w:rPr>
          <w:rFonts w:ascii="宋体" w:hAnsi="宋体" w:cs="宋体"/>
          <w:sz w:val="28"/>
          <w:szCs w:val="28"/>
        </w:rPr>
      </w:pPr>
      <w:r>
        <w:fldChar w:fldCharType="begin"/>
      </w:r>
      <w:r>
        <w:instrText xml:space="preserve"> HYPERLINK \l "_Toc28014" </w:instrText>
      </w:r>
      <w:r>
        <w:fldChar w:fldCharType="separate"/>
      </w:r>
      <w:r>
        <w:rPr>
          <w:rFonts w:hint="eastAsia" w:ascii="宋体" w:hAnsi="宋体" w:cs="宋体"/>
          <w:sz w:val="28"/>
          <w:szCs w:val="28"/>
        </w:rPr>
        <w:t>第二部分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_Toc28014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14:paraId="5E7BBB02">
      <w:pPr>
        <w:pStyle w:val="29"/>
        <w:tabs>
          <w:tab w:val="right" w:leader="dot" w:pos="9241"/>
        </w:tabs>
        <w:jc w:val="center"/>
        <w:rPr>
          <w:rFonts w:ascii="宋体" w:hAnsi="宋体" w:cs="宋体"/>
          <w:sz w:val="28"/>
          <w:szCs w:val="28"/>
        </w:rPr>
      </w:pPr>
      <w:r>
        <w:fldChar w:fldCharType="begin"/>
      </w:r>
      <w:r>
        <w:instrText xml:space="preserve"> HYPERLINK \l "_Toc8440" </w:instrText>
      </w:r>
      <w:r>
        <w:fldChar w:fldCharType="separate"/>
      </w:r>
      <w:r>
        <w:rPr>
          <w:rFonts w:hint="eastAsia" w:ascii="宋体" w:hAnsi="宋体" w:cs="宋体"/>
          <w:sz w:val="28"/>
          <w:szCs w:val="28"/>
        </w:rPr>
        <w:t>第三部分  评标办法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_Toc8440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14:paraId="225AACA5">
      <w:pPr>
        <w:pStyle w:val="29"/>
        <w:tabs>
          <w:tab w:val="right" w:leader="dot" w:pos="9241"/>
        </w:tabs>
        <w:jc w:val="center"/>
        <w:rPr>
          <w:rFonts w:ascii="宋体" w:hAnsi="宋体" w:cs="宋体"/>
          <w:sz w:val="28"/>
          <w:szCs w:val="28"/>
        </w:rPr>
      </w:pPr>
      <w:r>
        <w:fldChar w:fldCharType="begin"/>
      </w:r>
      <w:r>
        <w:instrText xml:space="preserve"> HYPERLINK \l "_Toc13415" </w:instrText>
      </w:r>
      <w:r>
        <w:fldChar w:fldCharType="separate"/>
      </w:r>
      <w:r>
        <w:rPr>
          <w:rFonts w:hint="eastAsia" w:ascii="宋体" w:hAnsi="宋体" w:cs="宋体"/>
          <w:sz w:val="28"/>
          <w:szCs w:val="28"/>
        </w:rPr>
        <w:t>第四部分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_Toc13415 \h </w:instrText>
      </w:r>
      <w:r>
        <w:rPr>
          <w:rFonts w:hint="eastAsia" w:ascii="宋体" w:hAnsi="宋体" w:cs="宋体"/>
          <w:sz w:val="28"/>
          <w:szCs w:val="28"/>
        </w:rPr>
        <w:fldChar w:fldCharType="separate"/>
      </w:r>
      <w:r>
        <w:rPr>
          <w:rFonts w:hint="eastAsia" w:ascii="宋体" w:hAnsi="宋体" w:cs="宋体"/>
          <w:sz w:val="28"/>
          <w:szCs w:val="28"/>
        </w:rPr>
        <w:t>45</w:t>
      </w:r>
      <w:r>
        <w:rPr>
          <w:rFonts w:hint="eastAsia" w:ascii="宋体" w:hAnsi="宋体" w:cs="宋体"/>
          <w:sz w:val="28"/>
          <w:szCs w:val="28"/>
        </w:rPr>
        <w:fldChar w:fldCharType="end"/>
      </w:r>
      <w:r>
        <w:rPr>
          <w:rFonts w:hint="eastAsia" w:ascii="宋体" w:hAnsi="宋体" w:cs="宋体"/>
          <w:sz w:val="28"/>
          <w:szCs w:val="28"/>
        </w:rPr>
        <w:fldChar w:fldCharType="end"/>
      </w:r>
    </w:p>
    <w:p w14:paraId="0F701FB0">
      <w:pPr>
        <w:pStyle w:val="29"/>
        <w:tabs>
          <w:tab w:val="right" w:leader="dot" w:pos="9241"/>
        </w:tabs>
        <w:jc w:val="center"/>
        <w:rPr>
          <w:rFonts w:ascii="宋体" w:hAnsi="宋体" w:cs="宋体"/>
          <w:sz w:val="28"/>
          <w:szCs w:val="28"/>
        </w:rPr>
      </w:pPr>
      <w:r>
        <w:fldChar w:fldCharType="begin"/>
      </w:r>
      <w:r>
        <w:instrText xml:space="preserve"> HYPERLINK \l "_Toc18914" </w:instrText>
      </w:r>
      <w:r>
        <w:fldChar w:fldCharType="separate"/>
      </w:r>
      <w:r>
        <w:rPr>
          <w:rFonts w:hint="eastAsia" w:ascii="宋体" w:hAnsi="宋体" w:cs="宋体"/>
          <w:sz w:val="28"/>
          <w:szCs w:val="28"/>
        </w:rPr>
        <w:t>第五部分  合同格式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_Toc18914 \h </w:instrText>
      </w:r>
      <w:r>
        <w:rPr>
          <w:rFonts w:hint="eastAsia" w:ascii="宋体" w:hAnsi="宋体" w:cs="宋体"/>
          <w:sz w:val="28"/>
          <w:szCs w:val="28"/>
        </w:rPr>
        <w:fldChar w:fldCharType="separate"/>
      </w:r>
      <w:r>
        <w:rPr>
          <w:rFonts w:hint="eastAsia" w:ascii="宋体" w:hAnsi="宋体" w:cs="宋体"/>
          <w:sz w:val="28"/>
          <w:szCs w:val="28"/>
        </w:rPr>
        <w:t>45</w:t>
      </w:r>
      <w:r>
        <w:rPr>
          <w:rFonts w:hint="eastAsia" w:ascii="宋体" w:hAnsi="宋体" w:cs="宋体"/>
          <w:sz w:val="28"/>
          <w:szCs w:val="28"/>
        </w:rPr>
        <w:fldChar w:fldCharType="end"/>
      </w:r>
      <w:r>
        <w:rPr>
          <w:rFonts w:hint="eastAsia" w:ascii="宋体" w:hAnsi="宋体" w:cs="宋体"/>
          <w:sz w:val="28"/>
          <w:szCs w:val="28"/>
        </w:rPr>
        <w:fldChar w:fldCharType="end"/>
      </w:r>
    </w:p>
    <w:p w14:paraId="43930E51">
      <w:pPr>
        <w:pStyle w:val="29"/>
        <w:tabs>
          <w:tab w:val="right" w:leader="dot" w:pos="9241"/>
        </w:tabs>
        <w:jc w:val="center"/>
        <w:rPr>
          <w:rFonts w:ascii="宋体" w:hAnsi="宋体" w:cs="宋体"/>
          <w:sz w:val="28"/>
          <w:szCs w:val="28"/>
        </w:rPr>
      </w:pPr>
      <w:r>
        <w:fldChar w:fldCharType="begin"/>
      </w:r>
      <w:r>
        <w:instrText xml:space="preserve"> HYPERLINK \l "_Toc19534" </w:instrText>
      </w:r>
      <w:r>
        <w:fldChar w:fldCharType="separate"/>
      </w:r>
      <w:r>
        <w:rPr>
          <w:rFonts w:hint="eastAsia" w:ascii="宋体" w:hAnsi="宋体" w:cs="宋体"/>
          <w:sz w:val="28"/>
          <w:szCs w:val="28"/>
        </w:rPr>
        <w:t>第六部分  投标文件格式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_Toc19534 \h </w:instrText>
      </w:r>
      <w:r>
        <w:rPr>
          <w:rFonts w:hint="eastAsia" w:ascii="宋体" w:hAnsi="宋体" w:cs="宋体"/>
          <w:sz w:val="28"/>
          <w:szCs w:val="28"/>
        </w:rPr>
        <w:fldChar w:fldCharType="separate"/>
      </w:r>
      <w:r>
        <w:rPr>
          <w:rFonts w:hint="eastAsia" w:ascii="宋体" w:hAnsi="宋体" w:cs="宋体"/>
          <w:sz w:val="28"/>
          <w:szCs w:val="28"/>
        </w:rPr>
        <w:t>84</w:t>
      </w:r>
      <w:r>
        <w:rPr>
          <w:rFonts w:hint="eastAsia" w:ascii="宋体" w:hAnsi="宋体" w:cs="宋体"/>
          <w:sz w:val="28"/>
          <w:szCs w:val="28"/>
        </w:rPr>
        <w:fldChar w:fldCharType="end"/>
      </w:r>
      <w:r>
        <w:rPr>
          <w:rFonts w:hint="eastAsia" w:ascii="宋体" w:hAnsi="宋体" w:cs="宋体"/>
          <w:sz w:val="28"/>
          <w:szCs w:val="28"/>
        </w:rPr>
        <w:fldChar w:fldCharType="end"/>
      </w:r>
    </w:p>
    <w:p w14:paraId="56CCF9D7">
      <w:pPr>
        <w:pStyle w:val="29"/>
        <w:tabs>
          <w:tab w:val="right" w:leader="dot" w:pos="9241"/>
        </w:tabs>
        <w:jc w:val="center"/>
        <w:rPr>
          <w:rFonts w:ascii="宋体" w:hAnsi="宋体" w:cs="宋体"/>
          <w:sz w:val="28"/>
          <w:szCs w:val="28"/>
        </w:rPr>
      </w:pPr>
      <w:r>
        <w:rPr>
          <w:rFonts w:hint="eastAsia" w:ascii="宋体" w:hAnsi="宋体" w:cs="宋体"/>
          <w:sz w:val="28"/>
          <w:szCs w:val="28"/>
        </w:rPr>
        <w:fldChar w:fldCharType="end"/>
      </w:r>
    </w:p>
    <w:bookmarkEnd w:id="1"/>
    <w:p w14:paraId="0033D4EC">
      <w:pPr>
        <w:rPr>
          <w:rFonts w:ascii="宋体" w:hAnsi="宋体" w:cs="宋体"/>
        </w:rPr>
      </w:pPr>
      <w:r>
        <w:rPr>
          <w:rFonts w:hint="eastAsia" w:ascii="宋体" w:hAnsi="宋体" w:cs="宋体"/>
        </w:rPr>
        <w:br w:type="page"/>
      </w:r>
    </w:p>
    <w:p w14:paraId="0301CD88">
      <w:pPr>
        <w:rPr>
          <w:rFonts w:ascii="宋体" w:hAnsi="宋体" w:cs="宋体"/>
        </w:rPr>
      </w:pPr>
    </w:p>
    <w:p w14:paraId="59F648A0">
      <w:pPr>
        <w:pStyle w:val="2"/>
        <w:spacing w:before="0" w:after="0" w:line="360" w:lineRule="auto"/>
        <w:jc w:val="center"/>
        <w:rPr>
          <w:rFonts w:ascii="宋体" w:hAnsi="宋体" w:cs="宋体"/>
          <w:sz w:val="36"/>
          <w:szCs w:val="36"/>
        </w:rPr>
      </w:pPr>
      <w:bookmarkStart w:id="2" w:name="_Toc13336"/>
      <w:r>
        <w:rPr>
          <w:rFonts w:hint="eastAsia" w:ascii="宋体" w:hAnsi="宋体" w:cs="宋体"/>
          <w:sz w:val="36"/>
          <w:szCs w:val="36"/>
        </w:rPr>
        <w:t>第一部分  招标公告</w:t>
      </w:r>
      <w:bookmarkEnd w:id="2"/>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CE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53AA8674">
            <w:pPr>
              <w:widowControl w:val="0"/>
              <w:spacing w:line="288" w:lineRule="auto"/>
              <w:ind w:firstLine="480" w:firstLineChars="200"/>
              <w:jc w:val="both"/>
              <w:rPr>
                <w:rFonts w:ascii="宋体" w:hAnsi="宋体" w:cs="宋体"/>
                <w:sz w:val="24"/>
                <w:szCs w:val="24"/>
              </w:rPr>
            </w:pPr>
            <w:r>
              <w:rPr>
                <w:rFonts w:hint="eastAsia" w:ascii="宋体" w:hAnsi="宋体" w:cs="宋体"/>
                <w:sz w:val="24"/>
                <w:szCs w:val="24"/>
              </w:rPr>
              <w:t>项目概况</w:t>
            </w:r>
          </w:p>
          <w:p w14:paraId="4B7A3D2D">
            <w:pPr>
              <w:widowControl w:val="0"/>
              <w:spacing w:line="288" w:lineRule="auto"/>
              <w:ind w:firstLine="480" w:firstLineChars="200"/>
              <w:jc w:val="both"/>
              <w:rPr>
                <w:rFonts w:ascii="宋体" w:hAnsi="宋体" w:cs="宋体"/>
                <w:sz w:val="24"/>
                <w:szCs w:val="24"/>
              </w:rPr>
            </w:pPr>
            <w:r>
              <w:rPr>
                <w:rFonts w:hint="eastAsia" w:ascii="宋体" w:hAnsi="宋体" w:cs="宋体"/>
                <w:sz w:val="24"/>
                <w:szCs w:val="24"/>
              </w:rPr>
              <w:t>长春中医药大学附属第三临床医院电子胃肠镜系统等设备采购项目</w:t>
            </w:r>
            <w:r>
              <w:rPr>
                <w:rFonts w:hint="eastAsia" w:ascii="宋体" w:hAnsi="宋体" w:cs="宋体"/>
                <w:sz w:val="24"/>
                <w:szCs w:val="24"/>
                <w:lang w:eastAsia="zh-CN"/>
              </w:rPr>
              <w:t>（</w:t>
            </w:r>
            <w:r>
              <w:rPr>
                <w:rFonts w:hint="eastAsia" w:ascii="宋体" w:hAnsi="宋体" w:cs="宋体"/>
                <w:sz w:val="24"/>
                <w:szCs w:val="24"/>
                <w:lang w:val="en-US" w:eastAsia="zh-CN"/>
              </w:rPr>
              <w:t>三次</w:t>
            </w:r>
            <w:r>
              <w:rPr>
                <w:rFonts w:hint="eastAsia" w:ascii="宋体" w:hAnsi="宋体" w:cs="宋体"/>
                <w:sz w:val="24"/>
                <w:szCs w:val="24"/>
                <w:lang w:eastAsia="zh-CN"/>
              </w:rPr>
              <w:t>）</w:t>
            </w:r>
            <w:r>
              <w:rPr>
                <w:rFonts w:hint="eastAsia" w:ascii="宋体" w:hAnsi="宋体" w:cs="宋体"/>
                <w:sz w:val="24"/>
                <w:szCs w:val="24"/>
              </w:rPr>
              <w:t xml:space="preserve">的潜在供应商应在政府采购云平台（网址：http:// </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"http://www.zcygov.cn）获取招标文件，并于2026年2月"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www.zcygov.cn）获取招标文件，并于202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06</w:t>
            </w:r>
            <w:r>
              <w:rPr>
                <w:rFonts w:hint="eastAsia" w:ascii="宋体" w:hAnsi="宋体" w:cs="宋体"/>
                <w:sz w:val="24"/>
                <w:szCs w:val="24"/>
                <w:highlight w:val="none"/>
              </w:rPr>
              <w:t>月</w:t>
            </w:r>
            <w:r>
              <w:rPr>
                <w:rFonts w:hint="eastAsia" w:ascii="宋体" w:hAnsi="宋体" w:cs="宋体"/>
                <w:sz w:val="24"/>
                <w:szCs w:val="24"/>
                <w:highlight w:val="none"/>
              </w:rPr>
              <w:fldChar w:fldCharType="end"/>
            </w:r>
            <w:r>
              <w:rPr>
                <w:rFonts w:hint="eastAsia" w:ascii="宋体" w:hAnsi="宋体" w:cs="宋体"/>
                <w:sz w:val="24"/>
                <w:szCs w:val="24"/>
                <w:highlight w:val="none"/>
                <w:lang w:val="en-US" w:eastAsia="zh-CN"/>
              </w:rPr>
              <w:t>15日09</w:t>
            </w:r>
            <w:r>
              <w:rPr>
                <w:rFonts w:hint="eastAsia" w:ascii="宋体" w:hAnsi="宋体" w:cs="宋体"/>
                <w:sz w:val="24"/>
                <w:szCs w:val="24"/>
                <w:highlight w:val="none"/>
              </w:rPr>
              <w:t>时00分</w:t>
            </w:r>
            <w:r>
              <w:rPr>
                <w:rFonts w:hint="eastAsia" w:ascii="宋体" w:hAnsi="宋体" w:cs="宋体"/>
                <w:sz w:val="24"/>
                <w:szCs w:val="24"/>
                <w:highlight w:val="none"/>
              </w:rPr>
              <w:t>（北京</w:t>
            </w:r>
            <w:r>
              <w:rPr>
                <w:rFonts w:hint="eastAsia" w:ascii="宋体" w:hAnsi="宋体" w:cs="宋体"/>
                <w:sz w:val="24"/>
                <w:szCs w:val="24"/>
              </w:rPr>
              <w:t>时间）</w:t>
            </w:r>
            <w:r>
              <w:rPr>
                <w:rFonts w:hint="eastAsia" w:ascii="宋体" w:hAnsi="宋体" w:cs="宋体"/>
                <w:sz w:val="24"/>
                <w:szCs w:val="24"/>
                <w:highlight w:val="none"/>
              </w:rPr>
              <w:t>前提交投标文件。</w:t>
            </w:r>
          </w:p>
        </w:tc>
      </w:tr>
    </w:tbl>
    <w:p w14:paraId="1F26C582">
      <w:pPr>
        <w:spacing w:line="288" w:lineRule="auto"/>
        <w:rPr>
          <w:rFonts w:ascii="宋体" w:hAnsi="宋体" w:cs="宋体"/>
          <w:b/>
          <w:sz w:val="24"/>
          <w:szCs w:val="24"/>
        </w:rPr>
      </w:pPr>
      <w:r>
        <w:rPr>
          <w:rFonts w:hint="eastAsia" w:ascii="宋体" w:hAnsi="宋体" w:cs="宋体"/>
          <w:b/>
          <w:sz w:val="24"/>
          <w:szCs w:val="24"/>
        </w:rPr>
        <w:t>1.项目基本情况</w:t>
      </w:r>
    </w:p>
    <w:p w14:paraId="6861202E">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1.1项目编号：</w:t>
      </w:r>
      <w:r>
        <w:rPr>
          <w:rFonts w:hint="eastAsia" w:ascii="宋体" w:hAnsi="宋体" w:cs="宋体"/>
          <w:sz w:val="24"/>
          <w:szCs w:val="24"/>
          <w:highlight w:val="none"/>
          <w:lang w:val="en-US" w:eastAsia="zh-CN"/>
        </w:rPr>
        <w:t>采购计划-【2025】-17221号</w:t>
      </w:r>
      <w:r>
        <w:rPr>
          <w:rFonts w:hint="eastAsia" w:ascii="宋体" w:hAnsi="宋体" w:cs="宋体"/>
          <w:sz w:val="24"/>
          <w:szCs w:val="24"/>
          <w:highlight w:val="none"/>
        </w:rPr>
        <w:t>；</w:t>
      </w:r>
    </w:p>
    <w:p w14:paraId="44F3F93C">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1.2采购计划编号：</w:t>
      </w:r>
      <w:r>
        <w:rPr>
          <w:rFonts w:hint="eastAsia" w:ascii="宋体" w:hAnsi="宋体" w:cs="宋体"/>
          <w:sz w:val="24"/>
          <w:szCs w:val="24"/>
          <w:highlight w:val="none"/>
          <w:lang w:val="en-US" w:eastAsia="zh-CN"/>
        </w:rPr>
        <w:t>采购计划-【2025】-17221号</w:t>
      </w:r>
      <w:r>
        <w:rPr>
          <w:rFonts w:hint="eastAsia" w:ascii="宋体" w:hAnsi="宋体" w:cs="宋体"/>
          <w:sz w:val="24"/>
          <w:szCs w:val="24"/>
          <w:highlight w:val="none"/>
        </w:rPr>
        <w:t>；</w:t>
      </w:r>
    </w:p>
    <w:p w14:paraId="5AFC9F87">
      <w:pPr>
        <w:spacing w:line="288" w:lineRule="auto"/>
        <w:ind w:firstLine="480" w:firstLineChars="200"/>
        <w:rPr>
          <w:rFonts w:ascii="宋体" w:hAnsi="宋体" w:cs="宋体"/>
          <w:sz w:val="24"/>
          <w:szCs w:val="24"/>
        </w:rPr>
      </w:pPr>
      <w:r>
        <w:rPr>
          <w:rFonts w:hint="eastAsia" w:ascii="宋体" w:hAnsi="宋体" w:cs="宋体"/>
          <w:sz w:val="24"/>
          <w:szCs w:val="24"/>
        </w:rPr>
        <w:t>1.3项目名称：长春中医药大学附属第三临床医院电子胃肠镜系统等设备采购项目</w:t>
      </w:r>
      <w:r>
        <w:rPr>
          <w:rFonts w:hint="eastAsia" w:ascii="宋体" w:hAnsi="宋体" w:cs="宋体"/>
          <w:sz w:val="24"/>
          <w:szCs w:val="24"/>
          <w:lang w:eastAsia="zh-CN"/>
        </w:rPr>
        <w:t>（</w:t>
      </w:r>
      <w:r>
        <w:rPr>
          <w:rFonts w:hint="eastAsia" w:ascii="宋体" w:hAnsi="宋体" w:cs="宋体"/>
          <w:sz w:val="24"/>
          <w:szCs w:val="24"/>
          <w:lang w:val="en-US" w:eastAsia="zh-CN"/>
        </w:rPr>
        <w:t>三次</w:t>
      </w:r>
      <w:r>
        <w:rPr>
          <w:rFonts w:hint="eastAsia" w:ascii="宋体" w:hAnsi="宋体" w:cs="宋体"/>
          <w:sz w:val="24"/>
          <w:szCs w:val="24"/>
          <w:lang w:eastAsia="zh-CN"/>
        </w:rPr>
        <w:t>）</w:t>
      </w:r>
      <w:r>
        <w:rPr>
          <w:rFonts w:hint="eastAsia" w:ascii="宋体" w:hAnsi="宋体" w:cs="宋体"/>
          <w:sz w:val="24"/>
          <w:szCs w:val="24"/>
        </w:rPr>
        <w:t>；</w:t>
      </w:r>
    </w:p>
    <w:p w14:paraId="3CFB44E5">
      <w:pPr>
        <w:spacing w:line="288" w:lineRule="auto"/>
        <w:ind w:firstLine="480" w:firstLineChars="200"/>
        <w:rPr>
          <w:rFonts w:hint="eastAsia" w:ascii="宋体" w:hAnsi="宋体" w:cs="宋体"/>
          <w:sz w:val="24"/>
          <w:szCs w:val="24"/>
          <w:highlight w:val="none"/>
        </w:rPr>
      </w:pPr>
      <w:r>
        <w:rPr>
          <w:rFonts w:hint="eastAsia" w:ascii="宋体" w:hAnsi="宋体" w:cs="宋体"/>
          <w:sz w:val="24"/>
          <w:szCs w:val="24"/>
        </w:rPr>
        <w:t>1.4预算</w:t>
      </w:r>
      <w:r>
        <w:rPr>
          <w:rFonts w:hint="eastAsia" w:ascii="宋体" w:hAnsi="宋体" w:cs="宋体"/>
          <w:sz w:val="24"/>
          <w:szCs w:val="24"/>
          <w:highlight w:val="none"/>
          <w:lang w:val="en-US" w:eastAsia="zh-CN"/>
        </w:rPr>
        <w:t>总</w:t>
      </w:r>
      <w:r>
        <w:rPr>
          <w:rFonts w:hint="eastAsia" w:ascii="宋体" w:hAnsi="宋体" w:cs="宋体"/>
          <w:sz w:val="24"/>
          <w:szCs w:val="24"/>
          <w:highlight w:val="none"/>
        </w:rPr>
        <w:t>金额：</w:t>
      </w:r>
      <w:r>
        <w:rPr>
          <w:rFonts w:hint="eastAsia" w:ascii="宋体" w:hAnsi="宋体" w:cs="宋体"/>
          <w:sz w:val="24"/>
          <w:szCs w:val="24"/>
          <w:highlight w:val="none"/>
          <w:lang w:val="en-US" w:eastAsia="zh-CN"/>
        </w:rPr>
        <w:t>280</w:t>
      </w:r>
      <w:r>
        <w:rPr>
          <w:rFonts w:hint="eastAsia" w:ascii="宋体" w:hAnsi="宋体" w:cs="宋体"/>
          <w:sz w:val="24"/>
          <w:szCs w:val="24"/>
          <w:highlight w:val="none"/>
        </w:rPr>
        <w:t>万元；</w:t>
      </w:r>
    </w:p>
    <w:tbl>
      <w:tblPr>
        <w:tblStyle w:val="44"/>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084"/>
        <w:gridCol w:w="2599"/>
        <w:gridCol w:w="654"/>
        <w:gridCol w:w="1512"/>
      </w:tblGrid>
      <w:tr w14:paraId="25C8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02" w:type="pct"/>
            <w:noWrap w:val="0"/>
            <w:vAlign w:val="center"/>
          </w:tcPr>
          <w:p w14:paraId="7EDA1DC6">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包号</w:t>
            </w:r>
          </w:p>
        </w:tc>
        <w:tc>
          <w:tcPr>
            <w:tcW w:w="1806" w:type="pct"/>
            <w:noWrap w:val="0"/>
            <w:vAlign w:val="center"/>
          </w:tcPr>
          <w:p w14:paraId="47200812">
            <w:pPr>
              <w:jc w:val="center"/>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标包</w:t>
            </w:r>
            <w:r>
              <w:rPr>
                <w:rFonts w:hint="eastAsia" w:ascii="宋体" w:hAnsi="宋体" w:eastAsia="宋体" w:cs="宋体"/>
                <w:color w:val="000000"/>
                <w:sz w:val="21"/>
                <w:szCs w:val="21"/>
                <w:highlight w:val="none"/>
              </w:rPr>
              <w:t>编号</w:t>
            </w:r>
          </w:p>
        </w:tc>
        <w:tc>
          <w:tcPr>
            <w:tcW w:w="1522" w:type="pct"/>
            <w:noWrap w:val="0"/>
            <w:vAlign w:val="center"/>
          </w:tcPr>
          <w:p w14:paraId="2612A4EC">
            <w:pPr>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产品名称</w:t>
            </w:r>
          </w:p>
        </w:tc>
        <w:tc>
          <w:tcPr>
            <w:tcW w:w="383" w:type="pct"/>
            <w:noWrap w:val="0"/>
            <w:vAlign w:val="center"/>
          </w:tcPr>
          <w:p w14:paraId="2B0D0AF0">
            <w:pPr>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数量</w:t>
            </w:r>
          </w:p>
        </w:tc>
        <w:tc>
          <w:tcPr>
            <w:tcW w:w="885" w:type="pct"/>
            <w:noWrap w:val="0"/>
            <w:vAlign w:val="center"/>
          </w:tcPr>
          <w:p w14:paraId="307A41EC">
            <w:pPr>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最高限价</w:t>
            </w:r>
          </w:p>
        </w:tc>
      </w:tr>
      <w:tr w14:paraId="0428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02" w:type="pct"/>
            <w:noWrap w:val="0"/>
            <w:vAlign w:val="center"/>
          </w:tcPr>
          <w:p w14:paraId="5C9FCECE">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06（标项1）</w:t>
            </w:r>
          </w:p>
        </w:tc>
        <w:tc>
          <w:tcPr>
            <w:tcW w:w="1806" w:type="pct"/>
            <w:noWrap w:val="0"/>
            <w:vAlign w:val="center"/>
          </w:tcPr>
          <w:p w14:paraId="1F1B1F5F">
            <w:pPr>
              <w:jc w:val="center"/>
              <w:rPr>
                <w:rFonts w:hint="default" w:ascii="宋体" w:hAnsi="宋体" w:eastAsia="宋体" w:cs="宋体"/>
                <w:color w:val="000000"/>
                <w:sz w:val="21"/>
                <w:szCs w:val="21"/>
                <w:highlight w:val="none"/>
                <w:lang w:val="en-US" w:eastAsia="zh-CN"/>
              </w:rPr>
            </w:pPr>
            <w:r>
              <w:rPr>
                <w:rFonts w:hint="default" w:ascii="宋体" w:hAnsi="宋体" w:eastAsia="宋体" w:cs="宋体"/>
                <w:color w:val="000000"/>
                <w:sz w:val="21"/>
                <w:szCs w:val="21"/>
                <w:highlight w:val="none"/>
                <w:lang w:val="en-US" w:eastAsia="zh-CN"/>
              </w:rPr>
              <w:t>采购计划-【2025】-17221号</w:t>
            </w:r>
            <w:r>
              <w:rPr>
                <w:rFonts w:hint="eastAsia" w:ascii="宋体" w:hAnsi="宋体" w:cs="宋体"/>
                <w:color w:val="000000"/>
                <w:sz w:val="21"/>
                <w:szCs w:val="21"/>
                <w:highlight w:val="none"/>
                <w:lang w:val="en-US" w:eastAsia="zh-CN"/>
              </w:rPr>
              <w:t>-06</w:t>
            </w:r>
          </w:p>
        </w:tc>
        <w:tc>
          <w:tcPr>
            <w:tcW w:w="1522" w:type="pct"/>
            <w:noWrap w:val="0"/>
            <w:vAlign w:val="center"/>
          </w:tcPr>
          <w:p w14:paraId="3ECE7D4D">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内窥镜系统</w:t>
            </w:r>
          </w:p>
        </w:tc>
        <w:tc>
          <w:tcPr>
            <w:tcW w:w="383" w:type="pct"/>
            <w:shd w:val="clear" w:color="auto" w:fill="auto"/>
            <w:noWrap w:val="0"/>
            <w:vAlign w:val="center"/>
          </w:tcPr>
          <w:p w14:paraId="1C199FE7">
            <w:pPr>
              <w:jc w:val="center"/>
              <w:rPr>
                <w:rFonts w:hint="eastAsia" w:ascii="宋体" w:hAnsi="宋体" w:eastAsia="宋体" w:cs="宋体"/>
                <w:bCs/>
                <w:sz w:val="21"/>
                <w:szCs w:val="21"/>
                <w:highlight w:val="none"/>
                <w:lang w:val="en-US" w:eastAsia="zh-CN" w:bidi="ar-SA"/>
              </w:rPr>
            </w:pPr>
            <w:r>
              <w:rPr>
                <w:rFonts w:hint="eastAsia" w:ascii="宋体" w:hAnsi="宋体" w:cs="宋体"/>
                <w:bCs/>
                <w:sz w:val="21"/>
                <w:szCs w:val="21"/>
                <w:highlight w:val="none"/>
                <w:lang w:val="en-US" w:eastAsia="zh-CN"/>
              </w:rPr>
              <w:t>1套</w:t>
            </w:r>
          </w:p>
        </w:tc>
        <w:tc>
          <w:tcPr>
            <w:tcW w:w="885" w:type="pct"/>
            <w:noWrap w:val="0"/>
            <w:vAlign w:val="center"/>
          </w:tcPr>
          <w:p w14:paraId="1E9B6483">
            <w:pPr>
              <w:jc w:val="center"/>
              <w:rPr>
                <w:rFonts w:hint="default" w:ascii="宋体" w:hAnsi="宋体" w:eastAsia="宋体" w:cs="宋体"/>
                <w:bCs/>
                <w:sz w:val="21"/>
                <w:szCs w:val="21"/>
                <w:highlight w:val="none"/>
                <w:lang w:val="en-US" w:eastAsia="zh-CN"/>
              </w:rPr>
            </w:pPr>
            <w:r>
              <w:rPr>
                <w:rFonts w:hint="default" w:ascii="宋体" w:hAnsi="宋体" w:eastAsia="宋体" w:cs="宋体"/>
                <w:bCs/>
                <w:sz w:val="21"/>
                <w:szCs w:val="21"/>
                <w:highlight w:val="none"/>
                <w:lang w:val="en-US" w:eastAsia="zh-CN"/>
              </w:rPr>
              <w:t>280万元</w:t>
            </w:r>
          </w:p>
        </w:tc>
      </w:tr>
    </w:tbl>
    <w:p w14:paraId="21B185D4">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1.5采购需求：计划采购</w:t>
      </w:r>
      <w:r>
        <w:rPr>
          <w:rFonts w:hint="eastAsia" w:ascii="宋体" w:hAnsi="宋体" w:cs="宋体"/>
          <w:color w:val="auto"/>
          <w:sz w:val="24"/>
          <w:szCs w:val="24"/>
          <w:highlight w:val="none"/>
          <w:lang w:val="en-US" w:eastAsia="zh-CN"/>
        </w:rPr>
        <w:t>内窥镜系统</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具体详见招标文件第四部分采购需求）</w:t>
      </w:r>
      <w:r>
        <w:rPr>
          <w:rFonts w:hint="eastAsia" w:ascii="宋体" w:hAnsi="宋体" w:cs="宋体"/>
          <w:color w:val="auto"/>
          <w:sz w:val="24"/>
          <w:szCs w:val="24"/>
          <w:highlight w:val="none"/>
        </w:rPr>
        <w:t>；</w:t>
      </w:r>
    </w:p>
    <w:p w14:paraId="2FD4C47B">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1.6合同履行期限（</w:t>
      </w:r>
      <w:r>
        <w:rPr>
          <w:rFonts w:hint="eastAsia" w:ascii="宋体" w:hAnsi="宋体" w:cs="宋体"/>
          <w:sz w:val="24"/>
          <w:szCs w:val="24"/>
          <w:highlight w:val="none"/>
          <w:lang w:val="en-US" w:eastAsia="zh-CN"/>
        </w:rPr>
        <w:t>交货时间</w:t>
      </w:r>
      <w:r>
        <w:rPr>
          <w:rFonts w:hint="eastAsia" w:ascii="宋体" w:hAnsi="宋体" w:cs="宋体"/>
          <w:sz w:val="24"/>
          <w:szCs w:val="24"/>
          <w:highlight w:val="none"/>
        </w:rPr>
        <w:t>）：</w:t>
      </w:r>
      <w:r>
        <w:rPr>
          <w:rFonts w:hint="eastAsia" w:ascii="宋体" w:hAnsi="宋体" w:cs="宋体"/>
          <w:sz w:val="24"/>
          <w:szCs w:val="24"/>
          <w:highlight w:val="none"/>
          <w:lang w:val="en-US" w:eastAsia="zh-CN"/>
        </w:rPr>
        <w:t>自合同签订之日起两个月</w:t>
      </w:r>
      <w:r>
        <w:rPr>
          <w:rFonts w:hint="eastAsia" w:ascii="宋体" w:hAnsi="宋体" w:cs="宋体"/>
          <w:sz w:val="24"/>
          <w:szCs w:val="24"/>
          <w:highlight w:val="none"/>
        </w:rPr>
        <w:t>；</w:t>
      </w:r>
    </w:p>
    <w:p w14:paraId="01674CDA">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1.7</w:t>
      </w:r>
      <w:r>
        <w:rPr>
          <w:rFonts w:hint="eastAsia" w:ascii="宋体" w:hAnsi="宋体" w:cs="宋体"/>
          <w:sz w:val="24"/>
          <w:szCs w:val="24"/>
          <w:highlight w:val="none"/>
          <w:lang w:val="en-US" w:eastAsia="zh-CN"/>
        </w:rPr>
        <w:t>交货</w:t>
      </w:r>
      <w:r>
        <w:rPr>
          <w:rFonts w:hint="eastAsia" w:ascii="宋体" w:hAnsi="宋体" w:cs="宋体"/>
          <w:sz w:val="24"/>
          <w:szCs w:val="24"/>
          <w:highlight w:val="none"/>
        </w:rPr>
        <w:t>地点：</w:t>
      </w:r>
      <w:r>
        <w:rPr>
          <w:rFonts w:hint="eastAsia" w:ascii="宋体" w:hAnsi="宋体" w:cs="宋体"/>
          <w:sz w:val="24"/>
          <w:szCs w:val="24"/>
          <w:highlight w:val="none"/>
          <w:lang w:val="en-US" w:eastAsia="zh-CN"/>
        </w:rPr>
        <w:t>长春市净月技术产业开发区净月大街1643号长春中医药大学附属第三临床医院</w:t>
      </w:r>
      <w:r>
        <w:rPr>
          <w:rFonts w:hint="eastAsia" w:ascii="宋体" w:hAnsi="宋体" w:cs="宋体"/>
          <w:sz w:val="24"/>
          <w:szCs w:val="24"/>
          <w:highlight w:val="none"/>
        </w:rPr>
        <w:t>；</w:t>
      </w:r>
    </w:p>
    <w:p w14:paraId="5D218A1E">
      <w:pPr>
        <w:spacing w:line="288"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1.8质量标准：符合国家及相关行业合格标准；</w:t>
      </w:r>
    </w:p>
    <w:p w14:paraId="0AD406EE">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1.9本项目不接受联合体投标。</w:t>
      </w:r>
    </w:p>
    <w:p w14:paraId="524633C9">
      <w:pPr>
        <w:spacing w:line="288" w:lineRule="auto"/>
        <w:rPr>
          <w:rFonts w:ascii="宋体" w:hAnsi="宋体" w:cs="宋体"/>
          <w:b/>
          <w:sz w:val="24"/>
          <w:szCs w:val="24"/>
          <w:highlight w:val="none"/>
        </w:rPr>
      </w:pPr>
      <w:bookmarkStart w:id="3" w:name="_Toc35393791"/>
      <w:bookmarkStart w:id="4" w:name="_Toc28359080"/>
      <w:bookmarkStart w:id="5" w:name="_Toc28359003"/>
      <w:bookmarkStart w:id="6" w:name="_Toc35393622"/>
      <w:r>
        <w:rPr>
          <w:rFonts w:hint="eastAsia" w:ascii="宋体" w:hAnsi="宋体" w:cs="宋体"/>
          <w:b/>
          <w:sz w:val="24"/>
          <w:szCs w:val="24"/>
          <w:highlight w:val="none"/>
        </w:rPr>
        <w:t>2.供应商的资格要求：</w:t>
      </w:r>
      <w:bookmarkEnd w:id="3"/>
      <w:bookmarkEnd w:id="4"/>
      <w:bookmarkEnd w:id="5"/>
      <w:bookmarkEnd w:id="6"/>
    </w:p>
    <w:p w14:paraId="2DBEC320">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2.1满足《中华人民共和国政府采购法》第二十二条规定；</w:t>
      </w:r>
    </w:p>
    <w:p w14:paraId="0C8B87BB">
      <w:pPr>
        <w:spacing w:line="288" w:lineRule="auto"/>
        <w:ind w:firstLine="480" w:firstLineChars="200"/>
        <w:rPr>
          <w:rFonts w:ascii="宋体" w:hAnsi="宋体" w:cs="宋体"/>
          <w:sz w:val="24"/>
          <w:szCs w:val="24"/>
          <w:highlight w:val="none"/>
        </w:rPr>
      </w:pPr>
      <w:bookmarkStart w:id="7" w:name="_Toc28359081"/>
      <w:bookmarkStart w:id="8" w:name="_Toc28359004"/>
      <w:r>
        <w:rPr>
          <w:rFonts w:hint="eastAsia" w:ascii="宋体" w:hAnsi="宋体" w:cs="宋体"/>
          <w:sz w:val="24"/>
          <w:szCs w:val="24"/>
          <w:highlight w:val="none"/>
        </w:rPr>
        <w:t>2.2落实政府采购政策需满足的资格要求：</w:t>
      </w:r>
    </w:p>
    <w:p w14:paraId="22D83034">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（1）鼓励节能、环保政策；</w:t>
      </w:r>
    </w:p>
    <w:p w14:paraId="35AEB66A">
      <w:pPr>
        <w:spacing w:line="288"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rPr>
        <w:t>（2）本项目</w:t>
      </w:r>
      <w:r>
        <w:rPr>
          <w:rFonts w:hint="eastAsia" w:ascii="宋体" w:hAnsi="宋体" w:cs="宋体"/>
          <w:sz w:val="24"/>
          <w:szCs w:val="24"/>
          <w:highlight w:val="none"/>
          <w:lang w:val="en-US" w:eastAsia="zh-CN"/>
        </w:rPr>
        <w:t>非</w:t>
      </w:r>
      <w:r>
        <w:rPr>
          <w:rFonts w:hint="eastAsia" w:ascii="宋体" w:hAnsi="宋体" w:cs="宋体"/>
          <w:sz w:val="24"/>
          <w:szCs w:val="24"/>
          <w:highlight w:val="none"/>
        </w:rPr>
        <w:t>专门面向中小企业</w:t>
      </w:r>
      <w:r>
        <w:rPr>
          <w:rFonts w:hint="eastAsia" w:ascii="宋体" w:hAnsi="宋体" w:cs="宋体"/>
          <w:sz w:val="24"/>
          <w:szCs w:val="24"/>
          <w:highlight w:val="none"/>
          <w:lang w:val="zh-CN"/>
        </w:rPr>
        <w:t>。</w:t>
      </w:r>
    </w:p>
    <w:p w14:paraId="47B5F379">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2.3本项目的特定资格要求：</w:t>
      </w:r>
    </w:p>
    <w:p w14:paraId="6B1FC275">
      <w:pPr>
        <w:spacing w:line="288" w:lineRule="auto"/>
        <w:ind w:firstLine="720" w:firstLineChars="300"/>
        <w:rPr>
          <w:rFonts w:hint="eastAsia" w:ascii="宋体" w:hAnsi="宋体" w:cs="宋体"/>
          <w:sz w:val="24"/>
          <w:szCs w:val="24"/>
        </w:rPr>
      </w:pPr>
      <w:r>
        <w:rPr>
          <w:rFonts w:hint="eastAsia" w:ascii="宋体" w:hAnsi="宋体" w:cs="宋体"/>
          <w:sz w:val="24"/>
          <w:szCs w:val="24"/>
        </w:rPr>
        <w:t>2.3.1供应商须是具有独立的法人资格的企业或其他组织，具有有效的营业执照，并在人员、设备、资金等方面具有相应的能力；</w:t>
      </w:r>
    </w:p>
    <w:p w14:paraId="70AE67B2">
      <w:pPr>
        <w:spacing w:line="288"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 资格要求</w:t>
      </w:r>
    </w:p>
    <w:p w14:paraId="324BF9AC">
      <w:pPr>
        <w:spacing w:line="288" w:lineRule="auto"/>
        <w:ind w:firstLine="720" w:firstLineChars="3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①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w:t>
      </w:r>
    </w:p>
    <w:p w14:paraId="1A8FC850">
      <w:pPr>
        <w:spacing w:line="288" w:lineRule="auto"/>
        <w:ind w:firstLine="720" w:firstLineChars="3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②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w:t>
      </w:r>
    </w:p>
    <w:p w14:paraId="5F7538C3">
      <w:pPr>
        <w:spacing w:line="288" w:lineRule="auto"/>
        <w:ind w:firstLine="720" w:firstLineChars="3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③投标产品若纳入中华人民共和国医疗器械监督管理的，第一类医疗器械须具有备案凭证，第二、三类则应取得监督管理部门颁发相应的《中华人民共和国医疗器械注册证》及《医疗器械产品注册登记表》，若已办理两证合一则只需提供《医疗器械注册证》；</w:t>
      </w:r>
    </w:p>
    <w:p w14:paraId="6096A1A8">
      <w:pPr>
        <w:spacing w:line="288"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④若所投产品不属于医疗器械的，请提供不是医疗器械的声明。</w:t>
      </w:r>
    </w:p>
    <w:p w14:paraId="47F683DF">
      <w:pPr>
        <w:spacing w:line="288" w:lineRule="auto"/>
        <w:ind w:firstLine="720" w:firstLineChars="300"/>
        <w:rPr>
          <w:rFonts w:ascii="宋体" w:hAnsi="宋体" w:cs="宋体"/>
          <w:sz w:val="24"/>
          <w:szCs w:val="24"/>
        </w:rPr>
      </w:pPr>
      <w:r>
        <w:rPr>
          <w:rFonts w:hint="eastAsia" w:ascii="宋体" w:hAnsi="宋体" w:cs="宋体"/>
          <w:sz w:val="24"/>
          <w:szCs w:val="24"/>
        </w:rPr>
        <w:t>2.3.</w:t>
      </w:r>
      <w:r>
        <w:rPr>
          <w:rFonts w:hint="eastAsia" w:ascii="宋体" w:hAnsi="宋体" w:cs="宋体"/>
          <w:sz w:val="24"/>
          <w:szCs w:val="24"/>
          <w:lang w:val="en-US" w:eastAsia="zh-CN"/>
        </w:rPr>
        <w:t>3</w:t>
      </w:r>
      <w:r>
        <w:rPr>
          <w:rFonts w:hint="eastAsia" w:ascii="宋体" w:hAnsi="宋体" w:cs="宋体"/>
          <w:sz w:val="24"/>
          <w:szCs w:val="24"/>
        </w:rPr>
        <w:t>拒绝列入政府取消投标资格记录期间的企业或个人投标；</w:t>
      </w:r>
    </w:p>
    <w:p w14:paraId="141B0072">
      <w:pPr>
        <w:spacing w:line="288" w:lineRule="auto"/>
        <w:ind w:firstLine="720" w:firstLineChars="300"/>
        <w:rPr>
          <w:rFonts w:ascii="宋体" w:hAnsi="宋体" w:cs="宋体"/>
          <w:sz w:val="24"/>
          <w:szCs w:val="24"/>
        </w:rPr>
      </w:pPr>
      <w:r>
        <w:rPr>
          <w:rFonts w:hint="eastAsia" w:ascii="宋体" w:hAnsi="宋体" w:cs="宋体"/>
          <w:sz w:val="24"/>
          <w:szCs w:val="24"/>
        </w:rPr>
        <w:t>2.3.</w:t>
      </w:r>
      <w:r>
        <w:rPr>
          <w:rFonts w:hint="eastAsia" w:ascii="宋体" w:hAnsi="宋体" w:cs="宋体"/>
          <w:sz w:val="24"/>
          <w:szCs w:val="24"/>
          <w:lang w:val="en-US" w:eastAsia="zh-CN"/>
        </w:rPr>
        <w:t>4</w:t>
      </w:r>
      <w:r>
        <w:rPr>
          <w:rFonts w:hint="eastAsia" w:ascii="宋体" w:hAnsi="宋体" w:cs="宋体"/>
          <w:sz w:val="24"/>
          <w:szCs w:val="24"/>
        </w:rPr>
        <w:t>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在202</w:t>
      </w:r>
      <w:r>
        <w:rPr>
          <w:rFonts w:hint="eastAsia" w:ascii="宋体" w:hAnsi="宋体" w:cs="宋体"/>
          <w:sz w:val="24"/>
          <w:szCs w:val="24"/>
          <w:lang w:val="en-US" w:eastAsia="zh-CN"/>
        </w:rPr>
        <w:t>3</w:t>
      </w:r>
      <w:r>
        <w:rPr>
          <w:rFonts w:hint="eastAsia" w:ascii="宋体" w:hAnsi="宋体" w:cs="宋体"/>
          <w:sz w:val="24"/>
          <w:szCs w:val="24"/>
        </w:rPr>
        <w:t>年至今供应商和其法定代表人在“中国裁判文书网”(wenshu.court.gov.cn)上无行贿犯罪行为；</w:t>
      </w:r>
    </w:p>
    <w:p w14:paraId="2886EBC5">
      <w:pPr>
        <w:spacing w:line="288" w:lineRule="auto"/>
        <w:ind w:firstLine="720" w:firstLineChars="300"/>
        <w:rPr>
          <w:rFonts w:ascii="宋体" w:hAnsi="宋体" w:cs="宋体"/>
          <w:sz w:val="24"/>
          <w:szCs w:val="24"/>
        </w:rPr>
      </w:pPr>
      <w:r>
        <w:rPr>
          <w:rFonts w:hint="eastAsia" w:ascii="宋体" w:hAnsi="宋体" w:cs="宋体"/>
          <w:sz w:val="24"/>
          <w:szCs w:val="24"/>
        </w:rPr>
        <w:t>2.3.</w:t>
      </w:r>
      <w:r>
        <w:rPr>
          <w:rFonts w:hint="eastAsia" w:ascii="宋体" w:hAnsi="宋体" w:cs="宋体"/>
          <w:sz w:val="24"/>
          <w:szCs w:val="24"/>
          <w:lang w:val="en-US" w:eastAsia="zh-CN"/>
        </w:rPr>
        <w:t>5</w:t>
      </w:r>
      <w:r>
        <w:rPr>
          <w:rFonts w:hint="eastAsia" w:ascii="宋体" w:hAnsi="宋体" w:cs="宋体"/>
          <w:sz w:val="24"/>
          <w:szCs w:val="24"/>
        </w:rPr>
        <w:t>单位负责人为同一人或者存在直接控股、管理关系的不同供应商，不得参加同一合同项下的政府采购活动；</w:t>
      </w:r>
      <w:r>
        <w:rPr>
          <w:rFonts w:hint="eastAsia" w:ascii="宋体" w:hAnsi="宋体" w:cs="宋体"/>
          <w:sz w:val="24"/>
          <w:szCs w:val="24"/>
          <w:lang w:val="zh-CN"/>
        </w:rPr>
        <w:t>为采购项目提供整体设计、规范编制或者项目管理、监理、检测等服务的供应商，不得再参加本采购项目的其他采购活动</w:t>
      </w:r>
      <w:r>
        <w:rPr>
          <w:rFonts w:hint="eastAsia" w:ascii="宋体" w:hAnsi="宋体" w:cs="宋体"/>
          <w:sz w:val="24"/>
          <w:szCs w:val="24"/>
        </w:rPr>
        <w:t>；</w:t>
      </w:r>
    </w:p>
    <w:p w14:paraId="30321236">
      <w:pPr>
        <w:spacing w:line="288" w:lineRule="auto"/>
        <w:ind w:firstLine="720" w:firstLineChars="300"/>
        <w:rPr>
          <w:rFonts w:hint="default" w:ascii="宋体" w:hAnsi="宋体" w:eastAsia="宋体" w:cs="宋体"/>
          <w:sz w:val="24"/>
          <w:szCs w:val="24"/>
          <w:highlight w:val="none"/>
          <w:lang w:val="en-US" w:eastAsia="zh-CN"/>
        </w:rPr>
      </w:pPr>
      <w:r>
        <w:rPr>
          <w:rFonts w:hint="eastAsia" w:ascii="宋体" w:hAnsi="宋体" w:cs="宋体"/>
          <w:sz w:val="24"/>
          <w:szCs w:val="24"/>
        </w:rPr>
        <w:t>2.3.</w:t>
      </w:r>
      <w:r>
        <w:rPr>
          <w:rFonts w:hint="eastAsia" w:ascii="宋体" w:hAnsi="宋体" w:cs="宋体"/>
          <w:sz w:val="24"/>
          <w:szCs w:val="24"/>
          <w:lang w:val="en-US" w:eastAsia="zh-CN"/>
        </w:rPr>
        <w:t>6</w:t>
      </w:r>
      <w:r>
        <w:rPr>
          <w:rFonts w:hint="eastAsia" w:ascii="宋体" w:hAnsi="宋体" w:cs="宋体"/>
          <w:sz w:val="24"/>
          <w:szCs w:val="24"/>
        </w:rPr>
        <w:t>参加政府采购活动前三年内，在经营活动中没有重大违法记录</w:t>
      </w:r>
      <w:r>
        <w:rPr>
          <w:rFonts w:hint="eastAsia" w:ascii="宋体" w:hAnsi="宋体" w:cs="宋体"/>
          <w:sz w:val="24"/>
          <w:szCs w:val="24"/>
          <w:highlight w:val="none"/>
          <w:lang w:val="en-US" w:eastAsia="zh-CN"/>
        </w:rPr>
        <w:t>。</w:t>
      </w:r>
    </w:p>
    <w:p w14:paraId="705A40CB">
      <w:pPr>
        <w:spacing w:line="288" w:lineRule="auto"/>
        <w:rPr>
          <w:rFonts w:ascii="宋体" w:hAnsi="宋体" w:cs="宋体"/>
          <w:b/>
          <w:sz w:val="24"/>
          <w:szCs w:val="24"/>
          <w:highlight w:val="none"/>
        </w:rPr>
      </w:pPr>
      <w:bookmarkStart w:id="9" w:name="_Toc35393623"/>
      <w:bookmarkStart w:id="10" w:name="_Toc35393792"/>
      <w:r>
        <w:rPr>
          <w:rFonts w:hint="eastAsia" w:ascii="宋体" w:hAnsi="宋体" w:cs="宋体"/>
          <w:b/>
          <w:sz w:val="24"/>
          <w:szCs w:val="24"/>
        </w:rPr>
        <w:t>3.获取招标文件</w:t>
      </w:r>
      <w:bookmarkEnd w:id="7"/>
      <w:bookmarkEnd w:id="8"/>
      <w:bookmarkEnd w:id="9"/>
      <w:bookmarkEnd w:id="10"/>
    </w:p>
    <w:p w14:paraId="70A8EDED">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3.1获取招标文件时间：20</w:t>
      </w:r>
      <w:r>
        <w:rPr>
          <w:rFonts w:hint="eastAsia" w:ascii="宋体" w:hAnsi="宋体" w:cs="宋体"/>
          <w:sz w:val="24"/>
          <w:szCs w:val="24"/>
          <w:highlight w:val="none"/>
        </w:rPr>
        <w:t>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20</w:t>
      </w:r>
      <w:r>
        <w:rPr>
          <w:rFonts w:hint="eastAsia" w:ascii="宋体" w:hAnsi="宋体" w:cs="宋体"/>
          <w:sz w:val="24"/>
          <w:szCs w:val="24"/>
          <w:highlight w:val="none"/>
        </w:rPr>
        <w:t>日</w:t>
      </w:r>
      <w:r>
        <w:rPr>
          <w:rFonts w:hint="eastAsia" w:ascii="宋体" w:hAnsi="宋体" w:cs="宋体"/>
          <w:sz w:val="24"/>
          <w:szCs w:val="24"/>
          <w:highlight w:val="none"/>
        </w:rPr>
        <w:t>至202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日</w:t>
      </w:r>
      <w:r>
        <w:rPr>
          <w:rFonts w:hint="eastAsia" w:ascii="宋体" w:hAnsi="宋体" w:cs="宋体"/>
          <w:sz w:val="24"/>
          <w:szCs w:val="24"/>
          <w:highlight w:val="none"/>
        </w:rPr>
        <w:t>，每天8:30至16:00；</w:t>
      </w:r>
    </w:p>
    <w:p w14:paraId="68266701">
      <w:pPr>
        <w:spacing w:line="288" w:lineRule="auto"/>
        <w:ind w:firstLine="480" w:firstLineChars="200"/>
        <w:rPr>
          <w:rFonts w:hint="eastAsia" w:ascii="宋体" w:hAnsi="宋体" w:eastAsia="宋体" w:cs="宋体"/>
          <w:sz w:val="24"/>
          <w:szCs w:val="24"/>
          <w:lang w:eastAsia="en-US"/>
        </w:rPr>
      </w:pPr>
      <w:bookmarkStart w:id="11" w:name="_Toc35393624"/>
      <w:bookmarkStart w:id="12" w:name="_Toc35393793"/>
      <w:bookmarkStart w:id="13" w:name="_Toc28359082"/>
      <w:bookmarkStart w:id="14" w:name="_Toc28359005"/>
      <w:r>
        <w:rPr>
          <w:rFonts w:hint="eastAsia" w:ascii="宋体" w:hAnsi="宋体" w:eastAsia="宋体" w:cs="宋体"/>
          <w:sz w:val="24"/>
          <w:szCs w:val="24"/>
        </w:rPr>
        <w:t>3.2招标文件的获取地点：</w:t>
      </w:r>
      <w:r>
        <w:rPr>
          <w:rFonts w:hint="eastAsia" w:ascii="宋体" w:hAnsi="宋体" w:eastAsia="宋体" w:cs="宋体"/>
          <w:sz w:val="24"/>
          <w:szCs w:val="24"/>
          <w:lang w:eastAsia="en-US"/>
        </w:rPr>
        <w:t>政府采购云平台（网址：http:// www.zcygov.cn）</w:t>
      </w:r>
    </w:p>
    <w:p w14:paraId="7C8D37C0">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招标文件的获取方式：网上免费获取（潜在供应商自行登录政府采购云平台（网址：http:// www.zcygov.cn）网上注册</w:t>
      </w:r>
    </w:p>
    <w:p w14:paraId="684FF9BD">
      <w:pPr>
        <w:spacing w:line="288" w:lineRule="auto"/>
        <w:rPr>
          <w:rFonts w:hint="eastAsia" w:ascii="宋体" w:hAnsi="宋体" w:eastAsia="宋体" w:cs="宋体"/>
          <w:sz w:val="24"/>
          <w:szCs w:val="24"/>
        </w:rPr>
      </w:pPr>
      <w:r>
        <w:rPr>
          <w:rFonts w:hint="eastAsia" w:ascii="宋体" w:hAnsi="宋体" w:eastAsia="宋体" w:cs="宋体"/>
          <w:sz w:val="24"/>
          <w:szCs w:val="24"/>
        </w:rPr>
        <w:t>（https://middle.zcygov.cn/v-settle-front/registry）并下载招标文件，其他途径获取的招标文件开标时一律按无效投标处理）；未进行网上注册并办理CA认证的供应商将无法参与本次采购活动；</w:t>
      </w:r>
    </w:p>
    <w:p w14:paraId="78FF78B8">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 售价：0元。</w:t>
      </w:r>
    </w:p>
    <w:p w14:paraId="05FAB8C5">
      <w:pPr>
        <w:spacing w:line="288" w:lineRule="auto"/>
        <w:rPr>
          <w:rFonts w:ascii="宋体" w:hAnsi="宋体" w:cs="宋体"/>
          <w:b/>
          <w:sz w:val="24"/>
          <w:szCs w:val="24"/>
          <w:highlight w:val="none"/>
        </w:rPr>
      </w:pPr>
      <w:r>
        <w:rPr>
          <w:rFonts w:hint="eastAsia" w:ascii="宋体" w:hAnsi="宋体" w:cs="宋体"/>
          <w:b/>
          <w:sz w:val="24"/>
          <w:szCs w:val="24"/>
        </w:rPr>
        <w:t>4.</w:t>
      </w:r>
      <w:bookmarkEnd w:id="11"/>
      <w:bookmarkEnd w:id="12"/>
      <w:bookmarkEnd w:id="13"/>
      <w:bookmarkEnd w:id="14"/>
      <w:r>
        <w:rPr>
          <w:rFonts w:hint="eastAsia" w:ascii="宋体" w:hAnsi="宋体" w:cs="宋体"/>
          <w:b/>
          <w:sz w:val="24"/>
          <w:szCs w:val="24"/>
        </w:rPr>
        <w:t>提交投标文件截</w:t>
      </w:r>
      <w:r>
        <w:rPr>
          <w:rFonts w:hint="eastAsia" w:ascii="宋体" w:hAnsi="宋体" w:cs="宋体"/>
          <w:b/>
          <w:sz w:val="24"/>
          <w:szCs w:val="24"/>
          <w:highlight w:val="none"/>
        </w:rPr>
        <w:t>止时间、开标时间和地点</w:t>
      </w:r>
    </w:p>
    <w:p w14:paraId="4F3929F5">
      <w:pPr>
        <w:spacing w:line="288" w:lineRule="auto"/>
        <w:ind w:firstLine="480" w:firstLineChars="200"/>
        <w:rPr>
          <w:rFonts w:hint="eastAsia" w:ascii="宋体" w:hAnsi="宋体" w:eastAsia="宋体" w:cs="宋体"/>
          <w:sz w:val="24"/>
          <w:szCs w:val="24"/>
          <w:highlight w:val="none"/>
        </w:rPr>
      </w:pPr>
      <w:bookmarkStart w:id="15" w:name="_Toc35393625"/>
      <w:bookmarkStart w:id="16" w:name="_Toc28359007"/>
      <w:bookmarkStart w:id="17" w:name="_Toc28359084"/>
      <w:bookmarkStart w:id="18" w:name="_Toc35393794"/>
      <w:r>
        <w:rPr>
          <w:rFonts w:hint="eastAsia" w:ascii="宋体" w:hAnsi="宋体" w:eastAsia="宋体" w:cs="宋体"/>
          <w:sz w:val="24"/>
          <w:szCs w:val="24"/>
          <w:highlight w:val="none"/>
        </w:rPr>
        <w:t>4.1时间：202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时00分</w:t>
      </w:r>
      <w:r>
        <w:rPr>
          <w:rFonts w:hint="eastAsia" w:ascii="宋体" w:hAnsi="宋体" w:eastAsia="宋体" w:cs="宋体"/>
          <w:sz w:val="24"/>
          <w:szCs w:val="24"/>
          <w:highlight w:val="none"/>
        </w:rPr>
        <w:t>（北京时间）；</w:t>
      </w:r>
    </w:p>
    <w:p w14:paraId="0EF7706F">
      <w:pPr>
        <w:spacing w:line="288"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4.2地点：</w:t>
      </w:r>
      <w:r>
        <w:rPr>
          <w:rFonts w:hint="eastAsia" w:ascii="宋体" w:hAnsi="宋体" w:eastAsia="宋体" w:cs="宋体"/>
          <w:sz w:val="24"/>
          <w:szCs w:val="24"/>
          <w:highlight w:val="none"/>
          <w:lang w:eastAsia="zh-CN"/>
        </w:rPr>
        <w:t>长春市二道区洋浦大街6999号凯利中心AB栋101开标</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eastAsia="zh-CN"/>
        </w:rPr>
        <w:t>室</w:t>
      </w:r>
      <w:r>
        <w:rPr>
          <w:rFonts w:hint="eastAsia" w:ascii="宋体" w:hAnsi="宋体" w:eastAsia="宋体" w:cs="宋体"/>
          <w:sz w:val="24"/>
          <w:szCs w:val="24"/>
          <w:highlight w:val="none"/>
        </w:rPr>
        <w:t>；</w:t>
      </w:r>
    </w:p>
    <w:p w14:paraId="18F015F5">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 xml:space="preserve">4.3方式：本项目执行电子化招投标，须通过政府采购云平台（网址：http:// </w:t>
      </w:r>
      <w:r>
        <w:rPr>
          <w:rFonts w:hint="eastAsia" w:ascii="宋体" w:hAnsi="宋体" w:eastAsia="宋体" w:cs="宋体"/>
          <w:sz w:val="24"/>
          <w:szCs w:val="24"/>
        </w:rPr>
        <w:t>www.zcygov.cn）递交电子版投标文件（开标时间后30分钟内，由供应商持制作该电子投标文件的同一数字证书（CA锁）及电脑进行解密</w:t>
      </w:r>
      <w:r>
        <w:rPr>
          <w:rFonts w:hint="eastAsia" w:ascii="宋体" w:hAnsi="宋体" w:cs="宋体"/>
          <w:sz w:val="24"/>
          <w:szCs w:val="24"/>
          <w:lang w:eastAsia="zh-CN"/>
        </w:rPr>
        <w:t>。</w:t>
      </w:r>
      <w:r>
        <w:rPr>
          <w:rFonts w:hint="eastAsia" w:ascii="宋体" w:hAnsi="宋体" w:cs="宋体"/>
          <w:sz w:val="24"/>
          <w:szCs w:val="24"/>
          <w:lang w:val="en-US" w:eastAsia="zh-CN"/>
        </w:rPr>
        <w:t>本项目实行全流程电子化，供应商无需到达现场。</w:t>
      </w:r>
      <w:r>
        <w:rPr>
          <w:rFonts w:hint="eastAsia" w:ascii="宋体" w:hAnsi="宋体" w:eastAsia="宋体" w:cs="宋体"/>
          <w:sz w:val="24"/>
          <w:szCs w:val="24"/>
        </w:rPr>
        <w:t>）；</w:t>
      </w:r>
    </w:p>
    <w:p w14:paraId="20E90B98">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投标操作流程：供应商在政府采购云平台网注册入库成为正式供应商后，在平台上按《政府采购项目电子交易管理操作指南-供应商》进行投标操作；供应商须办理数字证书方可参加投标。</w:t>
      </w:r>
    </w:p>
    <w:p w14:paraId="7C21129A">
      <w:pPr>
        <w:spacing w:line="288" w:lineRule="auto"/>
        <w:rPr>
          <w:rFonts w:ascii="宋体" w:hAnsi="宋体" w:cs="宋体"/>
          <w:b/>
          <w:sz w:val="24"/>
          <w:szCs w:val="24"/>
          <w:highlight w:val="none"/>
        </w:rPr>
      </w:pPr>
      <w:r>
        <w:rPr>
          <w:rFonts w:hint="eastAsia" w:ascii="宋体" w:hAnsi="宋体" w:cs="宋体"/>
          <w:b/>
          <w:sz w:val="24"/>
          <w:szCs w:val="24"/>
          <w:highlight w:val="none"/>
        </w:rPr>
        <w:t>5.公告期限</w:t>
      </w:r>
      <w:bookmarkEnd w:id="15"/>
      <w:bookmarkEnd w:id="16"/>
      <w:bookmarkEnd w:id="17"/>
      <w:bookmarkEnd w:id="18"/>
    </w:p>
    <w:p w14:paraId="38D6EE3B">
      <w:pPr>
        <w:spacing w:line="288" w:lineRule="auto"/>
        <w:ind w:firstLine="480" w:firstLineChars="200"/>
        <w:rPr>
          <w:rFonts w:ascii="宋体" w:hAnsi="宋体" w:cs="宋体"/>
          <w:sz w:val="24"/>
          <w:szCs w:val="24"/>
          <w:highlight w:val="none"/>
        </w:rPr>
      </w:pPr>
      <w:r>
        <w:rPr>
          <w:rFonts w:hint="eastAsia" w:ascii="宋体" w:hAnsi="宋体" w:cs="宋体"/>
          <w:kern w:val="2"/>
          <w:sz w:val="24"/>
          <w:szCs w:val="24"/>
          <w:highlight w:val="none"/>
        </w:rPr>
        <w:t>自本公告发布之日起5个工作日</w:t>
      </w:r>
      <w:r>
        <w:rPr>
          <w:rFonts w:hint="eastAsia" w:ascii="宋体" w:hAnsi="宋体" w:cs="宋体"/>
          <w:sz w:val="24"/>
          <w:szCs w:val="24"/>
          <w:highlight w:val="none"/>
        </w:rPr>
        <w:t>。</w:t>
      </w:r>
    </w:p>
    <w:p w14:paraId="37D07675">
      <w:pPr>
        <w:spacing w:line="288" w:lineRule="auto"/>
        <w:rPr>
          <w:rFonts w:ascii="宋体" w:hAnsi="宋体" w:cs="宋体"/>
          <w:b/>
          <w:sz w:val="24"/>
          <w:szCs w:val="24"/>
        </w:rPr>
      </w:pPr>
      <w:r>
        <w:rPr>
          <w:rFonts w:hint="eastAsia" w:ascii="宋体" w:hAnsi="宋体" w:cs="宋体"/>
          <w:b/>
          <w:sz w:val="24"/>
          <w:szCs w:val="24"/>
        </w:rPr>
        <w:t>6.其他补充事宜</w:t>
      </w:r>
    </w:p>
    <w:p w14:paraId="2C02900C">
      <w:pPr>
        <w:spacing w:line="288" w:lineRule="auto"/>
        <w:ind w:firstLine="480" w:firstLineChars="200"/>
        <w:rPr>
          <w:rFonts w:hint="eastAsia" w:ascii="宋体" w:hAnsi="宋体" w:eastAsia="宋体" w:cs="宋体"/>
          <w:sz w:val="24"/>
          <w:szCs w:val="24"/>
        </w:rPr>
      </w:pPr>
      <w:bookmarkStart w:id="19" w:name="_Toc35393627"/>
      <w:bookmarkStart w:id="20" w:name="_Toc28359008"/>
      <w:bookmarkStart w:id="21" w:name="_Toc28359085"/>
      <w:bookmarkStart w:id="22" w:name="_Toc35393796"/>
      <w:r>
        <w:rPr>
          <w:rFonts w:hint="eastAsia" w:ascii="宋体" w:hAnsi="宋体" w:cs="宋体"/>
          <w:sz w:val="24"/>
          <w:szCs w:val="24"/>
          <w:lang w:val="en-US" w:eastAsia="zh-CN"/>
        </w:rPr>
        <w:t>6.</w:t>
      </w:r>
      <w:r>
        <w:rPr>
          <w:rFonts w:hint="eastAsia" w:ascii="宋体" w:hAnsi="宋体" w:eastAsia="宋体" w:cs="宋体"/>
          <w:sz w:val="24"/>
          <w:szCs w:val="24"/>
        </w:rPr>
        <w:t>1</w:t>
      </w:r>
      <w:r>
        <w:rPr>
          <w:rFonts w:hint="eastAsia" w:ascii="宋体" w:hAnsi="宋体" w:cs="宋体"/>
          <w:sz w:val="24"/>
          <w:szCs w:val="24"/>
          <w:lang w:val="en-US" w:eastAsia="zh-CN"/>
        </w:rPr>
        <w:t xml:space="preserve"> </w:t>
      </w:r>
      <w:r>
        <w:rPr>
          <w:rFonts w:hint="eastAsia" w:ascii="宋体" w:hAnsi="宋体" w:eastAsia="宋体" w:cs="宋体"/>
          <w:sz w:val="24"/>
          <w:szCs w:val="24"/>
        </w:rPr>
        <w:t>公告发布媒体：“政采云”平台（http:// www.zcygov.cn），</w:t>
      </w:r>
      <w:r>
        <w:rPr>
          <w:rFonts w:hint="eastAsia" w:ascii="宋体" w:hAnsi="宋体" w:eastAsia="宋体" w:cs="宋体"/>
          <w:sz w:val="24"/>
          <w:szCs w:val="24"/>
          <w:lang w:eastAsia="zh-CN"/>
        </w:rPr>
        <w:t>同步推送到吉林省政府采购网（http://www.ccgp-jilin.gov.cn/）、中国政府采购网</w:t>
      </w:r>
      <w:r>
        <w:rPr>
          <w:rFonts w:hint="eastAsia" w:ascii="宋体" w:hAnsi="宋体" w:eastAsia="宋体" w:cs="宋体"/>
          <w:sz w:val="24"/>
          <w:szCs w:val="24"/>
        </w:rPr>
        <w:t>；</w:t>
      </w:r>
    </w:p>
    <w:p w14:paraId="6BAFE5C4">
      <w:pPr>
        <w:spacing w:line="288"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6.2 </w:t>
      </w:r>
      <w:r>
        <w:rPr>
          <w:rFonts w:hint="eastAsia" w:ascii="宋体" w:hAnsi="宋体" w:eastAsia="宋体" w:cs="宋体"/>
          <w:sz w:val="24"/>
          <w:szCs w:val="24"/>
        </w:rPr>
        <w:t>若对项目采购电子交易系统操作有疑问，可登录“政采云”平台（https://www.zcygov.cn/）点击右侧咨询小采，获取采小蜜智能服务管家帮助，或拨打政采云服务热线95763获取热线服务帮助。</w:t>
      </w:r>
    </w:p>
    <w:p w14:paraId="76EAA65E">
      <w:pPr>
        <w:spacing w:line="288" w:lineRule="auto"/>
        <w:rPr>
          <w:rFonts w:ascii="宋体" w:hAnsi="宋体" w:cs="宋体"/>
          <w:b/>
          <w:sz w:val="24"/>
          <w:szCs w:val="24"/>
        </w:rPr>
      </w:pPr>
      <w:r>
        <w:rPr>
          <w:rFonts w:hint="eastAsia" w:ascii="宋体" w:hAnsi="宋体" w:cs="宋体"/>
          <w:b/>
          <w:sz w:val="24"/>
          <w:szCs w:val="24"/>
        </w:rPr>
        <w:t>7.对本次招标提出询问，请按以下方式联系</w:t>
      </w:r>
      <w:bookmarkEnd w:id="19"/>
      <w:bookmarkEnd w:id="20"/>
      <w:bookmarkEnd w:id="21"/>
      <w:bookmarkEnd w:id="22"/>
    </w:p>
    <w:p w14:paraId="44BED222">
      <w:pPr>
        <w:spacing w:line="288" w:lineRule="auto"/>
        <w:ind w:firstLine="480" w:firstLineChars="200"/>
        <w:rPr>
          <w:rFonts w:ascii="宋体" w:hAnsi="宋体" w:cs="宋体"/>
          <w:sz w:val="24"/>
          <w:szCs w:val="24"/>
        </w:rPr>
      </w:pPr>
      <w:r>
        <w:rPr>
          <w:rFonts w:hint="eastAsia" w:ascii="宋体" w:hAnsi="宋体" w:cs="宋体"/>
          <w:sz w:val="24"/>
          <w:szCs w:val="24"/>
        </w:rPr>
        <w:t>7.1采购人信息</w:t>
      </w:r>
    </w:p>
    <w:p w14:paraId="1AA810E7">
      <w:pPr>
        <w:spacing w:line="288" w:lineRule="auto"/>
        <w:ind w:firstLine="480" w:firstLineChars="200"/>
        <w:rPr>
          <w:rFonts w:hint="eastAsia" w:ascii="宋体" w:hAnsi="宋体" w:cs="宋体"/>
          <w:sz w:val="24"/>
          <w:szCs w:val="24"/>
          <w:lang w:eastAsia="zh-CN"/>
        </w:rPr>
      </w:pPr>
      <w:r>
        <w:rPr>
          <w:rFonts w:hint="eastAsia" w:ascii="宋体" w:hAnsi="宋体" w:cs="宋体"/>
          <w:sz w:val="24"/>
          <w:szCs w:val="24"/>
        </w:rPr>
        <w:t>名    称：长春中医药大学附属第三临床医院</w:t>
      </w:r>
    </w:p>
    <w:p w14:paraId="3367890E">
      <w:pPr>
        <w:spacing w:line="288"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    址：长春市净月开发区净月大街1643号</w:t>
      </w:r>
    </w:p>
    <w:p w14:paraId="6AB0A6D0">
      <w:pPr>
        <w:spacing w:line="288" w:lineRule="auto"/>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联系方式：0431-89912016</w:t>
      </w:r>
      <w:r>
        <w:rPr>
          <w:rFonts w:hint="eastAsia" w:ascii="宋体" w:hAnsi="宋体" w:cs="宋体"/>
          <w:sz w:val="24"/>
          <w:szCs w:val="24"/>
          <w:highlight w:val="none"/>
          <w:lang w:eastAsia="zh-CN"/>
        </w:rPr>
        <w:t>（</w:t>
      </w:r>
      <w:r>
        <w:rPr>
          <w:rFonts w:hint="eastAsia" w:ascii="宋体" w:hAnsi="宋体" w:cs="宋体"/>
          <w:sz w:val="24"/>
          <w:szCs w:val="24"/>
          <w:highlight w:val="none"/>
        </w:rPr>
        <w:t>徐月</w:t>
      </w:r>
      <w:r>
        <w:rPr>
          <w:rFonts w:hint="eastAsia" w:ascii="宋体" w:hAnsi="宋体" w:cs="宋体"/>
          <w:sz w:val="24"/>
          <w:szCs w:val="24"/>
          <w:highlight w:val="none"/>
          <w:lang w:eastAsia="zh-CN"/>
        </w:rPr>
        <w:t>）</w:t>
      </w:r>
    </w:p>
    <w:p w14:paraId="376AEAFB">
      <w:pPr>
        <w:spacing w:line="288" w:lineRule="auto"/>
        <w:ind w:firstLine="480" w:firstLineChars="200"/>
        <w:rPr>
          <w:rFonts w:ascii="宋体" w:hAnsi="宋体" w:cs="宋体"/>
          <w:sz w:val="24"/>
          <w:szCs w:val="24"/>
        </w:rPr>
      </w:pPr>
      <w:r>
        <w:rPr>
          <w:rFonts w:hint="eastAsia" w:ascii="宋体" w:hAnsi="宋体" w:cs="宋体"/>
          <w:sz w:val="24"/>
          <w:szCs w:val="24"/>
        </w:rPr>
        <w:t>7.2采购代理机构信息</w:t>
      </w:r>
    </w:p>
    <w:p w14:paraId="2A883C72">
      <w:pPr>
        <w:spacing w:line="288" w:lineRule="auto"/>
        <w:ind w:firstLine="480" w:firstLineChars="200"/>
        <w:rPr>
          <w:rFonts w:hint="eastAsia" w:ascii="宋体" w:hAnsi="宋体" w:cs="宋体"/>
          <w:sz w:val="24"/>
          <w:szCs w:val="24"/>
          <w:lang w:eastAsia="zh-CN"/>
        </w:rPr>
      </w:pPr>
      <w:bookmarkStart w:id="23" w:name="_Toc35393639"/>
      <w:bookmarkStart w:id="24" w:name="_Toc28359098"/>
      <w:bookmarkStart w:id="25" w:name="_Toc35393808"/>
      <w:bookmarkStart w:id="26" w:name="_Toc28359021"/>
      <w:r>
        <w:rPr>
          <w:rFonts w:hint="eastAsia" w:ascii="宋体" w:hAnsi="宋体" w:cs="宋体"/>
          <w:sz w:val="24"/>
          <w:szCs w:val="24"/>
          <w:lang w:eastAsia="zh-CN"/>
        </w:rPr>
        <w:t>名    称：吉林省百利邦项目管理咨询有限公司</w:t>
      </w:r>
    </w:p>
    <w:p w14:paraId="792121BB">
      <w:pPr>
        <w:spacing w:line="288"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 xml:space="preserve">地    址：长春市净月开发区生态东街3330号吉林省国家广告产业园        </w:t>
      </w:r>
    </w:p>
    <w:p w14:paraId="1D7163D7">
      <w:pPr>
        <w:spacing w:line="288"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联系方式：</w:t>
      </w:r>
      <w:r>
        <w:rPr>
          <w:rFonts w:hint="eastAsia" w:ascii="宋体" w:hAnsi="宋体" w:cs="宋体"/>
          <w:sz w:val="24"/>
          <w:szCs w:val="24"/>
          <w:highlight w:val="none"/>
          <w:lang w:val="en-US" w:eastAsia="zh-CN"/>
        </w:rPr>
        <w:t>15043019459（马欢欢）</w:t>
      </w:r>
    </w:p>
    <w:bookmarkEnd w:id="23"/>
    <w:bookmarkEnd w:id="24"/>
    <w:bookmarkEnd w:id="25"/>
    <w:bookmarkEnd w:id="26"/>
    <w:p w14:paraId="5C1A5FE0">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7.3项目联系方式</w:t>
      </w:r>
    </w:p>
    <w:p w14:paraId="004917D9">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项目联系人：</w:t>
      </w:r>
      <w:r>
        <w:rPr>
          <w:rFonts w:hint="eastAsia" w:ascii="宋体" w:hAnsi="宋体" w:cs="宋体"/>
          <w:sz w:val="24"/>
          <w:szCs w:val="24"/>
          <w:highlight w:val="none"/>
          <w:lang w:val="en-US" w:eastAsia="zh-CN"/>
        </w:rPr>
        <w:t>马欢欢</w:t>
      </w:r>
    </w:p>
    <w:p w14:paraId="5A35B91D">
      <w:pPr>
        <w:spacing w:line="288" w:lineRule="auto"/>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电　　话：</w:t>
      </w:r>
      <w:r>
        <w:rPr>
          <w:rFonts w:hint="eastAsia" w:ascii="宋体" w:hAnsi="宋体" w:cs="宋体"/>
          <w:sz w:val="24"/>
          <w:szCs w:val="24"/>
          <w:highlight w:val="none"/>
          <w:lang w:val="en-US" w:eastAsia="zh-CN"/>
        </w:rPr>
        <w:t xml:space="preserve">15043019459      </w:t>
      </w:r>
    </w:p>
    <w:p w14:paraId="34E1BFFA">
      <w:pPr>
        <w:spacing w:line="288" w:lineRule="auto"/>
        <w:ind w:firstLine="480" w:firstLineChars="200"/>
        <w:rPr>
          <w:rFonts w:ascii="宋体" w:hAnsi="宋体" w:cs="宋体"/>
          <w:sz w:val="24"/>
          <w:szCs w:val="24"/>
        </w:rPr>
      </w:pPr>
    </w:p>
    <w:p w14:paraId="69DC4140">
      <w:pPr>
        <w:spacing w:line="288" w:lineRule="auto"/>
        <w:ind w:firstLine="480" w:firstLineChars="200"/>
        <w:rPr>
          <w:rFonts w:ascii="宋体" w:hAnsi="宋体" w:cs="宋体"/>
          <w:sz w:val="24"/>
          <w:szCs w:val="24"/>
        </w:rPr>
      </w:pPr>
      <w:r>
        <w:rPr>
          <w:rFonts w:hint="eastAsia" w:ascii="宋体" w:hAnsi="宋体" w:cs="宋体"/>
          <w:sz w:val="24"/>
          <w:szCs w:val="24"/>
        </w:rPr>
        <w:t>7.4监督机构：吉林省财政厅政府采购管理处</w:t>
      </w:r>
    </w:p>
    <w:p w14:paraId="4C186777">
      <w:pPr>
        <w:rPr>
          <w:rFonts w:ascii="宋体" w:hAnsi="宋体" w:cs="宋体"/>
        </w:rPr>
      </w:pPr>
      <w:r>
        <w:rPr>
          <w:rFonts w:hint="eastAsia" w:ascii="宋体" w:hAnsi="宋体" w:cs="宋体"/>
        </w:rPr>
        <w:br w:type="page"/>
      </w:r>
    </w:p>
    <w:p w14:paraId="4C60FD1A">
      <w:pPr>
        <w:rPr>
          <w:rFonts w:ascii="宋体" w:hAnsi="宋体" w:cs="宋体"/>
        </w:rPr>
      </w:pPr>
    </w:p>
    <w:p w14:paraId="1ACE32C4">
      <w:pPr>
        <w:pStyle w:val="2"/>
        <w:spacing w:before="0" w:after="0" w:line="360" w:lineRule="auto"/>
        <w:jc w:val="center"/>
        <w:rPr>
          <w:rFonts w:ascii="宋体" w:hAnsi="宋体" w:cs="宋体"/>
          <w:sz w:val="36"/>
          <w:szCs w:val="36"/>
        </w:rPr>
      </w:pPr>
      <w:bookmarkStart w:id="27" w:name="_Toc28014"/>
      <w:r>
        <w:rPr>
          <w:rFonts w:hint="eastAsia" w:ascii="宋体" w:hAnsi="宋体" w:cs="宋体"/>
          <w:sz w:val="36"/>
          <w:szCs w:val="36"/>
        </w:rPr>
        <w:t>第二部分  供应商须知</w:t>
      </w:r>
      <w:bookmarkEnd w:id="27"/>
    </w:p>
    <w:p w14:paraId="70ABFF63">
      <w:pPr>
        <w:pStyle w:val="9"/>
        <w:spacing w:line="288" w:lineRule="auto"/>
        <w:rPr>
          <w:rFonts w:ascii="宋体" w:hAnsi="宋体" w:cs="宋体"/>
          <w:szCs w:val="24"/>
        </w:rPr>
      </w:pPr>
      <w:r>
        <w:rPr>
          <w:rFonts w:hint="eastAsia" w:ascii="宋体" w:hAnsi="宋体" w:cs="宋体"/>
          <w:szCs w:val="24"/>
        </w:rPr>
        <w:t>一、供应商须知前附表</w:t>
      </w:r>
    </w:p>
    <w:tbl>
      <w:tblPr>
        <w:tblStyle w:val="44"/>
        <w:tblW w:w="499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3"/>
        <w:gridCol w:w="1851"/>
        <w:gridCol w:w="6168"/>
      </w:tblGrid>
      <w:tr w14:paraId="47246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0" w:type="pct"/>
            <w:tcBorders>
              <w:top w:val="single" w:color="auto" w:sz="4" w:space="0"/>
              <w:left w:val="single" w:color="auto" w:sz="4" w:space="0"/>
              <w:bottom w:val="single" w:color="auto" w:sz="4" w:space="0"/>
              <w:right w:val="single" w:color="auto" w:sz="4" w:space="0"/>
            </w:tcBorders>
            <w:vAlign w:val="center"/>
          </w:tcPr>
          <w:p w14:paraId="00CAC86A">
            <w:pPr>
              <w:spacing w:line="288" w:lineRule="auto"/>
              <w:jc w:val="center"/>
              <w:rPr>
                <w:rFonts w:ascii="宋体" w:hAnsi="宋体" w:cs="宋体"/>
                <w:sz w:val="24"/>
                <w:szCs w:val="24"/>
              </w:rPr>
            </w:pPr>
            <w:r>
              <w:rPr>
                <w:rFonts w:hint="eastAsia" w:ascii="宋体" w:hAnsi="宋体" w:cs="宋体"/>
                <w:sz w:val="24"/>
                <w:szCs w:val="24"/>
              </w:rPr>
              <w:t>项</w:t>
            </w:r>
          </w:p>
          <w:p w14:paraId="6D146F16">
            <w:pPr>
              <w:spacing w:line="288" w:lineRule="auto"/>
              <w:jc w:val="center"/>
              <w:rPr>
                <w:rFonts w:ascii="宋体" w:hAnsi="宋体" w:cs="宋体"/>
                <w:sz w:val="24"/>
                <w:szCs w:val="24"/>
              </w:rPr>
            </w:pPr>
            <w:r>
              <w:rPr>
                <w:rFonts w:hint="eastAsia" w:ascii="宋体" w:hAnsi="宋体" w:cs="宋体"/>
                <w:sz w:val="24"/>
                <w:szCs w:val="24"/>
              </w:rPr>
              <w:t>号</w:t>
            </w:r>
          </w:p>
        </w:tc>
        <w:tc>
          <w:tcPr>
            <w:tcW w:w="1087" w:type="pct"/>
            <w:tcBorders>
              <w:top w:val="single" w:color="auto" w:sz="4" w:space="0"/>
              <w:left w:val="single" w:color="auto" w:sz="4" w:space="0"/>
              <w:bottom w:val="single" w:color="auto" w:sz="4" w:space="0"/>
              <w:right w:val="single" w:color="auto" w:sz="4" w:space="0"/>
            </w:tcBorders>
            <w:vAlign w:val="center"/>
          </w:tcPr>
          <w:p w14:paraId="51957307">
            <w:pPr>
              <w:spacing w:line="288" w:lineRule="auto"/>
              <w:jc w:val="center"/>
              <w:rPr>
                <w:rFonts w:ascii="宋体" w:hAnsi="宋体" w:cs="宋体"/>
                <w:sz w:val="24"/>
                <w:szCs w:val="24"/>
              </w:rPr>
            </w:pPr>
            <w:r>
              <w:rPr>
                <w:rFonts w:hint="eastAsia" w:ascii="宋体" w:hAnsi="宋体" w:cs="宋体"/>
                <w:sz w:val="24"/>
                <w:szCs w:val="24"/>
              </w:rPr>
              <w:t>内    容</w:t>
            </w:r>
          </w:p>
        </w:tc>
        <w:tc>
          <w:tcPr>
            <w:tcW w:w="3621" w:type="pct"/>
            <w:tcBorders>
              <w:top w:val="single" w:color="auto" w:sz="4" w:space="0"/>
              <w:left w:val="single" w:color="auto" w:sz="4" w:space="0"/>
              <w:bottom w:val="single" w:color="auto" w:sz="4" w:space="0"/>
              <w:right w:val="single" w:color="auto" w:sz="4" w:space="0"/>
            </w:tcBorders>
            <w:vAlign w:val="center"/>
          </w:tcPr>
          <w:p w14:paraId="656DE1F4">
            <w:pPr>
              <w:tabs>
                <w:tab w:val="left" w:pos="1180"/>
              </w:tabs>
              <w:spacing w:line="288" w:lineRule="auto"/>
              <w:jc w:val="center"/>
              <w:rPr>
                <w:rFonts w:ascii="宋体" w:hAnsi="宋体" w:cs="宋体"/>
                <w:sz w:val="24"/>
                <w:szCs w:val="24"/>
              </w:rPr>
            </w:pPr>
            <w:r>
              <w:rPr>
                <w:rFonts w:hint="eastAsia" w:ascii="宋体" w:hAnsi="宋体" w:cs="宋体"/>
                <w:sz w:val="24"/>
                <w:szCs w:val="24"/>
              </w:rPr>
              <w:t>说明与要求</w:t>
            </w:r>
          </w:p>
        </w:tc>
      </w:tr>
      <w:tr w14:paraId="43E8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90" w:type="pct"/>
            <w:vMerge w:val="restart"/>
            <w:tcBorders>
              <w:top w:val="single" w:color="auto" w:sz="4" w:space="0"/>
              <w:left w:val="single" w:color="auto" w:sz="4" w:space="0"/>
              <w:right w:val="single" w:color="auto" w:sz="4" w:space="0"/>
            </w:tcBorders>
            <w:vAlign w:val="center"/>
          </w:tcPr>
          <w:p w14:paraId="27324BF8">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w:t>
            </w:r>
          </w:p>
        </w:tc>
        <w:tc>
          <w:tcPr>
            <w:tcW w:w="1087" w:type="pct"/>
            <w:tcBorders>
              <w:top w:val="single" w:color="auto" w:sz="4" w:space="0"/>
              <w:left w:val="single" w:color="auto" w:sz="4" w:space="0"/>
              <w:bottom w:val="single" w:color="auto" w:sz="4" w:space="0"/>
              <w:right w:val="single" w:color="auto" w:sz="4" w:space="0"/>
            </w:tcBorders>
            <w:vAlign w:val="center"/>
          </w:tcPr>
          <w:p w14:paraId="2D34FFED">
            <w:pPr>
              <w:spacing w:line="288" w:lineRule="auto"/>
              <w:jc w:val="center"/>
              <w:rPr>
                <w:rFonts w:ascii="宋体" w:hAnsi="宋体" w:cs="宋体"/>
                <w:sz w:val="24"/>
                <w:szCs w:val="24"/>
              </w:rPr>
            </w:pPr>
            <w:r>
              <w:rPr>
                <w:rFonts w:hint="eastAsia" w:ascii="宋体" w:hAnsi="宋体" w:cs="宋体"/>
                <w:sz w:val="24"/>
                <w:szCs w:val="24"/>
              </w:rPr>
              <w:t>采购人</w:t>
            </w:r>
          </w:p>
        </w:tc>
        <w:tc>
          <w:tcPr>
            <w:tcW w:w="3621" w:type="pct"/>
            <w:tcBorders>
              <w:top w:val="single" w:color="auto" w:sz="4" w:space="0"/>
              <w:left w:val="single" w:color="auto" w:sz="4" w:space="0"/>
              <w:bottom w:val="single" w:color="auto" w:sz="4" w:space="0"/>
              <w:right w:val="single" w:color="auto" w:sz="4" w:space="0"/>
            </w:tcBorders>
            <w:vAlign w:val="center"/>
          </w:tcPr>
          <w:p w14:paraId="51835970">
            <w:pPr>
              <w:spacing w:line="288" w:lineRule="auto"/>
              <w:jc w:val="both"/>
              <w:rPr>
                <w:rFonts w:hint="eastAsia" w:ascii="宋体" w:hAnsi="宋体" w:cs="宋体"/>
                <w:sz w:val="24"/>
                <w:szCs w:val="24"/>
                <w:lang w:eastAsia="zh-CN"/>
              </w:rPr>
            </w:pPr>
            <w:r>
              <w:rPr>
                <w:rFonts w:hint="eastAsia" w:ascii="宋体" w:hAnsi="宋体" w:cs="宋体"/>
                <w:sz w:val="24"/>
                <w:szCs w:val="24"/>
              </w:rPr>
              <w:t>名    称：长春中医药大学附属第三临床医院</w:t>
            </w:r>
          </w:p>
          <w:p w14:paraId="3CC51C5E">
            <w:pPr>
              <w:spacing w:line="288" w:lineRule="auto"/>
              <w:jc w:val="both"/>
              <w:rPr>
                <w:rFonts w:hint="eastAsia" w:ascii="宋体" w:hAnsi="宋体" w:cs="宋体"/>
                <w:sz w:val="24"/>
                <w:szCs w:val="24"/>
              </w:rPr>
            </w:pPr>
            <w:r>
              <w:rPr>
                <w:rFonts w:hint="eastAsia" w:ascii="宋体" w:hAnsi="宋体" w:cs="宋体"/>
                <w:sz w:val="24"/>
                <w:szCs w:val="24"/>
              </w:rPr>
              <w:t>地    址：长春市净月开发区净月大街1643号</w:t>
            </w:r>
          </w:p>
          <w:p w14:paraId="5A4714A2">
            <w:pPr>
              <w:spacing w:line="288" w:lineRule="auto"/>
              <w:jc w:val="both"/>
              <w:rPr>
                <w:rFonts w:ascii="宋体" w:hAnsi="宋体" w:cs="宋体"/>
                <w:sz w:val="24"/>
                <w:szCs w:val="24"/>
              </w:rPr>
            </w:pPr>
            <w:r>
              <w:rPr>
                <w:rFonts w:hint="eastAsia" w:ascii="宋体" w:hAnsi="宋体" w:cs="宋体"/>
                <w:sz w:val="24"/>
                <w:szCs w:val="24"/>
              </w:rPr>
              <w:t>联系方式</w:t>
            </w:r>
            <w:r>
              <w:rPr>
                <w:rFonts w:hint="eastAsia" w:ascii="宋体" w:hAnsi="宋体" w:cs="宋体"/>
                <w:sz w:val="24"/>
                <w:szCs w:val="24"/>
                <w:highlight w:val="none"/>
              </w:rPr>
              <w:t>：0431-89912016</w:t>
            </w:r>
            <w:r>
              <w:rPr>
                <w:rFonts w:hint="eastAsia" w:ascii="宋体" w:hAnsi="宋体" w:cs="宋体"/>
                <w:sz w:val="24"/>
                <w:szCs w:val="24"/>
                <w:highlight w:val="none"/>
                <w:lang w:eastAsia="zh-CN"/>
              </w:rPr>
              <w:t>（</w:t>
            </w:r>
            <w:r>
              <w:rPr>
                <w:rFonts w:hint="eastAsia" w:ascii="宋体" w:hAnsi="宋体" w:cs="宋体"/>
                <w:sz w:val="24"/>
                <w:szCs w:val="24"/>
                <w:highlight w:val="none"/>
              </w:rPr>
              <w:t>徐月</w:t>
            </w:r>
            <w:r>
              <w:rPr>
                <w:rFonts w:hint="eastAsia" w:ascii="宋体" w:hAnsi="宋体" w:cs="宋体"/>
                <w:sz w:val="24"/>
                <w:szCs w:val="24"/>
                <w:highlight w:val="none"/>
                <w:lang w:eastAsia="zh-CN"/>
              </w:rPr>
              <w:t>）</w:t>
            </w:r>
          </w:p>
        </w:tc>
      </w:tr>
      <w:tr w14:paraId="75DA0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90" w:type="pct"/>
            <w:vMerge w:val="continue"/>
            <w:tcBorders>
              <w:left w:val="single" w:color="auto" w:sz="4" w:space="0"/>
              <w:bottom w:val="single" w:color="auto" w:sz="4" w:space="0"/>
              <w:right w:val="single" w:color="auto" w:sz="4" w:space="0"/>
            </w:tcBorders>
            <w:vAlign w:val="center"/>
          </w:tcPr>
          <w:p w14:paraId="4CC7BA94">
            <w:pPr>
              <w:widowControl w:val="0"/>
              <w:tabs>
                <w:tab w:val="left" w:pos="420"/>
              </w:tabs>
              <w:spacing w:line="288" w:lineRule="auto"/>
              <w:jc w:val="center"/>
              <w:rPr>
                <w:rFonts w:ascii="宋体" w:hAnsi="宋体" w:cs="宋体"/>
                <w:sz w:val="24"/>
                <w:szCs w:val="24"/>
              </w:rPr>
            </w:pPr>
          </w:p>
        </w:tc>
        <w:tc>
          <w:tcPr>
            <w:tcW w:w="1087" w:type="pct"/>
            <w:tcBorders>
              <w:top w:val="single" w:color="auto" w:sz="4" w:space="0"/>
              <w:left w:val="single" w:color="auto" w:sz="4" w:space="0"/>
              <w:bottom w:val="single" w:color="auto" w:sz="4" w:space="0"/>
              <w:right w:val="single" w:color="auto" w:sz="4" w:space="0"/>
            </w:tcBorders>
            <w:vAlign w:val="center"/>
          </w:tcPr>
          <w:p w14:paraId="0FD2DA09">
            <w:pPr>
              <w:spacing w:line="288" w:lineRule="auto"/>
              <w:jc w:val="center"/>
              <w:rPr>
                <w:rFonts w:ascii="宋体" w:hAnsi="宋体" w:cs="宋体"/>
                <w:sz w:val="24"/>
                <w:szCs w:val="24"/>
              </w:rPr>
            </w:pPr>
            <w:r>
              <w:rPr>
                <w:rFonts w:hint="eastAsia" w:ascii="宋体" w:hAnsi="宋体" w:cs="宋体"/>
                <w:sz w:val="24"/>
                <w:szCs w:val="24"/>
              </w:rPr>
              <w:t>采购代理机构</w:t>
            </w:r>
          </w:p>
        </w:tc>
        <w:tc>
          <w:tcPr>
            <w:tcW w:w="3621" w:type="pct"/>
            <w:tcBorders>
              <w:top w:val="single" w:color="auto" w:sz="4" w:space="0"/>
              <w:left w:val="single" w:color="auto" w:sz="4" w:space="0"/>
              <w:bottom w:val="single" w:color="auto" w:sz="4" w:space="0"/>
              <w:right w:val="single" w:color="auto" w:sz="4" w:space="0"/>
            </w:tcBorders>
            <w:vAlign w:val="center"/>
          </w:tcPr>
          <w:p w14:paraId="777B8301">
            <w:pPr>
              <w:spacing w:line="288" w:lineRule="auto"/>
              <w:jc w:val="both"/>
              <w:rPr>
                <w:rFonts w:hint="eastAsia" w:ascii="宋体" w:hAnsi="宋体" w:cs="宋体"/>
                <w:sz w:val="24"/>
                <w:szCs w:val="24"/>
                <w:lang w:eastAsia="zh-CN"/>
              </w:rPr>
            </w:pPr>
            <w:r>
              <w:rPr>
                <w:rFonts w:hint="eastAsia" w:ascii="宋体" w:hAnsi="宋体" w:cs="宋体"/>
                <w:sz w:val="24"/>
                <w:szCs w:val="24"/>
                <w:lang w:eastAsia="zh-CN"/>
              </w:rPr>
              <w:t>名    称：吉林省百利邦项目管理咨询有限公司</w:t>
            </w:r>
          </w:p>
          <w:p w14:paraId="2B73ECED">
            <w:pPr>
              <w:spacing w:line="288" w:lineRule="auto"/>
              <w:jc w:val="both"/>
              <w:rPr>
                <w:rFonts w:hint="eastAsia" w:ascii="宋体" w:hAnsi="宋体" w:cs="宋体"/>
                <w:sz w:val="24"/>
                <w:szCs w:val="24"/>
                <w:lang w:eastAsia="zh-CN"/>
              </w:rPr>
            </w:pPr>
            <w:r>
              <w:rPr>
                <w:rFonts w:hint="eastAsia" w:ascii="宋体" w:hAnsi="宋体" w:cs="宋体"/>
                <w:sz w:val="24"/>
                <w:szCs w:val="24"/>
                <w:lang w:eastAsia="zh-CN"/>
              </w:rPr>
              <w:t xml:space="preserve">地    址：长春市净月开发区生态东街3330号吉林省国家广告产业园        </w:t>
            </w:r>
          </w:p>
          <w:p w14:paraId="2FD3F8CD">
            <w:pPr>
              <w:spacing w:line="288" w:lineRule="auto"/>
              <w:jc w:val="both"/>
              <w:rPr>
                <w:rFonts w:ascii="宋体" w:hAnsi="宋体" w:cs="宋体"/>
                <w:sz w:val="24"/>
                <w:szCs w:val="24"/>
              </w:rPr>
            </w:pPr>
            <w:r>
              <w:rPr>
                <w:rFonts w:hint="eastAsia" w:ascii="宋体" w:hAnsi="宋体" w:cs="宋体"/>
                <w:sz w:val="24"/>
                <w:szCs w:val="24"/>
                <w:highlight w:val="none"/>
                <w:lang w:eastAsia="zh-CN"/>
              </w:rPr>
              <w:t>联系方式：</w:t>
            </w:r>
            <w:r>
              <w:rPr>
                <w:rFonts w:hint="eastAsia" w:ascii="宋体" w:hAnsi="宋体" w:cs="宋体"/>
                <w:sz w:val="24"/>
                <w:szCs w:val="24"/>
                <w:highlight w:val="none"/>
                <w:lang w:val="en-US" w:eastAsia="zh-CN"/>
              </w:rPr>
              <w:t>15043019459（马欢欢）</w:t>
            </w:r>
          </w:p>
        </w:tc>
      </w:tr>
      <w:tr w14:paraId="3BDED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0" w:type="pct"/>
            <w:tcBorders>
              <w:top w:val="single" w:color="auto" w:sz="4" w:space="0"/>
              <w:left w:val="single" w:color="auto" w:sz="4" w:space="0"/>
              <w:bottom w:val="single" w:color="auto" w:sz="4" w:space="0"/>
              <w:right w:val="single" w:color="auto" w:sz="4" w:space="0"/>
            </w:tcBorders>
            <w:vAlign w:val="center"/>
          </w:tcPr>
          <w:p w14:paraId="53411532">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2</w:t>
            </w:r>
          </w:p>
        </w:tc>
        <w:tc>
          <w:tcPr>
            <w:tcW w:w="1087" w:type="pct"/>
            <w:tcBorders>
              <w:top w:val="single" w:color="auto" w:sz="4" w:space="0"/>
              <w:left w:val="single" w:color="auto" w:sz="4" w:space="0"/>
              <w:bottom w:val="single" w:color="auto" w:sz="4" w:space="0"/>
              <w:right w:val="single" w:color="auto" w:sz="4" w:space="0"/>
            </w:tcBorders>
            <w:vAlign w:val="center"/>
          </w:tcPr>
          <w:p w14:paraId="6BC70D6B">
            <w:pPr>
              <w:spacing w:line="288" w:lineRule="auto"/>
              <w:jc w:val="center"/>
              <w:rPr>
                <w:rFonts w:ascii="宋体" w:hAnsi="宋体" w:cs="宋体"/>
                <w:sz w:val="24"/>
                <w:szCs w:val="24"/>
                <w:highlight w:val="none"/>
              </w:rPr>
            </w:pPr>
            <w:r>
              <w:rPr>
                <w:rFonts w:hint="eastAsia" w:ascii="宋体" w:hAnsi="宋体" w:cs="宋体"/>
                <w:sz w:val="24"/>
                <w:szCs w:val="24"/>
                <w:highlight w:val="none"/>
              </w:rPr>
              <w:t>项目编号</w:t>
            </w:r>
          </w:p>
        </w:tc>
        <w:tc>
          <w:tcPr>
            <w:tcW w:w="3621" w:type="pct"/>
            <w:tcBorders>
              <w:top w:val="single" w:color="auto" w:sz="4" w:space="0"/>
              <w:left w:val="single" w:color="auto" w:sz="4" w:space="0"/>
              <w:bottom w:val="single" w:color="auto" w:sz="4" w:space="0"/>
              <w:right w:val="single" w:color="auto" w:sz="4" w:space="0"/>
            </w:tcBorders>
            <w:vAlign w:val="center"/>
          </w:tcPr>
          <w:p w14:paraId="277D95AA">
            <w:pPr>
              <w:spacing w:line="288" w:lineRule="auto"/>
              <w:jc w:val="both"/>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项目编号：采购计划-【2025】-17221号</w:t>
            </w:r>
          </w:p>
          <w:p w14:paraId="0DA44F8E">
            <w:pPr>
              <w:spacing w:line="288" w:lineRule="auto"/>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采购计划编号：采购计划-【2025】-17221号</w:t>
            </w:r>
          </w:p>
        </w:tc>
      </w:tr>
      <w:tr w14:paraId="7861D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0" w:type="pct"/>
            <w:tcBorders>
              <w:top w:val="single" w:color="auto" w:sz="4" w:space="0"/>
              <w:left w:val="single" w:color="auto" w:sz="4" w:space="0"/>
              <w:bottom w:val="single" w:color="auto" w:sz="4" w:space="0"/>
              <w:right w:val="single" w:color="auto" w:sz="4" w:space="0"/>
            </w:tcBorders>
            <w:vAlign w:val="center"/>
          </w:tcPr>
          <w:p w14:paraId="3246F6E7">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3</w:t>
            </w:r>
          </w:p>
        </w:tc>
        <w:tc>
          <w:tcPr>
            <w:tcW w:w="1087" w:type="pct"/>
            <w:tcBorders>
              <w:top w:val="single" w:color="auto" w:sz="4" w:space="0"/>
              <w:left w:val="single" w:color="auto" w:sz="4" w:space="0"/>
              <w:bottom w:val="single" w:color="auto" w:sz="4" w:space="0"/>
              <w:right w:val="single" w:color="auto" w:sz="4" w:space="0"/>
            </w:tcBorders>
            <w:vAlign w:val="center"/>
          </w:tcPr>
          <w:p w14:paraId="09E65081">
            <w:pPr>
              <w:spacing w:line="288" w:lineRule="auto"/>
              <w:jc w:val="center"/>
              <w:rPr>
                <w:rFonts w:ascii="宋体" w:hAnsi="宋体" w:cs="宋体"/>
                <w:sz w:val="24"/>
                <w:szCs w:val="24"/>
              </w:rPr>
            </w:pPr>
            <w:r>
              <w:rPr>
                <w:rFonts w:hint="eastAsia" w:ascii="宋体" w:hAnsi="宋体" w:cs="宋体"/>
                <w:sz w:val="24"/>
                <w:szCs w:val="24"/>
              </w:rPr>
              <w:t>项目名称</w:t>
            </w:r>
          </w:p>
        </w:tc>
        <w:tc>
          <w:tcPr>
            <w:tcW w:w="3621" w:type="pct"/>
            <w:tcBorders>
              <w:top w:val="single" w:color="auto" w:sz="4" w:space="0"/>
              <w:left w:val="single" w:color="auto" w:sz="4" w:space="0"/>
              <w:bottom w:val="single" w:color="auto" w:sz="4" w:space="0"/>
              <w:right w:val="single" w:color="auto" w:sz="4" w:space="0"/>
            </w:tcBorders>
            <w:vAlign w:val="center"/>
          </w:tcPr>
          <w:p w14:paraId="7FE1BF91">
            <w:pPr>
              <w:spacing w:line="288"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长春中医药大学附属第三临床医院电子胃肠镜系统等设备采购项目</w:t>
            </w:r>
            <w:r>
              <w:rPr>
                <w:rFonts w:hint="eastAsia" w:ascii="宋体" w:hAnsi="宋体" w:cs="宋体"/>
                <w:sz w:val="24"/>
                <w:szCs w:val="24"/>
                <w:lang w:val="en-US" w:eastAsia="zh-CN"/>
              </w:rPr>
              <w:t>（三次）</w:t>
            </w:r>
          </w:p>
        </w:tc>
      </w:tr>
      <w:tr w14:paraId="2B94D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290" w:type="pct"/>
            <w:tcBorders>
              <w:top w:val="single" w:color="auto" w:sz="4" w:space="0"/>
              <w:left w:val="single" w:color="auto" w:sz="4" w:space="0"/>
              <w:right w:val="single" w:color="auto" w:sz="4" w:space="0"/>
            </w:tcBorders>
            <w:vAlign w:val="center"/>
          </w:tcPr>
          <w:p w14:paraId="5EEC35C8">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4</w:t>
            </w:r>
          </w:p>
        </w:tc>
        <w:tc>
          <w:tcPr>
            <w:tcW w:w="1087" w:type="pct"/>
            <w:tcBorders>
              <w:top w:val="single" w:color="auto" w:sz="4" w:space="0"/>
              <w:left w:val="single" w:color="auto" w:sz="4" w:space="0"/>
              <w:right w:val="single" w:color="auto" w:sz="4" w:space="0"/>
            </w:tcBorders>
            <w:shd w:val="clear" w:color="auto" w:fill="auto"/>
            <w:vAlign w:val="center"/>
          </w:tcPr>
          <w:p w14:paraId="171193CF">
            <w:pPr>
              <w:spacing w:line="288" w:lineRule="auto"/>
              <w:jc w:val="center"/>
              <w:rPr>
                <w:rFonts w:ascii="宋体" w:hAnsi="宋体" w:cs="宋体"/>
                <w:bCs/>
                <w:sz w:val="24"/>
                <w:szCs w:val="24"/>
                <w:lang w:val="zh-CN"/>
              </w:rPr>
            </w:pPr>
            <w:r>
              <w:rPr>
                <w:rFonts w:hint="eastAsia" w:ascii="宋体" w:hAnsi="宋体" w:cs="宋体"/>
                <w:bCs/>
                <w:sz w:val="24"/>
                <w:szCs w:val="24"/>
                <w:lang w:val="zh-CN"/>
              </w:rPr>
              <w:t>预算金额</w:t>
            </w:r>
          </w:p>
          <w:p w14:paraId="0620AAF4">
            <w:pPr>
              <w:spacing w:line="288" w:lineRule="auto"/>
              <w:jc w:val="center"/>
              <w:rPr>
                <w:rFonts w:ascii="宋体" w:hAnsi="宋体" w:cs="宋体"/>
                <w:sz w:val="24"/>
                <w:szCs w:val="24"/>
              </w:rPr>
            </w:pPr>
            <w:r>
              <w:rPr>
                <w:rFonts w:hint="eastAsia" w:ascii="宋体" w:hAnsi="宋体" w:cs="宋体"/>
                <w:bCs/>
                <w:sz w:val="24"/>
                <w:szCs w:val="24"/>
                <w:lang w:val="zh-CN"/>
              </w:rPr>
              <w:t>（最高限价）</w:t>
            </w:r>
          </w:p>
        </w:tc>
        <w:tc>
          <w:tcPr>
            <w:tcW w:w="3621" w:type="pct"/>
            <w:tcBorders>
              <w:top w:val="single" w:color="auto" w:sz="4" w:space="0"/>
              <w:left w:val="single" w:color="auto" w:sz="4" w:space="0"/>
              <w:bottom w:val="single" w:color="auto" w:sz="4" w:space="0"/>
              <w:right w:val="single" w:color="auto" w:sz="4" w:space="0"/>
            </w:tcBorders>
            <w:shd w:val="clear" w:color="auto" w:fill="auto"/>
            <w:vAlign w:val="center"/>
          </w:tcPr>
          <w:p w14:paraId="64D07857">
            <w:pPr>
              <w:spacing w:line="288" w:lineRule="auto"/>
              <w:jc w:val="both"/>
              <w:rPr>
                <w:rFonts w:hint="eastAsia" w:ascii="宋体" w:hAnsi="宋体" w:cs="宋体"/>
                <w:sz w:val="24"/>
                <w:szCs w:val="24"/>
                <w:highlight w:val="none"/>
              </w:rPr>
            </w:pPr>
            <w:r>
              <w:rPr>
                <w:rFonts w:hint="eastAsia" w:ascii="宋体" w:hAnsi="宋体" w:cs="宋体"/>
                <w:sz w:val="24"/>
                <w:szCs w:val="24"/>
                <w:lang w:val="en-US" w:eastAsia="zh-CN"/>
              </w:rPr>
              <w:t>预算总金</w:t>
            </w:r>
            <w:r>
              <w:rPr>
                <w:rFonts w:hint="eastAsia" w:ascii="宋体" w:hAnsi="宋体" w:cs="宋体"/>
                <w:sz w:val="24"/>
                <w:szCs w:val="24"/>
                <w:highlight w:val="none"/>
                <w:lang w:val="en-US" w:eastAsia="zh-CN"/>
              </w:rPr>
              <w:t>额：280</w:t>
            </w:r>
            <w:r>
              <w:rPr>
                <w:rFonts w:hint="eastAsia" w:ascii="宋体" w:hAnsi="宋体" w:cs="宋体"/>
                <w:sz w:val="24"/>
                <w:szCs w:val="24"/>
                <w:highlight w:val="none"/>
              </w:rPr>
              <w:t>万元</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920"/>
              <w:gridCol w:w="1588"/>
              <w:gridCol w:w="609"/>
              <w:gridCol w:w="1188"/>
            </w:tblGrid>
            <w:tr w14:paraId="4796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41" w:type="pct"/>
                  <w:shd w:val="clear" w:color="auto" w:fill="auto"/>
                  <w:noWrap w:val="0"/>
                  <w:vAlign w:val="center"/>
                </w:tcPr>
                <w:p w14:paraId="04F5EF04">
                  <w:pPr>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eastAsia="zh-CN"/>
                    </w:rPr>
                    <w:t>包号</w:t>
                  </w:r>
                </w:p>
              </w:tc>
              <w:tc>
                <w:tcPr>
                  <w:tcW w:w="1639" w:type="pct"/>
                  <w:shd w:val="clear" w:color="auto" w:fill="auto"/>
                  <w:noWrap w:val="0"/>
                  <w:vAlign w:val="center"/>
                </w:tcPr>
                <w:p w14:paraId="69D68FA2">
                  <w:pPr>
                    <w:jc w:val="center"/>
                    <w:rPr>
                      <w:rFonts w:hint="eastAsia" w:ascii="宋体" w:hAnsi="宋体" w:eastAsia="宋体" w:cs="宋体"/>
                      <w:color w:val="000000"/>
                      <w:sz w:val="21"/>
                      <w:szCs w:val="21"/>
                      <w:highlight w:val="none"/>
                      <w:lang w:val="en-US" w:eastAsia="zh-CN" w:bidi="ar-SA"/>
                    </w:rPr>
                  </w:pPr>
                  <w:r>
                    <w:rPr>
                      <w:rFonts w:hint="eastAsia" w:ascii="宋体" w:hAnsi="宋体" w:cs="宋体"/>
                      <w:color w:val="000000"/>
                      <w:sz w:val="21"/>
                      <w:szCs w:val="21"/>
                      <w:highlight w:val="none"/>
                      <w:lang w:val="en-US" w:eastAsia="zh-CN"/>
                    </w:rPr>
                    <w:t>标包</w:t>
                  </w:r>
                  <w:r>
                    <w:rPr>
                      <w:rFonts w:hint="eastAsia" w:ascii="宋体" w:hAnsi="宋体" w:eastAsia="宋体" w:cs="宋体"/>
                      <w:color w:val="000000"/>
                      <w:sz w:val="21"/>
                      <w:szCs w:val="21"/>
                      <w:highlight w:val="none"/>
                    </w:rPr>
                    <w:t>编号</w:t>
                  </w:r>
                </w:p>
              </w:tc>
              <w:tc>
                <w:tcPr>
                  <w:tcW w:w="1360" w:type="pct"/>
                  <w:shd w:val="clear" w:color="auto" w:fill="auto"/>
                  <w:noWrap w:val="0"/>
                  <w:vAlign w:val="center"/>
                </w:tcPr>
                <w:p w14:paraId="22DED457">
                  <w:pPr>
                    <w:jc w:val="center"/>
                    <w:rPr>
                      <w:rFonts w:hint="eastAsia" w:ascii="宋体" w:hAnsi="宋体" w:eastAsia="宋体" w:cs="宋体"/>
                      <w:color w:val="000000"/>
                      <w:sz w:val="21"/>
                      <w:szCs w:val="21"/>
                      <w:highlight w:val="none"/>
                      <w:lang w:val="en-US" w:eastAsia="zh-CN" w:bidi="ar-SA"/>
                    </w:rPr>
                  </w:pPr>
                  <w:r>
                    <w:rPr>
                      <w:rFonts w:hint="eastAsia" w:ascii="宋体" w:hAnsi="宋体" w:cs="宋体"/>
                      <w:color w:val="000000"/>
                      <w:sz w:val="21"/>
                      <w:szCs w:val="21"/>
                      <w:highlight w:val="none"/>
                      <w:lang w:eastAsia="zh-CN"/>
                    </w:rPr>
                    <w:t>产品名称</w:t>
                  </w:r>
                </w:p>
              </w:tc>
              <w:tc>
                <w:tcPr>
                  <w:tcW w:w="536" w:type="pct"/>
                  <w:shd w:val="clear" w:color="auto" w:fill="auto"/>
                  <w:noWrap w:val="0"/>
                  <w:vAlign w:val="center"/>
                </w:tcPr>
                <w:p w14:paraId="1E0192A0">
                  <w:pPr>
                    <w:jc w:val="center"/>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eastAsia="zh-CN"/>
                    </w:rPr>
                    <w:t>数量</w:t>
                  </w:r>
                </w:p>
              </w:tc>
              <w:tc>
                <w:tcPr>
                  <w:tcW w:w="1022" w:type="pct"/>
                  <w:shd w:val="clear" w:color="auto" w:fill="auto"/>
                  <w:noWrap w:val="0"/>
                  <w:vAlign w:val="center"/>
                </w:tcPr>
                <w:p w14:paraId="43B73849">
                  <w:pPr>
                    <w:jc w:val="center"/>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eastAsia="zh-CN"/>
                    </w:rPr>
                    <w:t>最高限价</w:t>
                  </w:r>
                </w:p>
              </w:tc>
            </w:tr>
            <w:tr w14:paraId="4484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1" w:type="pct"/>
                  <w:noWrap w:val="0"/>
                  <w:vAlign w:val="center"/>
                </w:tcPr>
                <w:p w14:paraId="59239500">
                  <w:pPr>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06（标项1）</w:t>
                  </w:r>
                </w:p>
              </w:tc>
              <w:tc>
                <w:tcPr>
                  <w:tcW w:w="1639" w:type="pct"/>
                  <w:noWrap w:val="0"/>
                  <w:vAlign w:val="center"/>
                </w:tcPr>
                <w:p w14:paraId="442CA0BB">
                  <w:pPr>
                    <w:jc w:val="center"/>
                    <w:rPr>
                      <w:rFonts w:hint="eastAsia" w:ascii="宋体" w:hAnsi="宋体" w:eastAsia="宋体" w:cs="宋体"/>
                      <w:color w:val="000000"/>
                      <w:sz w:val="21"/>
                      <w:szCs w:val="21"/>
                      <w:highlight w:val="none"/>
                      <w:lang w:val="en-US" w:eastAsia="zh-CN"/>
                    </w:rPr>
                  </w:pPr>
                  <w:r>
                    <w:rPr>
                      <w:rFonts w:hint="default" w:ascii="宋体" w:hAnsi="宋体" w:eastAsia="宋体" w:cs="宋体"/>
                      <w:color w:val="000000"/>
                      <w:sz w:val="21"/>
                      <w:szCs w:val="21"/>
                      <w:highlight w:val="none"/>
                      <w:lang w:val="en-US" w:eastAsia="zh-CN"/>
                    </w:rPr>
                    <w:t>采购计划-【2025】-17221号</w:t>
                  </w:r>
                  <w:r>
                    <w:rPr>
                      <w:rFonts w:hint="eastAsia" w:ascii="宋体" w:hAnsi="宋体" w:cs="宋体"/>
                      <w:color w:val="000000"/>
                      <w:sz w:val="21"/>
                      <w:szCs w:val="21"/>
                      <w:highlight w:val="none"/>
                      <w:lang w:val="en-US" w:eastAsia="zh-CN"/>
                    </w:rPr>
                    <w:t>-06</w:t>
                  </w:r>
                </w:p>
              </w:tc>
              <w:tc>
                <w:tcPr>
                  <w:tcW w:w="1360" w:type="pct"/>
                  <w:noWrap w:val="0"/>
                  <w:vAlign w:val="center"/>
                </w:tcPr>
                <w:p w14:paraId="66FB0A73">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内窥镜系统</w:t>
                  </w:r>
                </w:p>
              </w:tc>
              <w:tc>
                <w:tcPr>
                  <w:tcW w:w="536" w:type="pct"/>
                  <w:shd w:val="clear" w:color="auto" w:fill="auto"/>
                  <w:noWrap w:val="0"/>
                  <w:vAlign w:val="center"/>
                </w:tcPr>
                <w:p w14:paraId="4F36D35E">
                  <w:pPr>
                    <w:jc w:val="center"/>
                    <w:rPr>
                      <w:rFonts w:hint="eastAsia" w:ascii="宋体" w:hAnsi="宋体" w:eastAsia="宋体" w:cs="宋体"/>
                      <w:bCs/>
                      <w:sz w:val="21"/>
                      <w:szCs w:val="21"/>
                      <w:highlight w:val="none"/>
                      <w:lang w:val="en-US" w:eastAsia="zh-CN" w:bidi="ar-SA"/>
                    </w:rPr>
                  </w:pPr>
                  <w:r>
                    <w:rPr>
                      <w:rFonts w:hint="eastAsia" w:ascii="宋体" w:hAnsi="宋体" w:cs="宋体"/>
                      <w:bCs/>
                      <w:sz w:val="21"/>
                      <w:szCs w:val="21"/>
                      <w:highlight w:val="none"/>
                      <w:lang w:val="en-US" w:eastAsia="zh-CN"/>
                    </w:rPr>
                    <w:t>1套</w:t>
                  </w:r>
                </w:p>
              </w:tc>
              <w:tc>
                <w:tcPr>
                  <w:tcW w:w="1022" w:type="pct"/>
                  <w:noWrap w:val="0"/>
                  <w:vAlign w:val="center"/>
                </w:tcPr>
                <w:p w14:paraId="0DC3C80B">
                  <w:pPr>
                    <w:jc w:val="center"/>
                    <w:rPr>
                      <w:rFonts w:hint="eastAsia" w:ascii="宋体" w:hAnsi="宋体" w:eastAsia="宋体" w:cs="宋体"/>
                      <w:bCs/>
                      <w:sz w:val="21"/>
                      <w:szCs w:val="21"/>
                      <w:highlight w:val="none"/>
                      <w:lang w:val="en-US" w:eastAsia="zh-CN"/>
                    </w:rPr>
                  </w:pPr>
                  <w:r>
                    <w:rPr>
                      <w:rFonts w:hint="default" w:ascii="宋体" w:hAnsi="宋体" w:eastAsia="宋体" w:cs="宋体"/>
                      <w:bCs/>
                      <w:sz w:val="21"/>
                      <w:szCs w:val="21"/>
                      <w:highlight w:val="none"/>
                      <w:lang w:val="en-US" w:eastAsia="zh-CN"/>
                    </w:rPr>
                    <w:t>280万元</w:t>
                  </w:r>
                </w:p>
              </w:tc>
            </w:tr>
          </w:tbl>
          <w:p w14:paraId="370B4520">
            <w:pPr>
              <w:spacing w:line="288" w:lineRule="auto"/>
              <w:jc w:val="both"/>
              <w:rPr>
                <w:rFonts w:ascii="宋体" w:hAnsi="宋体" w:cs="宋体"/>
                <w:sz w:val="24"/>
                <w:szCs w:val="24"/>
              </w:rPr>
            </w:pPr>
            <w:r>
              <w:rPr>
                <w:rFonts w:hint="eastAsia" w:ascii="宋体" w:hAnsi="宋体" w:cs="宋体"/>
                <w:sz w:val="24"/>
                <w:szCs w:val="24"/>
              </w:rPr>
              <w:t>注：投标供应商所报价格不得超过最高限价，否则按废标处理。</w:t>
            </w:r>
          </w:p>
        </w:tc>
      </w:tr>
      <w:tr w14:paraId="10570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0" w:type="pct"/>
            <w:tcBorders>
              <w:top w:val="single" w:color="auto" w:sz="4" w:space="0"/>
              <w:left w:val="single" w:color="auto" w:sz="4" w:space="0"/>
              <w:bottom w:val="single" w:color="auto" w:sz="4" w:space="0"/>
              <w:right w:val="single" w:color="auto" w:sz="4" w:space="0"/>
            </w:tcBorders>
            <w:vAlign w:val="center"/>
          </w:tcPr>
          <w:p w14:paraId="208C9DBE">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5</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5AA57A33">
            <w:pPr>
              <w:spacing w:line="288" w:lineRule="auto"/>
              <w:jc w:val="center"/>
              <w:rPr>
                <w:rFonts w:ascii="宋体" w:hAnsi="宋体" w:cs="宋体"/>
                <w:sz w:val="24"/>
                <w:szCs w:val="24"/>
                <w:highlight w:val="none"/>
              </w:rPr>
            </w:pPr>
            <w:r>
              <w:rPr>
                <w:rFonts w:hint="eastAsia" w:ascii="宋体" w:hAnsi="宋体" w:cs="宋体"/>
                <w:sz w:val="24"/>
                <w:szCs w:val="24"/>
                <w:highlight w:val="none"/>
                <w:lang w:val="en-US" w:eastAsia="zh-CN"/>
              </w:rPr>
              <w:t>交货</w:t>
            </w:r>
            <w:r>
              <w:rPr>
                <w:rFonts w:hint="eastAsia" w:ascii="宋体" w:hAnsi="宋体" w:cs="宋体"/>
                <w:sz w:val="24"/>
                <w:szCs w:val="24"/>
                <w:highlight w:val="none"/>
              </w:rPr>
              <w:t>地点</w:t>
            </w:r>
          </w:p>
        </w:tc>
        <w:tc>
          <w:tcPr>
            <w:tcW w:w="3621" w:type="pct"/>
            <w:tcBorders>
              <w:top w:val="single" w:color="auto" w:sz="4" w:space="0"/>
              <w:left w:val="single" w:color="auto" w:sz="4" w:space="0"/>
              <w:bottom w:val="single" w:color="auto" w:sz="4" w:space="0"/>
              <w:right w:val="single" w:color="auto" w:sz="4" w:space="0"/>
            </w:tcBorders>
            <w:shd w:val="clear" w:color="auto" w:fill="auto"/>
            <w:vAlign w:val="center"/>
          </w:tcPr>
          <w:p w14:paraId="5A90E32D">
            <w:pPr>
              <w:spacing w:line="288" w:lineRule="auto"/>
              <w:jc w:val="both"/>
              <w:rPr>
                <w:rFonts w:ascii="宋体" w:hAnsi="宋体" w:cs="宋体"/>
                <w:sz w:val="24"/>
                <w:szCs w:val="24"/>
                <w:highlight w:val="none"/>
              </w:rPr>
            </w:pPr>
            <w:r>
              <w:rPr>
                <w:rFonts w:hint="eastAsia" w:ascii="宋体" w:hAnsi="宋体" w:cs="宋体"/>
                <w:sz w:val="24"/>
                <w:szCs w:val="24"/>
                <w:highlight w:val="none"/>
                <w:lang w:val="en-US" w:eastAsia="zh-CN"/>
              </w:rPr>
              <w:t>长春市净月技术产业开发区净月大街1643号长春中医药大学附属第三临床医院</w:t>
            </w:r>
          </w:p>
        </w:tc>
      </w:tr>
      <w:tr w14:paraId="38756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0" w:type="pct"/>
            <w:tcBorders>
              <w:top w:val="single" w:color="auto" w:sz="4" w:space="0"/>
              <w:left w:val="single" w:color="auto" w:sz="4" w:space="0"/>
              <w:bottom w:val="single" w:color="auto" w:sz="4" w:space="0"/>
              <w:right w:val="single" w:color="auto" w:sz="4" w:space="0"/>
            </w:tcBorders>
            <w:vAlign w:val="center"/>
          </w:tcPr>
          <w:p w14:paraId="7125D2F9">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6</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322A009B">
            <w:pPr>
              <w:spacing w:line="288" w:lineRule="auto"/>
              <w:jc w:val="center"/>
              <w:rPr>
                <w:rFonts w:ascii="宋体" w:hAnsi="宋体" w:cs="宋体"/>
                <w:sz w:val="24"/>
                <w:szCs w:val="24"/>
              </w:rPr>
            </w:pPr>
            <w:r>
              <w:rPr>
                <w:rFonts w:hint="eastAsia" w:ascii="宋体" w:hAnsi="宋体" w:cs="宋体"/>
                <w:sz w:val="24"/>
                <w:szCs w:val="24"/>
              </w:rPr>
              <w:t>质量标准</w:t>
            </w:r>
          </w:p>
        </w:tc>
        <w:tc>
          <w:tcPr>
            <w:tcW w:w="3621" w:type="pct"/>
            <w:tcBorders>
              <w:top w:val="single" w:color="auto" w:sz="4" w:space="0"/>
              <w:left w:val="single" w:color="auto" w:sz="4" w:space="0"/>
              <w:bottom w:val="single" w:color="auto" w:sz="4" w:space="0"/>
              <w:right w:val="single" w:color="auto" w:sz="4" w:space="0"/>
            </w:tcBorders>
            <w:shd w:val="clear" w:color="auto" w:fill="auto"/>
            <w:vAlign w:val="center"/>
          </w:tcPr>
          <w:p w14:paraId="1E563735">
            <w:pPr>
              <w:pStyle w:val="14"/>
              <w:spacing w:line="288" w:lineRule="auto"/>
              <w:jc w:val="both"/>
              <w:rPr>
                <w:rFonts w:ascii="宋体" w:hAnsi="宋体" w:cs="宋体"/>
                <w:sz w:val="24"/>
                <w:szCs w:val="24"/>
              </w:rPr>
            </w:pPr>
            <w:r>
              <w:rPr>
                <w:rFonts w:hint="eastAsia" w:ascii="宋体" w:hAnsi="宋体" w:cs="宋体"/>
                <w:sz w:val="24"/>
                <w:szCs w:val="24"/>
              </w:rPr>
              <w:t>符合国家及相关行业合格标准</w:t>
            </w:r>
          </w:p>
        </w:tc>
      </w:tr>
      <w:tr w14:paraId="055BC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0" w:type="pct"/>
            <w:tcBorders>
              <w:top w:val="single" w:color="auto" w:sz="4" w:space="0"/>
              <w:left w:val="single" w:color="auto" w:sz="4" w:space="0"/>
              <w:bottom w:val="single" w:color="auto" w:sz="4" w:space="0"/>
              <w:right w:val="single" w:color="auto" w:sz="4" w:space="0"/>
            </w:tcBorders>
            <w:vAlign w:val="center"/>
          </w:tcPr>
          <w:p w14:paraId="7805000A">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7</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0A8A49C0">
            <w:pPr>
              <w:spacing w:line="288" w:lineRule="auto"/>
              <w:jc w:val="center"/>
              <w:rPr>
                <w:rFonts w:ascii="宋体" w:hAnsi="宋体" w:cs="宋体"/>
                <w:sz w:val="24"/>
                <w:szCs w:val="24"/>
                <w:highlight w:val="none"/>
              </w:rPr>
            </w:pPr>
            <w:r>
              <w:rPr>
                <w:rFonts w:hint="eastAsia" w:ascii="宋体" w:hAnsi="宋体" w:cs="宋体"/>
                <w:sz w:val="24"/>
                <w:szCs w:val="24"/>
                <w:highlight w:val="none"/>
                <w:lang w:val="en-US" w:eastAsia="zh-CN"/>
              </w:rPr>
              <w:t>保修期</w:t>
            </w:r>
          </w:p>
        </w:tc>
        <w:tc>
          <w:tcPr>
            <w:tcW w:w="3621" w:type="pct"/>
            <w:tcBorders>
              <w:top w:val="single" w:color="auto" w:sz="4" w:space="0"/>
              <w:left w:val="single" w:color="auto" w:sz="4" w:space="0"/>
              <w:bottom w:val="single" w:color="auto" w:sz="4" w:space="0"/>
              <w:right w:val="single" w:color="auto" w:sz="4" w:space="0"/>
            </w:tcBorders>
            <w:shd w:val="clear" w:color="auto" w:fill="auto"/>
            <w:vAlign w:val="center"/>
          </w:tcPr>
          <w:p w14:paraId="5079EA8E">
            <w:pPr>
              <w:pStyle w:val="14"/>
              <w:spacing w:line="288" w:lineRule="auto"/>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主机及配套附属设备均为5年</w:t>
            </w:r>
          </w:p>
        </w:tc>
      </w:tr>
      <w:tr w14:paraId="18FEC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0" w:type="pct"/>
            <w:tcBorders>
              <w:top w:val="single" w:color="auto" w:sz="4" w:space="0"/>
              <w:left w:val="single" w:color="auto" w:sz="4" w:space="0"/>
              <w:bottom w:val="single" w:color="auto" w:sz="4" w:space="0"/>
              <w:right w:val="single" w:color="auto" w:sz="4" w:space="0"/>
            </w:tcBorders>
            <w:vAlign w:val="center"/>
          </w:tcPr>
          <w:p w14:paraId="49B777FD">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8</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4E463C61">
            <w:pPr>
              <w:spacing w:line="288" w:lineRule="auto"/>
              <w:jc w:val="center"/>
              <w:rPr>
                <w:rFonts w:ascii="宋体" w:hAnsi="宋体" w:cs="宋体"/>
                <w:sz w:val="24"/>
                <w:szCs w:val="24"/>
                <w:highlight w:val="none"/>
              </w:rPr>
            </w:pPr>
            <w:r>
              <w:rPr>
                <w:rFonts w:hint="eastAsia" w:ascii="宋体" w:hAnsi="宋体" w:cs="宋体"/>
                <w:sz w:val="24"/>
                <w:szCs w:val="24"/>
                <w:highlight w:val="none"/>
              </w:rPr>
              <w:t>采购需求</w:t>
            </w:r>
          </w:p>
        </w:tc>
        <w:tc>
          <w:tcPr>
            <w:tcW w:w="3621" w:type="pct"/>
            <w:tcBorders>
              <w:top w:val="single" w:color="auto" w:sz="4" w:space="0"/>
              <w:left w:val="single" w:color="auto" w:sz="4" w:space="0"/>
              <w:bottom w:val="single" w:color="auto" w:sz="4" w:space="0"/>
              <w:right w:val="single" w:color="auto" w:sz="4" w:space="0"/>
            </w:tcBorders>
            <w:shd w:val="clear" w:color="auto" w:fill="auto"/>
            <w:vAlign w:val="center"/>
          </w:tcPr>
          <w:p w14:paraId="1E05585A">
            <w:pPr>
              <w:spacing w:line="288" w:lineRule="auto"/>
              <w:jc w:val="both"/>
              <w:rPr>
                <w:rFonts w:ascii="宋体" w:hAnsi="宋体" w:cs="宋体"/>
                <w:sz w:val="24"/>
                <w:szCs w:val="24"/>
                <w:highlight w:val="none"/>
              </w:rPr>
            </w:pPr>
            <w:r>
              <w:rPr>
                <w:rFonts w:hint="eastAsia" w:ascii="宋体" w:hAnsi="宋体" w:cs="宋体"/>
                <w:sz w:val="24"/>
                <w:szCs w:val="24"/>
                <w:highlight w:val="none"/>
              </w:rPr>
              <w:t>计划采购</w:t>
            </w:r>
            <w:r>
              <w:rPr>
                <w:rFonts w:hint="eastAsia" w:ascii="宋体" w:hAnsi="宋体" w:cs="宋体"/>
                <w:sz w:val="24"/>
                <w:szCs w:val="24"/>
                <w:highlight w:val="none"/>
                <w:lang w:val="en-US" w:eastAsia="zh-CN"/>
              </w:rPr>
              <w:t>内窥镜系统</w:t>
            </w:r>
            <w:r>
              <w:rPr>
                <w:rFonts w:hint="eastAsia" w:ascii="宋体" w:hAnsi="宋体" w:cs="宋体"/>
                <w:sz w:val="24"/>
                <w:szCs w:val="24"/>
                <w:highlight w:val="none"/>
                <w:lang w:eastAsia="zh-CN"/>
              </w:rPr>
              <w:t>（具体详见招标文件第四部分采购需求）</w:t>
            </w:r>
          </w:p>
        </w:tc>
      </w:tr>
      <w:tr w14:paraId="5F015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0" w:type="pct"/>
            <w:tcBorders>
              <w:top w:val="single" w:color="auto" w:sz="4" w:space="0"/>
              <w:left w:val="single" w:color="auto" w:sz="4" w:space="0"/>
              <w:bottom w:val="single" w:color="auto" w:sz="4" w:space="0"/>
              <w:right w:val="single" w:color="auto" w:sz="4" w:space="0"/>
            </w:tcBorders>
            <w:vAlign w:val="center"/>
          </w:tcPr>
          <w:p w14:paraId="0E55A6F9">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9</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1D31FD30">
            <w:pPr>
              <w:spacing w:line="288" w:lineRule="auto"/>
              <w:jc w:val="center"/>
              <w:rPr>
                <w:rFonts w:ascii="宋体" w:hAnsi="宋体" w:cs="宋体"/>
                <w:sz w:val="24"/>
                <w:szCs w:val="24"/>
                <w:highlight w:val="none"/>
              </w:rPr>
            </w:pPr>
            <w:r>
              <w:rPr>
                <w:rFonts w:hint="eastAsia" w:ascii="宋体" w:hAnsi="宋体" w:cs="宋体"/>
                <w:sz w:val="24"/>
                <w:szCs w:val="24"/>
                <w:highlight w:val="none"/>
              </w:rPr>
              <w:t>合同履行期限</w:t>
            </w:r>
          </w:p>
          <w:p w14:paraId="169ACB2E">
            <w:pPr>
              <w:spacing w:line="288" w:lineRule="auto"/>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交货时间</w:t>
            </w:r>
            <w:r>
              <w:rPr>
                <w:rFonts w:hint="eastAsia" w:ascii="宋体" w:hAnsi="宋体" w:cs="宋体"/>
                <w:sz w:val="24"/>
                <w:szCs w:val="24"/>
                <w:highlight w:val="none"/>
              </w:rPr>
              <w:t>）</w:t>
            </w:r>
          </w:p>
        </w:tc>
        <w:tc>
          <w:tcPr>
            <w:tcW w:w="3621" w:type="pct"/>
            <w:tcBorders>
              <w:top w:val="single" w:color="auto" w:sz="4" w:space="0"/>
              <w:left w:val="single" w:color="auto" w:sz="4" w:space="0"/>
              <w:bottom w:val="single" w:color="auto" w:sz="4" w:space="0"/>
              <w:right w:val="single" w:color="auto" w:sz="4" w:space="0"/>
            </w:tcBorders>
            <w:shd w:val="clear" w:color="auto" w:fill="auto"/>
            <w:vAlign w:val="center"/>
          </w:tcPr>
          <w:p w14:paraId="73CFD646">
            <w:pPr>
              <w:spacing w:line="288" w:lineRule="auto"/>
              <w:jc w:val="both"/>
              <w:rPr>
                <w:rFonts w:ascii="宋体" w:hAnsi="宋体" w:cs="宋体"/>
                <w:sz w:val="24"/>
                <w:szCs w:val="24"/>
                <w:highlight w:val="none"/>
              </w:rPr>
            </w:pPr>
            <w:r>
              <w:rPr>
                <w:rFonts w:hint="eastAsia" w:ascii="宋体" w:hAnsi="宋体" w:cs="宋体"/>
                <w:sz w:val="24"/>
                <w:szCs w:val="24"/>
                <w:highlight w:val="none"/>
                <w:lang w:val="en-US" w:eastAsia="zh-CN"/>
              </w:rPr>
              <w:t>自合同签订之日起两个月</w:t>
            </w:r>
          </w:p>
        </w:tc>
      </w:tr>
      <w:tr w14:paraId="06DC0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0" w:type="pct"/>
            <w:tcBorders>
              <w:top w:val="single" w:color="auto" w:sz="4" w:space="0"/>
              <w:left w:val="single" w:color="auto" w:sz="4" w:space="0"/>
              <w:right w:val="single" w:color="auto" w:sz="4" w:space="0"/>
            </w:tcBorders>
            <w:vAlign w:val="center"/>
          </w:tcPr>
          <w:p w14:paraId="346A51BE">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10</w:t>
            </w:r>
          </w:p>
        </w:tc>
        <w:tc>
          <w:tcPr>
            <w:tcW w:w="1087" w:type="pct"/>
            <w:tcBorders>
              <w:top w:val="single" w:color="auto" w:sz="4" w:space="0"/>
              <w:left w:val="single" w:color="auto" w:sz="4" w:space="0"/>
              <w:right w:val="single" w:color="auto" w:sz="4" w:space="0"/>
            </w:tcBorders>
            <w:shd w:val="clear" w:color="auto" w:fill="auto"/>
            <w:vAlign w:val="center"/>
          </w:tcPr>
          <w:p w14:paraId="4A532596">
            <w:pPr>
              <w:spacing w:line="288" w:lineRule="auto"/>
              <w:jc w:val="center"/>
              <w:rPr>
                <w:rFonts w:ascii="宋体" w:hAnsi="宋体" w:cs="宋体"/>
                <w:sz w:val="24"/>
                <w:szCs w:val="24"/>
              </w:rPr>
            </w:pPr>
            <w:r>
              <w:rPr>
                <w:rFonts w:hint="eastAsia" w:ascii="宋体" w:hAnsi="宋体" w:cs="宋体"/>
                <w:sz w:val="24"/>
                <w:szCs w:val="24"/>
              </w:rPr>
              <w:t>资金来源</w:t>
            </w:r>
          </w:p>
        </w:tc>
        <w:tc>
          <w:tcPr>
            <w:tcW w:w="3621" w:type="pct"/>
            <w:tcBorders>
              <w:top w:val="single" w:color="auto" w:sz="4" w:space="0"/>
              <w:left w:val="single" w:color="auto" w:sz="4" w:space="0"/>
              <w:bottom w:val="single" w:color="auto" w:sz="4" w:space="0"/>
              <w:right w:val="single" w:color="auto" w:sz="4" w:space="0"/>
            </w:tcBorders>
            <w:shd w:val="clear" w:color="auto" w:fill="auto"/>
            <w:vAlign w:val="center"/>
          </w:tcPr>
          <w:p w14:paraId="7C76AFC5">
            <w:pPr>
              <w:spacing w:line="288" w:lineRule="auto"/>
              <w:jc w:val="both"/>
              <w:rPr>
                <w:rFonts w:ascii="宋体" w:hAnsi="宋体" w:cs="宋体"/>
                <w:bCs/>
                <w:sz w:val="24"/>
                <w:szCs w:val="24"/>
              </w:rPr>
            </w:pPr>
            <w:r>
              <w:rPr>
                <w:rFonts w:hint="eastAsia" w:ascii="宋体" w:hAnsi="宋体" w:cs="宋体"/>
                <w:bCs/>
                <w:sz w:val="24"/>
                <w:szCs w:val="24"/>
              </w:rPr>
              <w:t>财政资金</w:t>
            </w:r>
          </w:p>
        </w:tc>
      </w:tr>
      <w:tr w14:paraId="2342E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0" w:type="pct"/>
            <w:tcBorders>
              <w:top w:val="single" w:color="auto" w:sz="4" w:space="0"/>
              <w:left w:val="single" w:color="auto" w:sz="4" w:space="0"/>
              <w:right w:val="single" w:color="auto" w:sz="4" w:space="0"/>
            </w:tcBorders>
            <w:vAlign w:val="center"/>
          </w:tcPr>
          <w:p w14:paraId="37DD293F">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11</w:t>
            </w:r>
          </w:p>
        </w:tc>
        <w:tc>
          <w:tcPr>
            <w:tcW w:w="1087" w:type="pct"/>
            <w:tcBorders>
              <w:top w:val="single" w:color="auto" w:sz="4" w:space="0"/>
              <w:left w:val="single" w:color="auto" w:sz="4" w:space="0"/>
              <w:right w:val="single" w:color="auto" w:sz="4" w:space="0"/>
            </w:tcBorders>
            <w:vAlign w:val="center"/>
          </w:tcPr>
          <w:p w14:paraId="7796C043">
            <w:pPr>
              <w:spacing w:line="288" w:lineRule="auto"/>
              <w:jc w:val="center"/>
              <w:rPr>
                <w:rFonts w:ascii="宋体" w:hAnsi="宋体" w:cs="宋体"/>
                <w:sz w:val="24"/>
                <w:szCs w:val="24"/>
              </w:rPr>
            </w:pPr>
            <w:r>
              <w:rPr>
                <w:rFonts w:hint="eastAsia" w:ascii="宋体" w:hAnsi="宋体" w:cs="宋体"/>
                <w:sz w:val="24"/>
                <w:szCs w:val="24"/>
              </w:rPr>
              <w:t>供应商资格要求</w:t>
            </w:r>
          </w:p>
        </w:tc>
        <w:tc>
          <w:tcPr>
            <w:tcW w:w="3621" w:type="pct"/>
            <w:tcBorders>
              <w:top w:val="single" w:color="auto" w:sz="4" w:space="0"/>
              <w:left w:val="single" w:color="auto" w:sz="4" w:space="0"/>
              <w:right w:val="single" w:color="auto" w:sz="4" w:space="0"/>
            </w:tcBorders>
            <w:vAlign w:val="center"/>
          </w:tcPr>
          <w:p w14:paraId="4051B241">
            <w:pPr>
              <w:spacing w:line="288" w:lineRule="auto"/>
              <w:jc w:val="both"/>
              <w:rPr>
                <w:rFonts w:ascii="宋体" w:hAnsi="宋体" w:cs="宋体"/>
                <w:sz w:val="24"/>
                <w:szCs w:val="24"/>
              </w:rPr>
            </w:pPr>
            <w:r>
              <w:rPr>
                <w:rFonts w:hint="eastAsia" w:ascii="宋体" w:hAnsi="宋体" w:cs="宋体"/>
                <w:sz w:val="24"/>
                <w:szCs w:val="24"/>
              </w:rPr>
              <w:t>1满足《中华人民共和国政府采购法》第二十二条规定；</w:t>
            </w:r>
          </w:p>
          <w:p w14:paraId="6405F896">
            <w:pPr>
              <w:spacing w:line="288" w:lineRule="auto"/>
              <w:jc w:val="both"/>
              <w:rPr>
                <w:rFonts w:ascii="宋体" w:hAnsi="宋体" w:cs="宋体"/>
                <w:sz w:val="24"/>
                <w:szCs w:val="24"/>
              </w:rPr>
            </w:pPr>
            <w:r>
              <w:rPr>
                <w:rFonts w:hint="eastAsia" w:ascii="宋体" w:hAnsi="宋体" w:cs="宋体"/>
                <w:sz w:val="24"/>
                <w:szCs w:val="24"/>
              </w:rPr>
              <w:t>2落实政府采购政策需满足的资格要求：</w:t>
            </w:r>
          </w:p>
          <w:p w14:paraId="074FEF93">
            <w:pPr>
              <w:spacing w:line="288" w:lineRule="auto"/>
              <w:jc w:val="both"/>
              <w:rPr>
                <w:rFonts w:ascii="宋体" w:hAnsi="宋体" w:cs="宋体"/>
                <w:sz w:val="24"/>
                <w:szCs w:val="24"/>
                <w:highlight w:val="none"/>
              </w:rPr>
            </w:pPr>
            <w:r>
              <w:rPr>
                <w:rFonts w:hint="eastAsia" w:ascii="宋体" w:hAnsi="宋体" w:cs="宋体"/>
                <w:sz w:val="24"/>
                <w:szCs w:val="24"/>
              </w:rPr>
              <w:t>（1）鼓</w:t>
            </w:r>
            <w:r>
              <w:rPr>
                <w:rFonts w:hint="eastAsia" w:ascii="宋体" w:hAnsi="宋体" w:cs="宋体"/>
                <w:sz w:val="24"/>
                <w:szCs w:val="24"/>
                <w:highlight w:val="none"/>
              </w:rPr>
              <w:t>励节能、环保政策；</w:t>
            </w:r>
          </w:p>
          <w:p w14:paraId="75C60ABF">
            <w:pPr>
              <w:spacing w:line="288" w:lineRule="auto"/>
              <w:jc w:val="both"/>
              <w:rPr>
                <w:rFonts w:ascii="宋体" w:hAnsi="宋体" w:cs="宋体"/>
                <w:sz w:val="24"/>
                <w:szCs w:val="24"/>
                <w:highlight w:val="none"/>
                <w:lang w:val="zh-CN"/>
              </w:rPr>
            </w:pPr>
            <w:r>
              <w:rPr>
                <w:rFonts w:hint="eastAsia" w:ascii="宋体" w:hAnsi="宋体" w:cs="宋体"/>
                <w:sz w:val="24"/>
                <w:szCs w:val="24"/>
                <w:highlight w:val="none"/>
              </w:rPr>
              <w:t>（2）本项目</w:t>
            </w:r>
            <w:r>
              <w:rPr>
                <w:rFonts w:hint="eastAsia" w:ascii="宋体" w:hAnsi="宋体" w:cs="宋体"/>
                <w:sz w:val="24"/>
                <w:szCs w:val="24"/>
                <w:highlight w:val="none"/>
                <w:lang w:val="en-US" w:eastAsia="zh-CN"/>
              </w:rPr>
              <w:t>非</w:t>
            </w:r>
            <w:r>
              <w:rPr>
                <w:rFonts w:hint="eastAsia" w:ascii="宋体" w:hAnsi="宋体" w:cs="宋体"/>
                <w:sz w:val="24"/>
                <w:szCs w:val="24"/>
                <w:highlight w:val="none"/>
              </w:rPr>
              <w:t>专门面向中小企业</w:t>
            </w:r>
            <w:r>
              <w:rPr>
                <w:rFonts w:hint="eastAsia" w:ascii="宋体" w:hAnsi="宋体" w:cs="宋体"/>
                <w:sz w:val="24"/>
                <w:szCs w:val="24"/>
                <w:highlight w:val="none"/>
                <w:lang w:val="zh-CN"/>
              </w:rPr>
              <w:t>。</w:t>
            </w:r>
          </w:p>
          <w:p w14:paraId="53DB1815">
            <w:pPr>
              <w:spacing w:line="288" w:lineRule="auto"/>
              <w:jc w:val="both"/>
              <w:rPr>
                <w:rFonts w:ascii="宋体" w:hAnsi="宋体" w:cs="宋体"/>
                <w:sz w:val="24"/>
                <w:szCs w:val="24"/>
              </w:rPr>
            </w:pPr>
            <w:r>
              <w:rPr>
                <w:rFonts w:hint="eastAsia" w:ascii="宋体" w:hAnsi="宋体" w:cs="宋体"/>
                <w:sz w:val="24"/>
                <w:szCs w:val="24"/>
                <w:highlight w:val="none"/>
              </w:rPr>
              <w:t>3本项目的特定资格要</w:t>
            </w:r>
            <w:r>
              <w:rPr>
                <w:rFonts w:hint="eastAsia" w:ascii="宋体" w:hAnsi="宋体" w:cs="宋体"/>
                <w:sz w:val="24"/>
                <w:szCs w:val="24"/>
              </w:rPr>
              <w:t>求：</w:t>
            </w:r>
          </w:p>
          <w:p w14:paraId="4DB355E1">
            <w:pPr>
              <w:spacing w:line="288" w:lineRule="auto"/>
              <w:jc w:val="both"/>
              <w:rPr>
                <w:rFonts w:hint="eastAsia" w:ascii="宋体" w:hAnsi="宋体" w:cs="宋体"/>
                <w:sz w:val="24"/>
                <w:szCs w:val="24"/>
              </w:rPr>
            </w:pPr>
            <w:r>
              <w:rPr>
                <w:rFonts w:hint="eastAsia" w:ascii="宋体" w:hAnsi="宋体" w:cs="宋体"/>
                <w:sz w:val="24"/>
                <w:szCs w:val="24"/>
              </w:rPr>
              <w:t>3.1供应商须是具有独立的法人资格的企业或其他组织，具有有效的营业执照，并在人员、设备、资金等方面具有相应的能力；</w:t>
            </w:r>
          </w:p>
          <w:p w14:paraId="47F11D46">
            <w:pPr>
              <w:spacing w:line="288"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3.2 资格要求</w:t>
            </w:r>
          </w:p>
          <w:p w14:paraId="06D33096">
            <w:pPr>
              <w:spacing w:line="288" w:lineRule="auto"/>
              <w:jc w:val="both"/>
              <w:rPr>
                <w:rFonts w:hint="default" w:ascii="宋体" w:hAnsi="宋体" w:cs="宋体"/>
                <w:sz w:val="24"/>
                <w:szCs w:val="24"/>
                <w:lang w:val="en-US" w:eastAsia="zh-CN"/>
              </w:rPr>
            </w:pPr>
            <w:r>
              <w:rPr>
                <w:rFonts w:hint="default" w:ascii="宋体" w:hAnsi="宋体" w:cs="宋体"/>
                <w:sz w:val="24"/>
                <w:szCs w:val="24"/>
                <w:lang w:val="en-US" w:eastAsia="zh-CN"/>
              </w:rPr>
              <w:t>①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w:t>
            </w:r>
          </w:p>
          <w:p w14:paraId="52AB4102">
            <w:pPr>
              <w:spacing w:line="288" w:lineRule="auto"/>
              <w:jc w:val="both"/>
              <w:rPr>
                <w:rFonts w:hint="default" w:ascii="宋体" w:hAnsi="宋体" w:cs="宋体"/>
                <w:sz w:val="24"/>
                <w:szCs w:val="24"/>
                <w:lang w:val="en-US" w:eastAsia="zh-CN"/>
              </w:rPr>
            </w:pPr>
            <w:r>
              <w:rPr>
                <w:rFonts w:hint="default" w:ascii="宋体" w:hAnsi="宋体" w:cs="宋体"/>
                <w:sz w:val="24"/>
                <w:szCs w:val="24"/>
                <w:lang w:val="en-US" w:eastAsia="zh-CN"/>
              </w:rPr>
              <w:t>②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w:t>
            </w:r>
          </w:p>
          <w:p w14:paraId="0AF17E93">
            <w:pPr>
              <w:spacing w:line="288" w:lineRule="auto"/>
              <w:jc w:val="both"/>
              <w:rPr>
                <w:rFonts w:hint="default" w:ascii="宋体" w:hAnsi="宋体" w:cs="宋体"/>
                <w:sz w:val="24"/>
                <w:szCs w:val="24"/>
                <w:lang w:val="en-US" w:eastAsia="zh-CN"/>
              </w:rPr>
            </w:pPr>
            <w:r>
              <w:rPr>
                <w:rFonts w:hint="default" w:ascii="宋体" w:hAnsi="宋体" w:cs="宋体"/>
                <w:sz w:val="24"/>
                <w:szCs w:val="24"/>
                <w:lang w:val="en-US" w:eastAsia="zh-CN"/>
              </w:rPr>
              <w:t>③投标产品若纳入中华人民共和国医疗器械监督管理的，第一类医疗器械须具有备案凭证，第二、三类则应取得监督管理部门颁发相应的《中华人民共和国医疗器械注册证》及《医疗器械产品注册登记表》，若已办理两证合一则只需提供《医疗器械注册证》；</w:t>
            </w:r>
          </w:p>
          <w:p w14:paraId="250D4959">
            <w:pPr>
              <w:spacing w:line="288" w:lineRule="auto"/>
              <w:jc w:val="both"/>
              <w:rPr>
                <w:rFonts w:hint="default" w:ascii="宋体" w:hAnsi="宋体" w:cs="宋体"/>
                <w:sz w:val="24"/>
                <w:szCs w:val="24"/>
                <w:lang w:val="en-US" w:eastAsia="zh-CN"/>
              </w:rPr>
            </w:pPr>
            <w:r>
              <w:rPr>
                <w:rFonts w:hint="eastAsia" w:ascii="宋体" w:hAnsi="宋体" w:cs="宋体"/>
                <w:sz w:val="24"/>
                <w:szCs w:val="24"/>
                <w:lang w:val="en-US" w:eastAsia="zh-CN"/>
              </w:rPr>
              <w:t>④若所投产品不属于医疗器械的，请提供不是医疗器械的声明。</w:t>
            </w:r>
          </w:p>
          <w:p w14:paraId="35382F0C">
            <w:pPr>
              <w:spacing w:line="288" w:lineRule="auto"/>
              <w:jc w:val="both"/>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3</w:t>
            </w:r>
            <w:r>
              <w:rPr>
                <w:rFonts w:hint="eastAsia" w:ascii="宋体" w:hAnsi="宋体" w:cs="宋体"/>
                <w:sz w:val="24"/>
                <w:szCs w:val="24"/>
              </w:rPr>
              <w:t>拒绝列入政府取消投标资格记录期间的企业或个人投标；</w:t>
            </w:r>
          </w:p>
          <w:p w14:paraId="103497EA">
            <w:pPr>
              <w:spacing w:line="288" w:lineRule="auto"/>
              <w:jc w:val="both"/>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在202</w:t>
            </w:r>
            <w:r>
              <w:rPr>
                <w:rFonts w:hint="eastAsia" w:ascii="宋体" w:hAnsi="宋体" w:cs="宋体"/>
                <w:sz w:val="24"/>
                <w:szCs w:val="24"/>
                <w:lang w:val="en-US" w:eastAsia="zh-CN"/>
              </w:rPr>
              <w:t>3</w:t>
            </w:r>
            <w:r>
              <w:rPr>
                <w:rFonts w:hint="eastAsia" w:ascii="宋体" w:hAnsi="宋体" w:cs="宋体"/>
                <w:sz w:val="24"/>
                <w:szCs w:val="24"/>
              </w:rPr>
              <w:t>年至今供应商和其法定代表人在“中国裁判文书网”(wenshu.court.gov.cn)上无行贿犯罪行为；</w:t>
            </w:r>
          </w:p>
          <w:p w14:paraId="52BB5929">
            <w:pPr>
              <w:spacing w:line="288" w:lineRule="auto"/>
              <w:jc w:val="both"/>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hint="eastAsia" w:ascii="宋体" w:hAnsi="宋体" w:cs="宋体"/>
                <w:sz w:val="24"/>
                <w:szCs w:val="24"/>
              </w:rPr>
              <w:t>单位负责人为同一人或者存在直接控股、管理关系的不同供应商，不得参加同一合同项下的政府采购活动；</w:t>
            </w:r>
            <w:r>
              <w:rPr>
                <w:rFonts w:hint="eastAsia" w:ascii="宋体" w:hAnsi="宋体" w:cs="宋体"/>
                <w:sz w:val="24"/>
                <w:szCs w:val="24"/>
                <w:lang w:val="zh-CN"/>
              </w:rPr>
              <w:t>为采购项目提供整体设计、规范编制或者项目管理、监理、检测等服务的供应商，不得再参加本采购项目的其他采购活动</w:t>
            </w:r>
            <w:r>
              <w:rPr>
                <w:rFonts w:hint="eastAsia" w:ascii="宋体" w:hAnsi="宋体" w:cs="宋体"/>
                <w:sz w:val="24"/>
                <w:szCs w:val="24"/>
              </w:rPr>
              <w:t>；</w:t>
            </w:r>
          </w:p>
          <w:p w14:paraId="15CAFF96">
            <w:pPr>
              <w:spacing w:line="288" w:lineRule="auto"/>
              <w:jc w:val="both"/>
              <w:rPr>
                <w:rFonts w:ascii="宋体" w:hAnsi="宋体" w:cs="宋体"/>
                <w:sz w:val="24"/>
                <w:szCs w:val="24"/>
              </w:rPr>
            </w:pPr>
            <w:r>
              <w:rPr>
                <w:rFonts w:hint="eastAsia" w:ascii="宋体" w:hAnsi="宋体" w:cs="宋体"/>
                <w:sz w:val="24"/>
                <w:szCs w:val="24"/>
              </w:rPr>
              <w:t>3.</w:t>
            </w:r>
            <w:r>
              <w:rPr>
                <w:rFonts w:hint="eastAsia" w:ascii="宋体" w:hAnsi="宋体" w:cs="宋体"/>
                <w:sz w:val="24"/>
                <w:szCs w:val="24"/>
                <w:highlight w:val="none"/>
                <w:lang w:val="en-US" w:eastAsia="zh-CN"/>
              </w:rPr>
              <w:t>6</w:t>
            </w:r>
            <w:r>
              <w:rPr>
                <w:rFonts w:hint="eastAsia" w:ascii="宋体" w:hAnsi="宋体" w:cs="宋体"/>
                <w:sz w:val="24"/>
                <w:szCs w:val="24"/>
                <w:highlight w:val="none"/>
              </w:rPr>
              <w:t>参加政府采购活动前三年内，在经营活动中没有重大违法记录</w:t>
            </w:r>
            <w:r>
              <w:rPr>
                <w:rFonts w:hint="eastAsia" w:ascii="宋体" w:hAnsi="宋体" w:cs="宋体"/>
                <w:sz w:val="24"/>
                <w:szCs w:val="24"/>
                <w:highlight w:val="none"/>
                <w:lang w:val="en-US" w:eastAsia="zh-CN"/>
              </w:rPr>
              <w:t>。</w:t>
            </w:r>
          </w:p>
        </w:tc>
      </w:tr>
      <w:tr w14:paraId="7281C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0" w:type="pct"/>
            <w:tcBorders>
              <w:top w:val="single" w:color="auto" w:sz="4" w:space="0"/>
              <w:left w:val="single" w:color="auto" w:sz="4" w:space="0"/>
              <w:bottom w:val="single" w:color="auto" w:sz="4" w:space="0"/>
              <w:right w:val="single" w:color="auto" w:sz="4" w:space="0"/>
            </w:tcBorders>
            <w:vAlign w:val="center"/>
          </w:tcPr>
          <w:p w14:paraId="6280484F">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12</w:t>
            </w:r>
          </w:p>
        </w:tc>
        <w:tc>
          <w:tcPr>
            <w:tcW w:w="1087" w:type="pct"/>
            <w:tcBorders>
              <w:top w:val="single" w:color="auto" w:sz="4" w:space="0"/>
              <w:left w:val="single" w:color="auto" w:sz="4" w:space="0"/>
              <w:bottom w:val="single" w:color="auto" w:sz="4" w:space="0"/>
              <w:right w:val="single" w:color="auto" w:sz="4" w:space="0"/>
            </w:tcBorders>
            <w:vAlign w:val="center"/>
          </w:tcPr>
          <w:p w14:paraId="5D8B95AD">
            <w:pPr>
              <w:spacing w:line="288" w:lineRule="auto"/>
              <w:jc w:val="center"/>
              <w:rPr>
                <w:rFonts w:ascii="宋体" w:hAnsi="宋体" w:cs="宋体"/>
                <w:sz w:val="24"/>
                <w:szCs w:val="24"/>
              </w:rPr>
            </w:pPr>
            <w:r>
              <w:rPr>
                <w:rFonts w:hint="eastAsia" w:ascii="宋体" w:hAnsi="宋体" w:cs="宋体"/>
                <w:sz w:val="24"/>
                <w:szCs w:val="24"/>
              </w:rPr>
              <w:t>投标有效期</w:t>
            </w:r>
          </w:p>
        </w:tc>
        <w:tc>
          <w:tcPr>
            <w:tcW w:w="3621" w:type="pct"/>
            <w:tcBorders>
              <w:top w:val="single" w:color="auto" w:sz="4" w:space="0"/>
              <w:left w:val="single" w:color="auto" w:sz="4" w:space="0"/>
              <w:bottom w:val="single" w:color="auto" w:sz="4" w:space="0"/>
              <w:right w:val="single" w:color="auto" w:sz="4" w:space="0"/>
            </w:tcBorders>
            <w:vAlign w:val="center"/>
          </w:tcPr>
          <w:p w14:paraId="10431DEE">
            <w:pPr>
              <w:spacing w:line="288" w:lineRule="auto"/>
              <w:ind w:left="-8" w:hanging="166"/>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b/>
                <w:bCs/>
                <w:sz w:val="24"/>
                <w:szCs w:val="24"/>
                <w:u w:val="single"/>
              </w:rPr>
              <w:t>90</w:t>
            </w:r>
            <w:r>
              <w:rPr>
                <w:rFonts w:hint="eastAsia" w:ascii="宋体" w:hAnsi="宋体" w:cs="宋体"/>
                <w:sz w:val="24"/>
                <w:szCs w:val="24"/>
              </w:rPr>
              <w:t>日历天（从投标截止之日算起）</w:t>
            </w:r>
          </w:p>
        </w:tc>
      </w:tr>
      <w:tr w14:paraId="5DE27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90" w:type="pct"/>
            <w:tcBorders>
              <w:top w:val="single" w:color="auto" w:sz="4" w:space="0"/>
              <w:left w:val="single" w:color="auto" w:sz="4" w:space="0"/>
              <w:bottom w:val="single" w:color="auto" w:sz="4" w:space="0"/>
              <w:right w:val="single" w:color="auto" w:sz="4" w:space="0"/>
            </w:tcBorders>
            <w:vAlign w:val="center"/>
          </w:tcPr>
          <w:p w14:paraId="56BF6274">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13</w:t>
            </w:r>
          </w:p>
        </w:tc>
        <w:tc>
          <w:tcPr>
            <w:tcW w:w="1087" w:type="pct"/>
            <w:tcBorders>
              <w:top w:val="single" w:color="auto" w:sz="4" w:space="0"/>
              <w:left w:val="single" w:color="auto" w:sz="4" w:space="0"/>
              <w:bottom w:val="single" w:color="auto" w:sz="4" w:space="0"/>
              <w:right w:val="single" w:color="auto" w:sz="4" w:space="0"/>
            </w:tcBorders>
            <w:vAlign w:val="center"/>
          </w:tcPr>
          <w:p w14:paraId="3554D674">
            <w:pPr>
              <w:spacing w:line="288" w:lineRule="auto"/>
              <w:jc w:val="center"/>
              <w:rPr>
                <w:rFonts w:ascii="宋体" w:hAnsi="宋体" w:cs="宋体"/>
                <w:sz w:val="24"/>
                <w:szCs w:val="24"/>
              </w:rPr>
            </w:pPr>
            <w:r>
              <w:rPr>
                <w:rFonts w:hint="eastAsia" w:ascii="宋体" w:hAnsi="宋体" w:cs="宋体"/>
                <w:sz w:val="24"/>
                <w:szCs w:val="24"/>
              </w:rPr>
              <w:t>投标保证金</w:t>
            </w:r>
          </w:p>
        </w:tc>
        <w:tc>
          <w:tcPr>
            <w:tcW w:w="3621" w:type="pct"/>
            <w:tcBorders>
              <w:top w:val="single" w:color="auto" w:sz="4" w:space="0"/>
              <w:left w:val="single" w:color="auto" w:sz="4" w:space="0"/>
              <w:bottom w:val="single" w:color="auto" w:sz="4" w:space="0"/>
              <w:right w:val="single" w:color="auto" w:sz="4" w:space="0"/>
            </w:tcBorders>
            <w:vAlign w:val="center"/>
          </w:tcPr>
          <w:p w14:paraId="16341F50">
            <w:pPr>
              <w:spacing w:line="288" w:lineRule="auto"/>
              <w:jc w:val="both"/>
              <w:rPr>
                <w:rFonts w:ascii="宋体" w:hAnsi="宋体" w:cs="宋体"/>
                <w:sz w:val="24"/>
                <w:szCs w:val="24"/>
              </w:rPr>
            </w:pPr>
            <w:r>
              <w:rPr>
                <w:rFonts w:hint="eastAsia" w:ascii="宋体" w:hAnsi="宋体" w:eastAsia="宋体" w:cs="宋体"/>
                <w:sz w:val="24"/>
                <w:szCs w:val="24"/>
                <w:lang w:val="en-US" w:eastAsia="zh-CN"/>
              </w:rPr>
              <w:t>根据吉林省财政厅关于印发《吉林省提升政府采购工作质效改革实施方案》（吉财采购【2025】188号）文件要求，本项目不收取投标保证金。</w:t>
            </w:r>
          </w:p>
        </w:tc>
      </w:tr>
      <w:tr w14:paraId="09472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90" w:type="pct"/>
            <w:tcBorders>
              <w:top w:val="single" w:color="auto" w:sz="4" w:space="0"/>
              <w:left w:val="single" w:color="auto" w:sz="4" w:space="0"/>
              <w:bottom w:val="single" w:color="auto" w:sz="4" w:space="0"/>
              <w:right w:val="single" w:color="auto" w:sz="4" w:space="0"/>
            </w:tcBorders>
            <w:vAlign w:val="center"/>
          </w:tcPr>
          <w:p w14:paraId="0BF20AEC">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14</w:t>
            </w:r>
          </w:p>
        </w:tc>
        <w:tc>
          <w:tcPr>
            <w:tcW w:w="1087" w:type="pct"/>
            <w:tcBorders>
              <w:top w:val="single" w:color="auto" w:sz="4" w:space="0"/>
              <w:left w:val="single" w:color="auto" w:sz="4" w:space="0"/>
              <w:bottom w:val="single" w:color="auto" w:sz="4" w:space="0"/>
              <w:right w:val="single" w:color="auto" w:sz="4" w:space="0"/>
            </w:tcBorders>
            <w:vAlign w:val="center"/>
          </w:tcPr>
          <w:p w14:paraId="1D3A518A">
            <w:pPr>
              <w:spacing w:line="288" w:lineRule="auto"/>
              <w:jc w:val="center"/>
              <w:rPr>
                <w:rFonts w:ascii="宋体" w:hAnsi="宋体" w:cs="宋体"/>
                <w:sz w:val="24"/>
                <w:szCs w:val="24"/>
              </w:rPr>
            </w:pPr>
            <w:r>
              <w:rPr>
                <w:rFonts w:hint="eastAsia" w:ascii="宋体" w:hAnsi="宋体" w:cs="宋体"/>
                <w:sz w:val="24"/>
                <w:szCs w:val="24"/>
              </w:rPr>
              <w:t>供应商的替代方案</w:t>
            </w:r>
          </w:p>
        </w:tc>
        <w:tc>
          <w:tcPr>
            <w:tcW w:w="3621" w:type="pct"/>
            <w:tcBorders>
              <w:top w:val="single" w:color="auto" w:sz="4" w:space="0"/>
              <w:left w:val="single" w:color="auto" w:sz="4" w:space="0"/>
              <w:bottom w:val="single" w:color="auto" w:sz="4" w:space="0"/>
              <w:right w:val="single" w:color="auto" w:sz="4" w:space="0"/>
            </w:tcBorders>
            <w:vAlign w:val="center"/>
          </w:tcPr>
          <w:p w14:paraId="2CD56929">
            <w:pPr>
              <w:pStyle w:val="14"/>
              <w:spacing w:line="288" w:lineRule="auto"/>
              <w:rPr>
                <w:rFonts w:ascii="宋体" w:hAnsi="宋体" w:cs="宋体"/>
                <w:sz w:val="24"/>
                <w:szCs w:val="24"/>
              </w:rPr>
            </w:pPr>
            <w:r>
              <w:rPr>
                <w:rFonts w:hint="eastAsia" w:ascii="宋体" w:hAnsi="宋体" w:cs="宋体"/>
                <w:sz w:val="24"/>
                <w:szCs w:val="24"/>
              </w:rPr>
              <w:t>不允许</w:t>
            </w:r>
          </w:p>
        </w:tc>
      </w:tr>
      <w:tr w14:paraId="1A129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90" w:type="pct"/>
            <w:tcBorders>
              <w:top w:val="single" w:color="auto" w:sz="4" w:space="0"/>
              <w:left w:val="single" w:color="auto" w:sz="4" w:space="0"/>
              <w:bottom w:val="single" w:color="auto" w:sz="4" w:space="0"/>
              <w:right w:val="single" w:color="auto" w:sz="4" w:space="0"/>
            </w:tcBorders>
            <w:vAlign w:val="center"/>
          </w:tcPr>
          <w:p w14:paraId="19C083A9">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15</w:t>
            </w:r>
          </w:p>
        </w:tc>
        <w:tc>
          <w:tcPr>
            <w:tcW w:w="1087" w:type="pct"/>
            <w:tcBorders>
              <w:top w:val="single" w:color="auto" w:sz="4" w:space="0"/>
              <w:left w:val="single" w:color="auto" w:sz="4" w:space="0"/>
              <w:bottom w:val="single" w:color="auto" w:sz="4" w:space="0"/>
              <w:right w:val="single" w:color="auto" w:sz="4" w:space="0"/>
            </w:tcBorders>
            <w:vAlign w:val="center"/>
          </w:tcPr>
          <w:p w14:paraId="2F5E68C8">
            <w:pPr>
              <w:spacing w:line="288" w:lineRule="auto"/>
              <w:jc w:val="center"/>
              <w:rPr>
                <w:rFonts w:ascii="宋体" w:hAnsi="宋体" w:cs="宋体"/>
                <w:sz w:val="24"/>
                <w:szCs w:val="24"/>
                <w:highlight w:val="none"/>
              </w:rPr>
            </w:pPr>
            <w:r>
              <w:rPr>
                <w:rFonts w:hint="eastAsia" w:ascii="宋体" w:hAnsi="宋体" w:cs="宋体"/>
                <w:sz w:val="24"/>
                <w:szCs w:val="24"/>
                <w:highlight w:val="none"/>
              </w:rPr>
              <w:t>投标文件份数</w:t>
            </w:r>
          </w:p>
        </w:tc>
        <w:tc>
          <w:tcPr>
            <w:tcW w:w="3621" w:type="pct"/>
            <w:tcBorders>
              <w:top w:val="single" w:color="auto" w:sz="4" w:space="0"/>
              <w:left w:val="single" w:color="auto" w:sz="4" w:space="0"/>
              <w:bottom w:val="single" w:color="auto" w:sz="4" w:space="0"/>
              <w:right w:val="single" w:color="auto" w:sz="4" w:space="0"/>
            </w:tcBorders>
            <w:vAlign w:val="center"/>
          </w:tcPr>
          <w:p w14:paraId="69E776D5">
            <w:pPr>
              <w:spacing w:line="288" w:lineRule="auto"/>
              <w:rPr>
                <w:rFonts w:ascii="宋体" w:hAnsi="宋体" w:cs="宋体"/>
                <w:sz w:val="24"/>
                <w:szCs w:val="24"/>
                <w:highlight w:val="none"/>
              </w:rPr>
            </w:pPr>
            <w:r>
              <w:rPr>
                <w:rFonts w:hint="eastAsia" w:ascii="宋体" w:hAnsi="宋体" w:cs="宋体"/>
                <w:sz w:val="24"/>
                <w:szCs w:val="24"/>
                <w:highlight w:val="none"/>
              </w:rPr>
              <w:t>电子版上传至</w:t>
            </w:r>
            <w:r>
              <w:rPr>
                <w:rFonts w:hint="eastAsia" w:ascii="宋体" w:hAnsi="宋体" w:cs="宋体"/>
                <w:sz w:val="24"/>
                <w:szCs w:val="24"/>
                <w:highlight w:val="none"/>
                <w:lang w:val="zh-CN"/>
              </w:rPr>
              <w:t>政府采购云平台</w:t>
            </w:r>
            <w:r>
              <w:rPr>
                <w:rFonts w:hint="eastAsia" w:ascii="宋体" w:hAnsi="宋体" w:cs="宋体"/>
                <w:sz w:val="24"/>
                <w:szCs w:val="24"/>
                <w:highlight w:val="none"/>
              </w:rPr>
              <w:t>（</w:t>
            </w:r>
            <w:r>
              <w:rPr>
                <w:rFonts w:hint="eastAsia" w:ascii="宋体" w:hAnsi="宋体" w:cs="宋体"/>
                <w:sz w:val="24"/>
                <w:szCs w:val="24"/>
                <w:highlight w:val="none"/>
                <w:lang w:val="zh-CN"/>
              </w:rPr>
              <w:t>网址</w:t>
            </w:r>
            <w:r>
              <w:rPr>
                <w:rFonts w:hint="eastAsia" w:ascii="宋体" w:hAnsi="宋体" w:cs="宋体"/>
                <w:sz w:val="24"/>
                <w:szCs w:val="24"/>
                <w:highlight w:val="none"/>
              </w:rPr>
              <w:t xml:space="preserve">：http:// </w:t>
            </w:r>
            <w:r>
              <w:rPr>
                <w:rFonts w:ascii="宋体" w:hAnsi="宋体" w:cs="宋体"/>
                <w:sz w:val="24"/>
                <w:szCs w:val="24"/>
                <w:highlight w:val="none"/>
              </w:rPr>
              <w:fldChar w:fldCharType="begin"/>
            </w:r>
            <w:r>
              <w:rPr>
                <w:rFonts w:ascii="宋体" w:hAnsi="宋体" w:cs="宋体"/>
                <w:sz w:val="24"/>
                <w:szCs w:val="24"/>
                <w:highlight w:val="none"/>
              </w:rPr>
              <w:instrText xml:space="preserve"> HYPERLINK "http://www.zcygov.cn）" </w:instrText>
            </w:r>
            <w:r>
              <w:rPr>
                <w:rFonts w:ascii="宋体" w:hAnsi="宋体" w:cs="宋体"/>
                <w:sz w:val="24"/>
                <w:szCs w:val="24"/>
                <w:highlight w:val="none"/>
              </w:rPr>
              <w:fldChar w:fldCharType="separate"/>
            </w:r>
            <w:r>
              <w:rPr>
                <w:rFonts w:hint="eastAsia" w:ascii="宋体" w:hAnsi="宋体" w:cs="宋体"/>
                <w:sz w:val="24"/>
                <w:szCs w:val="24"/>
                <w:highlight w:val="none"/>
              </w:rPr>
              <w:t>www.zcygov.cn）</w:t>
            </w:r>
            <w:r>
              <w:rPr>
                <w:rFonts w:hint="eastAsia" w:ascii="宋体" w:hAnsi="宋体" w:cs="宋体"/>
                <w:sz w:val="24"/>
                <w:szCs w:val="24"/>
                <w:highlight w:val="none"/>
              </w:rPr>
              <w:fldChar w:fldCharType="end"/>
            </w:r>
          </w:p>
        </w:tc>
      </w:tr>
      <w:tr w14:paraId="7349A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90" w:type="pct"/>
            <w:tcBorders>
              <w:top w:val="single" w:color="auto" w:sz="4" w:space="0"/>
              <w:left w:val="single" w:color="auto" w:sz="4" w:space="0"/>
              <w:bottom w:val="single" w:color="auto" w:sz="4" w:space="0"/>
              <w:right w:val="single" w:color="auto" w:sz="4" w:space="0"/>
            </w:tcBorders>
            <w:vAlign w:val="center"/>
          </w:tcPr>
          <w:p w14:paraId="6D478BF8">
            <w:pPr>
              <w:widowControl w:val="0"/>
              <w:tabs>
                <w:tab w:val="left" w:pos="420"/>
              </w:tabs>
              <w:spacing w:line="288" w:lineRule="auto"/>
              <w:jc w:val="center"/>
              <w:rPr>
                <w:rFonts w:ascii="宋体" w:hAnsi="宋体" w:cs="宋体"/>
                <w:sz w:val="24"/>
                <w:szCs w:val="24"/>
              </w:rPr>
            </w:pPr>
            <w:bookmarkStart w:id="77" w:name="_GoBack" w:colFirst="2" w:colLast="2"/>
            <w:r>
              <w:rPr>
                <w:rFonts w:hint="eastAsia" w:ascii="宋体" w:hAnsi="宋体" w:cs="宋体"/>
                <w:sz w:val="24"/>
                <w:szCs w:val="24"/>
              </w:rPr>
              <w:t>16</w:t>
            </w:r>
          </w:p>
        </w:tc>
        <w:tc>
          <w:tcPr>
            <w:tcW w:w="1087" w:type="pct"/>
            <w:tcBorders>
              <w:top w:val="single" w:color="auto" w:sz="4" w:space="0"/>
              <w:left w:val="single" w:color="auto" w:sz="4" w:space="0"/>
              <w:bottom w:val="single" w:color="auto" w:sz="4" w:space="0"/>
              <w:right w:val="single" w:color="auto" w:sz="4" w:space="0"/>
            </w:tcBorders>
            <w:vAlign w:val="center"/>
          </w:tcPr>
          <w:p w14:paraId="5B0FDB1F">
            <w:pPr>
              <w:spacing w:line="288" w:lineRule="auto"/>
              <w:jc w:val="center"/>
              <w:rPr>
                <w:rFonts w:ascii="宋体" w:hAnsi="宋体" w:cs="宋体"/>
                <w:sz w:val="24"/>
                <w:szCs w:val="24"/>
              </w:rPr>
            </w:pPr>
            <w:r>
              <w:rPr>
                <w:rFonts w:hint="eastAsia" w:ascii="宋体" w:hAnsi="宋体" w:cs="宋体"/>
                <w:sz w:val="24"/>
                <w:szCs w:val="24"/>
              </w:rPr>
              <w:t>投标文件提交地点及截止时间</w:t>
            </w:r>
          </w:p>
        </w:tc>
        <w:tc>
          <w:tcPr>
            <w:tcW w:w="3621" w:type="pct"/>
            <w:tcBorders>
              <w:top w:val="single" w:color="auto" w:sz="4" w:space="0"/>
              <w:left w:val="single" w:color="auto" w:sz="4" w:space="0"/>
              <w:bottom w:val="single" w:color="auto" w:sz="4" w:space="0"/>
              <w:right w:val="single" w:color="auto" w:sz="4" w:space="0"/>
            </w:tcBorders>
            <w:shd w:val="clear" w:color="auto" w:fill="auto"/>
            <w:vAlign w:val="center"/>
          </w:tcPr>
          <w:p w14:paraId="638ECAED">
            <w:pPr>
              <w:spacing w:line="288" w:lineRule="auto"/>
              <w:rPr>
                <w:rFonts w:hint="eastAsia"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15</w:t>
            </w:r>
            <w:r>
              <w:rPr>
                <w:rFonts w:hint="eastAsia" w:ascii="宋体" w:hAnsi="宋体" w:cs="宋体"/>
                <w:sz w:val="24"/>
                <w:szCs w:val="24"/>
                <w:highlight w:val="none"/>
              </w:rPr>
              <w:t>日09时00分</w:t>
            </w:r>
            <w:r>
              <w:rPr>
                <w:rFonts w:hint="eastAsia" w:ascii="宋体" w:hAnsi="宋体" w:cs="宋体"/>
                <w:sz w:val="24"/>
                <w:szCs w:val="24"/>
                <w:highlight w:val="none"/>
              </w:rPr>
              <w:t>（北京时间）</w:t>
            </w:r>
          </w:p>
          <w:p w14:paraId="3B901ED7">
            <w:pPr>
              <w:spacing w:line="288" w:lineRule="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rPr>
              <w:t>地点：电子版上传至</w:t>
            </w:r>
            <w:r>
              <w:rPr>
                <w:rFonts w:hint="eastAsia" w:ascii="宋体" w:hAnsi="宋体" w:cs="宋体"/>
                <w:sz w:val="24"/>
                <w:szCs w:val="24"/>
                <w:highlight w:val="none"/>
                <w:lang w:val="zh-CN"/>
              </w:rPr>
              <w:t>政府采购云平台</w:t>
            </w:r>
            <w:r>
              <w:rPr>
                <w:rFonts w:hint="eastAsia" w:ascii="宋体" w:hAnsi="宋体" w:cs="宋体"/>
                <w:sz w:val="24"/>
                <w:szCs w:val="24"/>
                <w:highlight w:val="none"/>
              </w:rPr>
              <w:t>（</w:t>
            </w:r>
            <w:r>
              <w:rPr>
                <w:rFonts w:hint="eastAsia" w:ascii="宋体" w:hAnsi="宋体" w:cs="宋体"/>
                <w:sz w:val="24"/>
                <w:szCs w:val="24"/>
                <w:highlight w:val="none"/>
                <w:lang w:val="zh-CN"/>
              </w:rPr>
              <w:t>网址</w:t>
            </w:r>
            <w:r>
              <w:rPr>
                <w:rFonts w:hint="eastAsia" w:ascii="宋体" w:hAnsi="宋体" w:cs="宋体"/>
                <w:sz w:val="24"/>
                <w:szCs w:val="24"/>
                <w:highlight w:val="none"/>
              </w:rPr>
              <w:t xml:space="preserve">：http:// </w:t>
            </w:r>
            <w:r>
              <w:rPr>
                <w:highlight w:val="none"/>
              </w:rPr>
              <w:fldChar w:fldCharType="begin"/>
            </w:r>
            <w:r>
              <w:rPr>
                <w:highlight w:val="none"/>
              </w:rPr>
              <w:instrText xml:space="preserve"> HYPERLINK "http://www.zcygov.cn）" </w:instrText>
            </w:r>
            <w:r>
              <w:rPr>
                <w:highlight w:val="none"/>
              </w:rPr>
              <w:fldChar w:fldCharType="separate"/>
            </w:r>
            <w:r>
              <w:rPr>
                <w:rFonts w:hint="eastAsia" w:ascii="宋体" w:hAnsi="宋体" w:cs="宋体"/>
                <w:sz w:val="24"/>
                <w:szCs w:val="24"/>
                <w:highlight w:val="none"/>
              </w:rPr>
              <w:t>www.zcygov.cn）</w:t>
            </w:r>
            <w:r>
              <w:rPr>
                <w:rFonts w:hint="eastAsia" w:ascii="宋体" w:hAnsi="宋体" w:cs="宋体"/>
                <w:sz w:val="24"/>
                <w:szCs w:val="24"/>
                <w:highlight w:val="none"/>
              </w:rPr>
              <w:fldChar w:fldCharType="end"/>
            </w:r>
          </w:p>
        </w:tc>
      </w:tr>
      <w:tr w14:paraId="09CC7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90" w:type="pct"/>
            <w:tcBorders>
              <w:top w:val="single" w:color="auto" w:sz="4" w:space="0"/>
              <w:left w:val="single" w:color="auto" w:sz="4" w:space="0"/>
              <w:bottom w:val="single" w:color="auto" w:sz="4" w:space="0"/>
              <w:right w:val="single" w:color="auto" w:sz="4" w:space="0"/>
            </w:tcBorders>
            <w:vAlign w:val="center"/>
          </w:tcPr>
          <w:p w14:paraId="4695BB0C">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17</w:t>
            </w:r>
          </w:p>
        </w:tc>
        <w:tc>
          <w:tcPr>
            <w:tcW w:w="1087" w:type="pct"/>
            <w:tcBorders>
              <w:top w:val="single" w:color="auto" w:sz="4" w:space="0"/>
              <w:left w:val="single" w:color="auto" w:sz="4" w:space="0"/>
              <w:bottom w:val="single" w:color="auto" w:sz="4" w:space="0"/>
              <w:right w:val="single" w:color="auto" w:sz="4" w:space="0"/>
            </w:tcBorders>
            <w:vAlign w:val="center"/>
          </w:tcPr>
          <w:p w14:paraId="27A41F8E">
            <w:pPr>
              <w:spacing w:line="288" w:lineRule="auto"/>
              <w:jc w:val="center"/>
              <w:rPr>
                <w:rFonts w:ascii="宋体" w:hAnsi="宋体" w:cs="宋体"/>
                <w:sz w:val="24"/>
                <w:szCs w:val="24"/>
              </w:rPr>
            </w:pPr>
            <w:r>
              <w:rPr>
                <w:rFonts w:hint="eastAsia" w:ascii="宋体" w:hAnsi="宋体" w:cs="宋体"/>
                <w:sz w:val="24"/>
                <w:szCs w:val="24"/>
              </w:rPr>
              <w:t>开标</w:t>
            </w:r>
          </w:p>
        </w:tc>
        <w:tc>
          <w:tcPr>
            <w:tcW w:w="3621" w:type="pct"/>
            <w:tcBorders>
              <w:top w:val="single" w:color="auto" w:sz="4" w:space="0"/>
              <w:left w:val="single" w:color="auto" w:sz="4" w:space="0"/>
              <w:bottom w:val="single" w:color="auto" w:sz="4" w:space="0"/>
              <w:right w:val="single" w:color="auto" w:sz="4" w:space="0"/>
            </w:tcBorders>
            <w:vAlign w:val="center"/>
          </w:tcPr>
          <w:p w14:paraId="1A3784B5">
            <w:pPr>
              <w:pStyle w:val="134"/>
              <w:wordWrap w:val="0"/>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日09时00分</w:t>
            </w:r>
            <w:r>
              <w:rPr>
                <w:rFonts w:hint="eastAsia" w:ascii="宋体" w:hAnsi="宋体" w:eastAsia="宋体" w:cs="宋体"/>
                <w:sz w:val="24"/>
                <w:szCs w:val="24"/>
                <w:highlight w:val="none"/>
              </w:rPr>
              <w:t>（北京时间）；</w:t>
            </w:r>
          </w:p>
          <w:p w14:paraId="3BCFB4FC">
            <w:pPr>
              <w:pStyle w:val="134"/>
              <w:wordWrap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长春市二道区洋浦大街6999号凯利中心AB栋101开标</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室（本项目为全流程电子化项目，投标供应商无须到达开标</w:t>
            </w:r>
            <w:r>
              <w:rPr>
                <w:rFonts w:hint="eastAsia" w:ascii="宋体" w:hAnsi="宋体" w:eastAsia="宋体" w:cs="宋体"/>
                <w:sz w:val="24"/>
                <w:szCs w:val="24"/>
                <w:highlight w:val="none"/>
                <w:lang w:val="en-US" w:eastAsia="zh-CN"/>
              </w:rPr>
              <w:t>现场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tc>
      </w:tr>
      <w:bookmarkEnd w:id="77"/>
      <w:tr w14:paraId="32F1E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90" w:type="pct"/>
            <w:tcBorders>
              <w:top w:val="single" w:color="auto" w:sz="4" w:space="0"/>
              <w:left w:val="single" w:color="auto" w:sz="4" w:space="0"/>
              <w:bottom w:val="single" w:color="auto" w:sz="4" w:space="0"/>
              <w:right w:val="single" w:color="auto" w:sz="4" w:space="0"/>
            </w:tcBorders>
            <w:vAlign w:val="center"/>
          </w:tcPr>
          <w:p w14:paraId="7A7051DC">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18</w:t>
            </w:r>
          </w:p>
        </w:tc>
        <w:tc>
          <w:tcPr>
            <w:tcW w:w="1087" w:type="pct"/>
            <w:tcBorders>
              <w:top w:val="single" w:color="auto" w:sz="4" w:space="0"/>
              <w:left w:val="single" w:color="auto" w:sz="4" w:space="0"/>
              <w:bottom w:val="single" w:color="auto" w:sz="4" w:space="0"/>
              <w:right w:val="single" w:color="auto" w:sz="4" w:space="0"/>
            </w:tcBorders>
            <w:vAlign w:val="center"/>
          </w:tcPr>
          <w:p w14:paraId="24493843">
            <w:pPr>
              <w:spacing w:line="288" w:lineRule="auto"/>
              <w:jc w:val="center"/>
              <w:rPr>
                <w:rFonts w:ascii="宋体" w:hAnsi="宋体" w:cs="宋体"/>
                <w:sz w:val="24"/>
                <w:szCs w:val="24"/>
              </w:rPr>
            </w:pPr>
            <w:r>
              <w:rPr>
                <w:rFonts w:hint="eastAsia" w:ascii="宋体" w:hAnsi="宋体" w:cs="宋体"/>
                <w:sz w:val="24"/>
                <w:szCs w:val="24"/>
              </w:rPr>
              <w:t>评标方法及标准</w:t>
            </w:r>
          </w:p>
        </w:tc>
        <w:tc>
          <w:tcPr>
            <w:tcW w:w="3621" w:type="pct"/>
            <w:tcBorders>
              <w:top w:val="single" w:color="auto" w:sz="4" w:space="0"/>
              <w:left w:val="single" w:color="auto" w:sz="4" w:space="0"/>
              <w:bottom w:val="single" w:color="auto" w:sz="4" w:space="0"/>
              <w:right w:val="single" w:color="auto" w:sz="4" w:space="0"/>
            </w:tcBorders>
            <w:vAlign w:val="center"/>
          </w:tcPr>
          <w:p w14:paraId="6AC59EEB">
            <w:pPr>
              <w:pStyle w:val="134"/>
              <w:wordWrap w:val="0"/>
              <w:spacing w:line="288" w:lineRule="auto"/>
              <w:rPr>
                <w:rFonts w:ascii="宋体" w:hAnsi="宋体" w:eastAsia="宋体" w:cs="宋体"/>
                <w:sz w:val="24"/>
                <w:szCs w:val="24"/>
              </w:rPr>
            </w:pPr>
            <w:r>
              <w:rPr>
                <w:rFonts w:hint="eastAsia" w:ascii="宋体" w:hAnsi="宋体" w:eastAsia="宋体" w:cs="宋体"/>
                <w:sz w:val="24"/>
                <w:szCs w:val="24"/>
              </w:rPr>
              <w:t>综合评分法</w:t>
            </w:r>
          </w:p>
        </w:tc>
      </w:tr>
      <w:tr w14:paraId="3CACB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0" w:type="pct"/>
            <w:tcBorders>
              <w:top w:val="single" w:color="auto" w:sz="4" w:space="0"/>
              <w:left w:val="single" w:color="auto" w:sz="4" w:space="0"/>
              <w:bottom w:val="single" w:color="auto" w:sz="4" w:space="0"/>
              <w:right w:val="single" w:color="auto" w:sz="4" w:space="0"/>
            </w:tcBorders>
            <w:vAlign w:val="center"/>
          </w:tcPr>
          <w:p w14:paraId="03B15DC1">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19</w:t>
            </w:r>
          </w:p>
        </w:tc>
        <w:tc>
          <w:tcPr>
            <w:tcW w:w="1087" w:type="pct"/>
            <w:tcBorders>
              <w:top w:val="single" w:color="auto" w:sz="4" w:space="0"/>
              <w:left w:val="single" w:color="auto" w:sz="4" w:space="0"/>
              <w:bottom w:val="single" w:color="auto" w:sz="4" w:space="0"/>
              <w:right w:val="single" w:color="auto" w:sz="4" w:space="0"/>
            </w:tcBorders>
            <w:vAlign w:val="center"/>
          </w:tcPr>
          <w:p w14:paraId="5888F429">
            <w:pPr>
              <w:wordWrap w:val="0"/>
              <w:autoSpaceDE w:val="0"/>
              <w:autoSpaceDN w:val="0"/>
              <w:adjustRightInd w:val="0"/>
              <w:spacing w:line="288"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评标委员会的组建</w:t>
            </w:r>
          </w:p>
        </w:tc>
        <w:tc>
          <w:tcPr>
            <w:tcW w:w="3621" w:type="pct"/>
            <w:tcBorders>
              <w:top w:val="single" w:color="auto" w:sz="4" w:space="0"/>
              <w:left w:val="single" w:color="auto" w:sz="4" w:space="0"/>
              <w:bottom w:val="single" w:color="auto" w:sz="4" w:space="0"/>
              <w:right w:val="single" w:color="auto" w:sz="4" w:space="0"/>
            </w:tcBorders>
            <w:vAlign w:val="center"/>
          </w:tcPr>
          <w:p w14:paraId="65ECDABA">
            <w:pPr>
              <w:pStyle w:val="134"/>
              <w:wordWrap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评标委员会构成：采购人代表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人，技术、经济相关专业专家</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共7人组成</w:t>
            </w:r>
            <w:r>
              <w:rPr>
                <w:rFonts w:hint="eastAsia" w:ascii="宋体" w:hAnsi="宋体" w:eastAsia="宋体" w:cs="宋体"/>
                <w:sz w:val="24"/>
                <w:szCs w:val="24"/>
                <w:highlight w:val="none"/>
              </w:rPr>
              <w:t>；</w:t>
            </w:r>
          </w:p>
          <w:p w14:paraId="3E4120B1">
            <w:pPr>
              <w:wordWrap w:val="0"/>
              <w:spacing w:line="288" w:lineRule="auto"/>
              <w:rPr>
                <w:rFonts w:ascii="宋体" w:hAnsi="宋体" w:cs="宋体"/>
                <w:bCs/>
                <w:sz w:val="24"/>
                <w:szCs w:val="24"/>
                <w:highlight w:val="none"/>
              </w:rPr>
            </w:pPr>
            <w:r>
              <w:rPr>
                <w:rFonts w:hint="eastAsia" w:ascii="宋体" w:hAnsi="宋体" w:cs="宋体"/>
                <w:sz w:val="24"/>
                <w:szCs w:val="24"/>
                <w:highlight w:val="none"/>
              </w:rPr>
              <w:t>评标专家确定方式：</w:t>
            </w:r>
            <w:r>
              <w:rPr>
                <w:rFonts w:hint="eastAsia" w:ascii="宋体" w:hAnsi="宋体" w:cs="宋体"/>
                <w:sz w:val="24"/>
                <w:szCs w:val="24"/>
                <w:highlight w:val="none"/>
                <w:lang w:val="zh-CN"/>
              </w:rPr>
              <w:t>从依法成立的评标专家库中随机抽取</w:t>
            </w:r>
            <w:r>
              <w:rPr>
                <w:rFonts w:hint="eastAsia" w:ascii="宋体" w:hAnsi="宋体" w:cs="宋体"/>
                <w:sz w:val="24"/>
                <w:szCs w:val="24"/>
                <w:highlight w:val="none"/>
              </w:rPr>
              <w:t>。</w:t>
            </w:r>
          </w:p>
        </w:tc>
      </w:tr>
      <w:tr w14:paraId="323D2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0" w:type="pct"/>
            <w:tcBorders>
              <w:top w:val="single" w:color="auto" w:sz="4" w:space="0"/>
              <w:left w:val="single" w:color="auto" w:sz="4" w:space="0"/>
              <w:bottom w:val="single" w:color="auto" w:sz="4" w:space="0"/>
              <w:right w:val="single" w:color="auto" w:sz="4" w:space="0"/>
            </w:tcBorders>
            <w:vAlign w:val="center"/>
          </w:tcPr>
          <w:p w14:paraId="0F1022F4">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20</w:t>
            </w:r>
          </w:p>
        </w:tc>
        <w:tc>
          <w:tcPr>
            <w:tcW w:w="1087" w:type="pct"/>
            <w:tcBorders>
              <w:top w:val="single" w:color="auto" w:sz="4" w:space="0"/>
              <w:left w:val="single" w:color="auto" w:sz="4" w:space="0"/>
              <w:bottom w:val="single" w:color="auto" w:sz="4" w:space="0"/>
              <w:right w:val="single" w:color="auto" w:sz="4" w:space="0"/>
            </w:tcBorders>
            <w:vAlign w:val="center"/>
          </w:tcPr>
          <w:p w14:paraId="3B258D30">
            <w:pPr>
              <w:wordWrap w:val="0"/>
              <w:autoSpaceDE w:val="0"/>
              <w:autoSpaceDN w:val="0"/>
              <w:adjustRightInd w:val="0"/>
              <w:spacing w:line="288" w:lineRule="auto"/>
              <w:jc w:val="center"/>
              <w:rPr>
                <w:rFonts w:ascii="宋体" w:hAnsi="宋体" w:cs="宋体"/>
                <w:bCs/>
                <w:sz w:val="24"/>
                <w:szCs w:val="24"/>
                <w:lang w:val="zh-CN"/>
              </w:rPr>
            </w:pPr>
            <w:r>
              <w:rPr>
                <w:rFonts w:hint="eastAsia" w:ascii="宋体" w:hAnsi="宋体" w:cs="宋体"/>
                <w:bCs/>
                <w:sz w:val="24"/>
                <w:szCs w:val="24"/>
                <w:lang w:val="zh-CN"/>
              </w:rPr>
              <w:t>是否授权评标委员会确定中标人</w:t>
            </w:r>
          </w:p>
        </w:tc>
        <w:tc>
          <w:tcPr>
            <w:tcW w:w="3621" w:type="pct"/>
            <w:tcBorders>
              <w:top w:val="single" w:color="auto" w:sz="4" w:space="0"/>
              <w:left w:val="single" w:color="auto" w:sz="4" w:space="0"/>
              <w:bottom w:val="single" w:color="auto" w:sz="4" w:space="0"/>
              <w:right w:val="single" w:color="auto" w:sz="4" w:space="0"/>
            </w:tcBorders>
            <w:vAlign w:val="center"/>
          </w:tcPr>
          <w:p w14:paraId="191BB01D">
            <w:pPr>
              <w:wordWrap w:val="0"/>
              <w:spacing w:line="288" w:lineRule="auto"/>
              <w:rPr>
                <w:rFonts w:ascii="宋体" w:hAnsi="宋体" w:cs="宋体"/>
                <w:bCs/>
                <w:kern w:val="15"/>
                <w:sz w:val="24"/>
                <w:szCs w:val="24"/>
              </w:rPr>
            </w:pPr>
            <w:r>
              <w:rPr>
                <w:rFonts w:hint="eastAsia" w:ascii="宋体" w:hAnsi="宋体" w:cs="宋体"/>
                <w:bCs/>
                <w:sz w:val="24"/>
                <w:szCs w:val="24"/>
                <w:lang w:val="zh-CN"/>
              </w:rPr>
              <w:t>否，推荐3名中标候选人</w:t>
            </w:r>
          </w:p>
        </w:tc>
      </w:tr>
      <w:tr w14:paraId="742BC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290" w:type="pct"/>
            <w:tcBorders>
              <w:top w:val="single" w:color="auto" w:sz="4" w:space="0"/>
              <w:left w:val="single" w:color="auto" w:sz="4" w:space="0"/>
              <w:bottom w:val="single" w:color="auto" w:sz="4" w:space="0"/>
              <w:right w:val="single" w:color="auto" w:sz="4" w:space="0"/>
            </w:tcBorders>
            <w:vAlign w:val="center"/>
          </w:tcPr>
          <w:p w14:paraId="3E2D0725">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21</w:t>
            </w:r>
          </w:p>
        </w:tc>
        <w:tc>
          <w:tcPr>
            <w:tcW w:w="1087" w:type="pct"/>
            <w:tcBorders>
              <w:top w:val="single" w:color="auto" w:sz="4" w:space="0"/>
              <w:left w:val="single" w:color="auto" w:sz="4" w:space="0"/>
              <w:bottom w:val="single" w:color="auto" w:sz="4" w:space="0"/>
              <w:right w:val="single" w:color="auto" w:sz="4" w:space="0"/>
            </w:tcBorders>
            <w:vAlign w:val="center"/>
          </w:tcPr>
          <w:p w14:paraId="621CA87C">
            <w:pPr>
              <w:adjustRightInd w:val="0"/>
              <w:snapToGrid w:val="0"/>
              <w:spacing w:line="288" w:lineRule="auto"/>
              <w:jc w:val="center"/>
              <w:rPr>
                <w:rFonts w:ascii="宋体" w:hAnsi="宋体" w:cs="宋体"/>
                <w:sz w:val="24"/>
                <w:szCs w:val="24"/>
              </w:rPr>
            </w:pPr>
            <w:r>
              <w:rPr>
                <w:rFonts w:hint="eastAsia" w:ascii="宋体" w:hAnsi="宋体" w:cs="宋体"/>
                <w:sz w:val="24"/>
                <w:szCs w:val="24"/>
              </w:rPr>
              <w:t>签订合同</w:t>
            </w:r>
          </w:p>
        </w:tc>
        <w:tc>
          <w:tcPr>
            <w:tcW w:w="3621" w:type="pct"/>
            <w:tcBorders>
              <w:top w:val="single" w:color="auto" w:sz="4" w:space="0"/>
              <w:left w:val="single" w:color="auto" w:sz="4" w:space="0"/>
              <w:bottom w:val="single" w:color="auto" w:sz="4" w:space="0"/>
              <w:right w:val="single" w:color="auto" w:sz="4" w:space="0"/>
            </w:tcBorders>
            <w:vAlign w:val="center"/>
          </w:tcPr>
          <w:p w14:paraId="65CD03EA">
            <w:pPr>
              <w:adjustRightInd w:val="0"/>
              <w:snapToGrid w:val="0"/>
              <w:spacing w:line="288" w:lineRule="auto"/>
              <w:rPr>
                <w:rFonts w:ascii="宋体" w:hAnsi="宋体" w:cs="宋体"/>
                <w:sz w:val="24"/>
                <w:szCs w:val="24"/>
              </w:rPr>
            </w:pPr>
            <w:r>
              <w:rPr>
                <w:rFonts w:hint="eastAsia" w:ascii="宋体" w:hAnsi="宋体" w:cs="宋体"/>
                <w:sz w:val="24"/>
                <w:szCs w:val="24"/>
              </w:rPr>
              <w:t>中标人应在</w:t>
            </w:r>
            <w:r>
              <w:rPr>
                <w:rFonts w:hint="eastAsia" w:ascii="宋体" w:hAnsi="宋体" w:cs="宋体"/>
                <w:sz w:val="24"/>
                <w:szCs w:val="24"/>
                <w:lang w:val="en-US" w:eastAsia="zh-CN"/>
              </w:rPr>
              <w:t>中标通知书发出</w:t>
            </w:r>
            <w:r>
              <w:rPr>
                <w:rFonts w:hint="eastAsia" w:ascii="宋体" w:hAnsi="宋体" w:cs="宋体"/>
                <w:sz w:val="24"/>
                <w:szCs w:val="24"/>
              </w:rPr>
              <w:t>后</w:t>
            </w:r>
            <w:r>
              <w:rPr>
                <w:rFonts w:hint="eastAsia" w:ascii="宋体" w:hAnsi="宋体" w:cs="宋体"/>
                <w:sz w:val="24"/>
                <w:szCs w:val="24"/>
                <w:u w:val="single"/>
              </w:rPr>
              <w:t xml:space="preserve"> 30 </w:t>
            </w:r>
            <w:r>
              <w:rPr>
                <w:rFonts w:hint="eastAsia" w:ascii="宋体" w:hAnsi="宋体" w:cs="宋体"/>
                <w:sz w:val="24"/>
                <w:szCs w:val="24"/>
              </w:rPr>
              <w:t>天内签订采购合同。</w:t>
            </w:r>
          </w:p>
        </w:tc>
      </w:tr>
      <w:tr w14:paraId="1EB7C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72BB481C">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22</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67D8D44B">
            <w:pPr>
              <w:spacing w:line="288" w:lineRule="auto"/>
              <w:jc w:val="center"/>
              <w:rPr>
                <w:rFonts w:ascii="宋体" w:hAnsi="宋体" w:cs="宋体"/>
                <w:bCs/>
                <w:kern w:val="15"/>
                <w:sz w:val="24"/>
                <w:szCs w:val="24"/>
                <w:highlight w:val="none"/>
              </w:rPr>
            </w:pPr>
            <w:r>
              <w:rPr>
                <w:rFonts w:hint="eastAsia" w:ascii="宋体" w:hAnsi="宋体" w:cs="宋体"/>
                <w:bCs/>
                <w:kern w:val="15"/>
                <w:sz w:val="24"/>
                <w:szCs w:val="24"/>
                <w:highlight w:val="none"/>
              </w:rPr>
              <w:t>付款方式</w:t>
            </w:r>
          </w:p>
        </w:tc>
        <w:tc>
          <w:tcPr>
            <w:tcW w:w="3621" w:type="pct"/>
            <w:tcBorders>
              <w:top w:val="single" w:color="auto" w:sz="4" w:space="0"/>
              <w:left w:val="single" w:color="auto" w:sz="4" w:space="0"/>
              <w:bottom w:val="single" w:color="auto" w:sz="4" w:space="0"/>
              <w:right w:val="single" w:color="auto" w:sz="4" w:space="0"/>
            </w:tcBorders>
            <w:shd w:val="clear" w:color="auto" w:fill="auto"/>
            <w:vAlign w:val="center"/>
          </w:tcPr>
          <w:p w14:paraId="2B8B7D15">
            <w:pPr>
              <w:adjustRightInd w:val="0"/>
              <w:snapToGrid w:val="0"/>
              <w:spacing w:line="288" w:lineRule="auto"/>
              <w:rPr>
                <w:rFonts w:hint="eastAsia" w:ascii="宋体" w:hAnsi="宋体" w:eastAsia="宋体" w:cs="宋体"/>
                <w:bCs/>
                <w:kern w:val="15"/>
                <w:sz w:val="24"/>
                <w:szCs w:val="24"/>
                <w:highlight w:val="none"/>
                <w:lang w:eastAsia="zh-CN"/>
              </w:rPr>
            </w:pPr>
            <w:r>
              <w:rPr>
                <w:rFonts w:hint="eastAsia" w:ascii="宋体" w:hAnsi="宋体" w:eastAsia="宋体" w:cs="宋体"/>
                <w:bCs/>
                <w:kern w:val="15"/>
                <w:sz w:val="24"/>
                <w:szCs w:val="24"/>
                <w:highlight w:val="none"/>
                <w:lang w:val="en-US" w:eastAsia="zh-CN"/>
              </w:rPr>
              <w:t>按合同约定执行</w:t>
            </w:r>
          </w:p>
        </w:tc>
      </w:tr>
      <w:tr w14:paraId="07AB6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508FD596">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23</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4DEEA081">
            <w:pPr>
              <w:adjustRightInd w:val="0"/>
              <w:snapToGrid w:val="0"/>
              <w:spacing w:line="288" w:lineRule="auto"/>
              <w:jc w:val="center"/>
              <w:rPr>
                <w:rFonts w:ascii="宋体" w:hAnsi="宋体" w:cs="宋体"/>
                <w:bCs/>
                <w:kern w:val="15"/>
                <w:sz w:val="24"/>
                <w:szCs w:val="24"/>
                <w:highlight w:val="none"/>
              </w:rPr>
            </w:pPr>
            <w:r>
              <w:rPr>
                <w:rFonts w:hint="eastAsia" w:ascii="宋体" w:hAnsi="宋体" w:cs="宋体"/>
                <w:bCs/>
                <w:kern w:val="15"/>
                <w:sz w:val="24"/>
                <w:szCs w:val="24"/>
                <w:highlight w:val="none"/>
              </w:rPr>
              <w:t>履约担保</w:t>
            </w:r>
          </w:p>
        </w:tc>
        <w:tc>
          <w:tcPr>
            <w:tcW w:w="3621" w:type="pct"/>
            <w:tcBorders>
              <w:top w:val="single" w:color="auto" w:sz="4" w:space="0"/>
              <w:left w:val="single" w:color="auto" w:sz="4" w:space="0"/>
              <w:bottom w:val="single" w:color="auto" w:sz="4" w:space="0"/>
              <w:right w:val="single" w:color="auto" w:sz="4" w:space="0"/>
            </w:tcBorders>
            <w:shd w:val="clear" w:color="auto" w:fill="auto"/>
            <w:vAlign w:val="center"/>
          </w:tcPr>
          <w:p w14:paraId="5688DA72">
            <w:pPr>
              <w:adjustRightInd w:val="0"/>
              <w:snapToGrid w:val="0"/>
              <w:spacing w:line="288" w:lineRule="auto"/>
              <w:rPr>
                <w:rFonts w:ascii="宋体" w:hAnsi="宋体" w:cs="宋体"/>
                <w:bCs/>
                <w:kern w:val="15"/>
                <w:sz w:val="24"/>
                <w:szCs w:val="24"/>
                <w:highlight w:val="none"/>
              </w:rPr>
            </w:pPr>
            <w:r>
              <w:rPr>
                <w:rFonts w:ascii="宋体" w:hAnsi="宋体" w:cs="宋体"/>
                <w:bCs/>
                <w:kern w:val="15"/>
                <w:sz w:val="24"/>
                <w:szCs w:val="24"/>
                <w:highlight w:val="none"/>
              </w:rPr>
              <w:t>1.履约担保的金额：</w:t>
            </w:r>
            <w:r>
              <w:rPr>
                <w:rFonts w:hint="eastAsia" w:ascii="宋体" w:hAnsi="宋体" w:cs="宋体"/>
                <w:bCs/>
                <w:kern w:val="15"/>
                <w:sz w:val="24"/>
                <w:szCs w:val="24"/>
                <w:highlight w:val="none"/>
                <w:lang w:val="en-US" w:eastAsia="zh-CN"/>
              </w:rPr>
              <w:t>合同金额</w:t>
            </w:r>
            <w:r>
              <w:rPr>
                <w:rFonts w:ascii="宋体" w:hAnsi="宋体" w:cs="宋体"/>
                <w:bCs/>
                <w:kern w:val="15"/>
                <w:sz w:val="24"/>
                <w:szCs w:val="24"/>
                <w:highlight w:val="none"/>
              </w:rPr>
              <w:t>的</w:t>
            </w:r>
            <w:r>
              <w:rPr>
                <w:rFonts w:hint="eastAsia" w:ascii="宋体" w:hAnsi="宋体" w:cs="宋体"/>
                <w:bCs/>
                <w:kern w:val="15"/>
                <w:sz w:val="24"/>
                <w:szCs w:val="24"/>
                <w:highlight w:val="none"/>
                <w:u w:val="none"/>
                <w:lang w:val="en-US" w:eastAsia="zh-CN"/>
              </w:rPr>
              <w:t>10</w:t>
            </w:r>
            <w:r>
              <w:rPr>
                <w:rFonts w:ascii="宋体" w:hAnsi="宋体" w:cs="宋体"/>
                <w:bCs/>
                <w:kern w:val="15"/>
                <w:sz w:val="24"/>
                <w:szCs w:val="24"/>
                <w:highlight w:val="none"/>
              </w:rPr>
              <w:t>%</w:t>
            </w:r>
            <w:r>
              <w:rPr>
                <w:rFonts w:ascii="宋体" w:hAnsi="宋体" w:cs="宋体"/>
                <w:bCs/>
                <w:kern w:val="15"/>
                <w:sz w:val="24"/>
                <w:szCs w:val="24"/>
                <w:highlight w:val="none"/>
              </w:rPr>
              <w:t>；</w:t>
            </w:r>
          </w:p>
          <w:p w14:paraId="4E3E13E6">
            <w:pPr>
              <w:adjustRightInd w:val="0"/>
              <w:snapToGrid w:val="0"/>
              <w:spacing w:line="288" w:lineRule="auto"/>
              <w:rPr>
                <w:rFonts w:ascii="宋体" w:hAnsi="宋体" w:cs="宋体"/>
                <w:bCs/>
                <w:kern w:val="15"/>
                <w:sz w:val="24"/>
                <w:szCs w:val="24"/>
                <w:highlight w:val="none"/>
              </w:rPr>
            </w:pPr>
            <w:r>
              <w:rPr>
                <w:rFonts w:ascii="宋体" w:hAnsi="宋体" w:cs="宋体"/>
                <w:bCs/>
                <w:kern w:val="15"/>
                <w:sz w:val="24"/>
                <w:szCs w:val="24"/>
                <w:highlight w:val="none"/>
              </w:rPr>
              <w:t>2.履约担保缴纳（提交）时间：下发中标通知书之日起7日内提交。</w:t>
            </w:r>
          </w:p>
          <w:p w14:paraId="4E0E5F9D">
            <w:pPr>
              <w:adjustRightInd w:val="0"/>
              <w:snapToGrid w:val="0"/>
              <w:spacing w:line="288" w:lineRule="auto"/>
              <w:rPr>
                <w:rFonts w:ascii="宋体" w:hAnsi="宋体" w:cs="宋体"/>
                <w:bCs/>
                <w:kern w:val="15"/>
                <w:sz w:val="24"/>
                <w:szCs w:val="24"/>
                <w:highlight w:val="none"/>
              </w:rPr>
            </w:pPr>
            <w:r>
              <w:rPr>
                <w:rFonts w:ascii="宋体" w:hAnsi="宋体" w:cs="宋体"/>
                <w:bCs/>
                <w:kern w:val="15"/>
                <w:sz w:val="24"/>
                <w:szCs w:val="24"/>
                <w:highlight w:val="none"/>
              </w:rPr>
              <w:t>3.履约保证金交纳后持中标通知书与采购人签订中标合同。</w:t>
            </w:r>
          </w:p>
          <w:p w14:paraId="2DC365F8">
            <w:pPr>
              <w:adjustRightInd w:val="0"/>
              <w:snapToGrid w:val="0"/>
              <w:spacing w:line="288" w:lineRule="auto"/>
              <w:rPr>
                <w:rFonts w:ascii="宋体" w:hAnsi="宋体" w:cs="宋体"/>
                <w:bCs/>
                <w:kern w:val="15"/>
                <w:sz w:val="24"/>
                <w:szCs w:val="24"/>
                <w:highlight w:val="none"/>
              </w:rPr>
            </w:pPr>
            <w:r>
              <w:rPr>
                <w:rFonts w:ascii="宋体" w:hAnsi="宋体" w:cs="宋体"/>
                <w:bCs/>
                <w:kern w:val="15"/>
                <w:sz w:val="24"/>
                <w:szCs w:val="24"/>
                <w:highlight w:val="none"/>
              </w:rPr>
              <w:t>4.履约保证金退还：由采购人根据采购合同约定，待供应商履行完合同约定权利义务事项后退还。</w:t>
            </w:r>
          </w:p>
        </w:tc>
      </w:tr>
      <w:tr w14:paraId="216BC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90" w:type="pct"/>
            <w:tcBorders>
              <w:top w:val="single" w:color="auto" w:sz="4" w:space="0"/>
              <w:left w:val="single" w:color="auto" w:sz="4" w:space="0"/>
              <w:bottom w:val="single" w:color="auto" w:sz="4" w:space="0"/>
              <w:right w:val="single" w:color="auto" w:sz="4" w:space="0"/>
            </w:tcBorders>
            <w:vAlign w:val="center"/>
          </w:tcPr>
          <w:p w14:paraId="3864F288">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24</w:t>
            </w:r>
          </w:p>
        </w:tc>
        <w:tc>
          <w:tcPr>
            <w:tcW w:w="1087" w:type="pct"/>
            <w:tcBorders>
              <w:top w:val="single" w:color="auto" w:sz="4" w:space="0"/>
              <w:left w:val="single" w:color="auto" w:sz="4" w:space="0"/>
              <w:bottom w:val="single" w:color="auto" w:sz="4" w:space="0"/>
              <w:right w:val="single" w:color="auto" w:sz="4" w:space="0"/>
            </w:tcBorders>
            <w:vAlign w:val="center"/>
          </w:tcPr>
          <w:p w14:paraId="2A0CA4D3">
            <w:pPr>
              <w:spacing w:line="288" w:lineRule="auto"/>
              <w:jc w:val="center"/>
              <w:rPr>
                <w:rFonts w:ascii="宋体" w:hAnsi="宋体" w:cs="宋体"/>
                <w:bCs/>
                <w:kern w:val="15"/>
                <w:sz w:val="24"/>
                <w:szCs w:val="24"/>
              </w:rPr>
            </w:pPr>
            <w:r>
              <w:rPr>
                <w:rFonts w:hint="eastAsia" w:ascii="宋体" w:hAnsi="宋体" w:cs="宋体"/>
                <w:bCs/>
                <w:kern w:val="15"/>
                <w:sz w:val="24"/>
                <w:szCs w:val="24"/>
              </w:rPr>
              <w:t>合同存档</w:t>
            </w:r>
          </w:p>
        </w:tc>
        <w:tc>
          <w:tcPr>
            <w:tcW w:w="3621" w:type="pct"/>
            <w:tcBorders>
              <w:top w:val="single" w:color="auto" w:sz="4" w:space="0"/>
              <w:left w:val="single" w:color="auto" w:sz="4" w:space="0"/>
              <w:bottom w:val="single" w:color="auto" w:sz="4" w:space="0"/>
              <w:right w:val="single" w:color="auto" w:sz="4" w:space="0"/>
            </w:tcBorders>
            <w:vAlign w:val="center"/>
          </w:tcPr>
          <w:p w14:paraId="1BE0DC14">
            <w:pPr>
              <w:spacing w:line="288" w:lineRule="auto"/>
              <w:jc w:val="both"/>
              <w:rPr>
                <w:rFonts w:ascii="宋体" w:hAnsi="宋体" w:cs="宋体"/>
                <w:bCs/>
                <w:kern w:val="15"/>
                <w:sz w:val="24"/>
                <w:szCs w:val="24"/>
              </w:rPr>
            </w:pPr>
            <w:r>
              <w:rPr>
                <w:rFonts w:hint="eastAsia" w:ascii="宋体" w:hAnsi="宋体" w:cs="宋体"/>
                <w:bCs/>
                <w:kern w:val="15"/>
                <w:sz w:val="24"/>
                <w:szCs w:val="24"/>
              </w:rPr>
              <w:t>中标人与采购人签订合同后</w:t>
            </w:r>
            <w:r>
              <w:rPr>
                <w:rFonts w:hint="eastAsia" w:ascii="宋体" w:hAnsi="宋体" w:cs="宋体"/>
                <w:bCs/>
                <w:kern w:val="15"/>
                <w:sz w:val="24"/>
                <w:szCs w:val="24"/>
                <w:u w:val="single"/>
              </w:rPr>
              <w:t xml:space="preserve"> 2 </w:t>
            </w:r>
            <w:r>
              <w:rPr>
                <w:rFonts w:hint="eastAsia" w:ascii="宋体" w:hAnsi="宋体" w:cs="宋体"/>
                <w:bCs/>
                <w:kern w:val="15"/>
                <w:sz w:val="24"/>
                <w:szCs w:val="24"/>
              </w:rPr>
              <w:t>个工作日内将采购合同复印件送至采购代理机构存档。</w:t>
            </w:r>
          </w:p>
        </w:tc>
      </w:tr>
      <w:tr w14:paraId="7A904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0" w:type="pct"/>
            <w:tcBorders>
              <w:top w:val="single" w:color="auto" w:sz="4" w:space="0"/>
              <w:left w:val="single" w:color="auto" w:sz="4" w:space="0"/>
              <w:bottom w:val="single" w:color="auto" w:sz="4" w:space="0"/>
              <w:right w:val="single" w:color="auto" w:sz="4" w:space="0"/>
            </w:tcBorders>
            <w:vAlign w:val="center"/>
          </w:tcPr>
          <w:p w14:paraId="763EE202">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25</w:t>
            </w:r>
          </w:p>
        </w:tc>
        <w:tc>
          <w:tcPr>
            <w:tcW w:w="1087" w:type="pct"/>
            <w:tcBorders>
              <w:top w:val="single" w:color="auto" w:sz="4" w:space="0"/>
              <w:left w:val="single" w:color="auto" w:sz="4" w:space="0"/>
              <w:bottom w:val="single" w:color="auto" w:sz="4" w:space="0"/>
              <w:right w:val="single" w:color="auto" w:sz="4" w:space="0"/>
            </w:tcBorders>
            <w:vAlign w:val="center"/>
          </w:tcPr>
          <w:p w14:paraId="10E4BD38">
            <w:pPr>
              <w:adjustRightInd w:val="0"/>
              <w:snapToGrid w:val="0"/>
              <w:spacing w:before="60" w:beforeLines="25" w:after="60" w:afterLines="25" w:line="288" w:lineRule="auto"/>
              <w:jc w:val="center"/>
              <w:rPr>
                <w:rFonts w:ascii="宋体" w:hAnsi="宋体" w:cs="宋体"/>
                <w:bCs/>
                <w:kern w:val="15"/>
                <w:sz w:val="24"/>
                <w:szCs w:val="24"/>
                <w:highlight w:val="none"/>
              </w:rPr>
            </w:pPr>
            <w:r>
              <w:rPr>
                <w:rFonts w:hint="eastAsia" w:ascii="宋体" w:hAnsi="宋体" w:cs="宋体"/>
                <w:bCs/>
                <w:kern w:val="15"/>
                <w:sz w:val="24"/>
                <w:szCs w:val="24"/>
                <w:highlight w:val="none"/>
              </w:rPr>
              <w:t>招标代理服务费</w:t>
            </w:r>
          </w:p>
        </w:tc>
        <w:tc>
          <w:tcPr>
            <w:tcW w:w="3621" w:type="pct"/>
            <w:tcBorders>
              <w:top w:val="single" w:color="auto" w:sz="4" w:space="0"/>
              <w:left w:val="single" w:color="auto" w:sz="4" w:space="0"/>
              <w:bottom w:val="single" w:color="auto" w:sz="4" w:space="0"/>
              <w:right w:val="single" w:color="auto" w:sz="4" w:space="0"/>
            </w:tcBorders>
            <w:vAlign w:val="center"/>
          </w:tcPr>
          <w:p w14:paraId="1877E1CF">
            <w:pPr>
              <w:spacing w:line="288" w:lineRule="auto"/>
              <w:jc w:val="both"/>
              <w:rPr>
                <w:rFonts w:ascii="宋体" w:hAnsi="宋体" w:cs="宋体"/>
                <w:sz w:val="24"/>
                <w:szCs w:val="24"/>
                <w:highlight w:val="none"/>
              </w:rPr>
            </w:pPr>
            <w:r>
              <w:rPr>
                <w:rFonts w:hint="eastAsia" w:ascii="宋体" w:hAnsi="宋体" w:cs="宋体"/>
                <w:sz w:val="24"/>
                <w:szCs w:val="24"/>
                <w:highlight w:val="none"/>
              </w:rPr>
              <w:t>执行《国家发展改革委关于进一步放开建设项目专业服务价格的通知》（发改价格〔2015〕299号），参照《国家发改委办公厅关于招标代理服务费收费有关问题的通知》（发改办价格[2003]857号）和国家发展计划委员会计价价格[2002]1980号文件的取费标准</w:t>
            </w:r>
            <w:r>
              <w:rPr>
                <w:rFonts w:hint="eastAsia" w:ascii="宋体" w:hAnsi="宋体" w:cs="宋体"/>
                <w:sz w:val="24"/>
                <w:szCs w:val="24"/>
                <w:highlight w:val="none"/>
                <w:lang w:val="en-US" w:eastAsia="zh-CN"/>
              </w:rPr>
              <w:t>下浮35%</w:t>
            </w:r>
            <w:r>
              <w:rPr>
                <w:rFonts w:hint="eastAsia" w:ascii="宋体" w:hAnsi="宋体" w:cs="宋体"/>
                <w:sz w:val="24"/>
                <w:szCs w:val="24"/>
                <w:highlight w:val="none"/>
              </w:rPr>
              <w:t>向中标人收取招标代理服务费。</w:t>
            </w:r>
          </w:p>
        </w:tc>
      </w:tr>
      <w:tr w14:paraId="4A67C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0" w:type="pct"/>
            <w:tcBorders>
              <w:top w:val="single" w:color="auto" w:sz="4" w:space="0"/>
              <w:left w:val="single" w:color="auto" w:sz="4" w:space="0"/>
              <w:bottom w:val="single" w:color="auto" w:sz="4" w:space="0"/>
              <w:right w:val="single" w:color="auto" w:sz="4" w:space="0"/>
            </w:tcBorders>
            <w:vAlign w:val="center"/>
          </w:tcPr>
          <w:p w14:paraId="38C3976B">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26</w:t>
            </w:r>
          </w:p>
        </w:tc>
        <w:tc>
          <w:tcPr>
            <w:tcW w:w="1087" w:type="pct"/>
            <w:tcBorders>
              <w:top w:val="single" w:color="auto" w:sz="4" w:space="0"/>
              <w:left w:val="single" w:color="auto" w:sz="4" w:space="0"/>
              <w:bottom w:val="single" w:color="auto" w:sz="4" w:space="0"/>
              <w:right w:val="single" w:color="auto" w:sz="4" w:space="0"/>
            </w:tcBorders>
            <w:vAlign w:val="center"/>
          </w:tcPr>
          <w:p w14:paraId="4005579F">
            <w:pPr>
              <w:spacing w:before="60" w:beforeLines="25" w:after="60" w:afterLines="25" w:line="360" w:lineRule="exact"/>
              <w:jc w:val="center"/>
              <w:rPr>
                <w:rFonts w:ascii="宋体" w:hAnsi="宋体" w:cs="宋体"/>
                <w:bCs/>
                <w:kern w:val="15"/>
                <w:sz w:val="24"/>
                <w:szCs w:val="24"/>
              </w:rPr>
            </w:pPr>
            <w:r>
              <w:rPr>
                <w:rFonts w:hint="eastAsia" w:ascii="宋体" w:hAnsi="宋体" w:cs="宋体"/>
                <w:bCs/>
                <w:kern w:val="15"/>
                <w:sz w:val="24"/>
                <w:szCs w:val="24"/>
              </w:rPr>
              <w:t>中标公告</w:t>
            </w:r>
          </w:p>
        </w:tc>
        <w:tc>
          <w:tcPr>
            <w:tcW w:w="3621" w:type="pct"/>
            <w:tcBorders>
              <w:top w:val="single" w:color="auto" w:sz="4" w:space="0"/>
              <w:left w:val="single" w:color="auto" w:sz="4" w:space="0"/>
              <w:bottom w:val="single" w:color="auto" w:sz="4" w:space="0"/>
              <w:right w:val="single" w:color="auto" w:sz="4" w:space="0"/>
            </w:tcBorders>
            <w:vAlign w:val="center"/>
          </w:tcPr>
          <w:p w14:paraId="6B953DAB">
            <w:pPr>
              <w:spacing w:line="36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公示媒介：同发布招标公告媒体。</w:t>
            </w:r>
          </w:p>
          <w:p w14:paraId="58C676B2">
            <w:pPr>
              <w:spacing w:line="360" w:lineRule="exact"/>
              <w:jc w:val="both"/>
              <w:rPr>
                <w:rFonts w:ascii="宋体" w:hAnsi="宋体" w:cs="宋体"/>
                <w:sz w:val="24"/>
                <w:szCs w:val="24"/>
              </w:rPr>
            </w:pPr>
            <w:r>
              <w:rPr>
                <w:rFonts w:hint="eastAsia" w:ascii="宋体" w:hAnsi="宋体" w:cs="宋体"/>
                <w:sz w:val="24"/>
                <w:szCs w:val="24"/>
                <w:lang w:val="en-US" w:eastAsia="zh-CN"/>
              </w:rPr>
              <w:t>公示期限：1个工作日</w:t>
            </w:r>
          </w:p>
        </w:tc>
      </w:tr>
      <w:tr w14:paraId="7202A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0" w:type="pct"/>
            <w:tcBorders>
              <w:top w:val="single" w:color="auto" w:sz="4" w:space="0"/>
              <w:left w:val="single" w:color="auto" w:sz="4" w:space="0"/>
              <w:bottom w:val="single" w:color="auto" w:sz="4" w:space="0"/>
              <w:right w:val="single" w:color="auto" w:sz="4" w:space="0"/>
            </w:tcBorders>
            <w:vAlign w:val="center"/>
          </w:tcPr>
          <w:p w14:paraId="68C0DF30">
            <w:pPr>
              <w:widowControl w:val="0"/>
              <w:tabs>
                <w:tab w:val="left" w:pos="420"/>
              </w:tabs>
              <w:spacing w:line="288"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27</w:t>
            </w:r>
          </w:p>
        </w:tc>
        <w:tc>
          <w:tcPr>
            <w:tcW w:w="1087" w:type="pct"/>
            <w:tcBorders>
              <w:top w:val="single" w:color="auto" w:sz="4" w:space="0"/>
              <w:left w:val="single" w:color="auto" w:sz="4" w:space="0"/>
              <w:bottom w:val="single" w:color="auto" w:sz="4" w:space="0"/>
              <w:right w:val="single" w:color="auto" w:sz="4" w:space="0"/>
            </w:tcBorders>
            <w:vAlign w:val="center"/>
          </w:tcPr>
          <w:p w14:paraId="275D7695">
            <w:pPr>
              <w:spacing w:before="60" w:beforeLines="25" w:after="60" w:afterLines="25" w:line="360" w:lineRule="exact"/>
              <w:jc w:val="center"/>
              <w:rPr>
                <w:rFonts w:hint="eastAsia" w:ascii="宋体" w:hAnsi="宋体" w:cs="宋体"/>
                <w:bCs/>
                <w:kern w:val="15"/>
                <w:sz w:val="24"/>
                <w:szCs w:val="24"/>
                <w:highlight w:val="none"/>
              </w:rPr>
            </w:pPr>
            <w:r>
              <w:rPr>
                <w:rFonts w:hint="eastAsia" w:ascii="宋体" w:hAnsi="宋体" w:cs="宋体"/>
                <w:bCs/>
                <w:kern w:val="15"/>
                <w:sz w:val="24"/>
                <w:szCs w:val="24"/>
                <w:highlight w:val="none"/>
                <w:lang w:val="en-US" w:eastAsia="zh-CN"/>
              </w:rPr>
              <w:t>合同形式</w:t>
            </w:r>
          </w:p>
        </w:tc>
        <w:tc>
          <w:tcPr>
            <w:tcW w:w="3621" w:type="pct"/>
            <w:tcBorders>
              <w:top w:val="single" w:color="auto" w:sz="4" w:space="0"/>
              <w:left w:val="single" w:color="auto" w:sz="4" w:space="0"/>
              <w:bottom w:val="single" w:color="auto" w:sz="4" w:space="0"/>
              <w:right w:val="single" w:color="auto" w:sz="4" w:space="0"/>
            </w:tcBorders>
            <w:vAlign w:val="center"/>
          </w:tcPr>
          <w:p w14:paraId="31F8E019">
            <w:pPr>
              <w:spacing w:line="360" w:lineRule="exact"/>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固定总价</w:t>
            </w:r>
          </w:p>
        </w:tc>
      </w:tr>
      <w:tr w14:paraId="22914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3" w:hRule="atLeast"/>
        </w:trPr>
        <w:tc>
          <w:tcPr>
            <w:tcW w:w="290" w:type="pct"/>
            <w:tcBorders>
              <w:top w:val="single" w:color="auto" w:sz="4" w:space="0"/>
              <w:left w:val="single" w:color="auto" w:sz="4" w:space="0"/>
              <w:bottom w:val="single" w:color="auto" w:sz="4" w:space="0"/>
              <w:right w:val="single" w:color="auto" w:sz="4" w:space="0"/>
            </w:tcBorders>
            <w:vAlign w:val="center"/>
          </w:tcPr>
          <w:p w14:paraId="0777D2AC">
            <w:pPr>
              <w:widowControl w:val="0"/>
              <w:tabs>
                <w:tab w:val="left" w:pos="420"/>
              </w:tabs>
              <w:spacing w:line="288"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28</w:t>
            </w:r>
          </w:p>
        </w:tc>
        <w:tc>
          <w:tcPr>
            <w:tcW w:w="1087" w:type="pct"/>
            <w:tcBorders>
              <w:top w:val="single" w:color="auto" w:sz="4" w:space="0"/>
              <w:left w:val="single" w:color="auto" w:sz="4" w:space="0"/>
              <w:bottom w:val="single" w:color="auto" w:sz="4" w:space="0"/>
              <w:right w:val="single" w:color="auto" w:sz="4" w:space="0"/>
            </w:tcBorders>
            <w:vAlign w:val="center"/>
          </w:tcPr>
          <w:p w14:paraId="0352E453">
            <w:pPr>
              <w:spacing w:before="60" w:beforeLines="25" w:after="60" w:afterLines="25" w:line="360" w:lineRule="exact"/>
              <w:jc w:val="center"/>
              <w:rPr>
                <w:rFonts w:hint="eastAsia" w:ascii="宋体" w:hAnsi="宋体" w:cs="宋体"/>
                <w:bCs/>
                <w:kern w:val="15"/>
                <w:sz w:val="24"/>
                <w:szCs w:val="24"/>
              </w:rPr>
            </w:pPr>
            <w:r>
              <w:rPr>
                <w:rFonts w:hint="eastAsia" w:ascii="宋体" w:hAnsi="宋体" w:cs="宋体"/>
                <w:bCs/>
                <w:kern w:val="15"/>
                <w:sz w:val="24"/>
                <w:szCs w:val="24"/>
              </w:rPr>
              <w:t>电子标说明</w:t>
            </w:r>
          </w:p>
        </w:tc>
        <w:tc>
          <w:tcPr>
            <w:tcW w:w="3621" w:type="pct"/>
            <w:tcBorders>
              <w:top w:val="single" w:color="auto" w:sz="4" w:space="0"/>
              <w:left w:val="single" w:color="auto" w:sz="4" w:space="0"/>
              <w:bottom w:val="single" w:color="auto" w:sz="4" w:space="0"/>
              <w:right w:val="single" w:color="auto" w:sz="4" w:space="0"/>
            </w:tcBorders>
            <w:vAlign w:val="center"/>
          </w:tcPr>
          <w:p w14:paraId="4E1E3227">
            <w:pPr>
              <w:spacing w:line="36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上传的电子证件及资料均需按要求签字盖章上传，否则按未签章处理。</w:t>
            </w:r>
          </w:p>
          <w:p w14:paraId="32906064">
            <w:pPr>
              <w:spacing w:line="36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投标文件电子版方面技术支持：95763</w:t>
            </w:r>
          </w:p>
          <w:p w14:paraId="7D3E77D0">
            <w:pPr>
              <w:spacing w:line="36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供应商在政府采购云平台（网址：http:// www.zcygov.cn）通过数字证书制作投标文件1份（此投标文件需上传至政府采购云平台，并在开标时持编制投标文件的供应商数字证书进行远程解密）。</w:t>
            </w:r>
          </w:p>
          <w:p w14:paraId="085261E0">
            <w:pPr>
              <w:spacing w:line="36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备注：</w:t>
            </w:r>
          </w:p>
          <w:p w14:paraId="564C15FA">
            <w:pPr>
              <w:spacing w:line="36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投标文件电子版(U盘)按招标文件规定执行，用数字证书编制的电子版按政府采购云平台要求进行投标操作。</w:t>
            </w:r>
          </w:p>
          <w:p w14:paraId="2247E19F">
            <w:pPr>
              <w:spacing w:line="360" w:lineRule="exact"/>
              <w:jc w:val="both"/>
              <w:rPr>
                <w:rFonts w:hint="eastAsia" w:ascii="宋体" w:hAnsi="宋体" w:cs="宋体"/>
                <w:sz w:val="24"/>
                <w:szCs w:val="24"/>
                <w:highlight w:val="none"/>
                <w:lang w:val="en-US" w:eastAsia="zh-CN"/>
              </w:rPr>
            </w:pPr>
            <w:r>
              <w:rPr>
                <w:rFonts w:hint="eastAsia" w:ascii="宋体" w:hAnsi="宋体" w:cs="宋体"/>
                <w:sz w:val="24"/>
                <w:szCs w:val="24"/>
                <w:lang w:val="en-US" w:eastAsia="zh-CN"/>
              </w:rPr>
              <w:t>投标文</w:t>
            </w:r>
            <w:r>
              <w:rPr>
                <w:rFonts w:hint="eastAsia" w:ascii="宋体" w:hAnsi="宋体" w:cs="宋体"/>
                <w:sz w:val="24"/>
                <w:szCs w:val="24"/>
                <w:highlight w:val="none"/>
                <w:lang w:val="en-US" w:eastAsia="zh-CN"/>
              </w:rPr>
              <w:t>件解密：远程自行解密。</w:t>
            </w:r>
          </w:p>
          <w:p w14:paraId="211B14A6">
            <w:pPr>
              <w:spacing w:line="360" w:lineRule="exact"/>
              <w:jc w:val="both"/>
              <w:rPr>
                <w:rFonts w:hint="eastAsia"/>
                <w:lang w:val="en-US" w:eastAsia="zh-CN"/>
              </w:rPr>
            </w:pPr>
            <w:r>
              <w:rPr>
                <w:rFonts w:hint="eastAsia" w:ascii="宋体" w:hAnsi="宋体" w:cs="宋体"/>
                <w:sz w:val="24"/>
                <w:szCs w:val="24"/>
                <w:lang w:val="en-US" w:eastAsia="zh-CN"/>
              </w:rPr>
              <w:t>供应商对开标有异议的，应当在远程开标时提出，非远程开标中提出的开标异议，采购人或者行政监督部门不予受理。</w:t>
            </w:r>
          </w:p>
        </w:tc>
      </w:tr>
      <w:tr w14:paraId="6018A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290" w:type="pct"/>
            <w:tcBorders>
              <w:top w:val="single" w:color="auto" w:sz="4" w:space="0"/>
              <w:left w:val="single" w:color="auto" w:sz="4" w:space="0"/>
              <w:bottom w:val="single" w:color="auto" w:sz="4" w:space="0"/>
              <w:right w:val="single" w:color="auto" w:sz="4" w:space="0"/>
            </w:tcBorders>
            <w:vAlign w:val="center"/>
          </w:tcPr>
          <w:p w14:paraId="11CAE2B4">
            <w:pPr>
              <w:widowControl w:val="0"/>
              <w:tabs>
                <w:tab w:val="left" w:pos="420"/>
              </w:tabs>
              <w:spacing w:line="288"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29</w:t>
            </w:r>
          </w:p>
        </w:tc>
        <w:tc>
          <w:tcPr>
            <w:tcW w:w="1087" w:type="pct"/>
            <w:tcBorders>
              <w:top w:val="single" w:color="auto" w:sz="4" w:space="0"/>
              <w:left w:val="single" w:color="auto" w:sz="4" w:space="0"/>
              <w:bottom w:val="single" w:color="auto" w:sz="4" w:space="0"/>
              <w:right w:val="single" w:color="auto" w:sz="4" w:space="0"/>
            </w:tcBorders>
            <w:vAlign w:val="center"/>
          </w:tcPr>
          <w:p w14:paraId="3DAF708E">
            <w:pPr>
              <w:spacing w:before="60" w:beforeLines="25" w:after="60" w:afterLines="25" w:line="360" w:lineRule="exact"/>
              <w:jc w:val="center"/>
              <w:rPr>
                <w:rFonts w:hint="eastAsia" w:ascii="宋体" w:hAnsi="宋体" w:cs="宋体"/>
                <w:bCs/>
                <w:kern w:val="15"/>
                <w:sz w:val="24"/>
                <w:szCs w:val="24"/>
              </w:rPr>
            </w:pPr>
            <w:r>
              <w:rPr>
                <w:rFonts w:hint="eastAsia" w:ascii="宋体" w:hAnsi="宋体" w:cs="宋体"/>
                <w:bCs/>
                <w:kern w:val="15"/>
                <w:sz w:val="24"/>
                <w:szCs w:val="24"/>
              </w:rPr>
              <w:t>“双盲”评审</w:t>
            </w:r>
          </w:p>
        </w:tc>
        <w:tc>
          <w:tcPr>
            <w:tcW w:w="3621" w:type="pct"/>
            <w:tcBorders>
              <w:top w:val="single" w:color="auto" w:sz="4" w:space="0"/>
              <w:left w:val="single" w:color="auto" w:sz="4" w:space="0"/>
              <w:bottom w:val="single" w:color="auto" w:sz="4" w:space="0"/>
              <w:right w:val="single" w:color="auto" w:sz="4" w:space="0"/>
            </w:tcBorders>
            <w:vAlign w:val="center"/>
          </w:tcPr>
          <w:p w14:paraId="4BD9FE9A">
            <w:pPr>
              <w:spacing w:line="360" w:lineRule="exact"/>
              <w:jc w:val="both"/>
              <w:rPr>
                <w:rFonts w:hint="eastAsia" w:ascii="宋体" w:hAnsi="宋体" w:cs="宋体"/>
                <w:b/>
                <w:bCs/>
                <w:sz w:val="24"/>
                <w:szCs w:val="24"/>
                <w:highlight w:val="none"/>
                <w:lang w:val="en-US" w:eastAsia="zh-CN"/>
              </w:rPr>
            </w:pPr>
            <w:r>
              <w:rPr>
                <w:rFonts w:hint="eastAsia" w:ascii="宋体" w:hAnsi="宋体" w:eastAsia="宋体" w:cs="宋体"/>
                <w:sz w:val="24"/>
                <w:szCs w:val="24"/>
                <w:lang w:val="en-US" w:eastAsia="zh-CN"/>
              </w:rPr>
              <w:t>本项目采用“双盲”评审，即评标专家“盲抽”和“盲评”，投标文件的项目实施方案部分采用“暗标”形式，投标人应严格按照“暗标”格式要求编制项目实施方案。 投标文件技术标（暗标部分）必须遵守的统一格式和规范。 技术标文件（暗标）未按以下“盲评”要求制作的，为无效投标，下述要求外，不得因暗标格式问题认定为无效投标： 1、版面要求：A4纸张大小； 2、颜色要求：所有文字、图表均为黑色； 3、字体要求：标题及正文部分所用文字均采用“宋体”四号“常规”字；图、表内的字体及字号不作要求；全部使用中文标点符号；所有字体均不得出现加粗、加色、倾斜、下划线等标记；4、排版要求：页边距要求上边距2.5厘米、其余均为2厘米；不得设置目录；正文行间距为固定值30磅；文字内容（含正文标题、 正文及表格标题）统一设为左对齐；首行缩进2字符，不得有空格； 段落前后不设置空行；不得设置页眉、页脚和页码；图、表部分对 齐形式统一设为居中对齐； 5、其它：除满足上述各项要求外，构成投标文件的“技术暗标” 的正文中均不得出现供应商名称和其它可识别供应商身份的字符、 徽标、人员名称以及其他可能被辨别出供应商身份的任何标记。</w:t>
            </w:r>
          </w:p>
        </w:tc>
      </w:tr>
      <w:tr w14:paraId="0E336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290" w:type="pct"/>
            <w:tcBorders>
              <w:top w:val="single" w:color="auto" w:sz="4" w:space="0"/>
              <w:left w:val="single" w:color="auto" w:sz="4" w:space="0"/>
              <w:bottom w:val="single" w:color="auto" w:sz="4" w:space="0"/>
              <w:right w:val="single" w:color="auto" w:sz="4" w:space="0"/>
            </w:tcBorders>
            <w:vAlign w:val="center"/>
          </w:tcPr>
          <w:p w14:paraId="6A6DD10B">
            <w:pPr>
              <w:widowControl w:val="0"/>
              <w:tabs>
                <w:tab w:val="left" w:pos="420"/>
              </w:tabs>
              <w:spacing w:line="288"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30</w:t>
            </w:r>
          </w:p>
        </w:tc>
        <w:tc>
          <w:tcPr>
            <w:tcW w:w="1087" w:type="pct"/>
            <w:tcBorders>
              <w:top w:val="single" w:color="auto" w:sz="4" w:space="0"/>
              <w:left w:val="single" w:color="auto" w:sz="4" w:space="0"/>
              <w:bottom w:val="single" w:color="auto" w:sz="4" w:space="0"/>
              <w:right w:val="single" w:color="auto" w:sz="4" w:space="0"/>
            </w:tcBorders>
            <w:vAlign w:val="center"/>
          </w:tcPr>
          <w:p w14:paraId="03742492">
            <w:pPr>
              <w:spacing w:before="60" w:beforeLines="25" w:after="60" w:afterLines="25" w:line="360" w:lineRule="exact"/>
              <w:jc w:val="center"/>
              <w:rPr>
                <w:rFonts w:hint="eastAsia" w:ascii="宋体" w:hAnsi="宋体" w:cs="宋体"/>
                <w:bCs/>
                <w:kern w:val="15"/>
                <w:sz w:val="24"/>
                <w:szCs w:val="24"/>
                <w:highlight w:val="yellow"/>
                <w:lang w:val="en-US" w:eastAsia="zh-CN"/>
              </w:rPr>
            </w:pPr>
            <w:r>
              <w:rPr>
                <w:rFonts w:hint="eastAsia" w:ascii="宋体" w:hAnsi="宋体" w:cs="宋体"/>
                <w:bCs/>
                <w:kern w:val="15"/>
                <w:sz w:val="24"/>
                <w:szCs w:val="24"/>
                <w:highlight w:val="none"/>
                <w:lang w:val="en-US" w:eastAsia="zh-CN"/>
              </w:rPr>
              <w:t>报价低于成本价不正当竞争措施</w:t>
            </w:r>
          </w:p>
        </w:tc>
        <w:tc>
          <w:tcPr>
            <w:tcW w:w="3621" w:type="pct"/>
            <w:tcBorders>
              <w:top w:val="single" w:color="auto" w:sz="4" w:space="0"/>
              <w:left w:val="single" w:color="auto" w:sz="4" w:space="0"/>
              <w:bottom w:val="single" w:color="auto" w:sz="4" w:space="0"/>
              <w:right w:val="single" w:color="auto" w:sz="4" w:space="0"/>
            </w:tcBorders>
            <w:vAlign w:val="center"/>
          </w:tcPr>
          <w:p w14:paraId="0DC92DA4">
            <w:pPr>
              <w:spacing w:line="360" w:lineRule="exact"/>
              <w:jc w:val="both"/>
              <w:rPr>
                <w:rFonts w:hint="default" w:ascii="宋体" w:hAnsi="宋体" w:cs="宋体"/>
                <w:sz w:val="24"/>
                <w:szCs w:val="24"/>
                <w:lang w:val="en-US" w:eastAsia="zh-CN"/>
              </w:rPr>
            </w:pPr>
            <w:r>
              <w:rPr>
                <w:rFonts w:hint="eastAsia" w:ascii="宋体" w:hAnsi="宋体" w:cs="宋体"/>
                <w:sz w:val="24"/>
                <w:szCs w:val="24"/>
                <w:lang w:val="en-US" w:eastAsia="zh-CN"/>
              </w:rPr>
              <w:t>执行《关于推动解决政府采购异常低价问题的通知》（财库〔2026〕2号）</w:t>
            </w:r>
          </w:p>
        </w:tc>
      </w:tr>
      <w:tr w14:paraId="3B9F7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83F3096">
            <w:pPr>
              <w:spacing w:line="288" w:lineRule="auto"/>
              <w:jc w:val="center"/>
              <w:rPr>
                <w:rFonts w:ascii="宋体" w:hAnsi="宋体" w:cs="宋体"/>
                <w:sz w:val="24"/>
                <w:szCs w:val="24"/>
              </w:rPr>
            </w:pPr>
            <w:r>
              <w:rPr>
                <w:rFonts w:hint="eastAsia" w:ascii="宋体" w:hAnsi="宋体" w:cs="宋体"/>
                <w:bCs/>
                <w:kern w:val="15"/>
                <w:sz w:val="24"/>
                <w:szCs w:val="24"/>
              </w:rPr>
              <w:t>本项目招标公告与招标文件中内容有不符之处，以本招标文件中内容为准。</w:t>
            </w:r>
          </w:p>
        </w:tc>
      </w:tr>
    </w:tbl>
    <w:p w14:paraId="656CD30F">
      <w:pPr>
        <w:spacing w:line="288" w:lineRule="auto"/>
        <w:rPr>
          <w:rFonts w:ascii="宋体" w:hAnsi="宋体" w:cs="宋体"/>
          <w:sz w:val="24"/>
          <w:szCs w:val="24"/>
        </w:rPr>
      </w:pPr>
    </w:p>
    <w:p w14:paraId="21E17C6F">
      <w:pPr>
        <w:spacing w:line="288" w:lineRule="auto"/>
        <w:rPr>
          <w:rFonts w:ascii="宋体" w:hAnsi="宋体" w:cs="宋体"/>
          <w:b/>
          <w:kern w:val="2"/>
          <w:sz w:val="24"/>
          <w:szCs w:val="24"/>
        </w:rPr>
      </w:pPr>
      <w:r>
        <w:rPr>
          <w:rFonts w:hint="eastAsia" w:ascii="宋体" w:hAnsi="宋体" w:cs="宋体"/>
          <w:sz w:val="24"/>
          <w:szCs w:val="24"/>
        </w:rPr>
        <w:br w:type="page"/>
      </w:r>
    </w:p>
    <w:p w14:paraId="1AE83960">
      <w:pPr>
        <w:pStyle w:val="9"/>
        <w:spacing w:line="288" w:lineRule="auto"/>
        <w:rPr>
          <w:rFonts w:ascii="宋体" w:hAnsi="宋体" w:cs="宋体"/>
          <w:szCs w:val="24"/>
        </w:rPr>
      </w:pPr>
      <w:r>
        <w:rPr>
          <w:rFonts w:hint="eastAsia" w:ascii="宋体" w:hAnsi="宋体" w:cs="宋体"/>
          <w:szCs w:val="24"/>
        </w:rPr>
        <w:t>二、供应商须知</w:t>
      </w:r>
      <w:bookmarkEnd w:id="0"/>
    </w:p>
    <w:p w14:paraId="2F68B0AB">
      <w:pPr>
        <w:pStyle w:val="3"/>
        <w:spacing w:before="0" w:after="0" w:line="288" w:lineRule="auto"/>
        <w:jc w:val="center"/>
        <w:rPr>
          <w:rFonts w:ascii="宋体" w:hAnsi="宋体" w:eastAsia="宋体" w:cs="宋体"/>
          <w:sz w:val="24"/>
          <w:szCs w:val="24"/>
        </w:rPr>
      </w:pPr>
      <w:bookmarkStart w:id="28" w:name="_Toc98580391"/>
      <w:r>
        <w:rPr>
          <w:rFonts w:hint="eastAsia" w:ascii="宋体" w:hAnsi="宋体" w:eastAsia="宋体" w:cs="宋体"/>
          <w:sz w:val="24"/>
          <w:szCs w:val="24"/>
        </w:rPr>
        <w:t>A 说明</w:t>
      </w:r>
      <w:bookmarkEnd w:id="28"/>
    </w:p>
    <w:p w14:paraId="233259C9">
      <w:pPr>
        <w:pStyle w:val="4"/>
        <w:spacing w:before="0" w:after="0" w:line="288" w:lineRule="auto"/>
        <w:rPr>
          <w:rFonts w:ascii="宋体" w:hAnsi="宋体" w:cs="宋体"/>
          <w:b w:val="0"/>
          <w:spacing w:val="6"/>
          <w:sz w:val="24"/>
          <w:szCs w:val="24"/>
        </w:rPr>
      </w:pPr>
      <w:bookmarkStart w:id="29" w:name="_Toc98580392"/>
      <w:r>
        <w:rPr>
          <w:rFonts w:hint="eastAsia" w:ascii="宋体" w:hAnsi="宋体" w:cs="宋体"/>
          <w:sz w:val="24"/>
          <w:szCs w:val="24"/>
        </w:rPr>
        <w:t>1.适用范围</w:t>
      </w:r>
      <w:bookmarkEnd w:id="29"/>
    </w:p>
    <w:p w14:paraId="2319D527">
      <w:pPr>
        <w:spacing w:line="288" w:lineRule="auto"/>
        <w:ind w:firstLine="567"/>
        <w:jc w:val="both"/>
        <w:rPr>
          <w:rFonts w:ascii="宋体" w:hAnsi="宋体" w:cs="宋体"/>
          <w:sz w:val="24"/>
          <w:szCs w:val="24"/>
        </w:rPr>
      </w:pPr>
      <w:r>
        <w:rPr>
          <w:rFonts w:hint="eastAsia" w:ascii="宋体" w:hAnsi="宋体" w:cs="宋体"/>
          <w:sz w:val="24"/>
          <w:szCs w:val="24"/>
        </w:rPr>
        <w:t>本文件是受</w:t>
      </w:r>
      <w:r>
        <w:rPr>
          <w:rFonts w:hint="eastAsia" w:ascii="宋体" w:hAnsi="宋体" w:cs="宋体"/>
          <w:spacing w:val="6"/>
          <w:sz w:val="24"/>
          <w:szCs w:val="24"/>
        </w:rPr>
        <w:t>采购人</w:t>
      </w:r>
      <w:r>
        <w:rPr>
          <w:rFonts w:hint="eastAsia" w:ascii="宋体" w:hAnsi="宋体" w:cs="宋体"/>
          <w:sz w:val="24"/>
          <w:szCs w:val="24"/>
        </w:rPr>
        <w:t>委托</w:t>
      </w:r>
      <w:r>
        <w:rPr>
          <w:rFonts w:hint="eastAsia" w:ascii="宋体" w:hAnsi="宋体" w:cs="宋体"/>
          <w:spacing w:val="6"/>
          <w:sz w:val="24"/>
          <w:szCs w:val="24"/>
        </w:rPr>
        <w:t>，对采购人</w:t>
      </w:r>
      <w:r>
        <w:rPr>
          <w:rFonts w:hint="eastAsia" w:ascii="宋体" w:hAnsi="宋体" w:cs="宋体"/>
          <w:sz w:val="24"/>
          <w:szCs w:val="24"/>
        </w:rPr>
        <w:t>委托</w:t>
      </w:r>
      <w:r>
        <w:rPr>
          <w:rFonts w:hint="eastAsia" w:ascii="宋体" w:hAnsi="宋体" w:cs="宋体"/>
          <w:bCs/>
          <w:sz w:val="24"/>
          <w:szCs w:val="24"/>
          <w:lang w:val="zh-CN"/>
        </w:rPr>
        <w:t>采购项目</w:t>
      </w:r>
      <w:r>
        <w:rPr>
          <w:rFonts w:hint="eastAsia" w:ascii="宋体" w:hAnsi="宋体" w:cs="宋体"/>
          <w:spacing w:val="6"/>
          <w:sz w:val="24"/>
          <w:szCs w:val="24"/>
        </w:rPr>
        <w:t>的规范性招标</w:t>
      </w:r>
      <w:r>
        <w:rPr>
          <w:rFonts w:hint="eastAsia" w:ascii="宋体" w:hAnsi="宋体" w:cs="宋体"/>
          <w:sz w:val="24"/>
          <w:szCs w:val="24"/>
        </w:rPr>
        <w:t>文件，适用于本项目招标公告所述的标的采购及服务，是供应商编制投标文件的依据。</w:t>
      </w:r>
    </w:p>
    <w:p w14:paraId="52B41097">
      <w:pPr>
        <w:pStyle w:val="4"/>
        <w:spacing w:before="0" w:after="0" w:line="288" w:lineRule="auto"/>
        <w:rPr>
          <w:rFonts w:ascii="宋体" w:hAnsi="宋体" w:cs="宋体"/>
          <w:sz w:val="24"/>
          <w:szCs w:val="24"/>
        </w:rPr>
      </w:pPr>
      <w:bookmarkStart w:id="30" w:name="_Toc98580393"/>
      <w:r>
        <w:rPr>
          <w:rFonts w:hint="eastAsia" w:ascii="宋体" w:hAnsi="宋体" w:cs="宋体"/>
          <w:sz w:val="24"/>
          <w:szCs w:val="24"/>
        </w:rPr>
        <w:t>2.法律适用</w:t>
      </w:r>
      <w:bookmarkEnd w:id="30"/>
    </w:p>
    <w:p w14:paraId="2C064AD5">
      <w:pPr>
        <w:spacing w:line="288" w:lineRule="auto"/>
        <w:ind w:firstLine="567"/>
        <w:jc w:val="both"/>
        <w:rPr>
          <w:rFonts w:hint="eastAsia" w:ascii="宋体" w:hAnsi="宋体" w:eastAsia="宋体" w:cs="宋体"/>
          <w:sz w:val="24"/>
          <w:szCs w:val="24"/>
        </w:rPr>
      </w:pPr>
      <w:bookmarkStart w:id="31" w:name="_Toc98580394"/>
      <w:r>
        <w:rPr>
          <w:rFonts w:hint="eastAsia" w:ascii="宋体" w:hAnsi="宋体" w:eastAsia="宋体" w:cs="宋体"/>
          <w:sz w:val="24"/>
          <w:szCs w:val="24"/>
        </w:rPr>
        <w:t>本招标文件及由本次招标产生的合同适用</w:t>
      </w:r>
      <w:r>
        <w:rPr>
          <w:rFonts w:hint="eastAsia" w:ascii="宋体" w:hAnsi="宋体" w:eastAsia="宋体" w:cs="宋体"/>
          <w:sz w:val="24"/>
          <w:szCs w:val="24"/>
          <w:lang w:val="zh-CN"/>
        </w:rPr>
        <w:t>《中华人民共和国政府采购法》《中华人民共和国政府采购法实施条例》《政府采购货物和服务招标投标管理办法》及政府采购其它相关法规</w:t>
      </w:r>
      <w:r>
        <w:rPr>
          <w:rFonts w:hint="eastAsia" w:ascii="宋体" w:hAnsi="宋体" w:eastAsia="宋体" w:cs="宋体"/>
          <w:sz w:val="24"/>
          <w:szCs w:val="24"/>
        </w:rPr>
        <w:t>。</w:t>
      </w:r>
    </w:p>
    <w:p w14:paraId="1F706F72">
      <w:pPr>
        <w:pStyle w:val="4"/>
        <w:spacing w:before="0" w:after="0" w:line="288" w:lineRule="auto"/>
        <w:rPr>
          <w:rFonts w:ascii="宋体" w:hAnsi="宋体" w:cs="宋体"/>
          <w:sz w:val="24"/>
          <w:szCs w:val="24"/>
        </w:rPr>
      </w:pPr>
      <w:r>
        <w:rPr>
          <w:rFonts w:hint="eastAsia" w:ascii="宋体" w:hAnsi="宋体" w:cs="宋体"/>
          <w:sz w:val="24"/>
          <w:szCs w:val="24"/>
        </w:rPr>
        <w:t>3.定义</w:t>
      </w:r>
      <w:bookmarkEnd w:id="31"/>
    </w:p>
    <w:p w14:paraId="1A37E1B7">
      <w:pPr>
        <w:spacing w:line="288" w:lineRule="auto"/>
        <w:ind w:firstLine="351"/>
        <w:jc w:val="both"/>
        <w:rPr>
          <w:rFonts w:ascii="宋体" w:hAnsi="宋体" w:cs="宋体"/>
          <w:sz w:val="24"/>
          <w:szCs w:val="24"/>
        </w:rPr>
      </w:pPr>
      <w:r>
        <w:rPr>
          <w:rFonts w:hint="eastAsia" w:ascii="宋体" w:hAnsi="宋体" w:cs="宋体"/>
          <w:sz w:val="24"/>
          <w:szCs w:val="24"/>
        </w:rPr>
        <w:t>“招标机构”系指组织本次招标的代理机构；</w:t>
      </w:r>
    </w:p>
    <w:p w14:paraId="13CD7AE3">
      <w:pPr>
        <w:spacing w:line="288" w:lineRule="auto"/>
        <w:ind w:firstLine="351"/>
        <w:jc w:val="both"/>
        <w:rPr>
          <w:rFonts w:ascii="宋体" w:hAnsi="宋体" w:cs="宋体"/>
          <w:sz w:val="24"/>
          <w:szCs w:val="24"/>
        </w:rPr>
      </w:pPr>
      <w:r>
        <w:rPr>
          <w:rFonts w:hint="eastAsia" w:ascii="宋体" w:hAnsi="宋体" w:cs="宋体"/>
          <w:sz w:val="24"/>
          <w:szCs w:val="24"/>
        </w:rPr>
        <w:t>“供应商”系指向招标机构提交投标文件的投标商；</w:t>
      </w:r>
    </w:p>
    <w:p w14:paraId="53393AFC">
      <w:pPr>
        <w:spacing w:line="288" w:lineRule="auto"/>
        <w:ind w:firstLine="351"/>
        <w:jc w:val="both"/>
        <w:rPr>
          <w:rFonts w:ascii="宋体" w:hAnsi="宋体" w:cs="宋体"/>
          <w:sz w:val="24"/>
          <w:szCs w:val="24"/>
        </w:rPr>
      </w:pPr>
      <w:r>
        <w:rPr>
          <w:rFonts w:hint="eastAsia" w:ascii="宋体" w:hAnsi="宋体" w:cs="宋体"/>
          <w:sz w:val="24"/>
          <w:szCs w:val="24"/>
        </w:rPr>
        <w:t>“买方”系指采购人，合同一方当事人；</w:t>
      </w:r>
    </w:p>
    <w:p w14:paraId="766F9A04">
      <w:pPr>
        <w:spacing w:line="288" w:lineRule="auto"/>
        <w:ind w:firstLine="351"/>
        <w:jc w:val="both"/>
        <w:rPr>
          <w:rFonts w:ascii="宋体" w:hAnsi="宋体" w:cs="宋体"/>
          <w:sz w:val="24"/>
          <w:szCs w:val="24"/>
        </w:rPr>
      </w:pPr>
      <w:r>
        <w:rPr>
          <w:rFonts w:hint="eastAsia" w:ascii="宋体" w:hAnsi="宋体" w:cs="宋体"/>
          <w:sz w:val="24"/>
          <w:szCs w:val="24"/>
        </w:rPr>
        <w:t>“服务”系指招标文件规定须完成的服务和其他的类似义务；</w:t>
      </w:r>
    </w:p>
    <w:p w14:paraId="5D86C255">
      <w:pPr>
        <w:spacing w:line="288" w:lineRule="auto"/>
        <w:ind w:firstLine="351"/>
        <w:jc w:val="both"/>
        <w:rPr>
          <w:rFonts w:ascii="宋体" w:hAnsi="宋体" w:cs="宋体"/>
          <w:sz w:val="24"/>
          <w:szCs w:val="24"/>
        </w:rPr>
      </w:pPr>
      <w:r>
        <w:rPr>
          <w:rFonts w:hint="eastAsia" w:ascii="宋体" w:hAnsi="宋体" w:cs="宋体"/>
          <w:sz w:val="24"/>
          <w:szCs w:val="24"/>
        </w:rPr>
        <w:t>“日”、“天”系指日历日；</w:t>
      </w:r>
    </w:p>
    <w:p w14:paraId="2B56BD37">
      <w:pPr>
        <w:pStyle w:val="121"/>
        <w:spacing w:before="0" w:beforeAutospacing="0" w:after="0" w:afterAutospacing="0" w:line="288" w:lineRule="auto"/>
        <w:ind w:firstLine="240"/>
        <w:rPr>
          <w:rFonts w:cs="宋体"/>
        </w:rPr>
      </w:pPr>
      <w:r>
        <w:rPr>
          <w:rFonts w:hint="eastAsia" w:cs="宋体"/>
        </w:rPr>
        <w:t xml:space="preserve"> “合同”是买方与中标人共同以招标文件、投标文件为依据，经过协商签订的具备法律效力的文件。招标文件、投标文件及其共同确定的补充文件是合同的有效组成部分，与合同具备同等的法律效力。</w:t>
      </w:r>
    </w:p>
    <w:p w14:paraId="508A9EBA">
      <w:pPr>
        <w:pStyle w:val="4"/>
        <w:spacing w:before="0" w:after="0" w:line="288" w:lineRule="auto"/>
        <w:rPr>
          <w:rFonts w:ascii="宋体" w:hAnsi="宋体" w:cs="宋体"/>
          <w:sz w:val="24"/>
          <w:szCs w:val="24"/>
        </w:rPr>
      </w:pPr>
      <w:bookmarkStart w:id="32" w:name="_Toc98580395"/>
      <w:r>
        <w:rPr>
          <w:rFonts w:hint="eastAsia" w:ascii="宋体" w:hAnsi="宋体" w:cs="宋体"/>
          <w:sz w:val="24"/>
          <w:szCs w:val="24"/>
        </w:rPr>
        <w:t>4.合格的供应商</w:t>
      </w:r>
      <w:bookmarkEnd w:id="32"/>
    </w:p>
    <w:p w14:paraId="37C7ABE2">
      <w:pPr>
        <w:spacing w:line="288" w:lineRule="auto"/>
        <w:ind w:firstLine="480" w:firstLineChars="200"/>
        <w:jc w:val="both"/>
        <w:rPr>
          <w:rFonts w:ascii="宋体" w:hAnsi="宋体" w:cs="宋体"/>
          <w:sz w:val="24"/>
          <w:szCs w:val="24"/>
        </w:rPr>
      </w:pPr>
      <w:r>
        <w:rPr>
          <w:rFonts w:hint="eastAsia" w:ascii="宋体" w:hAnsi="宋体" w:cs="宋体"/>
          <w:sz w:val="24"/>
          <w:szCs w:val="24"/>
        </w:rPr>
        <w:t>4.1合格供应商必须符合供应商须知前附表第11项下各项要求；</w:t>
      </w:r>
    </w:p>
    <w:p w14:paraId="12728BB1">
      <w:pPr>
        <w:spacing w:line="288" w:lineRule="auto"/>
        <w:ind w:firstLine="480" w:firstLineChars="200"/>
        <w:jc w:val="both"/>
        <w:rPr>
          <w:rFonts w:ascii="宋体" w:hAnsi="宋体" w:cs="宋体"/>
          <w:sz w:val="24"/>
          <w:szCs w:val="24"/>
        </w:rPr>
      </w:pPr>
      <w:r>
        <w:rPr>
          <w:rFonts w:hint="eastAsia" w:ascii="宋体" w:hAnsi="宋体" w:cs="宋体"/>
          <w:sz w:val="24"/>
          <w:szCs w:val="24"/>
        </w:rPr>
        <w:t>4.2供应商应仔细阅读招标文件的所有内容，按招标文件的要求提供投标文件，并保证所提供的全部资料的真实性，使其投标对招标文件做出实质性响应，否则，其投标将被拒绝。招标机构保留进一步要求供应商补充提供有关材料的权利，拒绝补充材料或提供材料不真实，将被视为自动放弃投标资格。</w:t>
      </w:r>
    </w:p>
    <w:p w14:paraId="5D1B744E">
      <w:pPr>
        <w:spacing w:line="288" w:lineRule="auto"/>
        <w:jc w:val="both"/>
        <w:rPr>
          <w:rFonts w:ascii="宋体" w:hAnsi="宋体" w:cs="宋体"/>
          <w:b/>
          <w:sz w:val="24"/>
          <w:szCs w:val="24"/>
        </w:rPr>
      </w:pPr>
      <w:bookmarkStart w:id="33" w:name="_Toc98580402"/>
      <w:r>
        <w:rPr>
          <w:rFonts w:hint="eastAsia" w:ascii="宋体" w:hAnsi="宋体" w:cs="宋体"/>
          <w:b/>
          <w:sz w:val="24"/>
          <w:szCs w:val="24"/>
        </w:rPr>
        <w:t>5．投标费用</w:t>
      </w:r>
    </w:p>
    <w:p w14:paraId="0D8B4FEF">
      <w:pPr>
        <w:spacing w:line="288" w:lineRule="auto"/>
        <w:ind w:firstLine="480" w:firstLineChars="200"/>
        <w:rPr>
          <w:rFonts w:ascii="宋体" w:hAnsi="宋体" w:cs="宋体"/>
          <w:sz w:val="24"/>
          <w:szCs w:val="24"/>
        </w:rPr>
      </w:pPr>
      <w:r>
        <w:rPr>
          <w:rFonts w:hint="eastAsia" w:ascii="宋体" w:hAnsi="宋体" w:cs="宋体"/>
          <w:sz w:val="24"/>
          <w:szCs w:val="24"/>
        </w:rPr>
        <w:t>供应商应承担其在投标准备、编制、递交投标文件和签订合同协议书的整个过程中发生的一切费用而不论其投标结果如何。</w:t>
      </w:r>
    </w:p>
    <w:p w14:paraId="39180EF6">
      <w:pPr>
        <w:pStyle w:val="3"/>
        <w:spacing w:before="0" w:after="0" w:line="288" w:lineRule="auto"/>
        <w:jc w:val="center"/>
        <w:rPr>
          <w:rFonts w:ascii="宋体" w:hAnsi="宋体" w:eastAsia="宋体" w:cs="宋体"/>
          <w:sz w:val="24"/>
          <w:szCs w:val="24"/>
        </w:rPr>
      </w:pPr>
      <w:bookmarkStart w:id="34" w:name="_Toc98580396"/>
      <w:r>
        <w:rPr>
          <w:rFonts w:hint="eastAsia" w:ascii="宋体" w:hAnsi="宋体" w:eastAsia="宋体" w:cs="宋体"/>
          <w:sz w:val="24"/>
          <w:szCs w:val="24"/>
        </w:rPr>
        <w:t>B.招标文件说明</w:t>
      </w:r>
      <w:bookmarkEnd w:id="34"/>
    </w:p>
    <w:p w14:paraId="09D3A835">
      <w:pPr>
        <w:pStyle w:val="4"/>
        <w:spacing w:before="0" w:after="0" w:line="288" w:lineRule="auto"/>
        <w:rPr>
          <w:rFonts w:ascii="宋体" w:hAnsi="宋体" w:cs="宋体"/>
          <w:sz w:val="24"/>
          <w:szCs w:val="24"/>
        </w:rPr>
      </w:pPr>
      <w:bookmarkStart w:id="35" w:name="_Toc98580397"/>
      <w:r>
        <w:rPr>
          <w:rFonts w:hint="eastAsia" w:ascii="宋体" w:hAnsi="宋体" w:cs="宋体"/>
          <w:sz w:val="24"/>
          <w:szCs w:val="24"/>
        </w:rPr>
        <w:t>6.招标文件</w:t>
      </w:r>
      <w:bookmarkEnd w:id="35"/>
    </w:p>
    <w:p w14:paraId="6DB00F5C">
      <w:pPr>
        <w:spacing w:line="288" w:lineRule="auto"/>
        <w:ind w:firstLine="480" w:firstLineChars="200"/>
        <w:rPr>
          <w:rFonts w:ascii="宋体" w:hAnsi="宋体" w:cs="宋体"/>
          <w:sz w:val="24"/>
          <w:szCs w:val="24"/>
        </w:rPr>
      </w:pPr>
      <w:r>
        <w:rPr>
          <w:rFonts w:hint="eastAsia" w:ascii="宋体" w:hAnsi="宋体" w:cs="宋体"/>
          <w:sz w:val="24"/>
          <w:szCs w:val="24"/>
        </w:rPr>
        <w:t>招标文件用以阐明所需货物及服务、招标投标程序和投标文件格式。招标文件由以下部分组成：</w:t>
      </w:r>
    </w:p>
    <w:p w14:paraId="38B20A72">
      <w:pPr>
        <w:spacing w:line="288" w:lineRule="auto"/>
        <w:ind w:firstLine="709"/>
        <w:jc w:val="both"/>
        <w:rPr>
          <w:rFonts w:ascii="宋体" w:hAnsi="宋体" w:cs="宋体"/>
          <w:sz w:val="24"/>
          <w:szCs w:val="24"/>
        </w:rPr>
      </w:pPr>
      <w:bookmarkStart w:id="36" w:name="_Toc98580398"/>
      <w:r>
        <w:rPr>
          <w:rFonts w:hint="eastAsia" w:ascii="宋体" w:hAnsi="宋体" w:cs="宋体"/>
          <w:sz w:val="24"/>
          <w:szCs w:val="24"/>
        </w:rPr>
        <w:t>第一部分   招标公告</w:t>
      </w:r>
    </w:p>
    <w:p w14:paraId="0FE91986">
      <w:pPr>
        <w:spacing w:line="288" w:lineRule="auto"/>
        <w:ind w:firstLine="709"/>
        <w:jc w:val="both"/>
        <w:rPr>
          <w:rFonts w:ascii="宋体" w:hAnsi="宋体" w:cs="宋体"/>
          <w:sz w:val="24"/>
          <w:szCs w:val="24"/>
        </w:rPr>
      </w:pPr>
      <w:r>
        <w:rPr>
          <w:rFonts w:hint="eastAsia" w:ascii="宋体" w:hAnsi="宋体" w:cs="宋体"/>
          <w:sz w:val="24"/>
          <w:szCs w:val="24"/>
        </w:rPr>
        <w:t>第二部分   供应商须知</w:t>
      </w:r>
    </w:p>
    <w:p w14:paraId="516F6BA6">
      <w:pPr>
        <w:spacing w:line="288" w:lineRule="auto"/>
        <w:ind w:firstLine="709"/>
        <w:jc w:val="both"/>
        <w:rPr>
          <w:rFonts w:ascii="宋体" w:hAnsi="宋体" w:cs="宋体"/>
          <w:sz w:val="24"/>
          <w:szCs w:val="24"/>
        </w:rPr>
      </w:pPr>
      <w:r>
        <w:rPr>
          <w:rFonts w:hint="eastAsia" w:ascii="宋体" w:hAnsi="宋体" w:cs="宋体"/>
          <w:sz w:val="24"/>
          <w:szCs w:val="24"/>
        </w:rPr>
        <w:t>第三部分   评标办法</w:t>
      </w:r>
    </w:p>
    <w:p w14:paraId="44B1BF2F">
      <w:pPr>
        <w:spacing w:line="288" w:lineRule="auto"/>
        <w:ind w:firstLine="709"/>
        <w:jc w:val="both"/>
        <w:rPr>
          <w:rFonts w:ascii="宋体" w:hAnsi="宋体" w:cs="宋体"/>
          <w:sz w:val="24"/>
          <w:szCs w:val="24"/>
        </w:rPr>
      </w:pPr>
      <w:r>
        <w:rPr>
          <w:rFonts w:hint="eastAsia" w:ascii="宋体" w:hAnsi="宋体" w:cs="宋体"/>
          <w:sz w:val="24"/>
          <w:szCs w:val="24"/>
        </w:rPr>
        <w:t>第四部分   采购需求</w:t>
      </w:r>
    </w:p>
    <w:p w14:paraId="3B20C017">
      <w:pPr>
        <w:spacing w:line="288" w:lineRule="auto"/>
        <w:ind w:firstLine="709"/>
        <w:jc w:val="both"/>
        <w:rPr>
          <w:rFonts w:ascii="宋体" w:hAnsi="宋体" w:cs="宋体"/>
          <w:sz w:val="24"/>
          <w:szCs w:val="24"/>
        </w:rPr>
      </w:pPr>
      <w:r>
        <w:rPr>
          <w:rFonts w:hint="eastAsia" w:ascii="宋体" w:hAnsi="宋体" w:cs="宋体"/>
          <w:sz w:val="24"/>
          <w:szCs w:val="24"/>
        </w:rPr>
        <w:t>第五部分   合同格式</w:t>
      </w:r>
    </w:p>
    <w:p w14:paraId="0B668CC4">
      <w:pPr>
        <w:spacing w:line="288" w:lineRule="auto"/>
        <w:ind w:firstLine="709"/>
        <w:jc w:val="both"/>
        <w:rPr>
          <w:rFonts w:ascii="宋体" w:hAnsi="宋体" w:cs="宋体"/>
          <w:sz w:val="24"/>
          <w:szCs w:val="24"/>
        </w:rPr>
      </w:pPr>
      <w:r>
        <w:rPr>
          <w:rFonts w:hint="eastAsia" w:ascii="宋体" w:hAnsi="宋体" w:cs="宋体"/>
          <w:sz w:val="24"/>
          <w:szCs w:val="24"/>
        </w:rPr>
        <w:t>第六部分   投标文件格式</w:t>
      </w:r>
    </w:p>
    <w:p w14:paraId="38BA5B45">
      <w:pPr>
        <w:pStyle w:val="4"/>
        <w:spacing w:before="0" w:after="0" w:line="288" w:lineRule="auto"/>
        <w:rPr>
          <w:rFonts w:ascii="宋体" w:hAnsi="宋体" w:cs="宋体"/>
          <w:sz w:val="24"/>
          <w:szCs w:val="24"/>
        </w:rPr>
      </w:pPr>
      <w:r>
        <w:rPr>
          <w:rFonts w:hint="eastAsia" w:ascii="宋体" w:hAnsi="宋体" w:cs="宋体"/>
          <w:sz w:val="24"/>
          <w:szCs w:val="24"/>
        </w:rPr>
        <w:t>7.招标文件的澄清</w:t>
      </w:r>
      <w:bookmarkEnd w:id="36"/>
    </w:p>
    <w:p w14:paraId="4CF36031">
      <w:pPr>
        <w:spacing w:line="288" w:lineRule="auto"/>
        <w:ind w:firstLine="480" w:firstLineChars="200"/>
        <w:jc w:val="both"/>
        <w:rPr>
          <w:rFonts w:ascii="宋体" w:hAnsi="宋体" w:cs="宋体"/>
          <w:sz w:val="24"/>
          <w:szCs w:val="24"/>
        </w:rPr>
      </w:pPr>
      <w:bookmarkStart w:id="37" w:name="_Toc98580399"/>
      <w:r>
        <w:rPr>
          <w:rFonts w:hint="eastAsia" w:ascii="宋体" w:hAnsi="宋体" w:eastAsia="宋体" w:cs="宋体"/>
          <w:sz w:val="24"/>
          <w:szCs w:val="24"/>
        </w:rPr>
        <w:t>供应商对本次招标文件的内容有疑问时，可要求澄清，但应在距投标截止日</w:t>
      </w:r>
      <w:r>
        <w:rPr>
          <w:rFonts w:hint="eastAsia" w:ascii="宋体" w:hAnsi="宋体" w:eastAsia="宋体" w:cs="宋体"/>
          <w:sz w:val="24"/>
          <w:szCs w:val="24"/>
          <w:lang w:val="en-US" w:eastAsia="zh-CN"/>
        </w:rPr>
        <w:t>10</w:t>
      </w:r>
      <w:r>
        <w:rPr>
          <w:rFonts w:hint="eastAsia" w:ascii="宋体" w:hAnsi="宋体" w:eastAsia="宋体" w:cs="宋体"/>
          <w:sz w:val="24"/>
          <w:szCs w:val="24"/>
        </w:rPr>
        <w:t>日前，按供应商须知注明的联系地址以书面形式（包括信函、传真，下同）通知到招标机构。招标机构将视情况确定采用其认为适当的方式予以澄清或以书面形式予以答复，并在其认为必要时，将不标明查询来源的书面答复发给所有获取招标文件的每一供应商。</w:t>
      </w:r>
    </w:p>
    <w:p w14:paraId="48D6FC46">
      <w:pPr>
        <w:pStyle w:val="4"/>
        <w:spacing w:before="0" w:after="0" w:line="288" w:lineRule="auto"/>
        <w:rPr>
          <w:rFonts w:ascii="宋体" w:hAnsi="宋体" w:cs="宋体"/>
          <w:sz w:val="24"/>
          <w:szCs w:val="24"/>
        </w:rPr>
      </w:pPr>
      <w:r>
        <w:rPr>
          <w:rFonts w:hint="eastAsia" w:ascii="宋体" w:hAnsi="宋体" w:cs="宋体"/>
          <w:sz w:val="24"/>
          <w:szCs w:val="24"/>
        </w:rPr>
        <w:t>8.招标文件的修改</w:t>
      </w:r>
      <w:bookmarkEnd w:id="37"/>
    </w:p>
    <w:p w14:paraId="6A5430C4">
      <w:pPr>
        <w:spacing w:line="288" w:lineRule="auto"/>
        <w:ind w:firstLine="480" w:firstLineChars="200"/>
        <w:jc w:val="both"/>
        <w:rPr>
          <w:rFonts w:ascii="宋体" w:hAnsi="宋体" w:cs="宋体"/>
          <w:sz w:val="24"/>
          <w:szCs w:val="24"/>
        </w:rPr>
      </w:pPr>
      <w:r>
        <w:rPr>
          <w:rFonts w:hint="eastAsia" w:ascii="宋体" w:hAnsi="宋体" w:cs="宋体"/>
          <w:sz w:val="24"/>
          <w:szCs w:val="24"/>
        </w:rPr>
        <w:t>8.1在投标截止时间前，招标机构可根据需要和（或）依据供应商要求澄清的问题而修改招标文件，并以书面形式通知所有购买招标文件的供应商，供应商在收到该通知后应立即以传真的形式予以确认；</w:t>
      </w:r>
    </w:p>
    <w:p w14:paraId="65DBB9CE">
      <w:pPr>
        <w:spacing w:line="288" w:lineRule="auto"/>
        <w:ind w:firstLine="480" w:firstLineChars="200"/>
        <w:jc w:val="both"/>
        <w:rPr>
          <w:rFonts w:ascii="宋体" w:hAnsi="宋体" w:cs="宋体"/>
          <w:sz w:val="24"/>
          <w:szCs w:val="24"/>
        </w:rPr>
      </w:pPr>
      <w:r>
        <w:rPr>
          <w:rFonts w:hint="eastAsia" w:ascii="宋体" w:hAnsi="宋体" w:cs="宋体"/>
          <w:sz w:val="24"/>
          <w:szCs w:val="24"/>
        </w:rPr>
        <w:t>8.2 招标文件的修改书将构成招标文件的一部分，对供应商具有同样的约束力。</w:t>
      </w:r>
    </w:p>
    <w:p w14:paraId="2774D69D">
      <w:pPr>
        <w:pStyle w:val="3"/>
        <w:spacing w:before="0" w:after="0" w:line="288" w:lineRule="auto"/>
        <w:jc w:val="center"/>
        <w:rPr>
          <w:rFonts w:ascii="宋体" w:hAnsi="宋体" w:eastAsia="宋体" w:cs="宋体"/>
          <w:sz w:val="24"/>
          <w:szCs w:val="24"/>
        </w:rPr>
      </w:pPr>
      <w:bookmarkStart w:id="38" w:name="_Toc98580400"/>
      <w:r>
        <w:rPr>
          <w:rFonts w:hint="eastAsia" w:ascii="宋体" w:hAnsi="宋体" w:eastAsia="宋体" w:cs="宋体"/>
          <w:sz w:val="24"/>
          <w:szCs w:val="24"/>
        </w:rPr>
        <w:t>C投标文件的编写</w:t>
      </w:r>
      <w:bookmarkEnd w:id="38"/>
    </w:p>
    <w:p w14:paraId="2784F9EA">
      <w:pPr>
        <w:pStyle w:val="4"/>
        <w:spacing w:before="0" w:after="0" w:line="288" w:lineRule="auto"/>
        <w:rPr>
          <w:rFonts w:ascii="宋体" w:hAnsi="宋体" w:cs="宋体"/>
          <w:sz w:val="24"/>
          <w:szCs w:val="24"/>
        </w:rPr>
      </w:pPr>
      <w:bookmarkStart w:id="39" w:name="_Toc98580401"/>
      <w:r>
        <w:rPr>
          <w:rFonts w:hint="eastAsia" w:ascii="宋体" w:hAnsi="宋体" w:cs="宋体"/>
          <w:sz w:val="24"/>
          <w:szCs w:val="24"/>
        </w:rPr>
        <w:t>9.投标语言及计量单位</w:t>
      </w:r>
      <w:bookmarkEnd w:id="39"/>
    </w:p>
    <w:p w14:paraId="7D98F633">
      <w:pPr>
        <w:spacing w:line="288" w:lineRule="auto"/>
        <w:ind w:firstLine="480" w:firstLineChars="200"/>
        <w:jc w:val="both"/>
        <w:rPr>
          <w:rFonts w:ascii="宋体" w:hAnsi="宋体" w:cs="宋体"/>
          <w:sz w:val="24"/>
          <w:szCs w:val="24"/>
        </w:rPr>
      </w:pPr>
      <w:r>
        <w:rPr>
          <w:rFonts w:hint="eastAsia" w:ascii="宋体" w:hAnsi="宋体" w:cs="宋体"/>
          <w:sz w:val="24"/>
          <w:szCs w:val="24"/>
        </w:rPr>
        <w:t>9.1投标文件及供应商和招标机构就投标交换的文件和来往信件，以中文书写（专有名词除外）；</w:t>
      </w:r>
    </w:p>
    <w:p w14:paraId="6CE222A2">
      <w:pPr>
        <w:spacing w:line="288" w:lineRule="auto"/>
        <w:ind w:firstLine="480" w:firstLineChars="200"/>
        <w:jc w:val="both"/>
        <w:rPr>
          <w:rFonts w:ascii="宋体" w:hAnsi="宋体" w:cs="宋体"/>
          <w:sz w:val="24"/>
          <w:szCs w:val="24"/>
        </w:rPr>
      </w:pPr>
      <w:r>
        <w:rPr>
          <w:rFonts w:hint="eastAsia" w:ascii="宋体" w:hAnsi="宋体" w:cs="宋体"/>
          <w:sz w:val="24"/>
          <w:szCs w:val="24"/>
        </w:rPr>
        <w:t>9.2除在招标文件的“技术要求”中另有规定外， 计量单位应使用中华人民共和国法定计量单位（国际单位制和国家选定的其他计量单位）。</w:t>
      </w:r>
    </w:p>
    <w:p w14:paraId="5FFD1344">
      <w:pPr>
        <w:pStyle w:val="4"/>
        <w:spacing w:before="0" w:after="0" w:line="288" w:lineRule="auto"/>
        <w:rPr>
          <w:rFonts w:ascii="宋体" w:hAnsi="宋体" w:cs="宋体"/>
          <w:sz w:val="24"/>
          <w:szCs w:val="24"/>
        </w:rPr>
      </w:pPr>
      <w:r>
        <w:rPr>
          <w:rFonts w:hint="eastAsia" w:ascii="宋体" w:hAnsi="宋体" w:cs="宋体"/>
          <w:sz w:val="24"/>
          <w:szCs w:val="24"/>
        </w:rPr>
        <w:t>10．投标文件的组成</w:t>
      </w:r>
      <w:bookmarkEnd w:id="33"/>
    </w:p>
    <w:p w14:paraId="2DC8F332">
      <w:pPr>
        <w:spacing w:line="288" w:lineRule="auto"/>
        <w:ind w:left="567"/>
        <w:jc w:val="both"/>
        <w:rPr>
          <w:rFonts w:ascii="宋体" w:hAnsi="宋体" w:cs="宋体"/>
          <w:sz w:val="24"/>
          <w:szCs w:val="24"/>
        </w:rPr>
      </w:pPr>
      <w:r>
        <w:rPr>
          <w:rFonts w:hint="eastAsia" w:ascii="宋体" w:hAnsi="宋体" w:cs="宋体"/>
          <w:sz w:val="24"/>
          <w:szCs w:val="24"/>
        </w:rPr>
        <w:t>详见第六部分：投标文件格式。</w:t>
      </w:r>
    </w:p>
    <w:p w14:paraId="172675B5">
      <w:pPr>
        <w:pStyle w:val="4"/>
        <w:spacing w:before="0" w:after="0" w:line="288" w:lineRule="auto"/>
        <w:rPr>
          <w:rFonts w:ascii="宋体" w:hAnsi="宋体" w:cs="宋体"/>
          <w:sz w:val="24"/>
          <w:szCs w:val="24"/>
        </w:rPr>
      </w:pPr>
      <w:bookmarkStart w:id="40" w:name="_Toc98580403"/>
      <w:r>
        <w:rPr>
          <w:rFonts w:hint="eastAsia" w:ascii="宋体" w:hAnsi="宋体" w:cs="宋体"/>
          <w:sz w:val="24"/>
          <w:szCs w:val="24"/>
        </w:rPr>
        <w:t>11.投标文件内容填写说明</w:t>
      </w:r>
      <w:bookmarkEnd w:id="40"/>
    </w:p>
    <w:p w14:paraId="1A627371">
      <w:pPr>
        <w:spacing w:line="288" w:lineRule="auto"/>
        <w:ind w:left="1"/>
        <w:jc w:val="both"/>
        <w:rPr>
          <w:rFonts w:hint="eastAsia" w:ascii="宋体" w:hAnsi="宋体" w:eastAsia="宋体" w:cs="宋体"/>
          <w:sz w:val="24"/>
          <w:szCs w:val="24"/>
          <w:lang w:val="en-US" w:eastAsia="zh-CN"/>
        </w:rPr>
      </w:pPr>
      <w:r>
        <w:rPr>
          <w:rFonts w:hint="eastAsia" w:ascii="宋体" w:hAnsi="宋体" w:cs="宋体"/>
          <w:sz w:val="24"/>
          <w:szCs w:val="24"/>
        </w:rPr>
        <w:t>11.1供应商应严格按招标文件要求的内容逐项填写编制投标文件，有规定格式的按规定格式填写，无规定格式的由供应商自拟</w:t>
      </w:r>
      <w:r>
        <w:rPr>
          <w:rFonts w:hint="eastAsia" w:ascii="宋体" w:hAnsi="宋体" w:cs="宋体"/>
          <w:sz w:val="24"/>
          <w:szCs w:val="24"/>
          <w:lang w:eastAsia="zh-CN"/>
        </w:rPr>
        <w:t>。</w:t>
      </w:r>
    </w:p>
    <w:p w14:paraId="0F6375F0">
      <w:pPr>
        <w:spacing w:line="288" w:lineRule="auto"/>
        <w:jc w:val="both"/>
        <w:rPr>
          <w:rFonts w:ascii="宋体" w:hAnsi="宋体" w:cs="宋体"/>
          <w:sz w:val="24"/>
          <w:szCs w:val="24"/>
        </w:rPr>
      </w:pPr>
      <w:r>
        <w:rPr>
          <w:rFonts w:hint="eastAsia" w:ascii="宋体" w:hAnsi="宋体" w:cs="宋体"/>
          <w:sz w:val="24"/>
          <w:szCs w:val="24"/>
        </w:rPr>
        <w:t xml:space="preserve">11.2开标一览表为在开标仪式上唱标的内容，要求按格式填写、统一规范，不得自行增减内容。投标文件不得漏项或虚报，否则将可能导致其投标被拒绝。 </w:t>
      </w:r>
    </w:p>
    <w:p w14:paraId="0534F0AC">
      <w:pPr>
        <w:spacing w:line="288" w:lineRule="auto"/>
        <w:ind w:left="-14"/>
        <w:jc w:val="both"/>
        <w:rPr>
          <w:rFonts w:ascii="宋体" w:hAnsi="宋体" w:cs="宋体"/>
          <w:sz w:val="24"/>
          <w:szCs w:val="24"/>
        </w:rPr>
      </w:pPr>
      <w:r>
        <w:rPr>
          <w:rFonts w:hint="eastAsia" w:ascii="宋体" w:hAnsi="宋体" w:cs="宋体"/>
          <w:sz w:val="24"/>
          <w:szCs w:val="24"/>
        </w:rPr>
        <w:t>11.3 供应商应保证其所提供文件的真实性，并应对招标文件的实质性要求作出完全响应，否则其投标可能被拒绝。</w:t>
      </w:r>
    </w:p>
    <w:p w14:paraId="66FD7317">
      <w:pPr>
        <w:spacing w:line="288" w:lineRule="auto"/>
        <w:ind w:left="1"/>
        <w:jc w:val="both"/>
        <w:rPr>
          <w:rFonts w:ascii="宋体" w:hAnsi="宋体" w:cs="宋体"/>
          <w:sz w:val="24"/>
          <w:szCs w:val="24"/>
        </w:rPr>
      </w:pPr>
      <w:r>
        <w:rPr>
          <w:rFonts w:hint="eastAsia" w:ascii="宋体" w:hAnsi="宋体" w:cs="宋体"/>
          <w:sz w:val="24"/>
          <w:szCs w:val="24"/>
        </w:rPr>
        <w:t>11.4供应商视需要自行编制技术文件的补充附件。规格幅面应与正文一致，附于正文之后，与正文页码</w:t>
      </w:r>
      <w:r>
        <w:rPr>
          <w:rFonts w:hint="eastAsia" w:ascii="宋体" w:hAnsi="宋体" w:cs="宋体"/>
          <w:b/>
          <w:sz w:val="24"/>
          <w:szCs w:val="24"/>
        </w:rPr>
        <w:t>统一编目编码</w:t>
      </w:r>
      <w:r>
        <w:rPr>
          <w:rFonts w:hint="eastAsia" w:ascii="宋体" w:hAnsi="宋体" w:cs="宋体"/>
          <w:sz w:val="24"/>
          <w:szCs w:val="24"/>
        </w:rPr>
        <w:t>。</w:t>
      </w:r>
    </w:p>
    <w:p w14:paraId="072E3984">
      <w:pPr>
        <w:pStyle w:val="4"/>
        <w:spacing w:before="0" w:after="0" w:line="288" w:lineRule="auto"/>
        <w:rPr>
          <w:rFonts w:ascii="宋体" w:hAnsi="宋体" w:cs="宋体"/>
          <w:sz w:val="24"/>
          <w:szCs w:val="24"/>
        </w:rPr>
      </w:pPr>
      <w:bookmarkStart w:id="41" w:name="_Toc98580404"/>
      <w:r>
        <w:rPr>
          <w:rFonts w:hint="eastAsia" w:ascii="宋体" w:hAnsi="宋体" w:cs="宋体"/>
          <w:sz w:val="24"/>
          <w:szCs w:val="24"/>
        </w:rPr>
        <w:t>12.投标报价</w:t>
      </w:r>
      <w:bookmarkEnd w:id="41"/>
    </w:p>
    <w:p w14:paraId="522B6F87">
      <w:pPr>
        <w:spacing w:line="288" w:lineRule="auto"/>
        <w:jc w:val="both"/>
        <w:rPr>
          <w:rFonts w:ascii="宋体" w:hAnsi="宋体" w:cs="宋体"/>
          <w:sz w:val="24"/>
          <w:szCs w:val="24"/>
        </w:rPr>
      </w:pPr>
      <w:r>
        <w:rPr>
          <w:rFonts w:hint="eastAsia" w:ascii="宋体" w:hAnsi="宋体" w:cs="宋体"/>
          <w:sz w:val="24"/>
          <w:szCs w:val="24"/>
        </w:rPr>
        <w:t>12.1 所有投标均以人民币报价；</w:t>
      </w:r>
    </w:p>
    <w:p w14:paraId="3A08B50C">
      <w:pPr>
        <w:spacing w:line="288" w:lineRule="auto"/>
        <w:ind w:left="1"/>
        <w:jc w:val="both"/>
        <w:rPr>
          <w:rFonts w:ascii="宋体" w:hAnsi="宋体" w:cs="宋体"/>
          <w:sz w:val="24"/>
          <w:szCs w:val="24"/>
        </w:rPr>
      </w:pPr>
      <w:r>
        <w:rPr>
          <w:rFonts w:hint="eastAsia" w:ascii="宋体" w:hAnsi="宋体" w:cs="宋体"/>
          <w:sz w:val="24"/>
          <w:szCs w:val="24"/>
        </w:rPr>
        <w:t>12.2供应商应在填写分项报价表时注明各项单价、总价。如果单价与总价有出入，以单价为准。招标机构不接受有任何选择的报价；报价须有法人代表或授权代表签署。</w:t>
      </w:r>
    </w:p>
    <w:p w14:paraId="76274943">
      <w:pPr>
        <w:spacing w:line="288" w:lineRule="auto"/>
        <w:jc w:val="both"/>
        <w:rPr>
          <w:rFonts w:ascii="宋体" w:hAnsi="宋体" w:cs="宋体"/>
          <w:sz w:val="24"/>
          <w:szCs w:val="24"/>
        </w:rPr>
      </w:pPr>
      <w:r>
        <w:rPr>
          <w:rFonts w:hint="eastAsia" w:ascii="宋体" w:hAnsi="宋体" w:cs="宋体"/>
          <w:sz w:val="24"/>
          <w:szCs w:val="24"/>
        </w:rPr>
        <w:t>12.3供应商应按上述12.1-12.3条款要求填写投标报价，以供评标委员会比较评价。</w:t>
      </w:r>
    </w:p>
    <w:p w14:paraId="112D7F43">
      <w:pPr>
        <w:spacing w:line="288" w:lineRule="auto"/>
        <w:jc w:val="both"/>
        <w:rPr>
          <w:rFonts w:ascii="宋体" w:hAnsi="宋体" w:cs="宋体"/>
          <w:sz w:val="24"/>
          <w:szCs w:val="24"/>
        </w:rPr>
      </w:pPr>
      <w:r>
        <w:rPr>
          <w:rFonts w:hint="eastAsia" w:ascii="宋体" w:hAnsi="宋体" w:cs="宋体"/>
          <w:sz w:val="24"/>
          <w:szCs w:val="24"/>
        </w:rPr>
        <w:t>12.5供应商因承包本项目需支付的一切费用如：制作、拼装、检验、税金、运费、安装费、保险费、调试验收等费用均由供应商承担，并包含在所报的单价或总额价内。</w:t>
      </w:r>
    </w:p>
    <w:p w14:paraId="7D01122D">
      <w:pPr>
        <w:spacing w:line="288" w:lineRule="auto"/>
        <w:rPr>
          <w:rFonts w:ascii="宋体" w:hAnsi="宋体" w:cs="宋体"/>
          <w:b/>
          <w:sz w:val="24"/>
          <w:szCs w:val="24"/>
        </w:rPr>
      </w:pPr>
      <w:bookmarkStart w:id="42" w:name="_Toc98580405"/>
      <w:r>
        <w:rPr>
          <w:rFonts w:hint="eastAsia" w:ascii="宋体" w:hAnsi="宋体" w:cs="宋体"/>
          <w:b/>
          <w:sz w:val="24"/>
          <w:szCs w:val="24"/>
        </w:rPr>
        <w:t>13.投标保证金</w:t>
      </w:r>
      <w:bookmarkEnd w:id="42"/>
    </w:p>
    <w:p w14:paraId="7E17DC3A">
      <w:pPr>
        <w:spacing w:line="288" w:lineRule="auto"/>
        <w:rPr>
          <w:rFonts w:ascii="宋体" w:hAnsi="宋体" w:cs="宋体"/>
          <w:sz w:val="24"/>
          <w:szCs w:val="24"/>
        </w:rPr>
      </w:pPr>
      <w:r>
        <w:rPr>
          <w:rFonts w:hint="eastAsia" w:ascii="宋体" w:hAnsi="宋体" w:cs="宋体"/>
          <w:sz w:val="24"/>
          <w:szCs w:val="24"/>
        </w:rPr>
        <w:t>13.1投标保证金的形式：</w:t>
      </w:r>
      <w:r>
        <w:rPr>
          <w:rFonts w:hint="eastAsia" w:ascii="宋体" w:hAnsi="宋体" w:cs="宋体"/>
          <w:bCs/>
          <w:kern w:val="15"/>
          <w:sz w:val="24"/>
          <w:szCs w:val="24"/>
        </w:rPr>
        <w:t>见</w:t>
      </w:r>
      <w:r>
        <w:rPr>
          <w:rFonts w:hint="eastAsia" w:ascii="宋体" w:hAnsi="宋体" w:cs="宋体"/>
          <w:sz w:val="24"/>
          <w:szCs w:val="24"/>
        </w:rPr>
        <w:t>供应商须知前附表第13项。</w:t>
      </w:r>
    </w:p>
    <w:p w14:paraId="6FE506BB">
      <w:pPr>
        <w:spacing w:line="288" w:lineRule="auto"/>
        <w:rPr>
          <w:rFonts w:ascii="宋体" w:hAnsi="宋体" w:cs="宋体"/>
          <w:bCs/>
          <w:kern w:val="15"/>
          <w:sz w:val="24"/>
          <w:szCs w:val="24"/>
        </w:rPr>
      </w:pPr>
      <w:r>
        <w:rPr>
          <w:rFonts w:hint="eastAsia" w:ascii="宋体" w:hAnsi="宋体" w:cs="宋体"/>
          <w:bCs/>
          <w:kern w:val="15"/>
          <w:sz w:val="24"/>
          <w:szCs w:val="24"/>
        </w:rPr>
        <w:t>13.2投标保证金的金额：见</w:t>
      </w:r>
      <w:r>
        <w:rPr>
          <w:rFonts w:hint="eastAsia" w:ascii="宋体" w:hAnsi="宋体" w:cs="宋体"/>
          <w:sz w:val="24"/>
          <w:szCs w:val="24"/>
        </w:rPr>
        <w:t>供应商须知前附表第13项</w:t>
      </w:r>
      <w:r>
        <w:rPr>
          <w:rFonts w:hint="eastAsia" w:ascii="宋体" w:hAnsi="宋体" w:cs="宋体"/>
          <w:bCs/>
          <w:kern w:val="15"/>
          <w:sz w:val="24"/>
          <w:szCs w:val="24"/>
        </w:rPr>
        <w:t xml:space="preserve">； </w:t>
      </w:r>
    </w:p>
    <w:p w14:paraId="2555B123">
      <w:pPr>
        <w:spacing w:line="288" w:lineRule="auto"/>
        <w:rPr>
          <w:rFonts w:ascii="宋体" w:hAnsi="宋体" w:cs="宋体"/>
          <w:bCs/>
          <w:kern w:val="15"/>
          <w:sz w:val="24"/>
          <w:szCs w:val="24"/>
        </w:rPr>
      </w:pPr>
      <w:r>
        <w:rPr>
          <w:rFonts w:hint="eastAsia" w:ascii="宋体" w:hAnsi="宋体" w:cs="宋体"/>
          <w:bCs/>
          <w:kern w:val="15"/>
          <w:sz w:val="24"/>
          <w:szCs w:val="24"/>
        </w:rPr>
        <w:t>13.3递交方式：见</w:t>
      </w:r>
      <w:r>
        <w:rPr>
          <w:rFonts w:hint="eastAsia" w:ascii="宋体" w:hAnsi="宋体" w:cs="宋体"/>
          <w:sz w:val="24"/>
          <w:szCs w:val="24"/>
        </w:rPr>
        <w:t>供应商须知前附表第13项</w:t>
      </w:r>
      <w:r>
        <w:rPr>
          <w:rFonts w:hint="eastAsia" w:ascii="宋体" w:hAnsi="宋体" w:cs="宋体"/>
          <w:bCs/>
          <w:kern w:val="15"/>
          <w:sz w:val="24"/>
          <w:szCs w:val="24"/>
        </w:rPr>
        <w:t>；</w:t>
      </w:r>
    </w:p>
    <w:p w14:paraId="711DBAB5">
      <w:pPr>
        <w:spacing w:line="288" w:lineRule="auto"/>
        <w:rPr>
          <w:rFonts w:ascii="宋体" w:hAnsi="宋体" w:cs="宋体"/>
          <w:sz w:val="24"/>
          <w:szCs w:val="24"/>
        </w:rPr>
      </w:pPr>
      <w:r>
        <w:rPr>
          <w:rFonts w:hint="eastAsia" w:ascii="宋体" w:hAnsi="宋体" w:cs="宋体"/>
          <w:sz w:val="24"/>
          <w:szCs w:val="24"/>
        </w:rPr>
        <w:t>13.4投标保证金用于保护本次招标免受因供应商不履行投标承诺及合同等行为而引起的风险；</w:t>
      </w:r>
    </w:p>
    <w:p w14:paraId="030CEACD">
      <w:pPr>
        <w:spacing w:line="288" w:lineRule="auto"/>
        <w:jc w:val="both"/>
        <w:rPr>
          <w:rFonts w:ascii="宋体" w:hAnsi="宋体" w:cs="宋体"/>
          <w:sz w:val="24"/>
          <w:szCs w:val="24"/>
        </w:rPr>
      </w:pPr>
      <w:r>
        <w:rPr>
          <w:rFonts w:hint="eastAsia" w:ascii="宋体" w:hAnsi="宋体" w:cs="宋体"/>
          <w:sz w:val="24"/>
          <w:szCs w:val="24"/>
        </w:rPr>
        <w:t>13.5未按13.1和13.2条款要求提交投标保证金的投标将被视为投标无效；</w:t>
      </w:r>
    </w:p>
    <w:p w14:paraId="03299258">
      <w:pPr>
        <w:spacing w:line="288" w:lineRule="auto"/>
        <w:jc w:val="both"/>
        <w:rPr>
          <w:rFonts w:ascii="宋体" w:hAnsi="宋体" w:cs="宋体"/>
          <w:sz w:val="24"/>
          <w:szCs w:val="24"/>
        </w:rPr>
      </w:pPr>
      <w:r>
        <w:rPr>
          <w:rFonts w:hint="eastAsia" w:ascii="宋体" w:hAnsi="宋体" w:cs="宋体"/>
          <w:sz w:val="24"/>
          <w:szCs w:val="24"/>
        </w:rPr>
        <w:t>13.6未中标供应商的投标保证金将在中标通知书发出之日暨中标结果公告公布之日起5个工作日内，及时联系采购人或采购代理机构办理无息退还投标保证金手续因供应商自身原因导致无法及时退还的，采购人或采购代理机构将不承担资金占用费。；</w:t>
      </w:r>
    </w:p>
    <w:p w14:paraId="08C097F8">
      <w:pPr>
        <w:spacing w:line="288" w:lineRule="auto"/>
        <w:jc w:val="both"/>
        <w:rPr>
          <w:rFonts w:ascii="宋体" w:hAnsi="宋体" w:cs="宋体"/>
          <w:sz w:val="24"/>
          <w:szCs w:val="24"/>
        </w:rPr>
      </w:pPr>
      <w:r>
        <w:rPr>
          <w:rFonts w:hint="eastAsia" w:ascii="宋体" w:hAnsi="宋体" w:cs="宋体"/>
          <w:sz w:val="24"/>
          <w:szCs w:val="24"/>
        </w:rPr>
        <w:t>13.7中标人应在与采购人签订合同之日起5个工作日内及时联系采购代理机构办理投标保证金无息退还手续；</w:t>
      </w:r>
    </w:p>
    <w:p w14:paraId="188C1F77">
      <w:pPr>
        <w:spacing w:line="288" w:lineRule="auto"/>
        <w:jc w:val="both"/>
        <w:rPr>
          <w:rFonts w:ascii="宋体" w:hAnsi="宋体" w:cs="宋体"/>
          <w:sz w:val="24"/>
          <w:szCs w:val="24"/>
        </w:rPr>
      </w:pPr>
      <w:r>
        <w:rPr>
          <w:rFonts w:hint="eastAsia" w:ascii="宋体" w:hAnsi="宋体" w:cs="宋体"/>
          <w:sz w:val="24"/>
          <w:szCs w:val="24"/>
        </w:rPr>
        <w:t>13.8 发生下列情况之一，投标保证金将被没收：</w:t>
      </w:r>
    </w:p>
    <w:p w14:paraId="199C9686">
      <w:pPr>
        <w:spacing w:line="288" w:lineRule="auto"/>
        <w:ind w:firstLine="480" w:firstLineChars="200"/>
        <w:jc w:val="both"/>
        <w:rPr>
          <w:rFonts w:ascii="宋体" w:hAnsi="宋体" w:cs="宋体"/>
          <w:sz w:val="24"/>
          <w:szCs w:val="24"/>
        </w:rPr>
      </w:pPr>
      <w:r>
        <w:rPr>
          <w:rFonts w:hint="eastAsia" w:ascii="宋体" w:hAnsi="宋体" w:cs="宋体"/>
          <w:sz w:val="24"/>
          <w:szCs w:val="24"/>
        </w:rPr>
        <w:t>（1）开标后在投标有效期间，供应商撤回其投标文件；</w:t>
      </w:r>
    </w:p>
    <w:p w14:paraId="1EE5884D">
      <w:pPr>
        <w:spacing w:line="288" w:lineRule="auto"/>
        <w:ind w:firstLine="480" w:firstLineChars="200"/>
        <w:jc w:val="both"/>
        <w:rPr>
          <w:rFonts w:ascii="宋体" w:hAnsi="宋体" w:cs="宋体"/>
          <w:sz w:val="24"/>
          <w:szCs w:val="24"/>
        </w:rPr>
      </w:pPr>
      <w:r>
        <w:rPr>
          <w:rFonts w:hint="eastAsia" w:ascii="宋体" w:hAnsi="宋体" w:cs="宋体"/>
          <w:sz w:val="24"/>
          <w:szCs w:val="24"/>
        </w:rPr>
        <w:t>（2）中标人不按本须知第26条规定签约；</w:t>
      </w:r>
    </w:p>
    <w:p w14:paraId="3EF34A2B">
      <w:pPr>
        <w:spacing w:line="288" w:lineRule="auto"/>
        <w:ind w:firstLine="480" w:firstLineChars="200"/>
        <w:jc w:val="both"/>
        <w:rPr>
          <w:rFonts w:ascii="宋体" w:hAnsi="宋体" w:cs="宋体"/>
          <w:sz w:val="24"/>
          <w:szCs w:val="24"/>
        </w:rPr>
      </w:pPr>
      <w:r>
        <w:rPr>
          <w:rFonts w:hint="eastAsia" w:ascii="宋体" w:hAnsi="宋体" w:cs="宋体"/>
          <w:sz w:val="24"/>
          <w:szCs w:val="24"/>
        </w:rPr>
        <w:t>（3）中标人不按本须知第28条规定缴付中标服务费。</w:t>
      </w:r>
    </w:p>
    <w:p w14:paraId="40505D1B">
      <w:pPr>
        <w:pStyle w:val="4"/>
        <w:spacing w:before="0" w:after="0" w:line="288" w:lineRule="auto"/>
        <w:rPr>
          <w:rFonts w:ascii="宋体" w:hAnsi="宋体" w:cs="宋体"/>
          <w:sz w:val="24"/>
          <w:szCs w:val="24"/>
        </w:rPr>
      </w:pPr>
      <w:bookmarkStart w:id="43" w:name="_Toc98580406"/>
      <w:r>
        <w:rPr>
          <w:rFonts w:hint="eastAsia" w:ascii="宋体" w:hAnsi="宋体" w:cs="宋体"/>
          <w:sz w:val="24"/>
          <w:szCs w:val="24"/>
        </w:rPr>
        <w:t>14.投标有效期</w:t>
      </w:r>
      <w:bookmarkEnd w:id="43"/>
    </w:p>
    <w:p w14:paraId="6CD2BA4F">
      <w:pPr>
        <w:spacing w:line="288" w:lineRule="auto"/>
        <w:jc w:val="both"/>
        <w:rPr>
          <w:rFonts w:ascii="宋体" w:hAnsi="宋体" w:cs="宋体"/>
          <w:sz w:val="24"/>
          <w:szCs w:val="24"/>
        </w:rPr>
      </w:pPr>
      <w:r>
        <w:rPr>
          <w:rFonts w:hint="eastAsia" w:ascii="宋体" w:hAnsi="宋体" w:cs="宋体"/>
          <w:sz w:val="24"/>
          <w:szCs w:val="24"/>
        </w:rPr>
        <w:t>14.1从开标之日起，投标有效期为90天。不能满足投标有效期的投标，将被拒绝；</w:t>
      </w:r>
    </w:p>
    <w:p w14:paraId="2405FAA4">
      <w:pPr>
        <w:spacing w:line="288" w:lineRule="auto"/>
        <w:ind w:left="530" w:hanging="530" w:hangingChars="221"/>
        <w:jc w:val="both"/>
        <w:rPr>
          <w:rFonts w:ascii="宋体" w:hAnsi="宋体" w:cs="宋体"/>
          <w:sz w:val="24"/>
          <w:szCs w:val="24"/>
        </w:rPr>
      </w:pPr>
      <w:r>
        <w:rPr>
          <w:rFonts w:hint="eastAsia" w:ascii="宋体" w:hAnsi="宋体" w:cs="宋体"/>
          <w:sz w:val="24"/>
          <w:szCs w:val="24"/>
        </w:rPr>
        <w:t>14.2特殊情况下，招标机构可于投标有效期满之前要求供应商延长投标有效期，这种要求和答复都应以书面、传真的形式进行。供应商可以拒绝接受延期要求。同意延长有效期的供应商不能修改投标文件。</w:t>
      </w:r>
    </w:p>
    <w:p w14:paraId="1F9F0525">
      <w:pPr>
        <w:pStyle w:val="4"/>
        <w:spacing w:before="0" w:after="0" w:line="288" w:lineRule="auto"/>
        <w:rPr>
          <w:rFonts w:ascii="宋体" w:hAnsi="宋体" w:cs="宋体"/>
          <w:sz w:val="24"/>
          <w:szCs w:val="24"/>
        </w:rPr>
      </w:pPr>
      <w:bookmarkStart w:id="44" w:name="_Toc98580407"/>
      <w:r>
        <w:rPr>
          <w:rFonts w:hint="eastAsia" w:ascii="宋体" w:hAnsi="宋体" w:cs="宋体"/>
          <w:sz w:val="24"/>
          <w:szCs w:val="24"/>
        </w:rPr>
        <w:t>15.投标文件的签署及规定</w:t>
      </w:r>
      <w:bookmarkEnd w:id="44"/>
    </w:p>
    <w:p w14:paraId="37BE9EE8">
      <w:pPr>
        <w:spacing w:line="288" w:lineRule="auto"/>
        <w:rPr>
          <w:rFonts w:ascii="宋体" w:hAnsi="宋体" w:cs="宋体"/>
          <w:sz w:val="24"/>
          <w:szCs w:val="24"/>
        </w:rPr>
      </w:pPr>
      <w:r>
        <w:rPr>
          <w:rFonts w:hint="eastAsia" w:ascii="宋体" w:hAnsi="宋体" w:cs="宋体"/>
          <w:sz w:val="24"/>
          <w:szCs w:val="24"/>
        </w:rPr>
        <w:t>15.1 组成投标文件的各项资料均应遵守本须知第</w:t>
      </w:r>
      <w:r>
        <w:rPr>
          <w:rFonts w:hint="eastAsia" w:ascii="宋体" w:hAnsi="宋体" w:cs="宋体"/>
          <w:sz w:val="24"/>
          <w:szCs w:val="24"/>
          <w:lang w:val="en-US" w:eastAsia="zh-CN"/>
        </w:rPr>
        <w:t>10</w:t>
      </w:r>
      <w:r>
        <w:rPr>
          <w:rFonts w:hint="eastAsia" w:ascii="宋体" w:hAnsi="宋体" w:cs="宋体"/>
          <w:sz w:val="24"/>
          <w:szCs w:val="24"/>
        </w:rPr>
        <w:t>条中所规定的内容。</w:t>
      </w:r>
    </w:p>
    <w:p w14:paraId="259F2367">
      <w:pPr>
        <w:spacing w:line="288" w:lineRule="auto"/>
        <w:rPr>
          <w:rFonts w:ascii="宋体" w:hAnsi="宋体" w:cs="宋体"/>
          <w:sz w:val="24"/>
          <w:szCs w:val="24"/>
        </w:rPr>
      </w:pPr>
      <w:r>
        <w:rPr>
          <w:rFonts w:hint="eastAsia" w:ascii="宋体" w:hAnsi="宋体" w:cs="宋体"/>
          <w:sz w:val="24"/>
          <w:szCs w:val="24"/>
        </w:rPr>
        <w:t>15.2 供应商应填写单位全称，同时加盖印章。</w:t>
      </w:r>
    </w:p>
    <w:p w14:paraId="1F266BC3">
      <w:pPr>
        <w:spacing w:line="288" w:lineRule="auto"/>
        <w:rPr>
          <w:rFonts w:ascii="宋体" w:hAnsi="宋体" w:cs="宋体"/>
          <w:sz w:val="24"/>
          <w:szCs w:val="24"/>
        </w:rPr>
      </w:pPr>
      <w:r>
        <w:rPr>
          <w:rFonts w:hint="eastAsia" w:ascii="宋体" w:hAnsi="宋体" w:cs="宋体"/>
          <w:sz w:val="24"/>
          <w:szCs w:val="24"/>
        </w:rPr>
        <w:t>15.3 投标文件签署</w:t>
      </w:r>
      <w:r>
        <w:rPr>
          <w:rFonts w:hint="eastAsia" w:ascii="宋体" w:hAnsi="宋体" w:cs="宋体"/>
          <w:sz w:val="24"/>
          <w:szCs w:val="24"/>
          <w:lang w:val="en-US" w:eastAsia="zh-CN"/>
        </w:rPr>
        <w:t>符合招标文件的</w:t>
      </w:r>
      <w:r>
        <w:rPr>
          <w:rFonts w:hint="eastAsia" w:ascii="宋体" w:hAnsi="宋体" w:cs="宋体"/>
          <w:sz w:val="24"/>
          <w:szCs w:val="24"/>
        </w:rPr>
        <w:t>规定。</w:t>
      </w:r>
    </w:p>
    <w:p w14:paraId="3B69395F">
      <w:pPr>
        <w:spacing w:line="288" w:lineRule="auto"/>
        <w:rPr>
          <w:rFonts w:ascii="宋体" w:hAnsi="宋体" w:cs="宋体"/>
          <w:sz w:val="24"/>
          <w:szCs w:val="24"/>
        </w:rPr>
      </w:pPr>
      <w:r>
        <w:rPr>
          <w:rFonts w:hint="eastAsia" w:ascii="宋体" w:hAnsi="宋体" w:cs="宋体"/>
          <w:sz w:val="24"/>
          <w:szCs w:val="24"/>
        </w:rPr>
        <w:t>15.</w:t>
      </w:r>
      <w:r>
        <w:rPr>
          <w:rFonts w:hint="eastAsia" w:ascii="宋体" w:hAnsi="宋体" w:cs="宋体"/>
          <w:sz w:val="24"/>
          <w:szCs w:val="24"/>
          <w:lang w:val="en-US" w:eastAsia="zh-CN"/>
        </w:rPr>
        <w:t>4</w:t>
      </w:r>
      <w:r>
        <w:rPr>
          <w:rFonts w:hint="eastAsia" w:ascii="宋体" w:hAnsi="宋体" w:cs="宋体"/>
          <w:sz w:val="24"/>
          <w:szCs w:val="24"/>
        </w:rPr>
        <w:t xml:space="preserve"> 投标文件的正本必须用不退色的墨水填写或打印，注明“正本”字样。</w:t>
      </w:r>
    </w:p>
    <w:p w14:paraId="37F9BE9F">
      <w:pPr>
        <w:spacing w:line="288" w:lineRule="auto"/>
        <w:rPr>
          <w:rFonts w:ascii="宋体" w:hAnsi="宋体" w:cs="宋体"/>
          <w:sz w:val="24"/>
          <w:szCs w:val="24"/>
        </w:rPr>
      </w:pPr>
      <w:r>
        <w:rPr>
          <w:rFonts w:hint="eastAsia" w:ascii="宋体" w:hAnsi="宋体" w:cs="宋体"/>
          <w:sz w:val="24"/>
          <w:szCs w:val="24"/>
        </w:rPr>
        <w:t>15.</w:t>
      </w:r>
      <w:r>
        <w:rPr>
          <w:rFonts w:hint="eastAsia" w:ascii="宋体" w:hAnsi="宋体" w:cs="宋体"/>
          <w:sz w:val="24"/>
          <w:szCs w:val="24"/>
          <w:lang w:val="en-US" w:eastAsia="zh-CN"/>
        </w:rPr>
        <w:t>5</w:t>
      </w:r>
      <w:r>
        <w:rPr>
          <w:rFonts w:hint="eastAsia" w:ascii="宋体" w:hAnsi="宋体" w:cs="宋体"/>
          <w:sz w:val="24"/>
          <w:szCs w:val="24"/>
        </w:rPr>
        <w:t xml:space="preserve"> 投标文件不得涂改和增删，如有修改错漏处，必须由同一签署人签字或盖章。</w:t>
      </w:r>
    </w:p>
    <w:p w14:paraId="21C394D5">
      <w:pPr>
        <w:spacing w:line="288" w:lineRule="auto"/>
        <w:jc w:val="both"/>
        <w:rPr>
          <w:rFonts w:ascii="宋体" w:hAnsi="宋体" w:cs="宋体"/>
          <w:sz w:val="24"/>
          <w:szCs w:val="24"/>
        </w:rPr>
      </w:pPr>
      <w:r>
        <w:rPr>
          <w:rFonts w:hint="eastAsia" w:ascii="宋体" w:hAnsi="宋体" w:cs="宋体"/>
          <w:sz w:val="24"/>
          <w:szCs w:val="24"/>
        </w:rPr>
        <w:t>15.</w:t>
      </w:r>
      <w:r>
        <w:rPr>
          <w:rFonts w:hint="eastAsia" w:ascii="宋体" w:hAnsi="宋体" w:cs="宋体"/>
          <w:sz w:val="24"/>
          <w:szCs w:val="24"/>
          <w:lang w:val="en-US" w:eastAsia="zh-CN"/>
        </w:rPr>
        <w:t>6</w:t>
      </w:r>
      <w:r>
        <w:rPr>
          <w:rFonts w:hint="eastAsia" w:ascii="宋体" w:hAnsi="宋体" w:cs="宋体"/>
          <w:sz w:val="24"/>
          <w:szCs w:val="24"/>
        </w:rPr>
        <w:t xml:space="preserve"> 投标文件因字迹潦草或表达不清所引起的后果由供应商负责。</w:t>
      </w:r>
    </w:p>
    <w:p w14:paraId="3BD681F2">
      <w:pPr>
        <w:spacing w:line="288" w:lineRule="auto"/>
        <w:jc w:val="both"/>
        <w:rPr>
          <w:rFonts w:ascii="宋体" w:hAnsi="宋体" w:cs="宋体"/>
          <w:sz w:val="24"/>
          <w:szCs w:val="24"/>
        </w:rPr>
      </w:pPr>
      <w:r>
        <w:rPr>
          <w:rFonts w:hint="eastAsia" w:ascii="宋体" w:hAnsi="宋体" w:cs="宋体"/>
          <w:sz w:val="24"/>
          <w:szCs w:val="24"/>
        </w:rPr>
        <w:t>15.</w:t>
      </w:r>
      <w:r>
        <w:rPr>
          <w:rFonts w:hint="eastAsia" w:ascii="宋体" w:hAnsi="宋体" w:cs="宋体"/>
          <w:sz w:val="24"/>
          <w:szCs w:val="24"/>
          <w:lang w:val="en-US" w:eastAsia="zh-CN"/>
        </w:rPr>
        <w:t>7</w:t>
      </w:r>
      <w:r>
        <w:rPr>
          <w:rFonts w:hint="eastAsia" w:ascii="宋体" w:hAnsi="宋体" w:cs="宋体"/>
          <w:sz w:val="24"/>
          <w:szCs w:val="24"/>
        </w:rPr>
        <w:t>招标机构概不接受以电话、传真形式的投标。</w:t>
      </w:r>
    </w:p>
    <w:p w14:paraId="1DBCA4E2">
      <w:pPr>
        <w:pStyle w:val="3"/>
        <w:spacing w:before="0" w:after="0" w:line="288" w:lineRule="auto"/>
        <w:jc w:val="center"/>
        <w:rPr>
          <w:rFonts w:ascii="宋体" w:hAnsi="宋体" w:eastAsia="宋体" w:cs="宋体"/>
          <w:sz w:val="24"/>
          <w:szCs w:val="24"/>
        </w:rPr>
      </w:pPr>
      <w:bookmarkStart w:id="45" w:name="_Toc98580408"/>
      <w:r>
        <w:rPr>
          <w:rFonts w:hint="eastAsia" w:ascii="宋体" w:hAnsi="宋体" w:eastAsia="宋体" w:cs="宋体"/>
          <w:sz w:val="24"/>
          <w:szCs w:val="24"/>
        </w:rPr>
        <w:t>D投标文件的递交</w:t>
      </w:r>
      <w:bookmarkEnd w:id="45"/>
    </w:p>
    <w:p w14:paraId="5DEB37CE">
      <w:pPr>
        <w:pStyle w:val="4"/>
        <w:spacing w:before="0" w:after="0" w:line="288" w:lineRule="auto"/>
        <w:rPr>
          <w:rFonts w:ascii="宋体" w:hAnsi="宋体" w:cs="宋体"/>
          <w:sz w:val="24"/>
          <w:szCs w:val="24"/>
        </w:rPr>
      </w:pPr>
      <w:bookmarkStart w:id="46" w:name="_Toc98580409"/>
      <w:r>
        <w:rPr>
          <w:rFonts w:hint="eastAsia" w:ascii="宋体" w:hAnsi="宋体" w:cs="宋体"/>
          <w:sz w:val="24"/>
          <w:szCs w:val="24"/>
        </w:rPr>
        <w:t>16.投标文件的密封和标记</w:t>
      </w:r>
      <w:bookmarkEnd w:id="46"/>
    </w:p>
    <w:p w14:paraId="08FC051F">
      <w:pPr>
        <w:spacing w:line="288" w:lineRule="auto"/>
        <w:rPr>
          <w:rFonts w:hint="eastAsia" w:ascii="宋体" w:hAnsi="宋体" w:cs="宋体"/>
          <w:sz w:val="24"/>
          <w:szCs w:val="24"/>
        </w:rPr>
      </w:pPr>
      <w:bookmarkStart w:id="47" w:name="_Toc98580410"/>
      <w:r>
        <w:rPr>
          <w:rFonts w:hint="eastAsia" w:ascii="宋体" w:hAnsi="宋体" w:cs="宋体"/>
          <w:sz w:val="24"/>
          <w:szCs w:val="24"/>
        </w:rPr>
        <w:t>纸质版投标</w:t>
      </w:r>
      <w:r>
        <w:rPr>
          <w:rFonts w:hint="eastAsia" w:ascii="宋体" w:hAnsi="宋体" w:cs="宋体"/>
          <w:sz w:val="24"/>
          <w:szCs w:val="24"/>
          <w:lang w:val="zh-CN"/>
        </w:rPr>
        <w:t>文件</w:t>
      </w:r>
      <w:r>
        <w:rPr>
          <w:rFonts w:hint="eastAsia" w:ascii="宋体" w:hAnsi="宋体" w:cs="宋体"/>
          <w:sz w:val="24"/>
          <w:szCs w:val="24"/>
        </w:rPr>
        <w:t>在中标公示结束后，送至采购代理机构，</w:t>
      </w:r>
      <w:r>
        <w:rPr>
          <w:rFonts w:hint="eastAsia" w:ascii="宋体" w:hAnsi="宋体" w:cs="宋体"/>
          <w:sz w:val="24"/>
          <w:szCs w:val="24"/>
          <w:lang w:val="zh-CN"/>
        </w:rPr>
        <w:t>其他内容见申请人须知前附</w:t>
      </w:r>
      <w:r>
        <w:rPr>
          <w:rFonts w:hint="eastAsia" w:ascii="宋体" w:hAnsi="宋体" w:cs="宋体"/>
          <w:sz w:val="24"/>
          <w:szCs w:val="24"/>
        </w:rPr>
        <w:t>表。</w:t>
      </w:r>
    </w:p>
    <w:p w14:paraId="153B54CF">
      <w:pPr>
        <w:pStyle w:val="4"/>
        <w:spacing w:before="0" w:after="0" w:line="288" w:lineRule="auto"/>
        <w:rPr>
          <w:rFonts w:ascii="宋体" w:hAnsi="宋体" w:cs="宋体"/>
          <w:sz w:val="24"/>
          <w:szCs w:val="24"/>
        </w:rPr>
      </w:pPr>
      <w:r>
        <w:rPr>
          <w:rFonts w:hint="eastAsia" w:ascii="宋体" w:hAnsi="宋体" w:cs="宋体"/>
          <w:sz w:val="24"/>
          <w:szCs w:val="24"/>
        </w:rPr>
        <w:t>17.递交投标文件的截止时间</w:t>
      </w:r>
      <w:bookmarkEnd w:id="47"/>
    </w:p>
    <w:p w14:paraId="1B82EA52">
      <w:pPr>
        <w:spacing w:line="288" w:lineRule="auto"/>
        <w:rPr>
          <w:rFonts w:hint="eastAsia" w:ascii="宋体" w:hAnsi="宋体" w:cs="宋体"/>
          <w:sz w:val="24"/>
          <w:szCs w:val="24"/>
        </w:rPr>
      </w:pPr>
      <w:r>
        <w:rPr>
          <w:rFonts w:hint="eastAsia" w:ascii="宋体" w:hAnsi="宋体" w:cs="宋体"/>
          <w:sz w:val="24"/>
          <w:szCs w:val="24"/>
        </w:rPr>
        <w:t>17.1供应商应在供应商须知前附表规定的投标截止时间前递交投标文件。</w:t>
      </w:r>
    </w:p>
    <w:p w14:paraId="637A6CAE">
      <w:pPr>
        <w:spacing w:line="288" w:lineRule="auto"/>
        <w:rPr>
          <w:rFonts w:hint="eastAsia" w:ascii="宋体" w:hAnsi="宋体" w:cs="宋体"/>
          <w:sz w:val="24"/>
          <w:szCs w:val="24"/>
        </w:rPr>
      </w:pPr>
      <w:r>
        <w:rPr>
          <w:rFonts w:hint="eastAsia" w:ascii="宋体" w:hAnsi="宋体" w:cs="宋体"/>
          <w:sz w:val="24"/>
          <w:szCs w:val="24"/>
        </w:rPr>
        <w:t>17.2 招标机构推迟投标截止时间时，应以书面的形式，通知所有供应商。在这种情况下，招标机构和供应商的权利和义务将受到新的截止期的约束。</w:t>
      </w:r>
    </w:p>
    <w:p w14:paraId="3856DBA1">
      <w:pPr>
        <w:spacing w:line="288" w:lineRule="auto"/>
        <w:rPr>
          <w:rFonts w:ascii="宋体" w:hAnsi="宋体" w:cs="宋体"/>
          <w:b/>
          <w:bCs/>
          <w:sz w:val="24"/>
          <w:szCs w:val="24"/>
        </w:rPr>
      </w:pPr>
      <w:r>
        <w:rPr>
          <w:rFonts w:hint="eastAsia" w:ascii="宋体" w:hAnsi="宋体" w:cs="宋体"/>
          <w:b/>
          <w:bCs/>
          <w:sz w:val="24"/>
          <w:szCs w:val="24"/>
        </w:rPr>
        <w:t>18.投标文件修改和撤消</w:t>
      </w:r>
    </w:p>
    <w:p w14:paraId="5C24C5BE">
      <w:pPr>
        <w:spacing w:line="288" w:lineRule="auto"/>
        <w:rPr>
          <w:rFonts w:hint="eastAsia" w:ascii="宋体" w:hAnsi="宋体" w:cs="宋体"/>
          <w:sz w:val="24"/>
          <w:szCs w:val="24"/>
        </w:rPr>
      </w:pPr>
      <w:bookmarkStart w:id="48" w:name="_Toc98580411"/>
      <w:r>
        <w:rPr>
          <w:rFonts w:hint="eastAsia" w:ascii="宋体" w:hAnsi="宋体" w:cs="宋体"/>
          <w:sz w:val="24"/>
          <w:szCs w:val="24"/>
        </w:rPr>
        <w:t>18.1 投标以后，如果供应商提出书面修改和撤标要求，在投标截止时间前送达招标机构者，招标机构可以予以接受。但不退还投标文件。</w:t>
      </w:r>
    </w:p>
    <w:p w14:paraId="113C6E61">
      <w:pPr>
        <w:spacing w:line="288" w:lineRule="auto"/>
        <w:rPr>
          <w:rFonts w:hint="eastAsia" w:ascii="宋体" w:hAnsi="宋体" w:cs="宋体"/>
          <w:sz w:val="24"/>
          <w:szCs w:val="24"/>
        </w:rPr>
      </w:pPr>
      <w:r>
        <w:rPr>
          <w:rFonts w:hint="eastAsia" w:ascii="宋体" w:hAnsi="宋体" w:cs="宋体"/>
          <w:sz w:val="24"/>
          <w:szCs w:val="24"/>
        </w:rPr>
        <w:t>18.2 撤消投标应以书面的形式通知招标机构。如采取传真形式撤回投标，随后必须补充有法人代表或授权代表签署的要求撤消投标的正式文件。撤消投标的时间以送达招标机构或邮电到达日戳为准。</w:t>
      </w:r>
    </w:p>
    <w:p w14:paraId="6D45EB06">
      <w:pPr>
        <w:spacing w:line="288" w:lineRule="auto"/>
        <w:rPr>
          <w:rFonts w:hint="eastAsia" w:ascii="宋体" w:hAnsi="宋体" w:cs="宋体"/>
          <w:sz w:val="24"/>
          <w:szCs w:val="24"/>
        </w:rPr>
      </w:pPr>
      <w:r>
        <w:rPr>
          <w:rFonts w:hint="eastAsia" w:ascii="宋体" w:hAnsi="宋体" w:cs="宋体"/>
          <w:sz w:val="24"/>
          <w:szCs w:val="24"/>
        </w:rPr>
        <w:t>18.3投标截止时间以后不得修改投标文件；</w:t>
      </w:r>
    </w:p>
    <w:p w14:paraId="15B763D9">
      <w:pPr>
        <w:spacing w:line="288" w:lineRule="auto"/>
        <w:rPr>
          <w:rFonts w:hint="eastAsia" w:ascii="宋体" w:hAnsi="宋体" w:cs="宋体"/>
          <w:sz w:val="24"/>
          <w:szCs w:val="24"/>
        </w:rPr>
      </w:pPr>
      <w:r>
        <w:rPr>
          <w:rFonts w:hint="eastAsia" w:ascii="宋体" w:hAnsi="宋体" w:cs="宋体"/>
          <w:sz w:val="24"/>
          <w:szCs w:val="24"/>
        </w:rPr>
        <w:t>18.4开标后供应商不得撤回投标。</w:t>
      </w:r>
    </w:p>
    <w:p w14:paraId="32BF71EF">
      <w:pPr>
        <w:pStyle w:val="3"/>
        <w:spacing w:before="0" w:after="0" w:line="288" w:lineRule="auto"/>
        <w:jc w:val="center"/>
        <w:rPr>
          <w:rFonts w:ascii="宋体" w:hAnsi="宋体" w:eastAsia="宋体" w:cs="宋体"/>
          <w:sz w:val="24"/>
          <w:szCs w:val="24"/>
        </w:rPr>
      </w:pPr>
      <w:r>
        <w:rPr>
          <w:rFonts w:hint="eastAsia" w:ascii="宋体" w:hAnsi="宋体" w:eastAsia="宋体" w:cs="宋体"/>
          <w:sz w:val="24"/>
          <w:szCs w:val="24"/>
        </w:rPr>
        <w:t>E开标及评标</w:t>
      </w:r>
      <w:bookmarkEnd w:id="48"/>
    </w:p>
    <w:p w14:paraId="23906057">
      <w:pPr>
        <w:pStyle w:val="4"/>
        <w:spacing w:before="0" w:after="0" w:line="288" w:lineRule="auto"/>
        <w:rPr>
          <w:rFonts w:ascii="宋体" w:hAnsi="宋体" w:cs="宋体"/>
          <w:sz w:val="24"/>
          <w:szCs w:val="24"/>
        </w:rPr>
      </w:pPr>
      <w:bookmarkStart w:id="49" w:name="_Toc98580412"/>
      <w:r>
        <w:rPr>
          <w:rFonts w:hint="eastAsia" w:ascii="宋体" w:hAnsi="宋体" w:cs="宋体"/>
          <w:sz w:val="24"/>
          <w:szCs w:val="24"/>
        </w:rPr>
        <w:t>19.开标</w:t>
      </w:r>
      <w:bookmarkEnd w:id="49"/>
    </w:p>
    <w:p w14:paraId="19DAB0B4">
      <w:pPr>
        <w:spacing w:line="288" w:lineRule="auto"/>
        <w:rPr>
          <w:rFonts w:hint="eastAsia" w:ascii="宋体" w:hAnsi="宋体" w:cs="宋体"/>
          <w:sz w:val="24"/>
          <w:szCs w:val="24"/>
        </w:rPr>
      </w:pPr>
      <w:r>
        <w:rPr>
          <w:rFonts w:hint="eastAsia" w:ascii="宋体" w:hAnsi="宋体" w:cs="宋体"/>
          <w:sz w:val="24"/>
          <w:szCs w:val="24"/>
        </w:rPr>
        <w:t>19.1 采购代理机构按招标文件规定的时间、地点主持公开开标。开标仪式由采购代理机构主持，采购人代表及有关工作人员参加。</w:t>
      </w:r>
    </w:p>
    <w:p w14:paraId="4E6E79E7">
      <w:pPr>
        <w:spacing w:line="288" w:lineRule="auto"/>
        <w:rPr>
          <w:rFonts w:hint="eastAsia" w:ascii="宋体" w:hAnsi="宋体" w:cs="宋体"/>
          <w:sz w:val="24"/>
          <w:szCs w:val="24"/>
        </w:rPr>
      </w:pPr>
      <w:r>
        <w:rPr>
          <w:rFonts w:hint="eastAsia" w:ascii="宋体" w:hAnsi="宋体" w:cs="宋体"/>
          <w:sz w:val="24"/>
          <w:szCs w:val="24"/>
        </w:rPr>
        <w:t>19.2 供应商派代表参加开标仪式（视频会议）。</w:t>
      </w:r>
    </w:p>
    <w:p w14:paraId="32B3A153">
      <w:pPr>
        <w:spacing w:line="288" w:lineRule="auto"/>
        <w:rPr>
          <w:rFonts w:hint="eastAsia" w:ascii="宋体" w:hAnsi="宋体" w:cs="宋体"/>
          <w:sz w:val="24"/>
          <w:szCs w:val="24"/>
        </w:rPr>
      </w:pPr>
      <w:r>
        <w:rPr>
          <w:rFonts w:hint="eastAsia" w:ascii="宋体" w:hAnsi="宋体" w:cs="宋体"/>
          <w:sz w:val="24"/>
          <w:szCs w:val="24"/>
        </w:rPr>
        <w:t>19.3 投标文件的解密，按照供应商须知前附表规定的开标顺序当众开标。</w:t>
      </w:r>
    </w:p>
    <w:p w14:paraId="34617FF0">
      <w:pPr>
        <w:spacing w:line="288" w:lineRule="auto"/>
        <w:rPr>
          <w:rFonts w:hint="eastAsia" w:ascii="宋体" w:hAnsi="宋体" w:cs="宋体"/>
          <w:sz w:val="24"/>
          <w:szCs w:val="24"/>
        </w:rPr>
      </w:pPr>
      <w:r>
        <w:rPr>
          <w:rFonts w:hint="eastAsia" w:ascii="宋体" w:hAnsi="宋体" w:cs="宋体"/>
          <w:sz w:val="24"/>
          <w:szCs w:val="24"/>
        </w:rPr>
        <w:t>19.4 采购代理机构在开标仪式上，将公开唱出所有供应商的“开标一览表”内容及投标声明，以及采购机构认为合适的其它内容并记录。</w:t>
      </w:r>
    </w:p>
    <w:p w14:paraId="039F9259">
      <w:pPr>
        <w:spacing w:line="288" w:lineRule="auto"/>
        <w:rPr>
          <w:rFonts w:ascii="宋体" w:hAnsi="宋体" w:cs="宋体"/>
          <w:sz w:val="24"/>
          <w:szCs w:val="24"/>
        </w:rPr>
      </w:pPr>
      <w:r>
        <w:rPr>
          <w:rFonts w:hint="eastAsia" w:ascii="宋体" w:hAnsi="宋体" w:cs="宋体"/>
          <w:sz w:val="24"/>
          <w:szCs w:val="24"/>
        </w:rPr>
        <w:t>19.5开标后,直到宣布授予中标单位合同为止,凡属于审查、澄清、评价和比较投标的所有质料,有关授予合同的信息,都不应该向投标无关的其他人泄露。</w:t>
      </w:r>
    </w:p>
    <w:p w14:paraId="633D4D74">
      <w:pPr>
        <w:pStyle w:val="4"/>
        <w:spacing w:before="0" w:after="0" w:line="288" w:lineRule="auto"/>
        <w:rPr>
          <w:rFonts w:ascii="宋体" w:hAnsi="宋体" w:cs="宋体"/>
          <w:sz w:val="24"/>
          <w:szCs w:val="24"/>
        </w:rPr>
      </w:pPr>
      <w:bookmarkStart w:id="50" w:name="_Toc98580413"/>
      <w:r>
        <w:rPr>
          <w:rFonts w:hint="eastAsia" w:ascii="宋体" w:hAnsi="宋体" w:cs="宋体"/>
          <w:sz w:val="24"/>
          <w:szCs w:val="24"/>
        </w:rPr>
        <w:t>20.对投标文件的初审</w:t>
      </w:r>
      <w:bookmarkEnd w:id="50"/>
    </w:p>
    <w:p w14:paraId="7AB889E6">
      <w:pPr>
        <w:spacing w:line="288" w:lineRule="auto"/>
        <w:ind w:left="1"/>
        <w:rPr>
          <w:rFonts w:ascii="宋体" w:hAnsi="宋体" w:cs="宋体"/>
          <w:sz w:val="24"/>
          <w:szCs w:val="24"/>
        </w:rPr>
      </w:pPr>
      <w:r>
        <w:rPr>
          <w:rFonts w:hint="eastAsia" w:ascii="宋体" w:hAnsi="宋体" w:cs="宋体"/>
          <w:sz w:val="24"/>
          <w:szCs w:val="24"/>
        </w:rPr>
        <w:t xml:space="preserve">20.1 采购人根据招标项目特点组建评标委员会，采购人代表和技术经济及其他有关方面的专家组成。 </w:t>
      </w:r>
    </w:p>
    <w:p w14:paraId="2844C69B">
      <w:pPr>
        <w:spacing w:line="288" w:lineRule="auto"/>
        <w:ind w:firstLine="480" w:firstLineChars="200"/>
        <w:rPr>
          <w:rFonts w:hint="eastAsia" w:ascii="宋体" w:hAnsi="宋体" w:cs="宋体"/>
          <w:sz w:val="24"/>
          <w:szCs w:val="24"/>
          <w:lang w:val="zh-CN"/>
        </w:rPr>
      </w:pPr>
      <w:r>
        <w:rPr>
          <w:rFonts w:hint="eastAsia" w:ascii="宋体" w:hAnsi="宋体" w:cs="宋体"/>
          <w:sz w:val="24"/>
          <w:szCs w:val="24"/>
          <w:lang w:val="zh-CN"/>
        </w:rPr>
        <w:t>采购人或者采购代理机构将审查每个投标人提交的资格审查文件是否齐全完整，是否合法有效，是否有重大偏离和保留，是否符合招标文件要求。投标人资格审查不符合招标文件要求的投标文件将被拒绝。</w:t>
      </w:r>
    </w:p>
    <w:p w14:paraId="6BE7A558">
      <w:pPr>
        <w:spacing w:line="288" w:lineRule="auto"/>
        <w:ind w:firstLine="480" w:firstLineChars="200"/>
        <w:rPr>
          <w:rFonts w:hint="eastAsia" w:ascii="宋体" w:hAnsi="宋体" w:cs="宋体"/>
          <w:sz w:val="24"/>
          <w:szCs w:val="24"/>
          <w:lang w:val="zh-CN"/>
        </w:rPr>
      </w:pPr>
      <w:r>
        <w:rPr>
          <w:rFonts w:hint="eastAsia" w:ascii="宋体" w:hAnsi="宋体" w:cs="宋体"/>
          <w:sz w:val="24"/>
          <w:szCs w:val="24"/>
          <w:lang w:val="zh-CN"/>
        </w:rPr>
        <w:t>对于资格审查合格的投标人，评标委员会将审查其投标文件商务和技术部分是否对招标文件规定的事项、格式、条款和技术规格等要求都做出了实质性响应。实质性响应的投标是指与招标文件规定的事项、条款、条件和技术规格相符，没有重大偏离和保留。没有实质性响应招标文件要求的投标将被拒绝。</w:t>
      </w:r>
    </w:p>
    <w:p w14:paraId="1777628D">
      <w:pPr>
        <w:spacing w:line="288" w:lineRule="auto"/>
        <w:rPr>
          <w:rFonts w:ascii="宋体" w:hAnsi="宋体" w:cs="宋体"/>
          <w:sz w:val="24"/>
          <w:szCs w:val="24"/>
        </w:rPr>
      </w:pPr>
      <w:r>
        <w:rPr>
          <w:rFonts w:hint="eastAsia" w:ascii="宋体" w:hAnsi="宋体" w:cs="宋体"/>
          <w:sz w:val="24"/>
          <w:szCs w:val="24"/>
        </w:rPr>
        <w:t>20.2 初审中，对价格的计算错误按下述原则修正：</w:t>
      </w:r>
    </w:p>
    <w:p w14:paraId="65FE6C3A">
      <w:pPr>
        <w:spacing w:line="288" w:lineRule="auto"/>
        <w:ind w:firstLine="480" w:firstLineChars="200"/>
        <w:rPr>
          <w:rFonts w:ascii="宋体" w:hAnsi="宋体" w:cs="宋体"/>
          <w:sz w:val="24"/>
          <w:szCs w:val="24"/>
        </w:rPr>
      </w:pPr>
      <w:r>
        <w:rPr>
          <w:rFonts w:hint="eastAsia" w:ascii="宋体" w:hAnsi="宋体" w:cs="宋体"/>
          <w:sz w:val="24"/>
          <w:szCs w:val="24"/>
        </w:rPr>
        <w:t>(1) 如果单价乘数量不等于总价，应以单价为准修正总价。</w:t>
      </w:r>
    </w:p>
    <w:p w14:paraId="52D33A5D">
      <w:pPr>
        <w:spacing w:line="288" w:lineRule="auto"/>
        <w:ind w:firstLine="480" w:firstLineChars="200"/>
        <w:rPr>
          <w:rFonts w:ascii="宋体" w:hAnsi="宋体" w:cs="宋体"/>
          <w:sz w:val="24"/>
          <w:szCs w:val="24"/>
        </w:rPr>
      </w:pPr>
      <w:r>
        <w:rPr>
          <w:rFonts w:hint="eastAsia" w:ascii="宋体" w:hAnsi="宋体" w:cs="宋体"/>
          <w:sz w:val="24"/>
          <w:szCs w:val="24"/>
        </w:rPr>
        <w:t>(2) 如果以文字表示的数据与数字表示的有差别，应以文字为准修正数字。</w:t>
      </w:r>
    </w:p>
    <w:p w14:paraId="7D3E403A">
      <w:pPr>
        <w:spacing w:line="288" w:lineRule="auto"/>
        <w:ind w:firstLine="480" w:firstLineChars="200"/>
        <w:rPr>
          <w:rFonts w:ascii="宋体" w:hAnsi="宋体" w:cs="宋体"/>
          <w:sz w:val="24"/>
          <w:szCs w:val="24"/>
        </w:rPr>
      </w:pPr>
      <w:r>
        <w:rPr>
          <w:rFonts w:hint="eastAsia" w:ascii="宋体" w:hAnsi="宋体" w:cs="宋体"/>
          <w:sz w:val="24"/>
          <w:szCs w:val="24"/>
        </w:rPr>
        <w:t>(3) 供应商不同意以上修正，则其投标将被拒绝。</w:t>
      </w:r>
    </w:p>
    <w:p w14:paraId="02FC80CE">
      <w:pPr>
        <w:spacing w:line="288" w:lineRule="auto"/>
        <w:rPr>
          <w:rFonts w:ascii="宋体" w:hAnsi="宋体" w:cs="宋体"/>
          <w:sz w:val="24"/>
          <w:szCs w:val="24"/>
        </w:rPr>
      </w:pPr>
      <w:r>
        <w:rPr>
          <w:rFonts w:hint="eastAsia" w:ascii="宋体" w:hAnsi="宋体" w:cs="宋体"/>
          <w:sz w:val="24"/>
          <w:szCs w:val="24"/>
        </w:rPr>
        <w:t>20.3 与招标文件有重大偏离的投标文件将被视为具有非实质响应性的投标文件而被拒绝。</w:t>
      </w:r>
    </w:p>
    <w:p w14:paraId="25C0DA4F">
      <w:pPr>
        <w:spacing w:line="288" w:lineRule="auto"/>
        <w:rPr>
          <w:rFonts w:ascii="宋体" w:hAnsi="宋体" w:cs="宋体"/>
          <w:sz w:val="24"/>
          <w:szCs w:val="24"/>
        </w:rPr>
      </w:pPr>
      <w:r>
        <w:rPr>
          <w:rFonts w:hint="eastAsia" w:ascii="宋体" w:hAnsi="宋体" w:cs="宋体"/>
          <w:sz w:val="24"/>
          <w:szCs w:val="24"/>
        </w:rPr>
        <w:t xml:space="preserve">    重大偏离系指投标项目的服务范围、质量、数量及交货期明显不能满足招标文件的要求，或限制了采购人的权力和供应商的义务的规定，而纠正这些偏离将影响到其它提交实质性响应投标的供应商的公平竞争地位。这些偏离不允许在开标后修正。但招标机构将允许修改投标中不构成重大偏离的、微小的、非正规的、不一致或不规则的地方。评委会对投标文件的判定，只依据投标内容本身，不依据开标后的任何外来证明。</w:t>
      </w:r>
    </w:p>
    <w:p w14:paraId="0DC6E242">
      <w:pPr>
        <w:spacing w:line="288" w:lineRule="auto"/>
        <w:rPr>
          <w:rFonts w:ascii="宋体" w:hAnsi="宋体" w:cs="宋体"/>
          <w:b/>
          <w:sz w:val="24"/>
          <w:szCs w:val="24"/>
        </w:rPr>
      </w:pPr>
      <w:r>
        <w:rPr>
          <w:rFonts w:hint="eastAsia" w:ascii="宋体" w:hAnsi="宋体" w:cs="宋体"/>
          <w:sz w:val="24"/>
          <w:szCs w:val="24"/>
        </w:rPr>
        <w:t>20.4 投标有下列情况之一者，</w:t>
      </w:r>
      <w:r>
        <w:rPr>
          <w:rFonts w:hint="eastAsia" w:ascii="宋体" w:hAnsi="宋体" w:cs="宋体"/>
          <w:b/>
          <w:sz w:val="24"/>
          <w:szCs w:val="24"/>
        </w:rPr>
        <w:t>将被视为非实质性响应的投标而被拒绝：</w:t>
      </w:r>
    </w:p>
    <w:p w14:paraId="73D31319">
      <w:pPr>
        <w:numPr>
          <w:ilvl w:val="0"/>
          <w:numId w:val="1"/>
        </w:numPr>
        <w:tabs>
          <w:tab w:val="left" w:pos="686"/>
          <w:tab w:val="clear" w:pos="1080"/>
        </w:tabs>
        <w:spacing w:line="288" w:lineRule="auto"/>
        <w:ind w:left="480" w:hanging="480" w:hangingChars="200"/>
        <w:rPr>
          <w:rFonts w:ascii="宋体" w:hAnsi="宋体" w:cs="宋体"/>
          <w:sz w:val="24"/>
          <w:szCs w:val="24"/>
        </w:rPr>
      </w:pPr>
      <w:r>
        <w:rPr>
          <w:rFonts w:hint="eastAsia" w:ascii="宋体" w:hAnsi="宋体" w:cs="宋体"/>
          <w:sz w:val="24"/>
          <w:szCs w:val="24"/>
        </w:rPr>
        <w:t>资格条件及证明文件不符合招标文件要求的；</w:t>
      </w:r>
    </w:p>
    <w:p w14:paraId="6FC14C4D">
      <w:pPr>
        <w:numPr>
          <w:ilvl w:val="0"/>
          <w:numId w:val="1"/>
        </w:numPr>
        <w:tabs>
          <w:tab w:val="left" w:pos="686"/>
          <w:tab w:val="clear" w:pos="1080"/>
        </w:tabs>
        <w:spacing w:line="288" w:lineRule="auto"/>
        <w:ind w:left="0" w:firstLine="0"/>
        <w:rPr>
          <w:rFonts w:ascii="宋体" w:hAnsi="宋体" w:cs="宋体"/>
          <w:sz w:val="24"/>
          <w:szCs w:val="24"/>
        </w:rPr>
      </w:pPr>
      <w:r>
        <w:rPr>
          <w:rFonts w:hint="eastAsia" w:ascii="宋体" w:hAnsi="宋体" w:cs="宋体"/>
          <w:sz w:val="24"/>
          <w:szCs w:val="24"/>
        </w:rPr>
        <w:t>投标文件无公章或无法定代表人签字，或签字人无法定代表人有效授权书的，或未按要求签字、盖公章的；</w:t>
      </w:r>
    </w:p>
    <w:p w14:paraId="24FDF882">
      <w:pPr>
        <w:numPr>
          <w:ilvl w:val="0"/>
          <w:numId w:val="1"/>
        </w:numPr>
        <w:tabs>
          <w:tab w:val="left" w:pos="700"/>
          <w:tab w:val="clear" w:pos="1080"/>
        </w:tabs>
        <w:spacing w:line="288" w:lineRule="auto"/>
        <w:ind w:left="480" w:hanging="480" w:hangingChars="200"/>
        <w:rPr>
          <w:rFonts w:ascii="宋体" w:hAnsi="宋体" w:cs="宋体"/>
          <w:sz w:val="24"/>
          <w:szCs w:val="24"/>
        </w:rPr>
      </w:pPr>
      <w:r>
        <w:rPr>
          <w:rFonts w:hint="eastAsia" w:ascii="宋体" w:hAnsi="宋体" w:cs="宋体"/>
          <w:sz w:val="24"/>
          <w:szCs w:val="24"/>
        </w:rPr>
        <w:t>不能满足投标有效期的；</w:t>
      </w:r>
    </w:p>
    <w:p w14:paraId="1A3B2708">
      <w:pPr>
        <w:numPr>
          <w:ilvl w:val="0"/>
          <w:numId w:val="1"/>
        </w:numPr>
        <w:tabs>
          <w:tab w:val="left" w:pos="700"/>
          <w:tab w:val="clear" w:pos="1080"/>
        </w:tabs>
        <w:spacing w:line="288" w:lineRule="auto"/>
        <w:ind w:left="480" w:hanging="480" w:hangingChars="200"/>
        <w:rPr>
          <w:rFonts w:ascii="宋体" w:hAnsi="宋体" w:cs="宋体"/>
          <w:sz w:val="24"/>
          <w:szCs w:val="24"/>
        </w:rPr>
      </w:pPr>
      <w:r>
        <w:rPr>
          <w:rFonts w:hint="eastAsia" w:ascii="宋体" w:hAnsi="宋体" w:cs="宋体"/>
          <w:sz w:val="24"/>
          <w:szCs w:val="24"/>
        </w:rPr>
        <w:t>投标明显不符合技术规格、技术标准的要求；</w:t>
      </w:r>
    </w:p>
    <w:p w14:paraId="792ED14E">
      <w:pPr>
        <w:numPr>
          <w:ilvl w:val="0"/>
          <w:numId w:val="1"/>
        </w:numPr>
        <w:tabs>
          <w:tab w:val="left" w:pos="714"/>
          <w:tab w:val="clear" w:pos="1080"/>
        </w:tabs>
        <w:spacing w:line="288" w:lineRule="auto"/>
        <w:ind w:left="480" w:hanging="480" w:hangingChars="200"/>
        <w:rPr>
          <w:rFonts w:ascii="宋体" w:hAnsi="宋体" w:cs="宋体"/>
          <w:sz w:val="24"/>
          <w:szCs w:val="24"/>
        </w:rPr>
      </w:pPr>
      <w:r>
        <w:rPr>
          <w:rFonts w:hint="eastAsia" w:ascii="宋体" w:hAnsi="宋体" w:cs="宋体"/>
          <w:sz w:val="24"/>
          <w:szCs w:val="24"/>
        </w:rPr>
        <w:t>投标文件附有买方不能接受的条件；</w:t>
      </w:r>
    </w:p>
    <w:p w14:paraId="44AD412A">
      <w:pPr>
        <w:numPr>
          <w:ilvl w:val="0"/>
          <w:numId w:val="1"/>
        </w:numPr>
        <w:tabs>
          <w:tab w:val="left" w:pos="714"/>
          <w:tab w:val="clear" w:pos="1080"/>
        </w:tabs>
        <w:spacing w:line="288" w:lineRule="auto"/>
        <w:ind w:left="480" w:hanging="480" w:hangingChars="200"/>
        <w:rPr>
          <w:rFonts w:ascii="宋体" w:hAnsi="宋体" w:cs="宋体"/>
          <w:sz w:val="24"/>
          <w:szCs w:val="24"/>
        </w:rPr>
      </w:pPr>
      <w:r>
        <w:rPr>
          <w:rFonts w:hint="eastAsia" w:ascii="宋体" w:hAnsi="宋体" w:cs="宋体"/>
          <w:sz w:val="24"/>
          <w:szCs w:val="24"/>
        </w:rPr>
        <w:t>投标报价超过</w:t>
      </w:r>
      <w:r>
        <w:rPr>
          <w:rFonts w:hint="eastAsia" w:ascii="宋体" w:hAnsi="宋体" w:cs="宋体"/>
          <w:bCs/>
          <w:sz w:val="24"/>
          <w:szCs w:val="24"/>
          <w:lang w:val="zh-CN"/>
        </w:rPr>
        <w:t>预算金额</w:t>
      </w:r>
      <w:r>
        <w:rPr>
          <w:rFonts w:hint="eastAsia" w:ascii="宋体" w:hAnsi="宋体" w:cs="宋体"/>
          <w:sz w:val="24"/>
          <w:szCs w:val="24"/>
        </w:rPr>
        <w:t>的；</w:t>
      </w:r>
    </w:p>
    <w:p w14:paraId="2D11ECFB">
      <w:pPr>
        <w:numPr>
          <w:ilvl w:val="0"/>
          <w:numId w:val="1"/>
        </w:numPr>
        <w:tabs>
          <w:tab w:val="left" w:pos="714"/>
          <w:tab w:val="clear" w:pos="1080"/>
        </w:tabs>
        <w:spacing w:line="288" w:lineRule="auto"/>
        <w:ind w:left="480" w:hanging="480" w:hangingChars="200"/>
        <w:rPr>
          <w:rFonts w:ascii="宋体" w:hAnsi="宋体" w:cs="宋体"/>
          <w:sz w:val="24"/>
          <w:szCs w:val="24"/>
        </w:rPr>
      </w:pPr>
      <w:r>
        <w:rPr>
          <w:rFonts w:hint="eastAsia" w:ascii="宋体" w:hAnsi="宋体" w:cs="宋体"/>
          <w:sz w:val="24"/>
          <w:szCs w:val="24"/>
        </w:rPr>
        <w:t>未响应招标文件规定的其它实质性条款。</w:t>
      </w:r>
    </w:p>
    <w:p w14:paraId="787E1A22">
      <w:pPr>
        <w:pStyle w:val="4"/>
        <w:spacing w:before="0" w:after="0" w:line="288" w:lineRule="auto"/>
        <w:rPr>
          <w:rFonts w:ascii="宋体" w:hAnsi="宋体" w:cs="宋体"/>
          <w:sz w:val="24"/>
          <w:szCs w:val="24"/>
        </w:rPr>
      </w:pPr>
      <w:bookmarkStart w:id="51" w:name="_Toc98580414"/>
      <w:r>
        <w:rPr>
          <w:rFonts w:hint="eastAsia" w:ascii="宋体" w:hAnsi="宋体" w:cs="宋体"/>
          <w:sz w:val="24"/>
          <w:szCs w:val="24"/>
        </w:rPr>
        <w:t>21.投标的澄清</w:t>
      </w:r>
      <w:bookmarkEnd w:id="51"/>
    </w:p>
    <w:p w14:paraId="610E9ACA">
      <w:pPr>
        <w:spacing w:line="288" w:lineRule="auto"/>
        <w:rPr>
          <w:rFonts w:ascii="宋体" w:hAnsi="宋体" w:cs="宋体"/>
          <w:sz w:val="24"/>
          <w:szCs w:val="24"/>
        </w:rPr>
      </w:pPr>
      <w:r>
        <w:rPr>
          <w:rFonts w:hint="eastAsia" w:ascii="宋体" w:hAnsi="宋体" w:cs="宋体"/>
          <w:sz w:val="24"/>
          <w:szCs w:val="24"/>
        </w:rPr>
        <w:t>21.1 招标机构有权就投标文件中含混之处向供应商提出询问或澄清要求，或要求其补充某些材料。供应商必须按照招标机构通知的时间、地点派技术和商务人员进行答疑和澄清。</w:t>
      </w:r>
    </w:p>
    <w:p w14:paraId="40D87B82">
      <w:pPr>
        <w:spacing w:line="288" w:lineRule="auto"/>
        <w:rPr>
          <w:rFonts w:ascii="宋体" w:hAnsi="宋体" w:cs="宋体"/>
          <w:sz w:val="24"/>
          <w:szCs w:val="24"/>
        </w:rPr>
      </w:pPr>
      <w:r>
        <w:rPr>
          <w:rFonts w:hint="eastAsia" w:ascii="宋体" w:hAnsi="宋体" w:cs="宋体"/>
          <w:sz w:val="24"/>
          <w:szCs w:val="24"/>
        </w:rPr>
        <w:t>21.2 必要时招标机构可要求供应商就澄清的问题作书面回答，该书面回答应有投标全权代表的签章，并将作为投标内容的一部分。</w:t>
      </w:r>
    </w:p>
    <w:p w14:paraId="4BB1E564">
      <w:pPr>
        <w:spacing w:line="288" w:lineRule="auto"/>
        <w:rPr>
          <w:rFonts w:ascii="宋体" w:hAnsi="宋体" w:cs="宋体"/>
          <w:sz w:val="24"/>
          <w:szCs w:val="24"/>
        </w:rPr>
      </w:pPr>
      <w:r>
        <w:rPr>
          <w:rFonts w:hint="eastAsia" w:ascii="宋体" w:hAnsi="宋体" w:cs="宋体"/>
          <w:sz w:val="24"/>
          <w:szCs w:val="24"/>
        </w:rPr>
        <w:t>21.3 供应商对投标文件的澄清不得改变投标价格及实质内容。</w:t>
      </w:r>
    </w:p>
    <w:p w14:paraId="3E5F0A0D">
      <w:pPr>
        <w:pStyle w:val="4"/>
        <w:spacing w:before="0" w:after="0" w:line="288" w:lineRule="auto"/>
        <w:rPr>
          <w:rFonts w:ascii="宋体" w:hAnsi="宋体" w:cs="宋体"/>
          <w:sz w:val="24"/>
          <w:szCs w:val="24"/>
        </w:rPr>
      </w:pPr>
      <w:bookmarkStart w:id="52" w:name="_Toc98580415"/>
      <w:bookmarkStart w:id="53" w:name="_Toc98580416"/>
      <w:r>
        <w:rPr>
          <w:rFonts w:hint="eastAsia" w:ascii="宋体" w:hAnsi="宋体" w:cs="宋体"/>
          <w:sz w:val="24"/>
          <w:szCs w:val="24"/>
        </w:rPr>
        <w:t>22.评标</w:t>
      </w:r>
      <w:bookmarkEnd w:id="52"/>
    </w:p>
    <w:p w14:paraId="62BA345A">
      <w:pPr>
        <w:autoSpaceDE w:val="0"/>
        <w:autoSpaceDN w:val="0"/>
        <w:spacing w:line="288" w:lineRule="auto"/>
        <w:textAlignment w:val="bottom"/>
        <w:rPr>
          <w:rFonts w:ascii="宋体" w:hAnsi="宋体" w:cs="宋体"/>
          <w:bCs/>
          <w:sz w:val="24"/>
          <w:szCs w:val="24"/>
        </w:rPr>
      </w:pPr>
      <w:r>
        <w:rPr>
          <w:rFonts w:hint="eastAsia" w:ascii="宋体" w:hAnsi="宋体" w:cs="宋体"/>
          <w:bCs/>
          <w:sz w:val="24"/>
          <w:szCs w:val="24"/>
        </w:rPr>
        <w:t>22.1 原则：对所有供应商的投标评估，都采用相同的程序和标准。</w:t>
      </w:r>
    </w:p>
    <w:p w14:paraId="1C7963CF">
      <w:pPr>
        <w:autoSpaceDE w:val="0"/>
        <w:autoSpaceDN w:val="0"/>
        <w:spacing w:line="288" w:lineRule="auto"/>
        <w:textAlignment w:val="bottom"/>
        <w:rPr>
          <w:rFonts w:ascii="宋体" w:hAnsi="宋体" w:cs="宋体"/>
          <w:bCs/>
          <w:sz w:val="24"/>
          <w:szCs w:val="24"/>
        </w:rPr>
      </w:pPr>
      <w:r>
        <w:rPr>
          <w:rFonts w:hint="eastAsia" w:ascii="宋体" w:hAnsi="宋体" w:cs="宋体"/>
          <w:sz w:val="24"/>
          <w:szCs w:val="24"/>
        </w:rPr>
        <w:t>22.2 标准：评标严格按照招标文件的要求和条件进行。</w:t>
      </w:r>
    </w:p>
    <w:p w14:paraId="2E518FBE">
      <w:pPr>
        <w:pStyle w:val="4"/>
        <w:spacing w:before="0" w:after="0" w:line="288" w:lineRule="auto"/>
        <w:rPr>
          <w:rFonts w:ascii="宋体" w:hAnsi="宋体" w:cs="宋体"/>
          <w:sz w:val="24"/>
          <w:szCs w:val="24"/>
        </w:rPr>
      </w:pPr>
      <w:r>
        <w:rPr>
          <w:rFonts w:hint="eastAsia" w:ascii="宋体" w:hAnsi="宋体" w:cs="宋体"/>
          <w:sz w:val="24"/>
          <w:szCs w:val="24"/>
        </w:rPr>
        <w:t>23.评标过程保密</w:t>
      </w:r>
      <w:bookmarkEnd w:id="53"/>
    </w:p>
    <w:p w14:paraId="2A29CF61">
      <w:pPr>
        <w:spacing w:line="288" w:lineRule="auto"/>
        <w:ind w:left="516" w:hanging="516" w:hangingChars="215"/>
        <w:jc w:val="both"/>
        <w:rPr>
          <w:rFonts w:ascii="宋体" w:hAnsi="宋体" w:cs="宋体"/>
          <w:sz w:val="24"/>
          <w:szCs w:val="24"/>
        </w:rPr>
      </w:pPr>
      <w:r>
        <w:rPr>
          <w:rFonts w:hint="eastAsia" w:ascii="宋体" w:hAnsi="宋体" w:cs="宋体"/>
          <w:sz w:val="24"/>
          <w:szCs w:val="24"/>
        </w:rPr>
        <w:t>23.1有关投标文件的审查、澄清、评估和比较以及有关授予合同意向的一切情况均不得透露给任一供应商或与上述评标工作无关的人员；</w:t>
      </w:r>
    </w:p>
    <w:p w14:paraId="06C4A140">
      <w:pPr>
        <w:spacing w:line="288" w:lineRule="auto"/>
        <w:ind w:left="516" w:hanging="516" w:hangingChars="215"/>
        <w:rPr>
          <w:rFonts w:ascii="宋体" w:hAnsi="宋体" w:cs="宋体"/>
          <w:b/>
          <w:sz w:val="24"/>
          <w:szCs w:val="24"/>
        </w:rPr>
      </w:pPr>
      <w:r>
        <w:rPr>
          <w:rFonts w:hint="eastAsia" w:ascii="宋体" w:hAnsi="宋体" w:cs="宋体"/>
          <w:sz w:val="24"/>
          <w:szCs w:val="24"/>
        </w:rPr>
        <w:t>23.2在评标期间，供应商企图影响招标方的任何活动，将导致投标被拒绝，并承担相应的法律责任。</w:t>
      </w:r>
    </w:p>
    <w:p w14:paraId="49896FE0">
      <w:pPr>
        <w:spacing w:line="288" w:lineRule="auto"/>
        <w:jc w:val="center"/>
        <w:rPr>
          <w:rFonts w:ascii="宋体" w:hAnsi="宋体" w:cs="宋体"/>
          <w:b/>
          <w:sz w:val="24"/>
          <w:szCs w:val="24"/>
        </w:rPr>
      </w:pPr>
      <w:r>
        <w:rPr>
          <w:rFonts w:hint="eastAsia" w:ascii="宋体" w:hAnsi="宋体" w:cs="宋体"/>
          <w:b/>
          <w:sz w:val="24"/>
          <w:szCs w:val="24"/>
        </w:rPr>
        <w:t>F  确定中标</w:t>
      </w:r>
    </w:p>
    <w:p w14:paraId="360D12C3">
      <w:pPr>
        <w:pStyle w:val="4"/>
        <w:spacing w:before="0" w:after="0" w:line="288" w:lineRule="auto"/>
        <w:rPr>
          <w:rFonts w:ascii="宋体" w:hAnsi="宋体" w:cs="宋体"/>
          <w:sz w:val="24"/>
          <w:szCs w:val="24"/>
        </w:rPr>
      </w:pPr>
      <w:bookmarkStart w:id="54" w:name="_Toc98580417"/>
      <w:r>
        <w:rPr>
          <w:rFonts w:hint="eastAsia" w:ascii="宋体" w:hAnsi="宋体" w:cs="宋体"/>
          <w:sz w:val="24"/>
          <w:szCs w:val="24"/>
        </w:rPr>
        <w:t>24.最终审查</w:t>
      </w:r>
      <w:bookmarkEnd w:id="54"/>
    </w:p>
    <w:p w14:paraId="32C6492D">
      <w:pPr>
        <w:spacing w:line="288" w:lineRule="auto"/>
        <w:ind w:left="572" w:leftChars="14" w:hanging="544" w:hangingChars="227"/>
        <w:jc w:val="both"/>
        <w:rPr>
          <w:rFonts w:ascii="宋体" w:hAnsi="宋体" w:cs="宋体"/>
          <w:sz w:val="24"/>
          <w:szCs w:val="24"/>
        </w:rPr>
      </w:pPr>
      <w:r>
        <w:rPr>
          <w:rFonts w:hint="eastAsia" w:ascii="宋体" w:hAnsi="宋体" w:cs="宋体"/>
          <w:sz w:val="24"/>
          <w:szCs w:val="24"/>
        </w:rPr>
        <w:t xml:space="preserve">24.1评标委员会按照招标文件确定的评标标准和方法，对投标文件进行评审，并提出书面评标报告，推荐中标候选人。最终审查的对象是招标项目的合格的供应商。 </w:t>
      </w:r>
    </w:p>
    <w:p w14:paraId="0C2FA6CC">
      <w:pPr>
        <w:spacing w:line="288" w:lineRule="auto"/>
        <w:ind w:left="545" w:hanging="544" w:hangingChars="227"/>
        <w:rPr>
          <w:rFonts w:ascii="宋体" w:hAnsi="宋体" w:cs="宋体"/>
          <w:sz w:val="24"/>
          <w:szCs w:val="24"/>
        </w:rPr>
      </w:pPr>
      <w:r>
        <w:rPr>
          <w:rFonts w:hint="eastAsia" w:ascii="宋体" w:hAnsi="宋体" w:cs="宋体"/>
          <w:sz w:val="24"/>
          <w:szCs w:val="24"/>
        </w:rPr>
        <w:t xml:space="preserve">24.2 最终审查的内容是对合格的供应商的产品进行产品性能、技术状况、生产条件、产品质量、财务状况、资格、信誉以及采购人认为有必要了解的其他问题作进一步的审查。  </w:t>
      </w:r>
    </w:p>
    <w:p w14:paraId="2B8E193F">
      <w:pPr>
        <w:spacing w:line="288" w:lineRule="auto"/>
        <w:ind w:left="545" w:hanging="544" w:hangingChars="227"/>
        <w:jc w:val="both"/>
        <w:rPr>
          <w:rFonts w:ascii="宋体" w:hAnsi="宋体" w:cs="宋体"/>
          <w:sz w:val="24"/>
          <w:szCs w:val="24"/>
        </w:rPr>
      </w:pPr>
      <w:r>
        <w:rPr>
          <w:rFonts w:hint="eastAsia" w:ascii="宋体" w:hAnsi="宋体" w:cs="宋体"/>
          <w:sz w:val="24"/>
          <w:szCs w:val="24"/>
        </w:rPr>
        <w:t>24.3 接受最终审查的合格的供应商，必须如实回答和受理采购人的询问或考查，并提供所需的有关资料。</w:t>
      </w:r>
    </w:p>
    <w:p w14:paraId="71D8A08E">
      <w:pPr>
        <w:spacing w:line="288" w:lineRule="auto"/>
        <w:jc w:val="both"/>
        <w:rPr>
          <w:rFonts w:ascii="宋体" w:hAnsi="宋体" w:cs="宋体"/>
          <w:sz w:val="24"/>
          <w:szCs w:val="24"/>
        </w:rPr>
      </w:pPr>
      <w:r>
        <w:rPr>
          <w:rFonts w:hint="eastAsia" w:ascii="宋体" w:hAnsi="宋体" w:cs="宋体"/>
          <w:sz w:val="24"/>
          <w:szCs w:val="24"/>
        </w:rPr>
        <w:t>24.4评标委员会从合格的供应商中评出中标人，并写出完整的评标报告。</w:t>
      </w:r>
    </w:p>
    <w:p w14:paraId="58D358F4">
      <w:pPr>
        <w:pStyle w:val="4"/>
        <w:spacing w:before="0" w:after="0" w:line="288" w:lineRule="auto"/>
        <w:rPr>
          <w:rFonts w:ascii="宋体" w:hAnsi="宋体" w:cs="宋体"/>
          <w:sz w:val="24"/>
          <w:szCs w:val="24"/>
        </w:rPr>
      </w:pPr>
      <w:bookmarkStart w:id="55" w:name="_Toc98580418"/>
      <w:r>
        <w:rPr>
          <w:rFonts w:hint="eastAsia" w:ascii="宋体" w:hAnsi="宋体" w:cs="宋体"/>
          <w:sz w:val="24"/>
          <w:szCs w:val="24"/>
        </w:rPr>
        <w:t>25.中标通知</w:t>
      </w:r>
      <w:bookmarkEnd w:id="55"/>
    </w:p>
    <w:p w14:paraId="3474281E">
      <w:pPr>
        <w:pStyle w:val="7"/>
        <w:spacing w:line="288" w:lineRule="auto"/>
        <w:ind w:left="530" w:hanging="530" w:hangingChars="221"/>
        <w:rPr>
          <w:rFonts w:ascii="宋体" w:hAnsi="宋体" w:cs="宋体"/>
          <w:sz w:val="24"/>
          <w:szCs w:val="24"/>
        </w:rPr>
      </w:pPr>
      <w:r>
        <w:rPr>
          <w:rFonts w:hint="eastAsia" w:ascii="宋体" w:hAnsi="宋体" w:cs="宋体"/>
          <w:sz w:val="24"/>
          <w:szCs w:val="24"/>
        </w:rPr>
        <w:t>25.1在投标有效期内，采购机构以书面形式通知所选定的中标人。通知也可以以传真的形式发出，但需要随以书面形式最终确认。</w:t>
      </w:r>
    </w:p>
    <w:p w14:paraId="64465353">
      <w:pPr>
        <w:pStyle w:val="7"/>
        <w:spacing w:line="288" w:lineRule="auto"/>
        <w:ind w:left="545" w:hanging="544" w:hangingChars="227"/>
        <w:rPr>
          <w:rFonts w:ascii="宋体" w:hAnsi="宋体" w:cs="宋体"/>
          <w:sz w:val="24"/>
          <w:szCs w:val="24"/>
        </w:rPr>
      </w:pPr>
      <w:r>
        <w:rPr>
          <w:rFonts w:hint="eastAsia" w:ascii="宋体" w:hAnsi="宋体" w:cs="宋体"/>
          <w:sz w:val="24"/>
          <w:szCs w:val="24"/>
        </w:rPr>
        <w:t>25.2当中标人按第26条规定与买方签定合同后，在5个工作日内退还投标保证金。</w:t>
      </w:r>
    </w:p>
    <w:p w14:paraId="0D31E095">
      <w:pPr>
        <w:pStyle w:val="7"/>
        <w:spacing w:line="288" w:lineRule="auto"/>
        <w:ind w:firstLine="0"/>
        <w:rPr>
          <w:rFonts w:ascii="宋体" w:hAnsi="宋体" w:cs="宋体"/>
          <w:b/>
          <w:sz w:val="24"/>
          <w:szCs w:val="24"/>
        </w:rPr>
      </w:pPr>
      <w:r>
        <w:rPr>
          <w:rFonts w:hint="eastAsia" w:ascii="宋体" w:hAnsi="宋体" w:cs="宋体"/>
          <w:b/>
          <w:sz w:val="24"/>
          <w:szCs w:val="24"/>
        </w:rPr>
        <w:t>26.签定合同</w:t>
      </w:r>
    </w:p>
    <w:p w14:paraId="53AE07EB">
      <w:pPr>
        <w:pStyle w:val="7"/>
        <w:spacing w:line="288" w:lineRule="auto"/>
        <w:ind w:firstLine="480" w:firstLineChars="200"/>
        <w:rPr>
          <w:rFonts w:ascii="宋体" w:hAnsi="宋体" w:cs="宋体"/>
          <w:sz w:val="24"/>
          <w:szCs w:val="24"/>
        </w:rPr>
      </w:pPr>
      <w:r>
        <w:rPr>
          <w:rFonts w:hint="eastAsia" w:ascii="宋体" w:hAnsi="宋体" w:cs="宋体"/>
          <w:sz w:val="24"/>
          <w:szCs w:val="24"/>
        </w:rPr>
        <w:t>中标人应按中标通知书中规定的时间、地点与买方签定合同，否则按开标后撤回投标处理。</w:t>
      </w:r>
    </w:p>
    <w:p w14:paraId="1DC1B62D">
      <w:pPr>
        <w:pStyle w:val="7"/>
        <w:spacing w:line="288" w:lineRule="auto"/>
        <w:ind w:firstLine="480" w:firstLineChars="200"/>
        <w:rPr>
          <w:rFonts w:ascii="宋体" w:hAnsi="宋体" w:cs="宋体"/>
          <w:sz w:val="24"/>
          <w:szCs w:val="24"/>
        </w:rPr>
      </w:pPr>
      <w:r>
        <w:rPr>
          <w:rFonts w:hint="eastAsia" w:ascii="宋体" w:hAnsi="宋体" w:cs="宋体"/>
          <w:sz w:val="24"/>
          <w:szCs w:val="24"/>
        </w:rPr>
        <w:t>供货合同采用工商管理部门制定的标准格式合同。招标文件、中标人的投标文件及评标过程中有关澄清文件均应作为合同组成部分。</w:t>
      </w:r>
    </w:p>
    <w:p w14:paraId="74394A2F">
      <w:pPr>
        <w:spacing w:line="288" w:lineRule="auto"/>
        <w:rPr>
          <w:rFonts w:ascii="宋体" w:hAnsi="宋体" w:cs="宋体"/>
          <w:b/>
          <w:sz w:val="24"/>
          <w:szCs w:val="24"/>
        </w:rPr>
      </w:pPr>
      <w:r>
        <w:rPr>
          <w:rFonts w:hint="eastAsia" w:ascii="宋体" w:hAnsi="宋体" w:cs="宋体"/>
          <w:b/>
          <w:sz w:val="24"/>
          <w:szCs w:val="24"/>
        </w:rPr>
        <w:t>27.数量变更</w:t>
      </w:r>
    </w:p>
    <w:p w14:paraId="3CF6C0F9">
      <w:pPr>
        <w:spacing w:line="288" w:lineRule="auto"/>
        <w:ind w:firstLine="480" w:firstLineChars="200"/>
        <w:rPr>
          <w:rFonts w:ascii="宋体" w:hAnsi="宋体" w:cs="宋体"/>
          <w:sz w:val="24"/>
          <w:szCs w:val="24"/>
        </w:rPr>
      </w:pPr>
      <w:r>
        <w:rPr>
          <w:rFonts w:hint="eastAsia" w:ascii="宋体" w:hAnsi="宋体" w:cs="宋体"/>
          <w:sz w:val="24"/>
          <w:szCs w:val="24"/>
        </w:rPr>
        <w:t>采购人有权根据项目实际需要部分变更数量和服务的内容。</w:t>
      </w:r>
    </w:p>
    <w:p w14:paraId="271D60A7">
      <w:pPr>
        <w:pStyle w:val="3"/>
        <w:spacing w:before="0" w:after="0" w:line="288" w:lineRule="auto"/>
        <w:jc w:val="center"/>
        <w:rPr>
          <w:rFonts w:ascii="宋体" w:hAnsi="宋体" w:eastAsia="宋体" w:cs="宋体"/>
          <w:sz w:val="24"/>
          <w:szCs w:val="24"/>
        </w:rPr>
      </w:pPr>
      <w:bookmarkStart w:id="56" w:name="_Toc98580419"/>
      <w:r>
        <w:rPr>
          <w:rFonts w:hint="eastAsia" w:ascii="宋体" w:hAnsi="宋体" w:eastAsia="宋体" w:cs="宋体"/>
          <w:sz w:val="24"/>
          <w:szCs w:val="24"/>
        </w:rPr>
        <w:t>G中标服务费</w:t>
      </w:r>
      <w:bookmarkEnd w:id="56"/>
    </w:p>
    <w:p w14:paraId="77AD2AC4">
      <w:pPr>
        <w:pStyle w:val="4"/>
        <w:spacing w:before="0" w:after="0" w:line="288" w:lineRule="auto"/>
        <w:rPr>
          <w:rFonts w:ascii="宋体" w:hAnsi="宋体" w:cs="宋体"/>
          <w:sz w:val="24"/>
          <w:szCs w:val="24"/>
        </w:rPr>
      </w:pPr>
      <w:bookmarkStart w:id="57" w:name="_Toc98580420"/>
      <w:r>
        <w:rPr>
          <w:rFonts w:hint="eastAsia" w:ascii="宋体" w:hAnsi="宋体" w:cs="宋体"/>
          <w:sz w:val="24"/>
          <w:szCs w:val="24"/>
        </w:rPr>
        <w:t>28.中标服务费</w:t>
      </w:r>
      <w:bookmarkEnd w:id="57"/>
    </w:p>
    <w:p w14:paraId="3CD53692">
      <w:pPr>
        <w:spacing w:line="288" w:lineRule="auto"/>
        <w:jc w:val="both"/>
        <w:rPr>
          <w:rFonts w:ascii="宋体" w:hAnsi="宋体" w:cs="宋体"/>
          <w:sz w:val="24"/>
          <w:szCs w:val="24"/>
        </w:rPr>
      </w:pPr>
      <w:r>
        <w:rPr>
          <w:rFonts w:hint="eastAsia" w:ascii="宋体" w:hAnsi="宋体" w:cs="宋体"/>
          <w:sz w:val="24"/>
          <w:szCs w:val="24"/>
        </w:rPr>
        <w:t>28.1中标人须按招标文件中标服务费收取规定的标准向代理机构缴纳中标服务费。</w:t>
      </w:r>
    </w:p>
    <w:p w14:paraId="072C04B4">
      <w:pPr>
        <w:spacing w:line="288" w:lineRule="auto"/>
        <w:ind w:left="1"/>
        <w:jc w:val="both"/>
        <w:rPr>
          <w:rFonts w:ascii="宋体" w:hAnsi="宋体" w:cs="宋体"/>
          <w:sz w:val="24"/>
          <w:szCs w:val="24"/>
        </w:rPr>
      </w:pPr>
      <w:r>
        <w:rPr>
          <w:rFonts w:hint="eastAsia" w:ascii="宋体" w:hAnsi="宋体" w:cs="宋体"/>
          <w:sz w:val="24"/>
          <w:szCs w:val="24"/>
        </w:rPr>
        <w:t>28.2中标人在收到《中标通知书》后向招标机构一次性缴纳中标服务费。可采用以下方式之一交付中标服务费：现金、汇票及电汇。</w:t>
      </w:r>
    </w:p>
    <w:p w14:paraId="200B31EB">
      <w:pPr>
        <w:spacing w:line="288" w:lineRule="auto"/>
        <w:jc w:val="both"/>
        <w:rPr>
          <w:rFonts w:ascii="宋体" w:hAnsi="宋体" w:cs="宋体"/>
          <w:sz w:val="24"/>
          <w:szCs w:val="24"/>
        </w:rPr>
      </w:pPr>
      <w:r>
        <w:rPr>
          <w:rFonts w:hint="eastAsia" w:ascii="宋体" w:hAnsi="宋体" w:cs="宋体"/>
          <w:sz w:val="24"/>
          <w:szCs w:val="24"/>
        </w:rPr>
        <w:t>28.3 其他费用遵照国家、地方有关规定执行。</w:t>
      </w:r>
    </w:p>
    <w:p w14:paraId="363B019A">
      <w:pPr>
        <w:rPr>
          <w:rFonts w:ascii="宋体" w:hAnsi="宋体" w:cs="宋体"/>
        </w:rPr>
      </w:pPr>
      <w:bookmarkStart w:id="58" w:name="_Toc98580422"/>
      <w:bookmarkStart w:id="59" w:name="_Toc24696155"/>
      <w:r>
        <w:rPr>
          <w:rFonts w:hint="eastAsia" w:ascii="宋体" w:hAnsi="宋体" w:cs="宋体"/>
          <w:sz w:val="21"/>
          <w:szCs w:val="21"/>
        </w:rPr>
        <w:br w:type="page"/>
      </w:r>
    </w:p>
    <w:p w14:paraId="3A83B5DB">
      <w:pPr>
        <w:rPr>
          <w:rFonts w:ascii="宋体" w:hAnsi="宋体" w:cs="宋体"/>
        </w:rPr>
      </w:pPr>
    </w:p>
    <w:p w14:paraId="25863FEB">
      <w:pPr>
        <w:pStyle w:val="2"/>
        <w:spacing w:before="0" w:after="0" w:line="360" w:lineRule="auto"/>
        <w:jc w:val="center"/>
        <w:rPr>
          <w:rFonts w:ascii="宋体" w:hAnsi="宋体" w:cs="宋体"/>
          <w:sz w:val="30"/>
          <w:szCs w:val="30"/>
        </w:rPr>
      </w:pPr>
      <w:bookmarkStart w:id="60" w:name="_Toc8440"/>
      <w:r>
        <w:rPr>
          <w:rFonts w:hint="eastAsia" w:ascii="宋体" w:hAnsi="宋体" w:cs="宋体"/>
        </w:rPr>
        <w:t>第三部分  评标办法</w:t>
      </w:r>
      <w:bookmarkEnd w:id="60"/>
    </w:p>
    <w:p w14:paraId="5BD740D1">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按照国家相关部门的规定，遵循公开、公平、公正和诚实信用的原则，结合本招标项目的实际情况，制定本招标项目评标办法。</w:t>
      </w:r>
    </w:p>
    <w:p w14:paraId="066F32D3">
      <w:pPr>
        <w:spacing w:line="440" w:lineRule="exact"/>
        <w:jc w:val="both"/>
        <w:rPr>
          <w:rFonts w:ascii="宋体" w:hAnsi="宋体" w:cs="宋体"/>
          <w:b/>
          <w:sz w:val="28"/>
          <w:szCs w:val="28"/>
          <w:highlight w:val="none"/>
        </w:rPr>
      </w:pPr>
      <w:r>
        <w:rPr>
          <w:rFonts w:hint="eastAsia" w:ascii="宋体" w:hAnsi="宋体" w:cs="宋体"/>
          <w:b/>
          <w:sz w:val="28"/>
          <w:szCs w:val="28"/>
          <w:highlight w:val="none"/>
        </w:rPr>
        <w:t>一、评标程序</w:t>
      </w:r>
    </w:p>
    <w:p w14:paraId="58427AC4">
      <w:pPr>
        <w:spacing w:line="440" w:lineRule="exact"/>
        <w:rPr>
          <w:rFonts w:ascii="宋体" w:hAnsi="宋体" w:cs="宋体"/>
          <w:b/>
          <w:bCs/>
          <w:sz w:val="24"/>
          <w:szCs w:val="24"/>
          <w:highlight w:val="none"/>
        </w:rPr>
      </w:pPr>
      <w:r>
        <w:rPr>
          <w:rFonts w:hint="eastAsia" w:ascii="宋体" w:hAnsi="宋体" w:cs="宋体"/>
          <w:b/>
          <w:bCs/>
          <w:sz w:val="24"/>
          <w:szCs w:val="24"/>
          <w:highlight w:val="none"/>
        </w:rPr>
        <w:t>（一）组成评标委员会</w:t>
      </w:r>
    </w:p>
    <w:p w14:paraId="666040D2">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按照国家有关部委及省、市的相关规定，从专家库中随机抽取技术、经济等方面的专家</w:t>
      </w:r>
      <w:r>
        <w:rPr>
          <w:rFonts w:hint="eastAsia" w:ascii="宋体" w:hAnsi="宋体" w:cs="宋体"/>
          <w:sz w:val="24"/>
          <w:szCs w:val="24"/>
          <w:highlight w:val="none"/>
          <w:lang w:val="en-US" w:eastAsia="zh-CN"/>
        </w:rPr>
        <w:t>6</w:t>
      </w:r>
      <w:r>
        <w:rPr>
          <w:rFonts w:hint="eastAsia" w:ascii="宋体" w:hAnsi="宋体" w:cs="宋体"/>
          <w:sz w:val="24"/>
          <w:szCs w:val="24"/>
          <w:highlight w:val="none"/>
        </w:rPr>
        <w:t>人，采购人代表</w:t>
      </w:r>
      <w:r>
        <w:rPr>
          <w:rFonts w:hint="eastAsia" w:ascii="宋体" w:hAnsi="宋体" w:cs="宋体"/>
          <w:sz w:val="24"/>
          <w:szCs w:val="24"/>
          <w:highlight w:val="none"/>
          <w:lang w:val="en-US" w:eastAsia="zh-CN"/>
        </w:rPr>
        <w:t>1</w:t>
      </w:r>
      <w:r>
        <w:rPr>
          <w:rFonts w:hint="eastAsia" w:ascii="宋体" w:hAnsi="宋体" w:cs="宋体"/>
          <w:sz w:val="24"/>
          <w:szCs w:val="24"/>
          <w:highlight w:val="none"/>
        </w:rPr>
        <w:t>人，共</w:t>
      </w:r>
      <w:r>
        <w:rPr>
          <w:rFonts w:hint="eastAsia" w:ascii="宋体" w:hAnsi="宋体" w:cs="宋体"/>
          <w:sz w:val="24"/>
          <w:szCs w:val="24"/>
          <w:highlight w:val="none"/>
          <w:lang w:val="en-US" w:eastAsia="zh-CN"/>
        </w:rPr>
        <w:t>7</w:t>
      </w:r>
      <w:r>
        <w:rPr>
          <w:rFonts w:hint="eastAsia" w:ascii="宋体" w:hAnsi="宋体" w:cs="宋体"/>
          <w:sz w:val="24"/>
          <w:szCs w:val="24"/>
          <w:highlight w:val="none"/>
        </w:rPr>
        <w:t>人组成评标委员会（以下简称“评委会”）。为保证评标工作的顺利进行，推荐一名评委担任评委会主任，负责评标全面工作。</w:t>
      </w:r>
    </w:p>
    <w:p w14:paraId="3071C46C">
      <w:pPr>
        <w:pStyle w:val="88"/>
        <w:spacing w:line="44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（二）评审方法：综合评分法</w:t>
      </w:r>
    </w:p>
    <w:p w14:paraId="1CFCED3C">
      <w:pPr>
        <w:spacing w:line="440" w:lineRule="exact"/>
        <w:ind w:firstLine="480" w:firstLineChars="200"/>
        <w:rPr>
          <w:rFonts w:ascii="宋体" w:hAnsi="宋体" w:cs="宋体"/>
          <w:b/>
          <w:bCs/>
          <w:sz w:val="24"/>
          <w:szCs w:val="24"/>
          <w:highlight w:val="none"/>
        </w:rPr>
      </w:pPr>
      <w:r>
        <w:rPr>
          <w:rFonts w:hint="eastAsia" w:ascii="宋体" w:hAnsi="宋体" w:cs="宋体"/>
          <w:sz w:val="24"/>
          <w:szCs w:val="24"/>
          <w:highlight w:val="none"/>
        </w:rPr>
        <w:t>综合评分法，是指投标文件满足招标文件全部实质性要求，且按照评审因素的量化指标评审得分最高的供应商为中标候选人的评标方法。</w:t>
      </w:r>
    </w:p>
    <w:p w14:paraId="5F52A57B">
      <w:pPr>
        <w:pStyle w:val="88"/>
        <w:spacing w:line="44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（三）评标工作</w:t>
      </w:r>
    </w:p>
    <w:p w14:paraId="43043C0C">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评标本着客观公正、公平竞争、择优推荐、规范合法的原则进行。评标工作分为资格审查、符合性审查和详细评审三个步骤。</w:t>
      </w:r>
    </w:p>
    <w:p w14:paraId="3692AC1B">
      <w:pPr>
        <w:spacing w:line="440" w:lineRule="exact"/>
        <w:ind w:firstLine="480" w:firstLineChars="200"/>
        <w:rPr>
          <w:rFonts w:ascii="宋体" w:hAnsi="宋体" w:cs="宋体"/>
          <w:sz w:val="24"/>
          <w:szCs w:val="24"/>
        </w:rPr>
      </w:pPr>
      <w:r>
        <w:rPr>
          <w:rFonts w:hint="eastAsia" w:ascii="宋体" w:hAnsi="宋体" w:cs="宋体"/>
          <w:sz w:val="24"/>
          <w:szCs w:val="24"/>
        </w:rPr>
        <w:t>1.资格审查。采购人或代理机构对各供应商的资格进行审查。资格审查合格的供应商方可进入符合性审查。</w:t>
      </w:r>
      <w:r>
        <w:rPr>
          <w:rFonts w:hint="eastAsia" w:ascii="宋体" w:hAnsi="宋体" w:cs="宋体"/>
          <w:sz w:val="24"/>
        </w:rPr>
        <w:t>不具备招标文件中规定的资格要求的，投标无效。合格供应商不足3家的，不得评标。</w:t>
      </w:r>
    </w:p>
    <w:p w14:paraId="6888A6E5">
      <w:pPr>
        <w:spacing w:line="440" w:lineRule="exact"/>
        <w:ind w:firstLine="480" w:firstLineChars="200"/>
        <w:rPr>
          <w:rFonts w:ascii="宋体" w:hAnsi="宋体" w:cs="宋体"/>
          <w:sz w:val="24"/>
          <w:szCs w:val="24"/>
        </w:rPr>
      </w:pPr>
      <w:r>
        <w:rPr>
          <w:rFonts w:hint="eastAsia" w:ascii="宋体" w:hAnsi="宋体" w:cs="宋体"/>
          <w:sz w:val="24"/>
          <w:szCs w:val="24"/>
        </w:rPr>
        <w:t>2.符合性审查。评委会对供应商的投标文件进行符合性审查。符合性审查合格的供应商方可进入详细评审。</w:t>
      </w:r>
      <w:r>
        <w:rPr>
          <w:rFonts w:hint="eastAsia" w:ascii="宋体" w:hAnsi="宋体" w:cs="宋体"/>
          <w:sz w:val="24"/>
        </w:rPr>
        <w:t>有一项不符合的，投标无效。</w:t>
      </w:r>
    </w:p>
    <w:p w14:paraId="03681945">
      <w:pPr>
        <w:spacing w:line="440" w:lineRule="exact"/>
        <w:ind w:firstLine="480" w:firstLineChars="200"/>
        <w:rPr>
          <w:rFonts w:ascii="宋体" w:hAnsi="宋体" w:cs="宋体"/>
          <w:sz w:val="24"/>
        </w:rPr>
      </w:pPr>
      <w:r>
        <w:rPr>
          <w:rFonts w:hint="eastAsia" w:ascii="宋体" w:hAnsi="宋体" w:cs="宋体"/>
          <w:sz w:val="24"/>
        </w:rPr>
        <w:t>2.1</w:t>
      </w:r>
      <w:r>
        <w:rPr>
          <w:rFonts w:hint="eastAsia" w:ascii="宋体" w:hAnsi="宋体" w:cs="宋体"/>
          <w:bCs/>
          <w:sz w:val="24"/>
        </w:rPr>
        <w:t>政府采购应当采购本国货物。按照财政部《政府采购进口产品管理办法》规定确需采购进口产品的，实行审核管理。经审核允许采购进口产品的，不得排斥符合要求的本国产品。在</w:t>
      </w:r>
      <w:r>
        <w:rPr>
          <w:rFonts w:hint="eastAsia" w:ascii="宋体" w:hAnsi="宋体" w:cs="宋体"/>
          <w:sz w:val="24"/>
        </w:rPr>
        <w:t>招标文件</w:t>
      </w:r>
      <w:r>
        <w:rPr>
          <w:rFonts w:hint="eastAsia" w:ascii="宋体" w:hAnsi="宋体" w:cs="宋体"/>
          <w:bCs/>
          <w:sz w:val="24"/>
        </w:rPr>
        <w:t>中未标明采购进口产品的，均为采购本国产品。供应商必须投标本国产品，投标进口产品的，投标无效。进口产品是指通过中国海关报关验放进入中国境内且产自关境外的产品。</w:t>
      </w:r>
    </w:p>
    <w:p w14:paraId="273A85CA">
      <w:pPr>
        <w:spacing w:line="440" w:lineRule="exact"/>
        <w:ind w:firstLine="480" w:firstLineChars="200"/>
        <w:rPr>
          <w:rFonts w:ascii="宋体" w:hAnsi="宋体" w:cs="宋体"/>
          <w:sz w:val="24"/>
          <w:szCs w:val="24"/>
        </w:rPr>
      </w:pPr>
      <w:r>
        <w:rPr>
          <w:rFonts w:hint="eastAsia" w:ascii="宋体" w:hAnsi="宋体" w:cs="宋体"/>
          <w:sz w:val="24"/>
        </w:rPr>
        <w:t>2.2核心产品提供相同品牌、相同型号且通过资格审查、符合性审查的不同投标供应商参加同一合同项下投标的，按一家投标供应商计算，评审后得分最高的同品牌同型号投标供应商获得中标人推荐资格；评审得分相同的，参照5.1规定确定一个投标供应商获得中标人推荐资格，其他同品牌同型号投标供应商不作为中标候选人。符合性审查后，因提供相同品牌、相同型号产品的不同投标供应商按一家计算而导致有效投标供应商不足3家的，应予废标。</w:t>
      </w:r>
    </w:p>
    <w:p w14:paraId="0E548B5B">
      <w:pPr>
        <w:spacing w:line="440" w:lineRule="exact"/>
        <w:ind w:firstLine="480" w:firstLineChars="200"/>
        <w:rPr>
          <w:rFonts w:ascii="宋体" w:hAnsi="宋体" w:cs="宋体"/>
          <w:sz w:val="24"/>
        </w:rPr>
      </w:pPr>
      <w:r>
        <w:rPr>
          <w:rFonts w:hint="eastAsia" w:ascii="宋体" w:hAnsi="宋体" w:cs="宋体"/>
          <w:sz w:val="24"/>
          <w:szCs w:val="24"/>
        </w:rPr>
        <w:t>3.详细评审。详细评审采用综合评分法。评委依据评标办法分别对各供应商的投标文件进行评审、赋分。如果通过资格审查和符合性审查的供应商不足三家，则采购人重新招标。</w:t>
      </w:r>
    </w:p>
    <w:p w14:paraId="247719F2">
      <w:pPr>
        <w:spacing w:line="440" w:lineRule="exact"/>
        <w:rPr>
          <w:rFonts w:ascii="宋体" w:hAnsi="宋体" w:cs="宋体"/>
          <w:b/>
          <w:sz w:val="24"/>
          <w:szCs w:val="24"/>
        </w:rPr>
      </w:pPr>
      <w:r>
        <w:rPr>
          <w:rFonts w:hint="eastAsia" w:ascii="宋体" w:hAnsi="宋体" w:cs="宋体"/>
          <w:b/>
          <w:sz w:val="24"/>
          <w:szCs w:val="24"/>
        </w:rPr>
        <w:t>（四）询标（必要时）</w:t>
      </w:r>
    </w:p>
    <w:p w14:paraId="2FE0C40A">
      <w:pPr>
        <w:spacing w:line="440" w:lineRule="exact"/>
        <w:ind w:firstLine="480" w:firstLineChars="200"/>
        <w:rPr>
          <w:rFonts w:ascii="宋体" w:hAnsi="宋体" w:cs="宋体"/>
          <w:sz w:val="24"/>
          <w:szCs w:val="24"/>
        </w:rPr>
      </w:pPr>
      <w:r>
        <w:rPr>
          <w:rFonts w:hint="eastAsia" w:ascii="宋体" w:hAnsi="宋体" w:cs="宋体"/>
          <w:sz w:val="24"/>
          <w:szCs w:val="24"/>
        </w:rPr>
        <w:t>评标委员会对投标文件需要澄清的问题，采用集体询标方式进行。</w:t>
      </w:r>
    </w:p>
    <w:p w14:paraId="7F1991E7">
      <w:pPr>
        <w:spacing w:line="440" w:lineRule="exact"/>
        <w:rPr>
          <w:rFonts w:ascii="宋体" w:hAnsi="宋体" w:cs="宋体"/>
          <w:b/>
          <w:bCs/>
          <w:sz w:val="24"/>
          <w:szCs w:val="24"/>
        </w:rPr>
      </w:pPr>
      <w:r>
        <w:rPr>
          <w:rFonts w:hint="eastAsia" w:ascii="宋体" w:hAnsi="宋体" w:cs="宋体"/>
          <w:b/>
          <w:bCs/>
          <w:sz w:val="24"/>
          <w:szCs w:val="24"/>
        </w:rPr>
        <w:t>（五）推荐中标候选人</w:t>
      </w:r>
    </w:p>
    <w:p w14:paraId="12874455">
      <w:pPr>
        <w:spacing w:line="440" w:lineRule="exact"/>
        <w:ind w:firstLine="480" w:firstLineChars="200"/>
        <w:rPr>
          <w:rFonts w:ascii="宋体" w:hAnsi="宋体" w:cs="宋体"/>
          <w:sz w:val="24"/>
        </w:rPr>
      </w:pPr>
      <w:r>
        <w:rPr>
          <w:rFonts w:hint="eastAsia" w:ascii="宋体" w:hAnsi="宋体" w:cs="宋体"/>
          <w:sz w:val="24"/>
        </w:rPr>
        <w:t>5.1汇总各评委得分,投标供应商最终得分按各位评委打分平均值计取,保留小数点后两位。评标结果按评审后得分由高到低顺序排列。得分相同的，按投标报价由低到高顺序排列。得分且投标报价相同的并列。投标文件满足招标文件全部实质性要求，且按照评审因素的量化指标评审得分最高的投标供应商为排名第一的中标候选人。评标委员会根据综合评审结果，按照综合得分由高到低的顺序，推荐三名中标候选人，由采购人确定排名第一的供应商为中标人。</w:t>
      </w:r>
    </w:p>
    <w:p w14:paraId="78AF0BDA">
      <w:pPr>
        <w:spacing w:line="440" w:lineRule="exact"/>
        <w:ind w:firstLine="480" w:firstLineChars="200"/>
        <w:rPr>
          <w:rFonts w:ascii="宋体" w:hAnsi="宋体" w:cs="宋体"/>
        </w:rPr>
      </w:pPr>
      <w:r>
        <w:rPr>
          <w:rFonts w:hint="eastAsia" w:ascii="宋体" w:hAnsi="宋体" w:cs="宋体"/>
          <w:sz w:val="24"/>
        </w:rPr>
        <w:t>5.2评标委员会成员对需要共同认定的事项存在争议的，应当按照少数服从多数的原则作出结论。持不同意见的评标委员会成员应当在评标报告上签署不同意见及理由，否则视为同意评标报告。</w:t>
      </w:r>
    </w:p>
    <w:p w14:paraId="06AFB970">
      <w:pPr>
        <w:rPr>
          <w:rFonts w:ascii="宋体" w:hAnsi="宋体" w:cs="宋体"/>
          <w:b/>
          <w:sz w:val="28"/>
          <w:szCs w:val="28"/>
        </w:rPr>
      </w:pPr>
      <w:r>
        <w:rPr>
          <w:rFonts w:hint="eastAsia" w:ascii="宋体" w:hAnsi="宋体" w:cs="宋体"/>
          <w:b/>
          <w:sz w:val="28"/>
          <w:szCs w:val="28"/>
        </w:rPr>
        <w:br w:type="page"/>
      </w:r>
    </w:p>
    <w:p w14:paraId="7E268B96">
      <w:pPr>
        <w:spacing w:line="440" w:lineRule="exact"/>
        <w:jc w:val="both"/>
        <w:rPr>
          <w:rFonts w:ascii="宋体" w:hAnsi="宋体" w:cs="宋体"/>
          <w:b/>
          <w:sz w:val="24"/>
          <w:szCs w:val="24"/>
        </w:rPr>
      </w:pPr>
      <w:r>
        <w:rPr>
          <w:rFonts w:hint="eastAsia" w:ascii="宋体" w:hAnsi="宋体" w:cs="宋体"/>
          <w:b/>
          <w:sz w:val="24"/>
          <w:szCs w:val="24"/>
        </w:rPr>
        <w:t>二、评标办法和标准</w:t>
      </w:r>
    </w:p>
    <w:p w14:paraId="48F3733C">
      <w:pPr>
        <w:spacing w:line="440" w:lineRule="exact"/>
        <w:jc w:val="both"/>
        <w:rPr>
          <w:rFonts w:hint="eastAsia" w:ascii="宋体" w:hAnsi="宋体" w:eastAsia="宋体" w:cs="宋体"/>
          <w:b/>
          <w:sz w:val="24"/>
          <w:szCs w:val="24"/>
          <w:lang w:eastAsia="zh-CN"/>
        </w:rPr>
      </w:pPr>
      <w:r>
        <w:rPr>
          <w:rFonts w:hint="eastAsia" w:ascii="宋体" w:hAnsi="宋体" w:cs="宋体"/>
          <w:b/>
          <w:sz w:val="24"/>
          <w:szCs w:val="24"/>
        </w:rPr>
        <w:t>（一）资格审查</w:t>
      </w: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291"/>
        <w:gridCol w:w="6672"/>
      </w:tblGrid>
      <w:tr w14:paraId="5EAF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25" w:type="pct"/>
            <w:vMerge w:val="restart"/>
            <w:vAlign w:val="center"/>
          </w:tcPr>
          <w:p w14:paraId="4FB7540E">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lang w:val="zh-CN"/>
              </w:rPr>
              <w:t>序号</w:t>
            </w:r>
          </w:p>
        </w:tc>
        <w:tc>
          <w:tcPr>
            <w:tcW w:w="757" w:type="pct"/>
            <w:vMerge w:val="restart"/>
            <w:vAlign w:val="center"/>
          </w:tcPr>
          <w:p w14:paraId="319E797E">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lang w:val="zh-CN"/>
              </w:rPr>
              <w:t>评审因素</w:t>
            </w:r>
          </w:p>
        </w:tc>
        <w:tc>
          <w:tcPr>
            <w:tcW w:w="3916" w:type="pct"/>
            <w:vMerge w:val="restart"/>
            <w:vAlign w:val="center"/>
          </w:tcPr>
          <w:p w14:paraId="0271E930">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lang w:val="zh-CN"/>
              </w:rPr>
              <w:t>评审标准</w:t>
            </w:r>
          </w:p>
        </w:tc>
      </w:tr>
      <w:tr w14:paraId="77B5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25" w:type="pct"/>
            <w:vMerge w:val="continue"/>
            <w:vAlign w:val="center"/>
          </w:tcPr>
          <w:p w14:paraId="47CF0F10">
            <w:pPr>
              <w:autoSpaceDE w:val="0"/>
              <w:autoSpaceDN w:val="0"/>
              <w:adjustRightInd w:val="0"/>
              <w:spacing w:line="288" w:lineRule="auto"/>
              <w:jc w:val="center"/>
              <w:rPr>
                <w:rFonts w:ascii="宋体" w:hAnsi="宋体" w:cs="宋体"/>
                <w:sz w:val="24"/>
                <w:szCs w:val="24"/>
                <w:lang w:val="zh-CN"/>
              </w:rPr>
            </w:pPr>
          </w:p>
        </w:tc>
        <w:tc>
          <w:tcPr>
            <w:tcW w:w="757" w:type="pct"/>
            <w:vMerge w:val="continue"/>
            <w:vAlign w:val="center"/>
          </w:tcPr>
          <w:p w14:paraId="7A4801AC">
            <w:pPr>
              <w:autoSpaceDE w:val="0"/>
              <w:autoSpaceDN w:val="0"/>
              <w:adjustRightInd w:val="0"/>
              <w:spacing w:line="288" w:lineRule="auto"/>
              <w:jc w:val="center"/>
              <w:rPr>
                <w:rFonts w:ascii="宋体" w:hAnsi="宋体" w:cs="宋体"/>
                <w:sz w:val="24"/>
                <w:szCs w:val="24"/>
                <w:lang w:val="zh-CN"/>
              </w:rPr>
            </w:pPr>
          </w:p>
        </w:tc>
        <w:tc>
          <w:tcPr>
            <w:tcW w:w="3916" w:type="pct"/>
            <w:vMerge w:val="continue"/>
            <w:vAlign w:val="center"/>
          </w:tcPr>
          <w:p w14:paraId="46B81E76">
            <w:pPr>
              <w:autoSpaceDE w:val="0"/>
              <w:autoSpaceDN w:val="0"/>
              <w:adjustRightInd w:val="0"/>
              <w:spacing w:line="288" w:lineRule="auto"/>
              <w:jc w:val="center"/>
              <w:rPr>
                <w:rFonts w:ascii="宋体" w:hAnsi="宋体" w:cs="宋体"/>
                <w:sz w:val="24"/>
                <w:szCs w:val="24"/>
                <w:lang w:val="zh-CN"/>
              </w:rPr>
            </w:pPr>
          </w:p>
        </w:tc>
      </w:tr>
      <w:tr w14:paraId="0CF9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5" w:type="pct"/>
            <w:vAlign w:val="center"/>
          </w:tcPr>
          <w:p w14:paraId="6E9BA32D">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lang w:val="zh-CN"/>
              </w:rPr>
              <w:t>1</w:t>
            </w:r>
          </w:p>
        </w:tc>
        <w:tc>
          <w:tcPr>
            <w:tcW w:w="757" w:type="pct"/>
            <w:vAlign w:val="center"/>
          </w:tcPr>
          <w:p w14:paraId="5336112E">
            <w:pPr>
              <w:spacing w:line="288" w:lineRule="auto"/>
              <w:jc w:val="center"/>
              <w:rPr>
                <w:rFonts w:ascii="宋体" w:hAnsi="宋体" w:cs="宋体"/>
                <w:sz w:val="24"/>
                <w:szCs w:val="24"/>
              </w:rPr>
            </w:pPr>
            <w:r>
              <w:rPr>
                <w:rFonts w:hint="eastAsia" w:ascii="宋体" w:hAnsi="宋体" w:cs="宋体"/>
                <w:sz w:val="24"/>
                <w:szCs w:val="24"/>
              </w:rPr>
              <w:t>营业执照</w:t>
            </w:r>
          </w:p>
        </w:tc>
        <w:tc>
          <w:tcPr>
            <w:tcW w:w="3916" w:type="pct"/>
            <w:vAlign w:val="center"/>
          </w:tcPr>
          <w:p w14:paraId="4DDA8794">
            <w:pPr>
              <w:spacing w:line="288" w:lineRule="auto"/>
              <w:jc w:val="both"/>
              <w:rPr>
                <w:rFonts w:ascii="宋体" w:hAnsi="宋体" w:cs="宋体"/>
                <w:sz w:val="24"/>
                <w:szCs w:val="24"/>
              </w:rPr>
            </w:pPr>
            <w:r>
              <w:rPr>
                <w:rFonts w:hint="eastAsia" w:ascii="宋体" w:hAnsi="宋体" w:cs="宋体"/>
                <w:sz w:val="24"/>
                <w:szCs w:val="24"/>
                <w:lang w:val="zh-CN"/>
              </w:rPr>
              <w:t>供应商须是具有独立的法人资格的企业或其他组织，具有有效的营业执照，并在人员、设备、资金等方面具有相应的能力。</w:t>
            </w:r>
            <w:r>
              <w:rPr>
                <w:rFonts w:hint="eastAsia" w:ascii="宋体" w:hAnsi="宋体" w:cs="宋体"/>
                <w:b/>
                <w:bCs/>
                <w:sz w:val="24"/>
                <w:szCs w:val="24"/>
                <w:lang w:val="zh-CN"/>
              </w:rPr>
              <w:t>投标文件内附营业执照</w:t>
            </w:r>
            <w:r>
              <w:rPr>
                <w:rFonts w:hint="eastAsia" w:ascii="宋体" w:hAnsi="宋体" w:cs="宋体"/>
                <w:b/>
                <w:bCs/>
                <w:sz w:val="24"/>
                <w:szCs w:val="24"/>
                <w:lang w:val="en-US" w:eastAsia="zh-CN"/>
              </w:rPr>
              <w:t>扫描件</w:t>
            </w:r>
            <w:r>
              <w:rPr>
                <w:rFonts w:hint="eastAsia" w:ascii="宋体" w:hAnsi="宋体" w:cs="宋体"/>
                <w:b/>
                <w:bCs/>
                <w:sz w:val="24"/>
                <w:szCs w:val="24"/>
                <w:lang w:val="zh-CN"/>
              </w:rPr>
              <w:t>加盖公章。</w:t>
            </w:r>
          </w:p>
        </w:tc>
      </w:tr>
      <w:tr w14:paraId="7E8B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5" w:type="pct"/>
            <w:vAlign w:val="center"/>
          </w:tcPr>
          <w:p w14:paraId="617C3D7D">
            <w:pPr>
              <w:autoSpaceDE w:val="0"/>
              <w:autoSpaceDN w:val="0"/>
              <w:adjustRightInd w:val="0"/>
              <w:spacing w:line="288"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757" w:type="pct"/>
            <w:vAlign w:val="center"/>
          </w:tcPr>
          <w:p w14:paraId="0A5CB60F">
            <w:pPr>
              <w:spacing w:line="288"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资格要求</w:t>
            </w:r>
          </w:p>
        </w:tc>
        <w:tc>
          <w:tcPr>
            <w:tcW w:w="3916" w:type="pct"/>
            <w:vAlign w:val="center"/>
          </w:tcPr>
          <w:p w14:paraId="3499DA55">
            <w:pPr>
              <w:spacing w:line="288" w:lineRule="auto"/>
              <w:jc w:val="both"/>
              <w:rPr>
                <w:rFonts w:hint="eastAsia" w:ascii="宋体" w:hAnsi="宋体" w:cs="宋体"/>
                <w:b w:val="0"/>
                <w:bCs w:val="0"/>
                <w:sz w:val="24"/>
                <w:szCs w:val="24"/>
                <w:lang w:val="zh-CN" w:eastAsia="zh-CN"/>
              </w:rPr>
            </w:pPr>
            <w:r>
              <w:rPr>
                <w:rFonts w:hint="eastAsia" w:ascii="宋体" w:hAnsi="宋体" w:cs="宋体"/>
                <w:b w:val="0"/>
                <w:bCs w:val="0"/>
                <w:sz w:val="24"/>
                <w:szCs w:val="24"/>
                <w:lang w:val="zh-CN" w:eastAsia="zh-CN"/>
              </w:rPr>
              <w:t>①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w:t>
            </w:r>
          </w:p>
          <w:p w14:paraId="3B21F3C8">
            <w:pPr>
              <w:spacing w:line="288" w:lineRule="auto"/>
              <w:jc w:val="both"/>
              <w:rPr>
                <w:rFonts w:hint="eastAsia" w:ascii="宋体" w:hAnsi="宋体" w:cs="宋体"/>
                <w:b w:val="0"/>
                <w:bCs w:val="0"/>
                <w:sz w:val="24"/>
                <w:szCs w:val="24"/>
                <w:lang w:val="zh-CN" w:eastAsia="zh-CN"/>
              </w:rPr>
            </w:pPr>
            <w:r>
              <w:rPr>
                <w:rFonts w:hint="eastAsia" w:ascii="宋体" w:hAnsi="宋体" w:cs="宋体"/>
                <w:b w:val="0"/>
                <w:bCs w:val="0"/>
                <w:sz w:val="24"/>
                <w:szCs w:val="24"/>
                <w:lang w:val="zh-CN" w:eastAsia="zh-CN"/>
              </w:rPr>
              <w:t>②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w:t>
            </w:r>
          </w:p>
          <w:p w14:paraId="7BFCC117">
            <w:pPr>
              <w:spacing w:line="288" w:lineRule="auto"/>
              <w:jc w:val="both"/>
              <w:rPr>
                <w:rFonts w:hint="eastAsia" w:ascii="宋体" w:hAnsi="宋体" w:cs="宋体"/>
                <w:b w:val="0"/>
                <w:bCs w:val="0"/>
                <w:sz w:val="24"/>
                <w:szCs w:val="24"/>
                <w:lang w:val="zh-CN" w:eastAsia="zh-CN"/>
              </w:rPr>
            </w:pPr>
            <w:r>
              <w:rPr>
                <w:rFonts w:hint="eastAsia" w:ascii="宋体" w:hAnsi="宋体" w:cs="宋体"/>
                <w:b w:val="0"/>
                <w:bCs w:val="0"/>
                <w:sz w:val="24"/>
                <w:szCs w:val="24"/>
                <w:lang w:val="zh-CN" w:eastAsia="zh-CN"/>
              </w:rPr>
              <w:t>③投标产品若纳入中华人民共和国医疗器械监督管理的，第一类医疗器械须具有备案凭证，第二、三类则应取得监督管理部门颁发相应的《中华人民共和国医疗器械注册证》及《医疗器械产品注册登记表》，若已办理两证合一则只需提供《医疗器械注册证》；</w:t>
            </w:r>
          </w:p>
          <w:p w14:paraId="542E29B8">
            <w:pPr>
              <w:spacing w:line="288" w:lineRule="auto"/>
              <w:jc w:val="both"/>
              <w:rPr>
                <w:rFonts w:hint="eastAsia" w:ascii="宋体" w:hAnsi="宋体" w:cs="宋体"/>
                <w:b w:val="0"/>
                <w:bCs w:val="0"/>
                <w:sz w:val="24"/>
                <w:szCs w:val="24"/>
                <w:lang w:val="zh-CN" w:eastAsia="zh-CN"/>
              </w:rPr>
            </w:pPr>
            <w:r>
              <w:rPr>
                <w:rFonts w:hint="eastAsia" w:ascii="宋体" w:hAnsi="宋体" w:cs="宋体"/>
                <w:b w:val="0"/>
                <w:bCs w:val="0"/>
                <w:sz w:val="24"/>
                <w:szCs w:val="24"/>
                <w:lang w:val="zh-CN" w:eastAsia="zh-CN"/>
              </w:rPr>
              <w:t>④若所投产品不属于医疗器械的，请提供不是医疗器械的声明。</w:t>
            </w:r>
          </w:p>
          <w:p w14:paraId="091A2B33">
            <w:pPr>
              <w:spacing w:line="288" w:lineRule="auto"/>
              <w:jc w:val="both"/>
              <w:rPr>
                <w:rFonts w:hint="eastAsia"/>
                <w:lang w:val="zh-CN"/>
              </w:rPr>
            </w:pPr>
            <w:r>
              <w:rPr>
                <w:rFonts w:hint="eastAsia" w:ascii="宋体" w:hAnsi="宋体" w:cs="宋体"/>
                <w:b/>
                <w:bCs/>
                <w:sz w:val="24"/>
                <w:szCs w:val="24"/>
                <w:lang w:val="zh-CN"/>
              </w:rPr>
              <w:t>投标文件内附相关证书</w:t>
            </w:r>
            <w:r>
              <w:rPr>
                <w:rFonts w:hint="eastAsia" w:ascii="宋体" w:hAnsi="宋体" w:cs="宋体"/>
                <w:b/>
                <w:bCs/>
                <w:sz w:val="24"/>
                <w:szCs w:val="24"/>
                <w:lang w:val="en-US" w:eastAsia="zh-CN"/>
              </w:rPr>
              <w:t>扫描件</w:t>
            </w:r>
            <w:r>
              <w:rPr>
                <w:rFonts w:hint="eastAsia" w:ascii="宋体" w:hAnsi="宋体" w:cs="宋体"/>
                <w:b/>
                <w:bCs/>
                <w:sz w:val="24"/>
                <w:szCs w:val="24"/>
                <w:lang w:val="zh-CN"/>
              </w:rPr>
              <w:t>加盖公章。</w:t>
            </w:r>
          </w:p>
        </w:tc>
      </w:tr>
      <w:tr w14:paraId="6FF8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5" w:type="pct"/>
            <w:vAlign w:val="center"/>
          </w:tcPr>
          <w:p w14:paraId="5DE23EA1">
            <w:pPr>
              <w:autoSpaceDE w:val="0"/>
              <w:autoSpaceDN w:val="0"/>
              <w:adjustRightInd w:val="0"/>
              <w:spacing w:line="288"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757" w:type="pct"/>
            <w:vAlign w:val="center"/>
          </w:tcPr>
          <w:p w14:paraId="3966018A">
            <w:pPr>
              <w:spacing w:line="288" w:lineRule="auto"/>
              <w:jc w:val="center"/>
              <w:rPr>
                <w:rFonts w:ascii="宋体" w:hAnsi="宋体" w:cs="宋体"/>
                <w:sz w:val="24"/>
                <w:szCs w:val="24"/>
              </w:rPr>
            </w:pPr>
            <w:r>
              <w:rPr>
                <w:rFonts w:hint="eastAsia" w:ascii="宋体" w:hAnsi="宋体" w:cs="宋体"/>
                <w:sz w:val="24"/>
                <w:szCs w:val="24"/>
              </w:rPr>
              <w:t>财务状况</w:t>
            </w:r>
          </w:p>
        </w:tc>
        <w:tc>
          <w:tcPr>
            <w:tcW w:w="3916" w:type="pct"/>
            <w:vAlign w:val="center"/>
          </w:tcPr>
          <w:p w14:paraId="68448D59">
            <w:pPr>
              <w:jc w:val="both"/>
              <w:rPr>
                <w:rFonts w:ascii="宋体" w:hAnsi="宋体" w:cs="宋体"/>
                <w:sz w:val="24"/>
                <w:szCs w:val="24"/>
              </w:rPr>
            </w:pPr>
            <w:r>
              <w:rPr>
                <w:rFonts w:hint="eastAsia" w:ascii="宋体" w:hAnsi="宋体" w:cs="宋体"/>
                <w:sz w:val="24"/>
                <w:szCs w:val="24"/>
              </w:rPr>
              <w:t>近三年（</w:t>
            </w:r>
            <w:r>
              <w:rPr>
                <w:rFonts w:hint="eastAsia" w:ascii="宋体" w:hAnsi="宋体" w:cs="宋体"/>
                <w:sz w:val="24"/>
                <w:szCs w:val="24"/>
                <w:lang w:val="en-US" w:eastAsia="zh-CN"/>
              </w:rPr>
              <w:t>2023</w:t>
            </w:r>
            <w:r>
              <w:rPr>
                <w:rFonts w:hint="eastAsia" w:ascii="宋体" w:hAnsi="宋体" w:cs="宋体"/>
                <w:sz w:val="24"/>
                <w:szCs w:val="24"/>
              </w:rPr>
              <w:t>年、</w:t>
            </w:r>
            <w:r>
              <w:rPr>
                <w:rFonts w:hint="eastAsia" w:ascii="宋体" w:hAnsi="宋体" w:cs="宋体"/>
                <w:sz w:val="24"/>
                <w:szCs w:val="24"/>
                <w:lang w:val="en-US" w:eastAsia="zh-CN"/>
              </w:rPr>
              <w:t>2024</w:t>
            </w:r>
            <w:r>
              <w:rPr>
                <w:rFonts w:hint="eastAsia" w:ascii="宋体" w:hAnsi="宋体" w:cs="宋体"/>
                <w:sz w:val="24"/>
                <w:szCs w:val="24"/>
              </w:rPr>
              <w:t>年、</w:t>
            </w:r>
            <w:r>
              <w:rPr>
                <w:rFonts w:hint="eastAsia" w:ascii="宋体" w:hAnsi="宋体" w:cs="宋体"/>
                <w:sz w:val="24"/>
                <w:szCs w:val="24"/>
                <w:lang w:val="en-US" w:eastAsia="zh-CN"/>
              </w:rPr>
              <w:t>2025</w:t>
            </w:r>
            <w:r>
              <w:rPr>
                <w:rFonts w:hint="eastAsia" w:ascii="宋体" w:hAnsi="宋体" w:cs="宋体"/>
                <w:sz w:val="24"/>
                <w:szCs w:val="24"/>
              </w:rPr>
              <w:t>年）财务状况良好，具有健全的财务会计制度。</w:t>
            </w:r>
          </w:p>
          <w:p w14:paraId="6AFA1852">
            <w:pPr>
              <w:spacing w:line="288" w:lineRule="auto"/>
              <w:jc w:val="both"/>
              <w:rPr>
                <w:rFonts w:ascii="宋体" w:hAnsi="宋体" w:cs="宋体"/>
                <w:sz w:val="24"/>
                <w:szCs w:val="24"/>
              </w:rPr>
            </w:pPr>
            <w:r>
              <w:rPr>
                <w:rFonts w:hint="eastAsia" w:ascii="宋体" w:hAnsi="宋体" w:cs="宋体"/>
                <w:b/>
                <w:bCs/>
                <w:sz w:val="24"/>
                <w:szCs w:val="24"/>
                <w:lang w:val="zh-CN"/>
              </w:rPr>
              <w:t>投标文件内附</w:t>
            </w:r>
            <w:r>
              <w:rPr>
                <w:rFonts w:hint="eastAsia" w:ascii="宋体" w:hAnsi="宋体" w:cs="宋体"/>
                <w:b/>
                <w:bCs/>
                <w:sz w:val="24"/>
                <w:szCs w:val="24"/>
              </w:rPr>
              <w:t>近三年（</w:t>
            </w:r>
            <w:r>
              <w:rPr>
                <w:rFonts w:hint="eastAsia" w:ascii="宋体" w:hAnsi="宋体" w:cs="宋体"/>
                <w:b/>
                <w:bCs/>
                <w:sz w:val="24"/>
                <w:szCs w:val="24"/>
                <w:lang w:val="en-US" w:eastAsia="zh-CN"/>
              </w:rPr>
              <w:t>2023</w:t>
            </w:r>
            <w:r>
              <w:rPr>
                <w:rFonts w:hint="eastAsia" w:ascii="宋体" w:hAnsi="宋体" w:cs="宋体"/>
                <w:b/>
                <w:bCs/>
                <w:sz w:val="24"/>
                <w:szCs w:val="24"/>
              </w:rPr>
              <w:t>年、</w:t>
            </w:r>
            <w:r>
              <w:rPr>
                <w:rFonts w:hint="eastAsia" w:ascii="宋体" w:hAnsi="宋体" w:cs="宋体"/>
                <w:b/>
                <w:bCs/>
                <w:sz w:val="24"/>
                <w:szCs w:val="24"/>
                <w:lang w:val="en-US" w:eastAsia="zh-CN"/>
              </w:rPr>
              <w:t>2024</w:t>
            </w:r>
            <w:r>
              <w:rPr>
                <w:rFonts w:hint="eastAsia" w:ascii="宋体" w:hAnsi="宋体" w:cs="宋体"/>
                <w:b/>
                <w:bCs/>
                <w:sz w:val="24"/>
                <w:szCs w:val="24"/>
              </w:rPr>
              <w:t>年、</w:t>
            </w:r>
            <w:r>
              <w:rPr>
                <w:rFonts w:hint="eastAsia" w:ascii="宋体" w:hAnsi="宋体" w:cs="宋体"/>
                <w:b/>
                <w:bCs/>
                <w:sz w:val="24"/>
                <w:szCs w:val="24"/>
                <w:lang w:val="en-US" w:eastAsia="zh-CN"/>
              </w:rPr>
              <w:t>2025</w:t>
            </w:r>
            <w:r>
              <w:rPr>
                <w:rFonts w:hint="eastAsia" w:ascii="宋体" w:hAnsi="宋体" w:cs="宋体"/>
                <w:b/>
                <w:bCs/>
                <w:sz w:val="24"/>
                <w:szCs w:val="24"/>
              </w:rPr>
              <w:t>年）经会计师事务所或审计机构审计的财务审计报告</w:t>
            </w:r>
            <w:r>
              <w:rPr>
                <w:rFonts w:hint="eastAsia" w:ascii="宋体" w:hAnsi="宋体" w:cs="宋体"/>
                <w:b/>
                <w:bCs/>
                <w:sz w:val="24"/>
                <w:szCs w:val="24"/>
                <w:lang w:val="en-US" w:eastAsia="zh-CN"/>
              </w:rPr>
              <w:t>扫描件</w:t>
            </w:r>
            <w:r>
              <w:rPr>
                <w:rFonts w:hint="eastAsia" w:ascii="宋体" w:hAnsi="宋体" w:cs="宋体"/>
                <w:b/>
                <w:bCs/>
                <w:sz w:val="24"/>
                <w:szCs w:val="24"/>
                <w:lang w:val="zh-CN"/>
              </w:rPr>
              <w:t>加盖公章。</w:t>
            </w:r>
            <w:r>
              <w:rPr>
                <w:rFonts w:hint="eastAsia" w:ascii="宋体" w:hAnsi="宋体" w:cs="宋体"/>
                <w:b/>
                <w:bCs/>
                <w:sz w:val="24"/>
                <w:szCs w:val="24"/>
              </w:rPr>
              <w:t>（成立日期在202</w:t>
            </w:r>
            <w:r>
              <w:rPr>
                <w:rFonts w:hint="eastAsia" w:ascii="宋体" w:hAnsi="宋体" w:cs="宋体"/>
                <w:b/>
                <w:bCs/>
                <w:sz w:val="24"/>
                <w:szCs w:val="24"/>
                <w:lang w:val="en-US" w:eastAsia="zh-CN"/>
              </w:rPr>
              <w:t>3</w:t>
            </w:r>
            <w:r>
              <w:rPr>
                <w:rFonts w:hint="eastAsia" w:ascii="宋体" w:hAnsi="宋体" w:cs="宋体"/>
                <w:b/>
                <w:bCs/>
                <w:sz w:val="24"/>
                <w:szCs w:val="24"/>
              </w:rPr>
              <w:t>年-202</w:t>
            </w:r>
            <w:r>
              <w:rPr>
                <w:rFonts w:hint="eastAsia" w:ascii="宋体" w:hAnsi="宋体" w:cs="宋体"/>
                <w:b/>
                <w:bCs/>
                <w:sz w:val="24"/>
                <w:szCs w:val="24"/>
                <w:lang w:val="en-US" w:eastAsia="zh-CN"/>
              </w:rPr>
              <w:t>5</w:t>
            </w:r>
            <w:r>
              <w:rPr>
                <w:rFonts w:hint="eastAsia" w:ascii="宋体" w:hAnsi="宋体" w:cs="宋体"/>
                <w:b/>
                <w:bCs/>
                <w:sz w:val="24"/>
                <w:szCs w:val="24"/>
              </w:rPr>
              <w:t>年之间的，提供从成立日期起至202</w:t>
            </w:r>
            <w:r>
              <w:rPr>
                <w:rFonts w:hint="eastAsia" w:ascii="宋体" w:hAnsi="宋体" w:cs="宋体"/>
                <w:b/>
                <w:bCs/>
                <w:sz w:val="24"/>
                <w:szCs w:val="24"/>
                <w:lang w:val="en-US" w:eastAsia="zh-CN"/>
              </w:rPr>
              <w:t>5</w:t>
            </w:r>
            <w:r>
              <w:rPr>
                <w:rFonts w:hint="eastAsia" w:ascii="宋体" w:hAnsi="宋体" w:cs="宋体"/>
                <w:b/>
                <w:bCs/>
                <w:sz w:val="24"/>
                <w:szCs w:val="24"/>
              </w:rPr>
              <w:t>年之间的审计报告，202</w:t>
            </w:r>
            <w:r>
              <w:rPr>
                <w:rFonts w:hint="eastAsia" w:ascii="宋体" w:hAnsi="宋体" w:cs="宋体"/>
                <w:b/>
                <w:bCs/>
                <w:sz w:val="24"/>
                <w:szCs w:val="24"/>
                <w:lang w:val="en-US" w:eastAsia="zh-CN"/>
              </w:rPr>
              <w:t>6</w:t>
            </w:r>
            <w:r>
              <w:rPr>
                <w:rFonts w:hint="eastAsia" w:ascii="宋体" w:hAnsi="宋体" w:cs="宋体"/>
                <w:b/>
                <w:bCs/>
                <w:sz w:val="24"/>
                <w:szCs w:val="24"/>
              </w:rPr>
              <w:t>年以后新成立的公司无审计报告的，提供由法定代表人或授权代表签字或盖章并加盖公章良好承诺书）</w:t>
            </w:r>
            <w:r>
              <w:rPr>
                <w:rFonts w:hint="eastAsia" w:ascii="宋体" w:hAnsi="宋体" w:cs="宋体"/>
                <w:b/>
                <w:bCs/>
                <w:sz w:val="24"/>
                <w:szCs w:val="24"/>
                <w:lang w:val="zh-CN"/>
              </w:rPr>
              <w:t>。</w:t>
            </w:r>
          </w:p>
        </w:tc>
      </w:tr>
      <w:tr w14:paraId="3F79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5" w:type="pct"/>
            <w:vAlign w:val="center"/>
          </w:tcPr>
          <w:p w14:paraId="10B26F3E">
            <w:pPr>
              <w:autoSpaceDE w:val="0"/>
              <w:autoSpaceDN w:val="0"/>
              <w:adjustRightInd w:val="0"/>
              <w:spacing w:line="288"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757" w:type="pct"/>
            <w:vAlign w:val="center"/>
          </w:tcPr>
          <w:p w14:paraId="0EFC024F">
            <w:pPr>
              <w:spacing w:line="288" w:lineRule="auto"/>
              <w:jc w:val="center"/>
              <w:rPr>
                <w:rFonts w:ascii="宋体" w:hAnsi="宋体" w:cs="宋体"/>
                <w:sz w:val="24"/>
                <w:szCs w:val="24"/>
              </w:rPr>
            </w:pPr>
            <w:r>
              <w:rPr>
                <w:rFonts w:hint="eastAsia" w:ascii="宋体" w:hAnsi="宋体" w:cs="宋体"/>
                <w:sz w:val="24"/>
                <w:szCs w:val="24"/>
              </w:rPr>
              <w:t>纳税及社保</w:t>
            </w:r>
          </w:p>
        </w:tc>
        <w:tc>
          <w:tcPr>
            <w:tcW w:w="3916" w:type="pct"/>
            <w:vAlign w:val="center"/>
          </w:tcPr>
          <w:p w14:paraId="0A5794AF">
            <w:pPr>
              <w:jc w:val="both"/>
              <w:rPr>
                <w:rFonts w:ascii="宋体" w:hAnsi="宋体" w:cs="宋体"/>
                <w:sz w:val="24"/>
                <w:szCs w:val="24"/>
              </w:rPr>
            </w:pPr>
            <w:r>
              <w:rPr>
                <w:rFonts w:hint="eastAsia" w:ascii="宋体" w:hAnsi="宋体" w:cs="宋体"/>
                <w:sz w:val="24"/>
                <w:szCs w:val="24"/>
              </w:rPr>
              <w:t>具有依法缴纳税收和社会保障金的良好记录。</w:t>
            </w:r>
          </w:p>
          <w:p w14:paraId="57907AFE">
            <w:pPr>
              <w:spacing w:line="288" w:lineRule="auto"/>
              <w:jc w:val="both"/>
              <w:rPr>
                <w:rFonts w:ascii="宋体" w:hAnsi="宋体" w:cs="宋体"/>
                <w:sz w:val="24"/>
                <w:szCs w:val="24"/>
              </w:rPr>
            </w:pPr>
            <w:r>
              <w:rPr>
                <w:rFonts w:hint="eastAsia" w:ascii="宋体" w:hAnsi="宋体" w:cs="宋体"/>
                <w:b/>
                <w:bCs/>
                <w:sz w:val="24"/>
                <w:szCs w:val="24"/>
                <w:lang w:val="zh-CN"/>
              </w:rPr>
              <w:t>投标文件内附</w:t>
            </w:r>
            <w:r>
              <w:rPr>
                <w:rFonts w:hint="eastAsia" w:ascii="宋体" w:hAnsi="宋体" w:cs="宋体"/>
                <w:b/>
                <w:bCs/>
                <w:sz w:val="24"/>
                <w:szCs w:val="24"/>
              </w:rPr>
              <w:t>202</w:t>
            </w:r>
            <w:r>
              <w:rPr>
                <w:rFonts w:hint="eastAsia" w:ascii="宋体" w:hAnsi="宋体" w:cs="宋体"/>
                <w:b/>
                <w:bCs/>
                <w:sz w:val="24"/>
                <w:szCs w:val="24"/>
                <w:lang w:val="en-US" w:eastAsia="zh-CN"/>
              </w:rPr>
              <w:t>5</w:t>
            </w:r>
            <w:r>
              <w:rPr>
                <w:rFonts w:hint="eastAsia" w:ascii="宋体" w:hAnsi="宋体" w:cs="宋体"/>
                <w:b/>
                <w:bCs/>
                <w:sz w:val="24"/>
                <w:szCs w:val="24"/>
                <w:lang w:val="zh-CN"/>
              </w:rPr>
              <w:t>年至今任意一个月纳税证明及社会保障资金缴纳证明复印件加盖公章。依法免税的，应提供其依法免税证明。</w:t>
            </w:r>
          </w:p>
        </w:tc>
      </w:tr>
      <w:tr w14:paraId="16B7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Align w:val="center"/>
          </w:tcPr>
          <w:p w14:paraId="2DEF0BFD">
            <w:pPr>
              <w:autoSpaceDE w:val="0"/>
              <w:autoSpaceDN w:val="0"/>
              <w:adjustRightInd w:val="0"/>
              <w:spacing w:line="288"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757" w:type="pct"/>
            <w:vAlign w:val="center"/>
          </w:tcPr>
          <w:p w14:paraId="4F14F059">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rPr>
              <w:t>信誉要求</w:t>
            </w:r>
          </w:p>
        </w:tc>
        <w:tc>
          <w:tcPr>
            <w:tcW w:w="3916" w:type="pct"/>
            <w:vAlign w:val="center"/>
          </w:tcPr>
          <w:p w14:paraId="5811BE1E">
            <w:pPr>
              <w:jc w:val="both"/>
              <w:rPr>
                <w:rFonts w:ascii="宋体" w:hAnsi="宋体" w:cs="宋体"/>
                <w:sz w:val="24"/>
                <w:szCs w:val="24"/>
              </w:rPr>
            </w:pPr>
            <w:r>
              <w:rPr>
                <w:rFonts w:hint="eastAsia" w:ascii="宋体" w:hAnsi="宋体" w:cs="宋体"/>
                <w:sz w:val="24"/>
                <w:szCs w:val="24"/>
              </w:rPr>
              <w:t>1.拒绝列入政府取消投标资格记录期间的企业或个人投标；</w:t>
            </w:r>
          </w:p>
          <w:p w14:paraId="5596F6A6">
            <w:pPr>
              <w:jc w:val="both"/>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r>
              <w:rPr>
                <w:rFonts w:hint="eastAsia" w:ascii="宋体" w:hAnsi="宋体" w:cs="宋体"/>
                <w:sz w:val="24"/>
                <w:szCs w:val="24"/>
                <w:lang w:val="zh-CN"/>
              </w:rPr>
              <w:t>为采购项目提供整体设计、规范编制或者项目管理、监理、检测等服务的供应商，不得再参加本采购项目的其他采购活动</w:t>
            </w:r>
            <w:r>
              <w:rPr>
                <w:rFonts w:hint="eastAsia" w:ascii="宋体" w:hAnsi="宋体" w:cs="宋体"/>
                <w:sz w:val="24"/>
                <w:szCs w:val="24"/>
              </w:rPr>
              <w:t>；</w:t>
            </w:r>
          </w:p>
          <w:p w14:paraId="4F8CE46B">
            <w:pPr>
              <w:jc w:val="both"/>
              <w:rPr>
                <w:rFonts w:hint="eastAsia" w:ascii="宋体" w:hAnsi="宋体" w:cs="宋体"/>
                <w:sz w:val="24"/>
                <w:szCs w:val="24"/>
              </w:rPr>
            </w:pPr>
            <w:r>
              <w:rPr>
                <w:rFonts w:hint="eastAsia" w:ascii="宋体" w:hAnsi="宋体" w:cs="宋体"/>
                <w:sz w:val="24"/>
                <w:szCs w:val="24"/>
              </w:rPr>
              <w:t>3.参加政府采购活动前三年内，在经营活动中没有重大违法记录；</w:t>
            </w:r>
          </w:p>
          <w:p w14:paraId="6938920E">
            <w:pPr>
              <w:jc w:val="both"/>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在202</w:t>
            </w:r>
            <w:r>
              <w:rPr>
                <w:rFonts w:hint="eastAsia" w:ascii="宋体" w:hAnsi="宋体" w:cs="宋体"/>
                <w:sz w:val="24"/>
                <w:szCs w:val="24"/>
                <w:lang w:val="en-US" w:eastAsia="zh-CN"/>
              </w:rPr>
              <w:t>3</w:t>
            </w:r>
            <w:r>
              <w:rPr>
                <w:rFonts w:hint="eastAsia" w:ascii="宋体" w:hAnsi="宋体" w:cs="宋体"/>
                <w:sz w:val="24"/>
                <w:szCs w:val="24"/>
              </w:rPr>
              <w:t>年至今供应商和其法定代表人在“中国裁判文书网”(wenshu.court.gov.cn)上无行贿犯罪行为。</w:t>
            </w:r>
          </w:p>
          <w:p w14:paraId="773637D0">
            <w:pPr>
              <w:spacing w:line="288" w:lineRule="auto"/>
              <w:jc w:val="both"/>
              <w:rPr>
                <w:rFonts w:ascii="宋体" w:hAnsi="宋体" w:cs="宋体"/>
                <w:sz w:val="24"/>
                <w:szCs w:val="24"/>
              </w:rPr>
            </w:pPr>
            <w:r>
              <w:rPr>
                <w:rFonts w:hint="eastAsia" w:ascii="宋体" w:hAnsi="宋体" w:cs="宋体"/>
                <w:b/>
                <w:bCs/>
                <w:sz w:val="24"/>
                <w:szCs w:val="24"/>
              </w:rPr>
              <w:t>投标文件内（1）、（2）、（3）项附由法定代表人或其授权委托人签字并加盖公章的承诺书；（</w:t>
            </w:r>
            <w:r>
              <w:rPr>
                <w:rFonts w:hint="eastAsia" w:ascii="宋体" w:hAnsi="宋体" w:cs="宋体"/>
                <w:b/>
                <w:bCs/>
                <w:sz w:val="24"/>
                <w:szCs w:val="24"/>
                <w:lang w:val="en-US" w:eastAsia="zh-CN"/>
              </w:rPr>
              <w:t>4</w:t>
            </w:r>
            <w:r>
              <w:rPr>
                <w:rFonts w:hint="eastAsia" w:ascii="宋体" w:hAnsi="宋体" w:cs="宋体"/>
                <w:b/>
                <w:bCs/>
                <w:sz w:val="24"/>
                <w:szCs w:val="24"/>
              </w:rPr>
              <w:t>）项附相关网站截图加盖公章</w:t>
            </w:r>
            <w:r>
              <w:rPr>
                <w:rFonts w:hint="eastAsia" w:ascii="宋体" w:hAnsi="宋体" w:cs="宋体"/>
                <w:b/>
                <w:bCs/>
                <w:sz w:val="24"/>
                <w:szCs w:val="24"/>
                <w:lang w:val="en-US" w:eastAsia="zh-CN"/>
              </w:rPr>
              <w:t>或承诺书</w:t>
            </w:r>
            <w:r>
              <w:rPr>
                <w:rFonts w:hint="eastAsia" w:ascii="宋体" w:hAnsi="宋体" w:cs="宋体"/>
                <w:b/>
                <w:bCs/>
                <w:sz w:val="24"/>
                <w:szCs w:val="24"/>
              </w:rPr>
              <w:t>。</w:t>
            </w:r>
          </w:p>
        </w:tc>
      </w:tr>
      <w:tr w14:paraId="32A7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3" w:type="pct"/>
            <w:gridSpan w:val="2"/>
            <w:vAlign w:val="center"/>
          </w:tcPr>
          <w:p w14:paraId="2D2B5189">
            <w:pPr>
              <w:autoSpaceDE w:val="0"/>
              <w:autoSpaceDN w:val="0"/>
              <w:adjustRightInd w:val="0"/>
              <w:spacing w:line="288" w:lineRule="auto"/>
              <w:rPr>
                <w:rFonts w:ascii="宋体" w:hAnsi="宋体" w:cs="宋体"/>
                <w:sz w:val="24"/>
                <w:szCs w:val="24"/>
                <w:lang w:val="zh-CN"/>
              </w:rPr>
            </w:pPr>
            <w:r>
              <w:rPr>
                <w:rFonts w:hint="eastAsia" w:ascii="宋体" w:hAnsi="宋体" w:cs="宋体"/>
                <w:sz w:val="24"/>
                <w:szCs w:val="24"/>
                <w:lang w:val="zh-CN"/>
              </w:rPr>
              <w:t>审查人签字</w:t>
            </w:r>
          </w:p>
        </w:tc>
        <w:tc>
          <w:tcPr>
            <w:tcW w:w="3916" w:type="pct"/>
            <w:vAlign w:val="center"/>
          </w:tcPr>
          <w:p w14:paraId="73812482">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lang w:val="zh-CN"/>
              </w:rPr>
              <w:t>评审结论</w:t>
            </w:r>
          </w:p>
        </w:tc>
      </w:tr>
    </w:tbl>
    <w:p w14:paraId="6D24D754">
      <w:pPr>
        <w:rPr>
          <w:rFonts w:hint="eastAsia" w:ascii="宋体" w:hAnsi="宋体" w:cs="宋体"/>
          <w:b/>
          <w:sz w:val="21"/>
          <w:szCs w:val="21"/>
        </w:rPr>
      </w:pPr>
      <w:r>
        <w:rPr>
          <w:rFonts w:hint="eastAsia" w:ascii="宋体" w:hAnsi="宋体" w:cs="宋体"/>
          <w:b/>
          <w:sz w:val="21"/>
          <w:szCs w:val="21"/>
        </w:rPr>
        <w:t>注：</w:t>
      </w:r>
    </w:p>
    <w:p w14:paraId="38C7641A">
      <w:pPr>
        <w:numPr>
          <w:ilvl w:val="0"/>
          <w:numId w:val="2"/>
        </w:numPr>
        <w:rPr>
          <w:rFonts w:hint="eastAsia" w:ascii="宋体" w:hAnsi="宋体" w:cs="宋体"/>
          <w:b/>
          <w:sz w:val="21"/>
          <w:szCs w:val="21"/>
        </w:rPr>
      </w:pPr>
      <w:r>
        <w:rPr>
          <w:rFonts w:hint="eastAsia" w:ascii="宋体" w:hAnsi="宋体" w:cs="宋体"/>
          <w:b/>
          <w:sz w:val="21"/>
          <w:szCs w:val="21"/>
        </w:rPr>
        <w:t xml:space="preserve">上述内容中有一项不合格，则资格审查不合格，不进入符合性审查、详细评审； </w:t>
      </w:r>
    </w:p>
    <w:p w14:paraId="27C7B45A">
      <w:pPr>
        <w:numPr>
          <w:ilvl w:val="0"/>
          <w:numId w:val="2"/>
        </w:numPr>
        <w:rPr>
          <w:rFonts w:hint="eastAsia" w:ascii="宋体" w:hAnsi="宋体" w:cs="宋体"/>
          <w:b/>
          <w:sz w:val="21"/>
          <w:szCs w:val="21"/>
        </w:rPr>
      </w:pPr>
      <w:r>
        <w:rPr>
          <w:rFonts w:hint="eastAsia" w:ascii="宋体" w:hAnsi="宋体" w:cs="宋体"/>
          <w:b/>
          <w:sz w:val="21"/>
          <w:szCs w:val="21"/>
        </w:rPr>
        <w:t>资格审查结束后，合格的供应商进入符合性审查。</w:t>
      </w:r>
    </w:p>
    <w:p w14:paraId="4498A7E2">
      <w:pPr>
        <w:numPr>
          <w:ilvl w:val="0"/>
          <w:numId w:val="2"/>
        </w:numPr>
        <w:ind w:left="0" w:leftChars="0" w:firstLine="0" w:firstLineChars="0"/>
        <w:rPr>
          <w:rFonts w:hint="eastAsia" w:ascii="宋体" w:hAnsi="宋体" w:cs="宋体"/>
          <w:b/>
          <w:sz w:val="21"/>
          <w:szCs w:val="21"/>
        </w:rPr>
      </w:pPr>
      <w:r>
        <w:rPr>
          <w:rFonts w:hint="eastAsia" w:ascii="宋体" w:hAnsi="宋体" w:cs="宋体"/>
          <w:b/>
          <w:sz w:val="21"/>
          <w:szCs w:val="21"/>
        </w:rPr>
        <w:t xml:space="preserve">投标人所提供的所有证件均需在有效期内且注册单位名称与投标人的名称一致，如企业名称发生变更，需提供主管部门出具的变更证明材料。 </w:t>
      </w:r>
    </w:p>
    <w:p w14:paraId="751A9EDB">
      <w:pPr>
        <w:numPr>
          <w:ilvl w:val="0"/>
          <w:numId w:val="2"/>
        </w:numPr>
        <w:ind w:left="0" w:leftChars="0" w:firstLine="0" w:firstLineChars="0"/>
        <w:rPr>
          <w:rFonts w:ascii="宋体" w:hAnsi="宋体" w:cs="宋体"/>
          <w:b/>
          <w:sz w:val="21"/>
          <w:szCs w:val="21"/>
        </w:rPr>
      </w:pPr>
      <w:r>
        <w:rPr>
          <w:rFonts w:hint="eastAsia" w:ascii="宋体" w:hAnsi="宋体" w:cs="宋体"/>
          <w:b/>
          <w:sz w:val="21"/>
          <w:szCs w:val="21"/>
        </w:rPr>
        <w:t>上述内容中如某一证件正在年检或换证，需年检或换证部门出具有效证明方可确认。</w:t>
      </w:r>
      <w:r>
        <w:rPr>
          <w:rFonts w:hint="eastAsia" w:ascii="宋体" w:hAnsi="宋体" w:cs="宋体"/>
          <w:b/>
          <w:sz w:val="21"/>
          <w:szCs w:val="21"/>
        </w:rPr>
        <w:br w:type="page"/>
      </w:r>
    </w:p>
    <w:p w14:paraId="5F8A5FAE">
      <w:pPr>
        <w:spacing w:line="440" w:lineRule="exact"/>
        <w:jc w:val="both"/>
        <w:rPr>
          <w:rFonts w:ascii="宋体" w:hAnsi="宋体" w:cs="宋体"/>
          <w:b/>
          <w:sz w:val="24"/>
          <w:szCs w:val="24"/>
        </w:rPr>
      </w:pPr>
      <w:r>
        <w:rPr>
          <w:rFonts w:hint="eastAsia" w:ascii="宋体" w:hAnsi="宋体" w:cs="宋体"/>
          <w:b/>
          <w:sz w:val="24"/>
          <w:szCs w:val="24"/>
        </w:rPr>
        <w:t>（二）符合性审查</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525"/>
        <w:gridCol w:w="4061"/>
        <w:gridCol w:w="1951"/>
      </w:tblGrid>
      <w:tr w14:paraId="4321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576" w:type="pct"/>
            <w:vMerge w:val="restart"/>
            <w:vAlign w:val="center"/>
          </w:tcPr>
          <w:p w14:paraId="59381E47">
            <w:pPr>
              <w:autoSpaceDE w:val="0"/>
              <w:autoSpaceDN w:val="0"/>
              <w:adjustRightInd w:val="0"/>
              <w:spacing w:line="288" w:lineRule="auto"/>
              <w:jc w:val="center"/>
              <w:rPr>
                <w:rFonts w:ascii="宋体" w:hAnsi="宋体" w:cs="宋体"/>
                <w:bCs/>
                <w:sz w:val="24"/>
                <w:szCs w:val="24"/>
                <w:lang w:val="zh-CN"/>
              </w:rPr>
            </w:pPr>
            <w:r>
              <w:rPr>
                <w:rFonts w:hint="eastAsia" w:ascii="宋体" w:hAnsi="宋体" w:cs="宋体"/>
                <w:bCs/>
                <w:sz w:val="24"/>
                <w:szCs w:val="24"/>
                <w:lang w:val="zh-CN"/>
              </w:rPr>
              <w:t>序号</w:t>
            </w:r>
          </w:p>
        </w:tc>
        <w:tc>
          <w:tcPr>
            <w:tcW w:w="4423" w:type="pct"/>
            <w:gridSpan w:val="3"/>
            <w:vMerge w:val="restart"/>
            <w:vAlign w:val="center"/>
          </w:tcPr>
          <w:p w14:paraId="56D3BD2D">
            <w:pPr>
              <w:autoSpaceDE w:val="0"/>
              <w:autoSpaceDN w:val="0"/>
              <w:adjustRightInd w:val="0"/>
              <w:spacing w:line="288" w:lineRule="auto"/>
              <w:jc w:val="center"/>
              <w:rPr>
                <w:rFonts w:ascii="宋体" w:hAnsi="宋体" w:cs="宋体"/>
                <w:bCs/>
                <w:sz w:val="24"/>
                <w:szCs w:val="24"/>
                <w:lang w:val="zh-CN"/>
              </w:rPr>
            </w:pPr>
            <w:r>
              <w:rPr>
                <w:rFonts w:hint="eastAsia" w:ascii="宋体" w:hAnsi="宋体" w:cs="宋体"/>
                <w:bCs/>
                <w:sz w:val="24"/>
                <w:szCs w:val="24"/>
                <w:lang w:val="zh-CN"/>
              </w:rPr>
              <w:t>评审内容</w:t>
            </w:r>
          </w:p>
        </w:tc>
      </w:tr>
      <w:tr w14:paraId="0229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76" w:type="pct"/>
            <w:vMerge w:val="continue"/>
            <w:vAlign w:val="center"/>
          </w:tcPr>
          <w:p w14:paraId="6F77CC77">
            <w:pPr>
              <w:autoSpaceDE w:val="0"/>
              <w:autoSpaceDN w:val="0"/>
              <w:adjustRightInd w:val="0"/>
              <w:spacing w:line="288" w:lineRule="auto"/>
              <w:jc w:val="center"/>
              <w:rPr>
                <w:rFonts w:ascii="宋体" w:hAnsi="宋体" w:cs="宋体"/>
                <w:bCs/>
                <w:sz w:val="24"/>
                <w:szCs w:val="24"/>
                <w:lang w:val="zh-CN"/>
              </w:rPr>
            </w:pPr>
          </w:p>
        </w:tc>
        <w:tc>
          <w:tcPr>
            <w:tcW w:w="4423" w:type="pct"/>
            <w:gridSpan w:val="3"/>
            <w:vMerge w:val="continue"/>
            <w:vAlign w:val="center"/>
          </w:tcPr>
          <w:p w14:paraId="01C34F45">
            <w:pPr>
              <w:autoSpaceDE w:val="0"/>
              <w:autoSpaceDN w:val="0"/>
              <w:adjustRightInd w:val="0"/>
              <w:spacing w:line="288" w:lineRule="auto"/>
              <w:jc w:val="center"/>
              <w:rPr>
                <w:rFonts w:ascii="宋体" w:hAnsi="宋体" w:cs="宋体"/>
                <w:bCs/>
                <w:sz w:val="24"/>
                <w:szCs w:val="24"/>
                <w:lang w:val="zh-CN"/>
              </w:rPr>
            </w:pPr>
          </w:p>
        </w:tc>
      </w:tr>
      <w:tr w14:paraId="4AE9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tcPr>
          <w:p w14:paraId="2ED806C4">
            <w:pPr>
              <w:widowControl w:val="0"/>
              <w:adjustRightInd w:val="0"/>
              <w:snapToGrid w:val="0"/>
              <w:spacing w:line="288" w:lineRule="auto"/>
              <w:jc w:val="center"/>
              <w:textAlignment w:val="baseline"/>
              <w:rPr>
                <w:rFonts w:ascii="宋体" w:hAnsi="宋体" w:cs="宋体"/>
                <w:bCs/>
                <w:snapToGrid w:val="0"/>
                <w:sz w:val="24"/>
                <w:szCs w:val="24"/>
              </w:rPr>
            </w:pPr>
            <w:r>
              <w:rPr>
                <w:rFonts w:hint="eastAsia" w:ascii="宋体" w:hAnsi="宋体" w:cs="宋体"/>
                <w:bCs/>
                <w:snapToGrid w:val="0"/>
                <w:sz w:val="24"/>
                <w:szCs w:val="24"/>
              </w:rPr>
              <w:t>1</w:t>
            </w:r>
          </w:p>
        </w:tc>
        <w:tc>
          <w:tcPr>
            <w:tcW w:w="4423" w:type="pct"/>
            <w:gridSpan w:val="3"/>
            <w:vAlign w:val="center"/>
          </w:tcPr>
          <w:p w14:paraId="28178E63">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供应商名称与企业法人营业执照名称一致</w:t>
            </w:r>
          </w:p>
        </w:tc>
      </w:tr>
      <w:tr w14:paraId="4F9B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2C52F5F9">
            <w:pPr>
              <w:widowControl w:val="0"/>
              <w:adjustRightInd w:val="0"/>
              <w:snapToGrid w:val="0"/>
              <w:spacing w:line="288" w:lineRule="auto"/>
              <w:jc w:val="center"/>
              <w:textAlignment w:val="baseline"/>
              <w:rPr>
                <w:rFonts w:ascii="宋体" w:hAnsi="宋体" w:cs="宋体"/>
                <w:bCs/>
                <w:snapToGrid w:val="0"/>
                <w:sz w:val="24"/>
                <w:szCs w:val="24"/>
              </w:rPr>
            </w:pPr>
            <w:r>
              <w:rPr>
                <w:rFonts w:hint="eastAsia" w:ascii="宋体" w:hAnsi="宋体" w:cs="宋体"/>
                <w:bCs/>
                <w:snapToGrid w:val="0"/>
                <w:sz w:val="24"/>
                <w:szCs w:val="24"/>
              </w:rPr>
              <w:t>2</w:t>
            </w:r>
          </w:p>
        </w:tc>
        <w:tc>
          <w:tcPr>
            <w:tcW w:w="4423" w:type="pct"/>
            <w:gridSpan w:val="3"/>
            <w:vAlign w:val="center"/>
          </w:tcPr>
          <w:p w14:paraId="7ADAA61E">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投标文件的签署及填写符合招标文件的要求</w:t>
            </w:r>
          </w:p>
        </w:tc>
      </w:tr>
      <w:tr w14:paraId="3F60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11EFA574">
            <w:pPr>
              <w:widowControl w:val="0"/>
              <w:adjustRightInd w:val="0"/>
              <w:snapToGrid w:val="0"/>
              <w:spacing w:line="288" w:lineRule="auto"/>
              <w:jc w:val="center"/>
              <w:textAlignment w:val="baseline"/>
              <w:rPr>
                <w:rFonts w:hint="eastAsia"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3</w:t>
            </w:r>
          </w:p>
        </w:tc>
        <w:tc>
          <w:tcPr>
            <w:tcW w:w="4423" w:type="pct"/>
            <w:gridSpan w:val="3"/>
            <w:tcBorders>
              <w:bottom w:val="single" w:color="auto" w:sz="4" w:space="0"/>
            </w:tcBorders>
            <w:vAlign w:val="center"/>
          </w:tcPr>
          <w:p w14:paraId="44370EC7">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投标有效期满足招标文件要求</w:t>
            </w:r>
          </w:p>
        </w:tc>
      </w:tr>
      <w:tr w14:paraId="7E62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tcBorders>
              <w:bottom w:val="single" w:color="auto" w:sz="4" w:space="0"/>
            </w:tcBorders>
            <w:vAlign w:val="center"/>
          </w:tcPr>
          <w:p w14:paraId="55BB7B47">
            <w:pPr>
              <w:widowControl w:val="0"/>
              <w:adjustRightInd w:val="0"/>
              <w:snapToGrid w:val="0"/>
              <w:spacing w:line="288" w:lineRule="auto"/>
              <w:jc w:val="center"/>
              <w:textAlignment w:val="baseline"/>
              <w:rPr>
                <w:rFonts w:hint="eastAsia"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4</w:t>
            </w:r>
          </w:p>
        </w:tc>
        <w:tc>
          <w:tcPr>
            <w:tcW w:w="4423" w:type="pct"/>
            <w:gridSpan w:val="3"/>
            <w:tcBorders>
              <w:bottom w:val="single" w:color="auto" w:sz="4" w:space="0"/>
            </w:tcBorders>
            <w:vAlign w:val="center"/>
          </w:tcPr>
          <w:p w14:paraId="0D7809FD">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合同履行期限（</w:t>
            </w:r>
            <w:r>
              <w:rPr>
                <w:rFonts w:hint="eastAsia" w:ascii="宋体" w:hAnsi="宋体" w:cs="宋体"/>
                <w:bCs/>
                <w:snapToGrid w:val="0"/>
                <w:sz w:val="24"/>
                <w:szCs w:val="24"/>
                <w:lang w:val="en-US" w:eastAsia="zh-CN"/>
              </w:rPr>
              <w:t>交货时间</w:t>
            </w:r>
            <w:r>
              <w:rPr>
                <w:rFonts w:hint="eastAsia" w:ascii="宋体" w:hAnsi="宋体" w:cs="宋体"/>
                <w:bCs/>
                <w:snapToGrid w:val="0"/>
                <w:sz w:val="24"/>
                <w:szCs w:val="24"/>
              </w:rPr>
              <w:t>）满足招标文件要求</w:t>
            </w:r>
          </w:p>
        </w:tc>
      </w:tr>
      <w:tr w14:paraId="2F30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343B2753">
            <w:pPr>
              <w:widowControl w:val="0"/>
              <w:adjustRightInd w:val="0"/>
              <w:snapToGrid w:val="0"/>
              <w:spacing w:line="288" w:lineRule="auto"/>
              <w:jc w:val="center"/>
              <w:textAlignment w:val="baseline"/>
              <w:rPr>
                <w:rFonts w:hint="eastAsia"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5</w:t>
            </w:r>
          </w:p>
        </w:tc>
        <w:tc>
          <w:tcPr>
            <w:tcW w:w="4423" w:type="pct"/>
            <w:gridSpan w:val="3"/>
            <w:vAlign w:val="center"/>
          </w:tcPr>
          <w:p w14:paraId="610D9166">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投标报价不超过</w:t>
            </w:r>
            <w:r>
              <w:rPr>
                <w:rFonts w:hint="eastAsia" w:ascii="宋体" w:hAnsi="宋体" w:cs="宋体"/>
                <w:bCs/>
                <w:sz w:val="24"/>
                <w:szCs w:val="24"/>
                <w:lang w:val="zh-CN"/>
              </w:rPr>
              <w:t>预算金额（最高限价）</w:t>
            </w:r>
          </w:p>
        </w:tc>
      </w:tr>
      <w:tr w14:paraId="5214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302B33A9">
            <w:pPr>
              <w:widowControl w:val="0"/>
              <w:adjustRightInd w:val="0"/>
              <w:snapToGrid w:val="0"/>
              <w:spacing w:line="288" w:lineRule="auto"/>
              <w:jc w:val="center"/>
              <w:textAlignment w:val="baseline"/>
              <w:rPr>
                <w:rFonts w:hint="eastAsia"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6</w:t>
            </w:r>
          </w:p>
        </w:tc>
        <w:tc>
          <w:tcPr>
            <w:tcW w:w="4423" w:type="pct"/>
            <w:gridSpan w:val="3"/>
            <w:vAlign w:val="center"/>
          </w:tcPr>
          <w:p w14:paraId="1991AD7B">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投标文件没有买方不能接受的条件</w:t>
            </w:r>
          </w:p>
        </w:tc>
      </w:tr>
      <w:tr w14:paraId="7F35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7F57BCB7">
            <w:pPr>
              <w:widowControl w:val="0"/>
              <w:adjustRightInd w:val="0"/>
              <w:snapToGrid w:val="0"/>
              <w:spacing w:line="288" w:lineRule="auto"/>
              <w:jc w:val="center"/>
              <w:textAlignment w:val="baseline"/>
              <w:rPr>
                <w:rFonts w:hint="eastAsia"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7</w:t>
            </w:r>
          </w:p>
        </w:tc>
        <w:tc>
          <w:tcPr>
            <w:tcW w:w="4423" w:type="pct"/>
            <w:gridSpan w:val="3"/>
            <w:vAlign w:val="center"/>
          </w:tcPr>
          <w:p w14:paraId="5ED9A803">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投标符合技术规格、技术标准的要求</w:t>
            </w:r>
          </w:p>
        </w:tc>
      </w:tr>
      <w:tr w14:paraId="4E24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shd w:val="clear" w:color="auto" w:fill="auto"/>
            <w:vAlign w:val="center"/>
          </w:tcPr>
          <w:p w14:paraId="0B922EAA">
            <w:pPr>
              <w:widowControl w:val="0"/>
              <w:adjustRightInd w:val="0"/>
              <w:snapToGrid w:val="0"/>
              <w:spacing w:line="288" w:lineRule="auto"/>
              <w:jc w:val="center"/>
              <w:textAlignment w:val="baseline"/>
              <w:rPr>
                <w:rFonts w:hint="default" w:ascii="宋体" w:hAnsi="宋体" w:eastAsia="宋体" w:cs="宋体"/>
                <w:bCs/>
                <w:snapToGrid w:val="0"/>
                <w:sz w:val="24"/>
                <w:szCs w:val="24"/>
                <w:lang w:val="en-US" w:eastAsia="zh-CN" w:bidi="ar-SA"/>
              </w:rPr>
            </w:pPr>
            <w:r>
              <w:rPr>
                <w:rFonts w:hint="eastAsia" w:ascii="宋体" w:hAnsi="宋体" w:cs="宋体"/>
                <w:bCs/>
                <w:snapToGrid w:val="0"/>
                <w:sz w:val="24"/>
                <w:szCs w:val="24"/>
                <w:lang w:val="en-US" w:eastAsia="zh-CN" w:bidi="ar-SA"/>
              </w:rPr>
              <w:t>8</w:t>
            </w:r>
          </w:p>
        </w:tc>
        <w:tc>
          <w:tcPr>
            <w:tcW w:w="4423" w:type="pct"/>
            <w:gridSpan w:val="3"/>
            <w:vAlign w:val="center"/>
          </w:tcPr>
          <w:p w14:paraId="3681BB91">
            <w:pPr>
              <w:widowControl w:val="0"/>
              <w:adjustRightInd w:val="0"/>
              <w:snapToGrid w:val="0"/>
              <w:spacing w:line="288" w:lineRule="auto"/>
              <w:jc w:val="both"/>
              <w:textAlignment w:val="baseline"/>
              <w:rPr>
                <w:rFonts w:hint="default" w:ascii="宋体" w:hAnsi="宋体" w:eastAsia="宋体" w:cs="宋体"/>
                <w:bCs/>
                <w:snapToGrid w:val="0"/>
                <w:sz w:val="24"/>
                <w:szCs w:val="24"/>
                <w:highlight w:val="none"/>
                <w:lang w:val="en-US" w:eastAsia="zh-CN"/>
              </w:rPr>
            </w:pPr>
            <w:r>
              <w:rPr>
                <w:rFonts w:hint="eastAsia" w:ascii="宋体" w:hAnsi="宋体" w:cs="宋体"/>
                <w:bCs/>
                <w:snapToGrid w:val="0"/>
                <w:sz w:val="24"/>
                <w:szCs w:val="24"/>
                <w:highlight w:val="none"/>
              </w:rPr>
              <w:t>投标文件满足</w:t>
            </w:r>
            <w:r>
              <w:rPr>
                <w:rFonts w:hint="eastAsia" w:ascii="宋体" w:hAnsi="宋体" w:cs="宋体"/>
                <w:bCs/>
                <w:snapToGrid w:val="0"/>
                <w:sz w:val="24"/>
                <w:szCs w:val="24"/>
                <w:highlight w:val="none"/>
                <w:lang w:val="en-US" w:eastAsia="zh-CN"/>
              </w:rPr>
              <w:t>第四部分采购需求</w:t>
            </w:r>
            <w:r>
              <w:rPr>
                <w:rFonts w:hint="eastAsia" w:ascii="宋体" w:hAnsi="宋体" w:cs="宋体"/>
                <w:bCs/>
                <w:snapToGrid w:val="0"/>
                <w:sz w:val="24"/>
                <w:szCs w:val="24"/>
                <w:highlight w:val="none"/>
              </w:rPr>
              <w:t>，不允许负偏离</w:t>
            </w:r>
            <w:r>
              <w:rPr>
                <w:rFonts w:hint="eastAsia" w:ascii="宋体" w:hAnsi="宋体" w:cs="宋体"/>
                <w:bCs/>
                <w:snapToGrid w:val="0"/>
                <w:sz w:val="24"/>
                <w:szCs w:val="24"/>
                <w:highlight w:val="none"/>
                <w:lang w:eastAsia="zh-CN"/>
              </w:rPr>
              <w:t>（</w:t>
            </w:r>
            <w:r>
              <w:rPr>
                <w:rFonts w:hint="eastAsia" w:ascii="宋体" w:hAnsi="宋体" w:cs="宋体"/>
                <w:bCs/>
                <w:snapToGrid w:val="0"/>
                <w:sz w:val="24"/>
                <w:szCs w:val="24"/>
                <w:highlight w:val="none"/>
                <w:lang w:val="en-US" w:eastAsia="zh-CN"/>
              </w:rPr>
              <w:t>提供相关证明材料，投标文件内附复印件加盖公章。</w:t>
            </w:r>
            <w:r>
              <w:rPr>
                <w:rFonts w:hint="eastAsia" w:ascii="宋体" w:hAnsi="宋体" w:cs="宋体"/>
                <w:bCs/>
                <w:snapToGrid w:val="0"/>
                <w:sz w:val="24"/>
                <w:szCs w:val="24"/>
                <w:highlight w:val="none"/>
                <w:lang w:eastAsia="zh-CN"/>
              </w:rPr>
              <w:t>）</w:t>
            </w:r>
          </w:p>
        </w:tc>
      </w:tr>
      <w:tr w14:paraId="34E1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shd w:val="clear" w:color="auto" w:fill="auto"/>
            <w:vAlign w:val="center"/>
          </w:tcPr>
          <w:p w14:paraId="2E752AB6">
            <w:pPr>
              <w:widowControl w:val="0"/>
              <w:adjustRightInd w:val="0"/>
              <w:snapToGrid w:val="0"/>
              <w:spacing w:line="288" w:lineRule="auto"/>
              <w:jc w:val="center"/>
              <w:textAlignment w:val="baseline"/>
              <w:rPr>
                <w:rFonts w:hint="default" w:ascii="宋体" w:hAnsi="宋体" w:eastAsia="宋体" w:cs="宋体"/>
                <w:bCs/>
                <w:snapToGrid w:val="0"/>
                <w:sz w:val="24"/>
                <w:szCs w:val="24"/>
                <w:lang w:val="en-US" w:eastAsia="zh-CN" w:bidi="ar-SA"/>
              </w:rPr>
            </w:pPr>
            <w:r>
              <w:rPr>
                <w:rFonts w:hint="eastAsia" w:ascii="宋体" w:hAnsi="宋体" w:cs="宋体"/>
                <w:bCs/>
                <w:snapToGrid w:val="0"/>
                <w:sz w:val="24"/>
                <w:szCs w:val="24"/>
                <w:lang w:val="en-US" w:eastAsia="zh-CN" w:bidi="ar-SA"/>
              </w:rPr>
              <w:t>9</w:t>
            </w:r>
          </w:p>
        </w:tc>
        <w:tc>
          <w:tcPr>
            <w:tcW w:w="4423" w:type="pct"/>
            <w:gridSpan w:val="3"/>
            <w:vAlign w:val="center"/>
          </w:tcPr>
          <w:p w14:paraId="5FA81D73">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响应招标文件规定的全部实质性条款</w:t>
            </w:r>
          </w:p>
        </w:tc>
      </w:tr>
      <w:tr w14:paraId="263E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shd w:val="clear" w:color="auto" w:fill="auto"/>
            <w:vAlign w:val="center"/>
          </w:tcPr>
          <w:p w14:paraId="1FA6C153">
            <w:pPr>
              <w:widowControl w:val="0"/>
              <w:adjustRightInd w:val="0"/>
              <w:snapToGrid w:val="0"/>
              <w:spacing w:line="288" w:lineRule="auto"/>
              <w:jc w:val="center"/>
              <w:textAlignment w:val="baseline"/>
              <w:rPr>
                <w:rFonts w:hint="default" w:ascii="宋体" w:hAnsi="宋体" w:eastAsia="宋体" w:cs="宋体"/>
                <w:bCs/>
                <w:snapToGrid w:val="0"/>
                <w:sz w:val="24"/>
                <w:szCs w:val="24"/>
                <w:lang w:val="en-US" w:eastAsia="zh-CN" w:bidi="ar-SA"/>
              </w:rPr>
            </w:pPr>
            <w:r>
              <w:rPr>
                <w:rFonts w:hint="eastAsia" w:ascii="宋体" w:hAnsi="宋体" w:cs="宋体"/>
                <w:bCs/>
                <w:snapToGrid w:val="0"/>
                <w:sz w:val="24"/>
                <w:szCs w:val="24"/>
                <w:lang w:val="en-US" w:eastAsia="zh-CN" w:bidi="ar-SA"/>
              </w:rPr>
              <w:t>10</w:t>
            </w:r>
          </w:p>
        </w:tc>
        <w:tc>
          <w:tcPr>
            <w:tcW w:w="4423" w:type="pct"/>
            <w:gridSpan w:val="3"/>
            <w:vAlign w:val="center"/>
          </w:tcPr>
          <w:p w14:paraId="0564325C">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投标文件关键内容无不全、字迹模糊、无法辨认</w:t>
            </w:r>
          </w:p>
        </w:tc>
      </w:tr>
      <w:tr w14:paraId="759F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shd w:val="clear" w:color="auto" w:fill="auto"/>
            <w:vAlign w:val="center"/>
          </w:tcPr>
          <w:p w14:paraId="21C20BF1">
            <w:pPr>
              <w:widowControl w:val="0"/>
              <w:adjustRightInd w:val="0"/>
              <w:snapToGrid w:val="0"/>
              <w:spacing w:line="288" w:lineRule="auto"/>
              <w:jc w:val="center"/>
              <w:textAlignment w:val="baseline"/>
              <w:rPr>
                <w:rFonts w:hint="default" w:ascii="宋体" w:hAnsi="宋体" w:eastAsia="宋体" w:cs="宋体"/>
                <w:bCs/>
                <w:snapToGrid w:val="0"/>
                <w:sz w:val="24"/>
                <w:szCs w:val="24"/>
                <w:lang w:val="en-US" w:eastAsia="zh-CN" w:bidi="ar-SA"/>
              </w:rPr>
            </w:pPr>
            <w:r>
              <w:rPr>
                <w:rFonts w:hint="eastAsia" w:ascii="宋体" w:hAnsi="宋体" w:cs="宋体"/>
                <w:bCs/>
                <w:snapToGrid w:val="0"/>
                <w:sz w:val="24"/>
                <w:szCs w:val="24"/>
                <w:lang w:val="en-US" w:eastAsia="zh-CN" w:bidi="ar-SA"/>
              </w:rPr>
              <w:t>11</w:t>
            </w:r>
          </w:p>
        </w:tc>
        <w:tc>
          <w:tcPr>
            <w:tcW w:w="4423" w:type="pct"/>
            <w:gridSpan w:val="3"/>
            <w:vAlign w:val="center"/>
          </w:tcPr>
          <w:p w14:paraId="7A5F42F7">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供应商报一个有效报价</w:t>
            </w:r>
          </w:p>
        </w:tc>
      </w:tr>
      <w:tr w14:paraId="51EF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5DC28719">
            <w:pPr>
              <w:widowControl w:val="0"/>
              <w:adjustRightInd w:val="0"/>
              <w:snapToGrid w:val="0"/>
              <w:spacing w:line="288" w:lineRule="auto"/>
              <w:jc w:val="center"/>
              <w:textAlignment w:val="baseline"/>
              <w:rPr>
                <w:rFonts w:hint="default"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12</w:t>
            </w:r>
          </w:p>
        </w:tc>
        <w:tc>
          <w:tcPr>
            <w:tcW w:w="4423" w:type="pct"/>
            <w:gridSpan w:val="3"/>
            <w:vAlign w:val="center"/>
          </w:tcPr>
          <w:p w14:paraId="0F06798F">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招标文件规定的其他内容</w:t>
            </w:r>
          </w:p>
        </w:tc>
      </w:tr>
      <w:tr w14:paraId="6849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561FCF3D">
            <w:pPr>
              <w:widowControl w:val="0"/>
              <w:adjustRightInd w:val="0"/>
              <w:snapToGrid w:val="0"/>
              <w:spacing w:line="288" w:lineRule="auto"/>
              <w:jc w:val="center"/>
              <w:textAlignment w:val="baseline"/>
              <w:rPr>
                <w:rFonts w:hint="default" w:ascii="宋体" w:hAnsi="宋体" w:cs="宋体"/>
                <w:bCs/>
                <w:snapToGrid w:val="0"/>
                <w:sz w:val="24"/>
                <w:szCs w:val="24"/>
                <w:lang w:val="en-US" w:eastAsia="zh-CN"/>
              </w:rPr>
            </w:pPr>
            <w:r>
              <w:rPr>
                <w:rFonts w:hint="eastAsia" w:ascii="宋体" w:hAnsi="宋体" w:cs="宋体"/>
                <w:bCs/>
                <w:snapToGrid w:val="0"/>
                <w:sz w:val="24"/>
                <w:szCs w:val="24"/>
                <w:lang w:val="en-US" w:eastAsia="zh-CN"/>
              </w:rPr>
              <w:t>13</w:t>
            </w:r>
          </w:p>
        </w:tc>
        <w:tc>
          <w:tcPr>
            <w:tcW w:w="4423" w:type="pct"/>
            <w:gridSpan w:val="3"/>
            <w:vAlign w:val="center"/>
          </w:tcPr>
          <w:p w14:paraId="03746866">
            <w:pPr>
              <w:widowControl w:val="0"/>
              <w:adjustRightInd w:val="0"/>
              <w:snapToGrid w:val="0"/>
              <w:spacing w:line="288" w:lineRule="auto"/>
              <w:jc w:val="both"/>
              <w:textAlignment w:val="baseline"/>
              <w:rPr>
                <w:rFonts w:hint="eastAsia" w:ascii="宋体" w:hAnsi="宋体" w:cs="宋体"/>
                <w:bCs/>
                <w:snapToGrid w:val="0"/>
                <w:sz w:val="24"/>
                <w:szCs w:val="24"/>
              </w:rPr>
            </w:pPr>
            <w:r>
              <w:rPr>
                <w:rFonts w:hint="eastAsia" w:ascii="宋体" w:hAnsi="宋体" w:cs="宋体"/>
                <w:bCs/>
                <w:snapToGrid w:val="0"/>
                <w:sz w:val="24"/>
                <w:szCs w:val="24"/>
              </w:rPr>
              <w:t>投标文件技术标（暗标部分）必须遵守的统一格式和规范。技术标文件（暗标）未按以下“盲评”要求制作的，为无效投标，下述要求外，不得因暗标格式问题认定为无效投标：1、版面要求：A4纸张大小； 2、颜色要求：所有文字、图表均为黑色； 3、字体要求：标题及正文部分所用文字均采用“宋体”四号“常规”字；图、表内的字体及字号不作要求；全部使用中文标点符号；所有字体均不得出现加粗、加色、倾斜、下划 线等标记；4、排版要求：页边距要求上边距2.5厘米、其余均为2厘米；不得设置目录；正文行间距为固定值30磅；文字内容（含正文标题、正文及表格标题）统一设为左对齐；首行缩进2 字符，不得有空格；段落前后不设置空行；不得设置页眉、页脚和页码；图、表部分对齐形式统一设为居中对齐； 5、其它：除满足上述各项要求外，构成投标文件的“技术暗标”的正文中均不得出现供应 商名称和其它可识别供应商身份的字符、徽标、人员名称以及其他可能被辨别出供应商身份的任何标记。</w:t>
            </w:r>
          </w:p>
        </w:tc>
      </w:tr>
      <w:tr w14:paraId="49B8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34DA5646">
            <w:pPr>
              <w:widowControl w:val="0"/>
              <w:adjustRightInd w:val="0"/>
              <w:snapToGrid w:val="0"/>
              <w:spacing w:line="288" w:lineRule="auto"/>
              <w:jc w:val="center"/>
              <w:textAlignment w:val="baseline"/>
              <w:rPr>
                <w:rFonts w:hint="default" w:ascii="宋体" w:hAnsi="宋体" w:cs="宋体"/>
                <w:bCs/>
                <w:snapToGrid w:val="0"/>
                <w:sz w:val="24"/>
                <w:szCs w:val="24"/>
                <w:lang w:val="en-US" w:eastAsia="zh-CN"/>
              </w:rPr>
            </w:pPr>
            <w:r>
              <w:rPr>
                <w:rFonts w:hint="eastAsia" w:ascii="宋体" w:hAnsi="宋体" w:cs="宋体"/>
                <w:bCs/>
                <w:snapToGrid w:val="0"/>
                <w:sz w:val="24"/>
                <w:szCs w:val="24"/>
                <w:lang w:val="en-US" w:eastAsia="zh-CN"/>
              </w:rPr>
              <w:t>14</w:t>
            </w:r>
          </w:p>
        </w:tc>
        <w:tc>
          <w:tcPr>
            <w:tcW w:w="4423" w:type="pct"/>
            <w:gridSpan w:val="3"/>
            <w:vAlign w:val="center"/>
          </w:tcPr>
          <w:p w14:paraId="5C7DE757">
            <w:pPr>
              <w:widowControl w:val="0"/>
              <w:adjustRightInd w:val="0"/>
              <w:snapToGrid w:val="0"/>
              <w:spacing w:line="288" w:lineRule="auto"/>
              <w:jc w:val="both"/>
              <w:textAlignment w:val="baseline"/>
              <w:rPr>
                <w:rFonts w:hint="eastAsia" w:ascii="宋体" w:hAnsi="宋体" w:cs="宋体"/>
                <w:bCs/>
                <w:snapToGrid w:val="0"/>
                <w:sz w:val="24"/>
                <w:szCs w:val="24"/>
                <w:lang w:val="en-US" w:eastAsia="zh-CN"/>
              </w:rPr>
            </w:pPr>
            <w:r>
              <w:rPr>
                <w:rFonts w:hint="eastAsia" w:ascii="宋体" w:hAnsi="宋体" w:cs="宋体"/>
                <w:bCs/>
                <w:snapToGrid w:val="0"/>
                <w:sz w:val="24"/>
                <w:szCs w:val="24"/>
                <w:lang w:val="en-US" w:eastAsia="zh-CN"/>
              </w:rPr>
              <w:t>供应商报价不存在异常低价</w:t>
            </w:r>
          </w:p>
          <w:p w14:paraId="35C32EB9">
            <w:pPr>
              <w:widowControl w:val="0"/>
              <w:adjustRightInd w:val="0"/>
              <w:snapToGrid w:val="0"/>
              <w:spacing w:line="288" w:lineRule="auto"/>
              <w:jc w:val="both"/>
              <w:textAlignment w:val="baseline"/>
              <w:rPr>
                <w:rFonts w:hint="eastAsia" w:ascii="宋体" w:hAnsi="宋体" w:cs="宋体"/>
                <w:bCs/>
                <w:snapToGrid w:val="0"/>
                <w:sz w:val="24"/>
                <w:szCs w:val="24"/>
              </w:rPr>
            </w:pPr>
            <w:r>
              <w:rPr>
                <w:rFonts w:hint="eastAsia" w:ascii="宋体" w:hAnsi="宋体" w:cs="宋体"/>
                <w:bCs/>
                <w:snapToGrid w:val="0"/>
                <w:sz w:val="24"/>
                <w:szCs w:val="24"/>
                <w:lang w:val="en-US" w:eastAsia="zh-CN"/>
              </w:rPr>
              <w:t>《关于推动解决政府采购异常低价问题的通知》财库〔2026〕2号</w:t>
            </w:r>
          </w:p>
        </w:tc>
      </w:tr>
      <w:tr w14:paraId="3358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71" w:type="pct"/>
            <w:gridSpan w:val="2"/>
            <w:vAlign w:val="center"/>
          </w:tcPr>
          <w:p w14:paraId="22490199">
            <w:pPr>
              <w:autoSpaceDE w:val="0"/>
              <w:autoSpaceDN w:val="0"/>
              <w:adjustRightInd w:val="0"/>
              <w:spacing w:line="288" w:lineRule="auto"/>
              <w:jc w:val="center"/>
              <w:rPr>
                <w:rFonts w:ascii="宋体" w:hAnsi="宋体" w:cs="宋体"/>
                <w:bCs/>
                <w:sz w:val="24"/>
                <w:szCs w:val="24"/>
                <w:lang w:val="zh-CN"/>
              </w:rPr>
            </w:pPr>
            <w:r>
              <w:rPr>
                <w:rFonts w:hint="eastAsia" w:ascii="宋体" w:hAnsi="宋体" w:cs="宋体"/>
                <w:bCs/>
                <w:sz w:val="24"/>
                <w:szCs w:val="24"/>
                <w:lang w:val="zh-CN"/>
              </w:rPr>
              <w:t>评委签字</w:t>
            </w:r>
          </w:p>
        </w:tc>
        <w:tc>
          <w:tcPr>
            <w:tcW w:w="2383" w:type="pct"/>
            <w:vAlign w:val="center"/>
          </w:tcPr>
          <w:p w14:paraId="02E68AA4">
            <w:pPr>
              <w:autoSpaceDE w:val="0"/>
              <w:autoSpaceDN w:val="0"/>
              <w:adjustRightInd w:val="0"/>
              <w:spacing w:line="288" w:lineRule="auto"/>
              <w:rPr>
                <w:rFonts w:ascii="宋体" w:hAnsi="宋体" w:cs="宋体"/>
                <w:bCs/>
                <w:spacing w:val="-14"/>
                <w:sz w:val="24"/>
                <w:szCs w:val="24"/>
                <w:lang w:val="zh-CN"/>
              </w:rPr>
            </w:pPr>
          </w:p>
        </w:tc>
        <w:tc>
          <w:tcPr>
            <w:tcW w:w="1145" w:type="pct"/>
            <w:vAlign w:val="center"/>
          </w:tcPr>
          <w:p w14:paraId="71AB7CB0">
            <w:pPr>
              <w:autoSpaceDE w:val="0"/>
              <w:autoSpaceDN w:val="0"/>
              <w:adjustRightInd w:val="0"/>
              <w:spacing w:line="288" w:lineRule="auto"/>
              <w:jc w:val="center"/>
              <w:rPr>
                <w:rFonts w:ascii="宋体" w:hAnsi="宋体" w:cs="宋体"/>
                <w:bCs/>
                <w:spacing w:val="-14"/>
                <w:sz w:val="24"/>
                <w:szCs w:val="24"/>
                <w:lang w:val="zh-CN"/>
              </w:rPr>
            </w:pPr>
            <w:r>
              <w:rPr>
                <w:rFonts w:hint="eastAsia" w:ascii="宋体" w:hAnsi="宋体" w:cs="宋体"/>
                <w:bCs/>
                <w:sz w:val="24"/>
                <w:szCs w:val="24"/>
                <w:lang w:val="zh-CN"/>
              </w:rPr>
              <w:t>评审结论</w:t>
            </w:r>
          </w:p>
        </w:tc>
      </w:tr>
    </w:tbl>
    <w:p w14:paraId="74278C2B">
      <w:pPr>
        <w:spacing w:line="400" w:lineRule="exact"/>
        <w:rPr>
          <w:rFonts w:ascii="宋体" w:hAnsi="宋体" w:cs="宋体"/>
          <w:b/>
          <w:sz w:val="24"/>
          <w:szCs w:val="24"/>
        </w:rPr>
      </w:pPr>
      <w:r>
        <w:rPr>
          <w:rFonts w:hint="eastAsia" w:ascii="宋体" w:hAnsi="宋体" w:cs="宋体"/>
          <w:b/>
          <w:sz w:val="24"/>
          <w:szCs w:val="24"/>
        </w:rPr>
        <w:t xml:space="preserve">                </w:t>
      </w:r>
    </w:p>
    <w:p w14:paraId="477CF78B">
      <w:pPr>
        <w:spacing w:line="400" w:lineRule="exact"/>
        <w:jc w:val="left"/>
        <w:rPr>
          <w:rFonts w:hint="eastAsia" w:ascii="宋体" w:hAnsi="宋体" w:eastAsia="宋体" w:cs="宋体"/>
          <w:b/>
          <w:sz w:val="21"/>
          <w:szCs w:val="21"/>
        </w:rPr>
      </w:pPr>
      <w:r>
        <w:rPr>
          <w:rFonts w:hint="eastAsia" w:ascii="宋体" w:hAnsi="宋体" w:eastAsia="宋体" w:cs="宋体"/>
          <w:b/>
          <w:sz w:val="21"/>
          <w:szCs w:val="21"/>
        </w:rPr>
        <w:t>注：</w:t>
      </w:r>
    </w:p>
    <w:p w14:paraId="3E4E820A">
      <w:pPr>
        <w:spacing w:line="400" w:lineRule="exact"/>
        <w:jc w:val="left"/>
        <w:rPr>
          <w:rFonts w:hint="eastAsia" w:ascii="宋体" w:hAnsi="宋体" w:eastAsia="宋体" w:cs="宋体"/>
          <w:b/>
          <w:sz w:val="21"/>
          <w:szCs w:val="21"/>
        </w:rPr>
      </w:pPr>
      <w:r>
        <w:rPr>
          <w:rFonts w:hint="eastAsia" w:ascii="宋体" w:hAnsi="宋体" w:eastAsia="宋体" w:cs="宋体"/>
          <w:b/>
          <w:sz w:val="21"/>
          <w:szCs w:val="21"/>
        </w:rPr>
        <w:t xml:space="preserve">（1）供应商或其投标文件不符合上述情况之一的，则符合性审查不合格，不进入详细评审； </w:t>
      </w:r>
    </w:p>
    <w:p w14:paraId="7B6B0515">
      <w:pPr>
        <w:spacing w:line="400" w:lineRule="exact"/>
        <w:jc w:val="left"/>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2</w:t>
      </w:r>
      <w:r>
        <w:rPr>
          <w:rFonts w:hint="eastAsia" w:ascii="宋体" w:hAnsi="宋体" w:eastAsia="宋体" w:cs="宋体"/>
          <w:b/>
          <w:sz w:val="21"/>
          <w:szCs w:val="21"/>
          <w:lang w:eastAsia="zh-CN"/>
        </w:rPr>
        <w:t>）</w:t>
      </w:r>
      <w:r>
        <w:rPr>
          <w:rFonts w:hint="eastAsia" w:ascii="宋体" w:hAnsi="宋体" w:eastAsia="宋体" w:cs="宋体"/>
          <w:b/>
          <w:sz w:val="21"/>
          <w:szCs w:val="21"/>
        </w:rPr>
        <w:t xml:space="preserve">符合性审查结束后，合格的供应商进入详细评审。 </w:t>
      </w:r>
    </w:p>
    <w:p w14:paraId="3A8EE6D7">
      <w:pPr>
        <w:spacing w:line="400" w:lineRule="exact"/>
        <w:jc w:val="left"/>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3</w:t>
      </w:r>
      <w:r>
        <w:rPr>
          <w:rFonts w:hint="eastAsia" w:ascii="宋体" w:hAnsi="宋体" w:eastAsia="宋体" w:cs="宋体"/>
          <w:b/>
          <w:sz w:val="21"/>
          <w:szCs w:val="21"/>
        </w:rPr>
        <w:t xml:space="preserve">）投标人所提供的所有证件均需在有效期内且注册单位名称与投标人的名称一致，如企业名称发生变更，需提供主管部门出具的变更证明材料。 </w:t>
      </w:r>
    </w:p>
    <w:p w14:paraId="509D33BB">
      <w:pPr>
        <w:spacing w:line="400" w:lineRule="exact"/>
        <w:jc w:val="left"/>
        <w:rPr>
          <w:rFonts w:ascii="宋体" w:hAnsi="宋体" w:cs="宋体"/>
          <w:b/>
          <w:sz w:val="24"/>
          <w:szCs w:val="24"/>
        </w:rPr>
      </w:pPr>
      <w:r>
        <w:rPr>
          <w:rFonts w:hint="eastAsia" w:ascii="宋体" w:hAnsi="宋体" w:eastAsia="宋体" w:cs="宋体"/>
          <w:b/>
          <w:sz w:val="21"/>
          <w:szCs w:val="21"/>
        </w:rPr>
        <w:t>（</w:t>
      </w:r>
      <w:r>
        <w:rPr>
          <w:rFonts w:hint="eastAsia" w:ascii="宋体" w:hAnsi="宋体" w:eastAsia="宋体" w:cs="宋体"/>
          <w:b/>
          <w:sz w:val="21"/>
          <w:szCs w:val="21"/>
          <w:lang w:val="en-US" w:eastAsia="zh-CN"/>
        </w:rPr>
        <w:t>4</w:t>
      </w:r>
      <w:r>
        <w:rPr>
          <w:rFonts w:hint="eastAsia" w:ascii="宋体" w:hAnsi="宋体" w:eastAsia="宋体" w:cs="宋体"/>
          <w:b/>
          <w:sz w:val="21"/>
          <w:szCs w:val="21"/>
        </w:rPr>
        <w:t>）上述内容中如某一证件正在年检或换证，需年检或换证部门出具有效证明方可确认。</w:t>
      </w:r>
      <w:r>
        <w:rPr>
          <w:rFonts w:hint="eastAsia" w:ascii="宋体" w:hAnsi="宋体" w:cs="宋体"/>
          <w:b/>
          <w:sz w:val="24"/>
          <w:szCs w:val="24"/>
        </w:rPr>
        <w:br w:type="page"/>
      </w:r>
    </w:p>
    <w:p w14:paraId="165ED6C9">
      <w:pPr>
        <w:rPr>
          <w:rFonts w:hint="eastAsia" w:ascii="宋体" w:hAnsi="宋体" w:cs="宋体"/>
          <w:b/>
          <w:bCs/>
          <w:sz w:val="24"/>
          <w:szCs w:val="24"/>
        </w:rPr>
      </w:pPr>
      <w:r>
        <w:rPr>
          <w:rFonts w:hint="eastAsia" w:ascii="宋体" w:hAnsi="宋体" w:cs="宋体"/>
          <w:b/>
          <w:sz w:val="24"/>
          <w:szCs w:val="24"/>
          <w:highlight w:val="none"/>
        </w:rPr>
        <w:t>（三）详细评审</w:t>
      </w:r>
    </w:p>
    <w:tbl>
      <w:tblPr>
        <w:tblStyle w:val="4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1236"/>
        <w:gridCol w:w="3433"/>
        <w:gridCol w:w="1880"/>
        <w:gridCol w:w="667"/>
      </w:tblGrid>
      <w:tr w14:paraId="117E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1" w:type="pct"/>
            <w:vMerge w:val="restart"/>
            <w:vAlign w:val="center"/>
          </w:tcPr>
          <w:p w14:paraId="05A0A42C">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3846" w:type="pct"/>
            <w:gridSpan w:val="3"/>
            <w:vMerge w:val="restart"/>
            <w:vAlign w:val="center"/>
          </w:tcPr>
          <w:p w14:paraId="35E69371">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tc>
        <w:tc>
          <w:tcPr>
            <w:tcW w:w="391" w:type="pct"/>
            <w:vMerge w:val="restart"/>
            <w:vAlign w:val="center"/>
          </w:tcPr>
          <w:p w14:paraId="0027AE69">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14:paraId="5420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1" w:type="pct"/>
            <w:vMerge w:val="continue"/>
            <w:vAlign w:val="center"/>
          </w:tcPr>
          <w:p w14:paraId="130DD3C3">
            <w:pPr>
              <w:spacing w:line="240" w:lineRule="auto"/>
              <w:rPr>
                <w:rFonts w:hint="eastAsia" w:ascii="宋体" w:hAnsi="宋体" w:eastAsia="宋体" w:cs="宋体"/>
                <w:sz w:val="24"/>
                <w:szCs w:val="24"/>
                <w:highlight w:val="none"/>
              </w:rPr>
            </w:pPr>
          </w:p>
        </w:tc>
        <w:tc>
          <w:tcPr>
            <w:tcW w:w="3846" w:type="pct"/>
            <w:gridSpan w:val="3"/>
            <w:vMerge w:val="continue"/>
            <w:vAlign w:val="center"/>
          </w:tcPr>
          <w:p w14:paraId="4E3C3CCA">
            <w:pPr>
              <w:spacing w:line="240" w:lineRule="auto"/>
              <w:rPr>
                <w:rFonts w:hint="eastAsia" w:ascii="宋体" w:hAnsi="宋体" w:eastAsia="宋体" w:cs="宋体"/>
                <w:sz w:val="24"/>
                <w:szCs w:val="24"/>
                <w:highlight w:val="none"/>
              </w:rPr>
            </w:pPr>
          </w:p>
        </w:tc>
        <w:tc>
          <w:tcPr>
            <w:tcW w:w="391" w:type="pct"/>
            <w:vMerge w:val="continue"/>
            <w:vAlign w:val="center"/>
          </w:tcPr>
          <w:p w14:paraId="6A768567">
            <w:pPr>
              <w:spacing w:line="240" w:lineRule="auto"/>
              <w:rPr>
                <w:rFonts w:hint="eastAsia" w:ascii="宋体" w:hAnsi="宋体" w:eastAsia="宋体" w:cs="宋体"/>
                <w:sz w:val="24"/>
                <w:szCs w:val="24"/>
                <w:highlight w:val="none"/>
              </w:rPr>
            </w:pPr>
          </w:p>
        </w:tc>
      </w:tr>
      <w:tr w14:paraId="19C5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61" w:type="pct"/>
            <w:vAlign w:val="center"/>
          </w:tcPr>
          <w:p w14:paraId="3A6FB854">
            <w:pPr>
              <w:spacing w:line="24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投标报价</w:t>
            </w:r>
          </w:p>
        </w:tc>
        <w:tc>
          <w:tcPr>
            <w:tcW w:w="3846" w:type="pct"/>
            <w:gridSpan w:val="3"/>
            <w:vAlign w:val="center"/>
          </w:tcPr>
          <w:p w14:paraId="35723FBB">
            <w:pPr>
              <w:tabs>
                <w:tab w:val="left" w:pos="312"/>
              </w:tabs>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以满足招标文件要求且报价最低的价格为评标基准价，其价格分为满分 30分，其他供应商的价格分按照下列公式计算：报价得分=（评标基准价/</w:t>
            </w:r>
            <w:r>
              <w:rPr>
                <w:rFonts w:hint="eastAsia" w:ascii="宋体" w:hAnsi="宋体" w:eastAsia="宋体" w:cs="宋体"/>
                <w:sz w:val="24"/>
                <w:szCs w:val="24"/>
                <w:highlight w:val="none"/>
                <w:lang w:val="en-US" w:eastAsia="zh-CN"/>
              </w:rPr>
              <w:t>评标价</w:t>
            </w:r>
            <w:r>
              <w:rPr>
                <w:rFonts w:hint="eastAsia" w:ascii="宋体" w:hAnsi="宋体" w:eastAsia="宋体" w:cs="宋体"/>
                <w:sz w:val="24"/>
                <w:szCs w:val="24"/>
                <w:highlight w:val="none"/>
              </w:rPr>
              <w:t>）×30，结果保留两位小数。</w:t>
            </w:r>
          </w:p>
        </w:tc>
        <w:tc>
          <w:tcPr>
            <w:tcW w:w="391" w:type="pct"/>
            <w:shd w:val="clear" w:color="auto" w:fill="auto"/>
            <w:vAlign w:val="center"/>
          </w:tcPr>
          <w:p w14:paraId="4D4DF6A2">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r>
      <w:tr w14:paraId="1298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Align w:val="center"/>
          </w:tcPr>
          <w:p w14:paraId="45FB0A26">
            <w:pPr>
              <w:spacing w:line="24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企业业绩</w:t>
            </w:r>
          </w:p>
        </w:tc>
        <w:tc>
          <w:tcPr>
            <w:tcW w:w="3846" w:type="pct"/>
            <w:gridSpan w:val="3"/>
            <w:vAlign w:val="center"/>
          </w:tcPr>
          <w:p w14:paraId="4FDF1229">
            <w:pPr>
              <w:tabs>
                <w:tab w:val="left" w:pos="312"/>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年1月1日至今（以合同签订日期为准）做过的类似项目业绩</w:t>
            </w:r>
            <w:r>
              <w:rPr>
                <w:rFonts w:hint="eastAsia" w:ascii="宋体" w:hAnsi="宋体" w:eastAsia="宋体" w:cs="宋体"/>
                <w:color w:val="auto"/>
                <w:sz w:val="24"/>
                <w:szCs w:val="24"/>
                <w:highlight w:val="none"/>
              </w:rPr>
              <w:t>。每提供一个符合要求的业绩得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分，不提供不得分。</w:t>
            </w:r>
          </w:p>
          <w:p w14:paraId="3C921DB1">
            <w:pPr>
              <w:tabs>
                <w:tab w:val="left" w:pos="312"/>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投标文件内附合同</w:t>
            </w:r>
            <w:r>
              <w:rPr>
                <w:rFonts w:hint="eastAsia" w:ascii="宋体" w:hAnsi="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lang w:val="zh-CN"/>
              </w:rPr>
              <w:t>加盖公章。（所提供业绩至少包含一种</w:t>
            </w:r>
            <w:r>
              <w:rPr>
                <w:rFonts w:hint="eastAsia" w:ascii="宋体" w:hAnsi="宋体" w:cs="宋体"/>
                <w:b/>
                <w:bCs/>
                <w:strike w:val="0"/>
                <w:dstrike w:val="0"/>
                <w:color w:val="auto"/>
                <w:sz w:val="24"/>
                <w:szCs w:val="24"/>
                <w:highlight w:val="none"/>
                <w:lang w:val="en-US" w:eastAsia="zh-CN"/>
              </w:rPr>
              <w:t>本标包</w:t>
            </w:r>
            <w:r>
              <w:rPr>
                <w:rFonts w:hint="eastAsia" w:ascii="宋体" w:hAnsi="宋体" w:eastAsia="宋体" w:cs="宋体"/>
                <w:b/>
                <w:bCs/>
                <w:color w:val="auto"/>
                <w:sz w:val="24"/>
                <w:szCs w:val="24"/>
                <w:highlight w:val="none"/>
                <w:lang w:val="zh-CN"/>
              </w:rPr>
              <w:t>招标设备。经销商可提供本单位的销售业绩或者设备厂家供货业绩）</w:t>
            </w:r>
          </w:p>
        </w:tc>
        <w:tc>
          <w:tcPr>
            <w:tcW w:w="391" w:type="pct"/>
            <w:shd w:val="clear" w:color="auto" w:fill="auto"/>
            <w:vAlign w:val="center"/>
          </w:tcPr>
          <w:p w14:paraId="685ED2FA">
            <w:pPr>
              <w:spacing w:line="24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r>
      <w:tr w14:paraId="6B30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restart"/>
            <w:vAlign w:val="center"/>
          </w:tcPr>
          <w:p w14:paraId="7BE7E9D1">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w:t>
            </w:r>
            <w:r>
              <w:rPr>
                <w:rFonts w:hint="eastAsia" w:ascii="宋体" w:hAnsi="宋体" w:cs="宋体"/>
                <w:sz w:val="24"/>
                <w:szCs w:val="24"/>
                <w:highlight w:val="none"/>
                <w:lang w:val="en-US" w:eastAsia="zh-CN"/>
              </w:rPr>
              <w:t>参数</w:t>
            </w:r>
          </w:p>
          <w:p w14:paraId="6D45D36E">
            <w:pPr>
              <w:spacing w:line="240" w:lineRule="auto"/>
              <w:jc w:val="center"/>
              <w:rPr>
                <w:rFonts w:hint="eastAsia" w:ascii="宋体" w:hAnsi="宋体" w:eastAsia="宋体" w:cs="宋体"/>
                <w:sz w:val="24"/>
                <w:szCs w:val="24"/>
                <w:highlight w:val="none"/>
                <w:lang w:val="en-US" w:eastAsia="zh-CN"/>
              </w:rPr>
            </w:pPr>
          </w:p>
          <w:p w14:paraId="54A79267">
            <w:pPr>
              <w:spacing w:line="240" w:lineRule="auto"/>
              <w:jc w:val="center"/>
              <w:rPr>
                <w:rFonts w:hint="eastAsia" w:ascii="宋体" w:hAnsi="宋体" w:eastAsia="宋体" w:cs="宋体"/>
                <w:sz w:val="24"/>
                <w:szCs w:val="24"/>
                <w:highlight w:val="none"/>
                <w:lang w:val="en-US" w:eastAsia="zh-CN"/>
              </w:rPr>
            </w:pPr>
          </w:p>
        </w:tc>
        <w:tc>
          <w:tcPr>
            <w:tcW w:w="3846" w:type="pct"/>
            <w:gridSpan w:val="3"/>
            <w:shd w:val="clear" w:color="auto" w:fill="auto"/>
            <w:vAlign w:val="top"/>
          </w:tcPr>
          <w:p w14:paraId="0912DFA2">
            <w:pPr>
              <w:numPr>
                <w:ilvl w:val="0"/>
                <w:numId w:val="0"/>
              </w:numPr>
              <w:spacing w:line="240" w:lineRule="auto"/>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内窥镜系统</w:t>
            </w:r>
          </w:p>
          <w:p w14:paraId="178C941B">
            <w:pPr>
              <w:numPr>
                <w:ilvl w:val="0"/>
                <w:numId w:val="3"/>
              </w:numPr>
              <w:spacing w:line="240" w:lineRule="auto"/>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摄像主机、摄像头、4K荧光腹腔镜、3D电子镜、光源、气腹机、高频电刀全部与摄像主机为同一品牌，得5分</w:t>
            </w:r>
          </w:p>
          <w:p w14:paraId="049149CB">
            <w:pPr>
              <w:numPr>
                <w:ilvl w:val="0"/>
                <w:numId w:val="0"/>
              </w:numPr>
              <w:spacing w:line="240" w:lineRule="auto"/>
              <w:ind w:leftChars="0"/>
              <w:jc w:val="both"/>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2、摄像主机、摄像头、4K荧光腹腔镜、3D电子镜、光源、气腹机、与摄像主机为同一品牌，得3分</w:t>
            </w:r>
          </w:p>
          <w:p w14:paraId="322CE9E7">
            <w:pPr>
              <w:numPr>
                <w:ilvl w:val="0"/>
                <w:numId w:val="0"/>
              </w:numPr>
              <w:spacing w:line="240" w:lineRule="auto"/>
              <w:jc w:val="both"/>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提供相关证明材料，投标文件内附复印件加盖公章。</w:t>
            </w:r>
          </w:p>
        </w:tc>
        <w:tc>
          <w:tcPr>
            <w:tcW w:w="391" w:type="pct"/>
            <w:shd w:val="clear" w:color="auto" w:fill="auto"/>
            <w:vAlign w:val="center"/>
          </w:tcPr>
          <w:p w14:paraId="1024AA04">
            <w:pPr>
              <w:spacing w:line="24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r>
      <w:tr w14:paraId="15C3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continue"/>
            <w:vAlign w:val="center"/>
          </w:tcPr>
          <w:p w14:paraId="7762583C">
            <w:pPr>
              <w:spacing w:line="240" w:lineRule="auto"/>
              <w:jc w:val="center"/>
              <w:rPr>
                <w:rFonts w:hint="eastAsia" w:ascii="宋体" w:hAnsi="宋体" w:eastAsia="宋体" w:cs="宋体"/>
                <w:sz w:val="24"/>
                <w:szCs w:val="24"/>
                <w:highlight w:val="none"/>
                <w:lang w:val="en-US" w:eastAsia="zh-CN"/>
              </w:rPr>
            </w:pPr>
          </w:p>
        </w:tc>
        <w:tc>
          <w:tcPr>
            <w:tcW w:w="3846" w:type="pct"/>
            <w:gridSpan w:val="3"/>
            <w:shd w:val="clear" w:color="auto" w:fill="auto"/>
            <w:vAlign w:val="top"/>
          </w:tcPr>
          <w:p w14:paraId="43C0FCD0">
            <w:pPr>
              <w:numPr>
                <w:ilvl w:val="0"/>
                <w:numId w:val="0"/>
              </w:numPr>
              <w:spacing w:line="240" w:lineRule="auto"/>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内窥镜系统</w:t>
            </w:r>
          </w:p>
          <w:p w14:paraId="5749B152">
            <w:pPr>
              <w:numPr>
                <w:ilvl w:val="0"/>
                <w:numId w:val="4"/>
              </w:numPr>
              <w:spacing w:line="240" w:lineRule="auto"/>
              <w:ind w:leftChars="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摄像主机、摄像头、4K荧光腹腔镜、3D电子镜、光源、气腹机、高频电刀设计使用年限满足，全部满足设计使用年限≥10年，得5分</w:t>
            </w:r>
          </w:p>
          <w:p w14:paraId="5A2E154A">
            <w:pPr>
              <w:numPr>
                <w:ilvl w:val="0"/>
                <w:numId w:val="4"/>
              </w:numPr>
              <w:spacing w:line="240" w:lineRule="auto"/>
              <w:ind w:leftChars="0"/>
              <w:jc w:val="both"/>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摄像主机、摄像头、4K荧光腹腔镜、3D电子镜、光源、气腹机、高频电刀设计使用年限满足10年＞满足设计使用年限≥8年</w:t>
            </w:r>
            <w:r>
              <w:rPr>
                <w:rFonts w:hint="eastAsia" w:ascii="宋体" w:hAnsi="宋体" w:cs="宋体"/>
                <w:b w:val="0"/>
                <w:bCs w:val="0"/>
                <w:color w:val="auto"/>
                <w:sz w:val="24"/>
                <w:szCs w:val="24"/>
                <w:highlight w:val="none"/>
                <w:lang w:val="en-US" w:eastAsia="zh-CN"/>
              </w:rPr>
              <w:t xml:space="preserve"> ，得3分</w:t>
            </w:r>
          </w:p>
          <w:p w14:paraId="53434C3B">
            <w:pPr>
              <w:numPr>
                <w:ilvl w:val="0"/>
                <w:numId w:val="0"/>
              </w:numPr>
              <w:spacing w:line="240" w:lineRule="auto"/>
              <w:jc w:val="both"/>
              <w:rPr>
                <w:rFonts w:hint="default"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提供相关证明材料，投标文件内附复印件加盖公章。</w:t>
            </w:r>
          </w:p>
        </w:tc>
        <w:tc>
          <w:tcPr>
            <w:tcW w:w="391" w:type="pct"/>
            <w:shd w:val="clear" w:color="auto" w:fill="auto"/>
            <w:vAlign w:val="center"/>
          </w:tcPr>
          <w:p w14:paraId="02967422">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r>
      <w:tr w14:paraId="782E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continue"/>
            <w:vAlign w:val="center"/>
          </w:tcPr>
          <w:p w14:paraId="5E368630">
            <w:pPr>
              <w:spacing w:line="240" w:lineRule="auto"/>
              <w:jc w:val="center"/>
              <w:rPr>
                <w:rFonts w:hint="eastAsia" w:ascii="宋体" w:hAnsi="宋体" w:eastAsia="宋体" w:cs="宋体"/>
                <w:sz w:val="24"/>
                <w:szCs w:val="24"/>
                <w:highlight w:val="none"/>
                <w:lang w:val="en-US" w:eastAsia="zh-CN"/>
              </w:rPr>
            </w:pPr>
          </w:p>
        </w:tc>
        <w:tc>
          <w:tcPr>
            <w:tcW w:w="3846" w:type="pct"/>
            <w:gridSpan w:val="3"/>
            <w:shd w:val="clear" w:color="auto" w:fill="auto"/>
            <w:vAlign w:val="top"/>
          </w:tcPr>
          <w:p w14:paraId="61F7BE5D">
            <w:pPr>
              <w:numPr>
                <w:ilvl w:val="0"/>
                <w:numId w:val="0"/>
              </w:numPr>
              <w:spacing w:line="240" w:lineRule="auto"/>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内窥镜系统</w:t>
            </w:r>
          </w:p>
          <w:p w14:paraId="256EEC6A">
            <w:pPr>
              <w:numPr>
                <w:ilvl w:val="0"/>
                <w:numId w:val="0"/>
              </w:numPr>
              <w:spacing w:line="240" w:lineRule="auto"/>
              <w:ind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具有多影像导航方案，超声影像可在腔镜画面上同屏显示功能</w:t>
            </w:r>
          </w:p>
          <w:p w14:paraId="179A8105">
            <w:pPr>
              <w:numPr>
                <w:ilvl w:val="0"/>
                <w:numId w:val="0"/>
              </w:numPr>
              <w:spacing w:line="240" w:lineRule="auto"/>
              <w:ind w:leftChars="0"/>
              <w:jc w:val="both"/>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提供相关证明材料，投标文件内附复印件加盖公章。</w:t>
            </w:r>
          </w:p>
        </w:tc>
        <w:tc>
          <w:tcPr>
            <w:tcW w:w="391" w:type="pct"/>
            <w:shd w:val="clear" w:color="auto" w:fill="auto"/>
            <w:vAlign w:val="center"/>
          </w:tcPr>
          <w:p w14:paraId="563960B7">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r>
      <w:tr w14:paraId="689D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continue"/>
            <w:vAlign w:val="center"/>
          </w:tcPr>
          <w:p w14:paraId="412F6411">
            <w:pPr>
              <w:spacing w:line="240" w:lineRule="auto"/>
              <w:jc w:val="center"/>
              <w:rPr>
                <w:rFonts w:hint="eastAsia" w:ascii="宋体" w:hAnsi="宋体" w:eastAsia="宋体" w:cs="宋体"/>
                <w:sz w:val="24"/>
                <w:szCs w:val="24"/>
                <w:highlight w:val="none"/>
                <w:lang w:val="en-US" w:eastAsia="zh-CN"/>
              </w:rPr>
            </w:pPr>
          </w:p>
        </w:tc>
        <w:tc>
          <w:tcPr>
            <w:tcW w:w="3846" w:type="pct"/>
            <w:gridSpan w:val="3"/>
            <w:shd w:val="clear" w:color="auto" w:fill="auto"/>
            <w:vAlign w:val="top"/>
          </w:tcPr>
          <w:p w14:paraId="7CDC0C2A">
            <w:pPr>
              <w:spacing w:line="240" w:lineRule="auto"/>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高频电刀</w:t>
            </w:r>
          </w:p>
          <w:p w14:paraId="3D55F7EC">
            <w:pPr>
              <w:spacing w:line="240" w:lineRule="auto"/>
              <w:jc w:val="both"/>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1、可同时连接超声刀头、单极器械、双极器械，得5分</w:t>
            </w:r>
          </w:p>
          <w:p w14:paraId="00E5F4EE">
            <w:pPr>
              <w:spacing w:line="240" w:lineRule="auto"/>
              <w:jc w:val="both"/>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2、可同时连接超声刀头、双极器械，得3分</w:t>
            </w:r>
          </w:p>
          <w:p w14:paraId="40B69275">
            <w:pPr>
              <w:spacing w:line="240" w:lineRule="auto"/>
              <w:jc w:val="both"/>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提供相关证明材料，投标文件内附复印件加盖公章。</w:t>
            </w:r>
          </w:p>
        </w:tc>
        <w:tc>
          <w:tcPr>
            <w:tcW w:w="391" w:type="pct"/>
            <w:shd w:val="clear" w:color="auto" w:fill="auto"/>
            <w:vAlign w:val="center"/>
          </w:tcPr>
          <w:p w14:paraId="7292A3E0">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r>
      <w:tr w14:paraId="0828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continue"/>
            <w:vAlign w:val="center"/>
          </w:tcPr>
          <w:p w14:paraId="628F4C30">
            <w:pPr>
              <w:spacing w:line="240" w:lineRule="auto"/>
              <w:jc w:val="center"/>
              <w:rPr>
                <w:rFonts w:hint="eastAsia" w:ascii="宋体" w:hAnsi="宋体" w:eastAsia="宋体" w:cs="宋体"/>
                <w:sz w:val="24"/>
                <w:szCs w:val="24"/>
                <w:highlight w:val="none"/>
                <w:lang w:val="en-US" w:eastAsia="zh-CN"/>
              </w:rPr>
            </w:pPr>
          </w:p>
        </w:tc>
        <w:tc>
          <w:tcPr>
            <w:tcW w:w="3846" w:type="pct"/>
            <w:gridSpan w:val="3"/>
            <w:shd w:val="clear" w:color="auto" w:fill="auto"/>
            <w:vAlign w:val="top"/>
          </w:tcPr>
          <w:p w14:paraId="731903FB">
            <w:pPr>
              <w:numPr>
                <w:ilvl w:val="0"/>
                <w:numId w:val="0"/>
              </w:numPr>
              <w:spacing w:line="240" w:lineRule="auto"/>
              <w:ind w:leftChars="0"/>
              <w:jc w:val="both"/>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过氧化氢低温等离子体灭菌器</w:t>
            </w:r>
          </w:p>
          <w:p w14:paraId="510F0CDD">
            <w:pPr>
              <w:numPr>
                <w:ilvl w:val="0"/>
                <w:numId w:val="5"/>
              </w:numPr>
              <w:spacing w:line="240" w:lineRule="auto"/>
              <w:ind w:left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显示器≥10英寸TFT真彩色触摸屏，得5分</w:t>
            </w:r>
          </w:p>
          <w:p w14:paraId="2C40EAFE">
            <w:pPr>
              <w:numPr>
                <w:ilvl w:val="0"/>
                <w:numId w:val="5"/>
              </w:numPr>
              <w:spacing w:line="240" w:lineRule="auto"/>
              <w:ind w:leftChars="0"/>
              <w:jc w:val="both"/>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10英寸＞显示器尺寸≥8英寸TFT真彩色触摸屏</w:t>
            </w:r>
            <w:r>
              <w:rPr>
                <w:rFonts w:hint="eastAsia" w:ascii="宋体" w:hAnsi="宋体" w:cs="宋体"/>
                <w:color w:val="auto"/>
                <w:sz w:val="24"/>
                <w:szCs w:val="24"/>
                <w:highlight w:val="none"/>
                <w:lang w:val="en-US" w:eastAsia="zh-CN"/>
              </w:rPr>
              <w:t>，得3分</w:t>
            </w:r>
          </w:p>
          <w:p w14:paraId="672C833D">
            <w:pPr>
              <w:numPr>
                <w:ilvl w:val="0"/>
                <w:numId w:val="0"/>
              </w:numPr>
              <w:spacing w:line="240" w:lineRule="auto"/>
              <w:jc w:val="both"/>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提供相关证明材料，投标文件内附复印件加盖公章。</w:t>
            </w:r>
          </w:p>
        </w:tc>
        <w:tc>
          <w:tcPr>
            <w:tcW w:w="391" w:type="pct"/>
            <w:shd w:val="clear" w:color="auto" w:fill="auto"/>
            <w:vAlign w:val="center"/>
          </w:tcPr>
          <w:p w14:paraId="28CBB037">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r>
      <w:tr w14:paraId="7EF5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continue"/>
            <w:vAlign w:val="center"/>
          </w:tcPr>
          <w:p w14:paraId="4078433C">
            <w:pPr>
              <w:spacing w:line="240" w:lineRule="auto"/>
              <w:jc w:val="center"/>
              <w:rPr>
                <w:rFonts w:hint="eastAsia" w:ascii="宋体" w:hAnsi="宋体" w:eastAsia="宋体" w:cs="宋体"/>
                <w:sz w:val="24"/>
                <w:szCs w:val="24"/>
                <w:highlight w:val="none"/>
                <w:lang w:val="en-US" w:eastAsia="zh-CN"/>
              </w:rPr>
            </w:pPr>
          </w:p>
        </w:tc>
        <w:tc>
          <w:tcPr>
            <w:tcW w:w="3846" w:type="pct"/>
            <w:gridSpan w:val="3"/>
            <w:shd w:val="clear" w:color="auto" w:fill="auto"/>
            <w:vAlign w:val="top"/>
          </w:tcPr>
          <w:p w14:paraId="41570108">
            <w:pPr>
              <w:numPr>
                <w:ilvl w:val="0"/>
                <w:numId w:val="0"/>
              </w:numPr>
              <w:spacing w:line="240" w:lineRule="auto"/>
              <w:ind w:leftChars="0"/>
              <w:jc w:val="both"/>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过氧化氢低温等离子体灭菌器</w:t>
            </w:r>
          </w:p>
          <w:p w14:paraId="1D95A2A9">
            <w:pPr>
              <w:numPr>
                <w:ilvl w:val="0"/>
                <w:numId w:val="6"/>
              </w:numPr>
              <w:ind w:leftChars="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灭菌有效容积≥200L</w:t>
            </w:r>
            <w:r>
              <w:rPr>
                <w:rFonts w:hint="eastAsia" w:ascii="宋体" w:hAnsi="宋体" w:cs="宋体"/>
                <w:color w:val="auto"/>
                <w:sz w:val="24"/>
                <w:szCs w:val="24"/>
                <w:highlight w:val="none"/>
                <w:lang w:val="en-US" w:eastAsia="zh-CN"/>
              </w:rPr>
              <w:t>，得5分</w:t>
            </w:r>
          </w:p>
          <w:p w14:paraId="2538E0C2">
            <w:pPr>
              <w:numPr>
                <w:ilvl w:val="0"/>
                <w:numId w:val="6"/>
              </w:numPr>
              <w:ind w:leftChars="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200L＞灭菌有效容积≥195L</w:t>
            </w:r>
            <w:r>
              <w:rPr>
                <w:rFonts w:hint="eastAsia" w:ascii="宋体" w:hAnsi="宋体" w:cs="宋体"/>
                <w:color w:val="auto"/>
                <w:sz w:val="24"/>
                <w:szCs w:val="24"/>
                <w:highlight w:val="none"/>
                <w:lang w:val="en-US" w:eastAsia="zh-CN"/>
              </w:rPr>
              <w:t>，得3分</w:t>
            </w:r>
          </w:p>
          <w:p w14:paraId="7B3D7EB0">
            <w:pPr>
              <w:numPr>
                <w:ilvl w:val="0"/>
                <w:numId w:val="0"/>
              </w:numPr>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提供相关检测报告，投标文件内附复印件加盖公章。</w:t>
            </w:r>
          </w:p>
        </w:tc>
        <w:tc>
          <w:tcPr>
            <w:tcW w:w="391" w:type="pct"/>
            <w:shd w:val="clear" w:color="auto" w:fill="auto"/>
            <w:vAlign w:val="center"/>
          </w:tcPr>
          <w:p w14:paraId="12F14B57">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r>
      <w:tr w14:paraId="4492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61" w:type="pct"/>
            <w:vMerge w:val="continue"/>
            <w:vAlign w:val="center"/>
          </w:tcPr>
          <w:p w14:paraId="6129F3DE">
            <w:pPr>
              <w:spacing w:line="240" w:lineRule="auto"/>
              <w:jc w:val="center"/>
              <w:rPr>
                <w:rFonts w:hint="eastAsia" w:ascii="宋体" w:hAnsi="宋体" w:eastAsia="宋体" w:cs="宋体"/>
                <w:sz w:val="24"/>
                <w:szCs w:val="24"/>
                <w:highlight w:val="none"/>
                <w:lang w:val="en-US" w:eastAsia="zh-CN"/>
              </w:rPr>
            </w:pPr>
          </w:p>
        </w:tc>
        <w:tc>
          <w:tcPr>
            <w:tcW w:w="3846" w:type="pct"/>
            <w:gridSpan w:val="3"/>
            <w:shd w:val="clear" w:color="auto" w:fill="auto"/>
            <w:vAlign w:val="top"/>
          </w:tcPr>
          <w:p w14:paraId="77DD7B6E">
            <w:pPr>
              <w:numPr>
                <w:ilvl w:val="0"/>
                <w:numId w:val="0"/>
              </w:numPr>
              <w:spacing w:line="240" w:lineRule="auto"/>
              <w:ind w:leftChars="0"/>
              <w:jc w:val="both"/>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过氧化氢低温等离子体灭菌器</w:t>
            </w:r>
          </w:p>
          <w:p w14:paraId="682444ED">
            <w:pPr>
              <w:numPr>
                <w:ilvl w:val="0"/>
                <w:numId w:val="0"/>
              </w:numPr>
              <w:spacing w:line="240" w:lineRule="auto"/>
              <w:ind w:leftChars="0"/>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过氧化氢灭菌剂浓度≤59.5%</w:t>
            </w:r>
          </w:p>
          <w:p w14:paraId="65CAF10A">
            <w:pPr>
              <w:numPr>
                <w:ilvl w:val="0"/>
                <w:numId w:val="0"/>
              </w:numPr>
              <w:spacing w:line="240" w:lineRule="auto"/>
              <w:ind w:leftChars="0"/>
              <w:jc w:val="both"/>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提供相关检测报告，投标文件内附复印件加盖公章。</w:t>
            </w:r>
          </w:p>
        </w:tc>
        <w:tc>
          <w:tcPr>
            <w:tcW w:w="391" w:type="pct"/>
            <w:shd w:val="clear" w:color="auto" w:fill="auto"/>
            <w:vAlign w:val="center"/>
          </w:tcPr>
          <w:p w14:paraId="1643287A">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r>
      <w:tr w14:paraId="17BB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continue"/>
            <w:vAlign w:val="center"/>
          </w:tcPr>
          <w:p w14:paraId="31068877">
            <w:pPr>
              <w:spacing w:line="240" w:lineRule="auto"/>
              <w:jc w:val="center"/>
              <w:rPr>
                <w:rFonts w:hint="eastAsia" w:ascii="宋体" w:hAnsi="宋体" w:eastAsia="宋体" w:cs="宋体"/>
                <w:sz w:val="24"/>
                <w:szCs w:val="24"/>
                <w:highlight w:val="none"/>
                <w:lang w:val="en-US" w:eastAsia="zh-CN"/>
              </w:rPr>
            </w:pPr>
          </w:p>
        </w:tc>
        <w:tc>
          <w:tcPr>
            <w:tcW w:w="3846" w:type="pct"/>
            <w:gridSpan w:val="3"/>
            <w:shd w:val="clear" w:color="auto" w:fill="auto"/>
            <w:vAlign w:val="top"/>
          </w:tcPr>
          <w:p w14:paraId="3370A655">
            <w:pPr>
              <w:numPr>
                <w:ilvl w:val="0"/>
                <w:numId w:val="0"/>
              </w:numPr>
              <w:spacing w:line="240" w:lineRule="auto"/>
              <w:ind w:leftChars="0"/>
              <w:jc w:val="both"/>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过氧化氢低温等离子体灭菌器</w:t>
            </w:r>
          </w:p>
          <w:p w14:paraId="4FF315D1">
            <w:pPr>
              <w:numPr>
                <w:ilvl w:val="0"/>
                <w:numId w:val="0"/>
              </w:numPr>
              <w:spacing w:line="240" w:lineRule="auto"/>
              <w:ind w:leftChars="0"/>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灭菌剂：PH＜1.4，54℃放置14d含量下降率＜1.2%</w:t>
            </w:r>
          </w:p>
          <w:p w14:paraId="62F65727">
            <w:pPr>
              <w:numPr>
                <w:ilvl w:val="0"/>
                <w:numId w:val="0"/>
              </w:numPr>
              <w:spacing w:line="240" w:lineRule="auto"/>
              <w:ind w:leftChars="0"/>
              <w:jc w:val="both"/>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提供相关检测报告，投标文件内附复印件加盖公章。</w:t>
            </w:r>
          </w:p>
        </w:tc>
        <w:tc>
          <w:tcPr>
            <w:tcW w:w="391" w:type="pct"/>
            <w:shd w:val="clear" w:color="auto" w:fill="auto"/>
            <w:vAlign w:val="center"/>
          </w:tcPr>
          <w:p w14:paraId="2FABA861">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r>
      <w:tr w14:paraId="6A53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continue"/>
            <w:vAlign w:val="center"/>
          </w:tcPr>
          <w:p w14:paraId="29DACD18">
            <w:pPr>
              <w:spacing w:line="240" w:lineRule="auto"/>
              <w:jc w:val="center"/>
              <w:rPr>
                <w:rFonts w:hint="eastAsia" w:ascii="宋体" w:hAnsi="宋体" w:eastAsia="宋体" w:cs="宋体"/>
                <w:sz w:val="24"/>
                <w:szCs w:val="24"/>
                <w:highlight w:val="none"/>
                <w:lang w:val="en-US" w:eastAsia="zh-CN"/>
              </w:rPr>
            </w:pPr>
          </w:p>
        </w:tc>
        <w:tc>
          <w:tcPr>
            <w:tcW w:w="3846" w:type="pct"/>
            <w:gridSpan w:val="3"/>
            <w:shd w:val="clear" w:color="auto" w:fill="auto"/>
            <w:vAlign w:val="top"/>
          </w:tcPr>
          <w:p w14:paraId="22FF1C11">
            <w:pPr>
              <w:numPr>
                <w:ilvl w:val="0"/>
                <w:numId w:val="0"/>
              </w:numPr>
              <w:spacing w:line="240" w:lineRule="auto"/>
              <w:ind w:leftChars="0"/>
              <w:jc w:val="both"/>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过氧化氢低温等离子体灭菌器</w:t>
            </w:r>
          </w:p>
          <w:p w14:paraId="59FCA5E1">
            <w:pPr>
              <w:numPr>
                <w:ilvl w:val="0"/>
                <w:numId w:val="0"/>
              </w:numPr>
              <w:spacing w:line="240" w:lineRule="auto"/>
              <w:ind w:leftChars="0"/>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蒸发器具备浓度提纯装置，提纯后的过氧化氢浓度≥95%</w:t>
            </w:r>
          </w:p>
          <w:p w14:paraId="0EDCD756">
            <w:pPr>
              <w:numPr>
                <w:ilvl w:val="0"/>
                <w:numId w:val="0"/>
              </w:numPr>
              <w:spacing w:line="240" w:lineRule="auto"/>
              <w:ind w:leftChars="0"/>
              <w:jc w:val="both"/>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提供相关检测报告，投标文件内附复印件加盖公章。</w:t>
            </w:r>
          </w:p>
        </w:tc>
        <w:tc>
          <w:tcPr>
            <w:tcW w:w="391" w:type="pct"/>
            <w:shd w:val="clear" w:color="auto" w:fill="auto"/>
            <w:vAlign w:val="center"/>
          </w:tcPr>
          <w:p w14:paraId="18AD4A9B">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r>
      <w:tr w14:paraId="36F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continue"/>
            <w:vAlign w:val="center"/>
          </w:tcPr>
          <w:p w14:paraId="4CA67E15">
            <w:pPr>
              <w:spacing w:line="240" w:lineRule="auto"/>
              <w:jc w:val="center"/>
              <w:rPr>
                <w:rFonts w:hint="eastAsia" w:ascii="宋体" w:hAnsi="宋体" w:eastAsia="宋体" w:cs="宋体"/>
                <w:sz w:val="24"/>
                <w:szCs w:val="24"/>
                <w:highlight w:val="none"/>
                <w:lang w:val="en-US" w:eastAsia="zh-CN"/>
              </w:rPr>
            </w:pPr>
          </w:p>
        </w:tc>
        <w:tc>
          <w:tcPr>
            <w:tcW w:w="3846" w:type="pct"/>
            <w:gridSpan w:val="3"/>
            <w:shd w:val="clear" w:color="auto" w:fill="auto"/>
            <w:vAlign w:val="top"/>
          </w:tcPr>
          <w:p w14:paraId="56C331DB">
            <w:pPr>
              <w:numPr>
                <w:ilvl w:val="0"/>
                <w:numId w:val="0"/>
              </w:numPr>
              <w:spacing w:line="240" w:lineRule="auto"/>
              <w:ind w:leftChars="0"/>
              <w:jc w:val="both"/>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过氧化氢低温等离子体灭菌器</w:t>
            </w:r>
          </w:p>
          <w:p w14:paraId="19C29FD1">
            <w:pPr>
              <w:numPr>
                <w:ilvl w:val="0"/>
                <w:numId w:val="0"/>
              </w:numPr>
              <w:spacing w:line="240" w:lineRule="auto"/>
              <w:ind w:leftChars="0"/>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可实现对内径狭窄至0.7mm、长度600mm的不锈钢导管；内径等于1mm和长达4000mm的聚四氟乙烯导管进行灭菌；</w:t>
            </w:r>
          </w:p>
          <w:p w14:paraId="03499982">
            <w:pPr>
              <w:numPr>
                <w:ilvl w:val="0"/>
                <w:numId w:val="0"/>
              </w:numPr>
              <w:spacing w:line="240" w:lineRule="auto"/>
              <w:ind w:leftChars="0"/>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cs="宋体"/>
                <w:b/>
                <w:bCs/>
                <w:color w:val="auto"/>
                <w:sz w:val="24"/>
                <w:szCs w:val="24"/>
                <w:highlight w:val="none"/>
                <w:lang w:val="en-US" w:eastAsia="zh-CN"/>
              </w:rPr>
              <w:t>提供相关检测报告，投标文件内附复印件加盖公章。</w:t>
            </w:r>
          </w:p>
        </w:tc>
        <w:tc>
          <w:tcPr>
            <w:tcW w:w="391" w:type="pct"/>
            <w:shd w:val="clear" w:color="auto" w:fill="auto"/>
            <w:vAlign w:val="center"/>
          </w:tcPr>
          <w:p w14:paraId="078D468E">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r>
      <w:tr w14:paraId="6623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continue"/>
            <w:vAlign w:val="center"/>
          </w:tcPr>
          <w:p w14:paraId="05A9CACF">
            <w:pPr>
              <w:spacing w:line="240" w:lineRule="auto"/>
              <w:jc w:val="center"/>
              <w:rPr>
                <w:rFonts w:hint="eastAsia" w:ascii="宋体" w:hAnsi="宋体" w:eastAsia="宋体" w:cs="宋体"/>
                <w:sz w:val="24"/>
                <w:szCs w:val="24"/>
                <w:highlight w:val="none"/>
                <w:lang w:val="en-US" w:eastAsia="zh-CN"/>
              </w:rPr>
            </w:pPr>
          </w:p>
        </w:tc>
        <w:tc>
          <w:tcPr>
            <w:tcW w:w="3846" w:type="pct"/>
            <w:gridSpan w:val="3"/>
            <w:shd w:val="clear" w:color="auto" w:fill="auto"/>
            <w:vAlign w:val="top"/>
          </w:tcPr>
          <w:p w14:paraId="0188F080">
            <w:pPr>
              <w:numPr>
                <w:ilvl w:val="0"/>
                <w:numId w:val="0"/>
              </w:numPr>
              <w:spacing w:line="240" w:lineRule="auto"/>
              <w:ind w:leftChars="0"/>
              <w:jc w:val="both"/>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过氧化氢低温等离子体灭菌器</w:t>
            </w:r>
          </w:p>
          <w:p w14:paraId="2D06853F">
            <w:pPr>
              <w:numPr>
                <w:ilvl w:val="0"/>
                <w:numId w:val="0"/>
              </w:numPr>
              <w:spacing w:line="240" w:lineRule="auto"/>
              <w:ind w:leftChars="0"/>
              <w:jc w:val="both"/>
              <w:rPr>
                <w:rFonts w:hint="eastAsia" w:ascii="宋体" w:hAnsi="宋体" w:cs="宋体"/>
                <w:b w:val="0"/>
                <w:bCs w:val="0"/>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灭菌处理后聚四氟乙烯管腔中过氧化氢残留量小于0.4ug/cm</w:t>
            </w:r>
            <w:r>
              <w:rPr>
                <w:rFonts w:hint="eastAsia" w:asciiTheme="minorEastAsia" w:hAnsiTheme="minorEastAsia" w:eastAsiaTheme="minorEastAsia" w:cstheme="minorEastAsia"/>
                <w:b w:val="0"/>
                <w:bCs w:val="0"/>
                <w:sz w:val="24"/>
                <w:szCs w:val="24"/>
                <w:highlight w:val="none"/>
                <w:vertAlign w:val="superscript"/>
                <w:lang w:val="en-US" w:eastAsia="zh-CN"/>
              </w:rPr>
              <w:t>2</w:t>
            </w:r>
            <w:r>
              <w:rPr>
                <w:rFonts w:hint="eastAsia" w:asciiTheme="minorEastAsia" w:hAnsiTheme="minorEastAsia" w:eastAsiaTheme="minorEastAsia" w:cstheme="minorEastAsia"/>
                <w:b w:val="0"/>
                <w:bCs w:val="0"/>
                <w:sz w:val="24"/>
                <w:szCs w:val="24"/>
                <w:highlight w:val="none"/>
                <w:lang w:val="en-US" w:eastAsia="zh-CN"/>
              </w:rPr>
              <w:t>,对不锈钢管腔过氧化氢残留量小于0.4 ug/cm</w:t>
            </w:r>
            <w:r>
              <w:rPr>
                <w:rFonts w:hint="eastAsia" w:asciiTheme="minorEastAsia" w:hAnsiTheme="minorEastAsia" w:eastAsiaTheme="minorEastAsia" w:cstheme="minorEastAsia"/>
                <w:b w:val="0"/>
                <w:bCs w:val="0"/>
                <w:sz w:val="24"/>
                <w:szCs w:val="24"/>
                <w:highlight w:val="none"/>
                <w:vertAlign w:val="superscript"/>
                <w:lang w:val="en-US" w:eastAsia="zh-CN"/>
              </w:rPr>
              <w:t>2</w:t>
            </w:r>
            <w:r>
              <w:rPr>
                <w:rFonts w:hint="eastAsia" w:asciiTheme="minorEastAsia" w:hAnsiTheme="minorEastAsia" w:eastAsiaTheme="minorEastAsia" w:cstheme="minorEastAsia"/>
                <w:b w:val="0"/>
                <w:bCs w:val="0"/>
                <w:sz w:val="24"/>
                <w:szCs w:val="24"/>
                <w:highlight w:val="none"/>
                <w:lang w:val="en-US" w:eastAsia="zh-CN"/>
              </w:rPr>
              <w:t>。</w:t>
            </w:r>
          </w:p>
          <w:p w14:paraId="45A6EF86">
            <w:pPr>
              <w:numPr>
                <w:ilvl w:val="0"/>
                <w:numId w:val="0"/>
              </w:numPr>
              <w:spacing w:line="240" w:lineRule="auto"/>
              <w:ind w:leftChars="0"/>
              <w:jc w:val="both"/>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提供相关检测报告，投标文件内附复印件加盖公章。</w:t>
            </w:r>
          </w:p>
        </w:tc>
        <w:tc>
          <w:tcPr>
            <w:tcW w:w="391" w:type="pct"/>
            <w:shd w:val="clear" w:color="auto" w:fill="auto"/>
            <w:vAlign w:val="center"/>
          </w:tcPr>
          <w:p w14:paraId="1FA33D5C">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r>
      <w:tr w14:paraId="36CA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continue"/>
            <w:vAlign w:val="center"/>
          </w:tcPr>
          <w:p w14:paraId="7EC519F4">
            <w:pPr>
              <w:spacing w:line="240" w:lineRule="auto"/>
              <w:jc w:val="center"/>
              <w:rPr>
                <w:rFonts w:hint="eastAsia" w:ascii="宋体" w:hAnsi="宋体" w:eastAsia="宋体" w:cs="宋体"/>
                <w:sz w:val="24"/>
                <w:szCs w:val="24"/>
                <w:highlight w:val="none"/>
                <w:lang w:val="en-US" w:eastAsia="zh-CN"/>
              </w:rPr>
            </w:pPr>
          </w:p>
        </w:tc>
        <w:tc>
          <w:tcPr>
            <w:tcW w:w="3846" w:type="pct"/>
            <w:gridSpan w:val="3"/>
            <w:shd w:val="clear" w:color="auto" w:fill="auto"/>
            <w:vAlign w:val="top"/>
          </w:tcPr>
          <w:p w14:paraId="655447E9">
            <w:pPr>
              <w:numPr>
                <w:ilvl w:val="0"/>
                <w:numId w:val="0"/>
              </w:numPr>
              <w:spacing w:line="240" w:lineRule="auto"/>
              <w:ind w:leftChars="0"/>
              <w:jc w:val="both"/>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过氧化氢低温等离子体灭菌器</w:t>
            </w:r>
          </w:p>
          <w:p w14:paraId="776417C8">
            <w:pPr>
              <w:numPr>
                <w:ilvl w:val="0"/>
                <w:numId w:val="0"/>
              </w:numPr>
              <w:spacing w:line="240" w:lineRule="auto"/>
              <w:ind w:leftChars="0"/>
              <w:jc w:val="both"/>
              <w:rPr>
                <w:rFonts w:hint="eastAsia" w:ascii="宋体" w:hAnsi="宋体" w:cs="宋体"/>
                <w:b w:val="0"/>
                <w:bCs w:val="0"/>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设计使用年限≥8年</w:t>
            </w:r>
          </w:p>
          <w:p w14:paraId="1F5E83A6">
            <w:pPr>
              <w:numPr>
                <w:ilvl w:val="0"/>
                <w:numId w:val="0"/>
              </w:numPr>
              <w:spacing w:line="240" w:lineRule="auto"/>
              <w:ind w:leftChars="0"/>
              <w:jc w:val="both"/>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提供相关证明材料，投标文件内附复印件加盖公章。</w:t>
            </w:r>
          </w:p>
        </w:tc>
        <w:tc>
          <w:tcPr>
            <w:tcW w:w="391" w:type="pct"/>
            <w:shd w:val="clear" w:color="auto" w:fill="auto"/>
            <w:vAlign w:val="center"/>
          </w:tcPr>
          <w:p w14:paraId="24297423">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r>
      <w:tr w14:paraId="22A9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61" w:type="pct"/>
            <w:vAlign w:val="center"/>
          </w:tcPr>
          <w:p w14:paraId="638E3820">
            <w:pPr>
              <w:spacing w:line="240" w:lineRule="auto"/>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设备安装调试方案</w:t>
            </w:r>
            <w:r>
              <w:rPr>
                <w:rFonts w:hint="eastAsia" w:ascii="宋体" w:hAnsi="宋体" w:cs="宋体"/>
                <w:sz w:val="24"/>
                <w:szCs w:val="24"/>
                <w:highlight w:val="none"/>
                <w:lang w:val="en-US" w:eastAsia="zh-CN"/>
              </w:rPr>
              <w:t>（暗标部分）</w:t>
            </w:r>
          </w:p>
        </w:tc>
        <w:tc>
          <w:tcPr>
            <w:tcW w:w="3846" w:type="pct"/>
            <w:gridSpan w:val="3"/>
            <w:shd w:val="clear" w:color="auto" w:fill="auto"/>
            <w:vAlign w:val="top"/>
          </w:tcPr>
          <w:p w14:paraId="2C60656F">
            <w:pPr>
              <w:spacing w:line="240" w:lineRule="auto"/>
              <w:jc w:val="both"/>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供应商提供的设备安装调试方案至少包含以下内容：</w:t>
            </w:r>
          </w:p>
          <w:p w14:paraId="26D3EADE">
            <w:pPr>
              <w:numPr>
                <w:ilvl w:val="0"/>
                <w:numId w:val="7"/>
              </w:numPr>
              <w:spacing w:line="240" w:lineRule="auto"/>
              <w:jc w:val="both"/>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安装流程</w:t>
            </w:r>
          </w:p>
          <w:p w14:paraId="09C3DC0A">
            <w:pPr>
              <w:numPr>
                <w:ilvl w:val="0"/>
                <w:numId w:val="7"/>
              </w:numPr>
              <w:spacing w:line="240" w:lineRule="auto"/>
              <w:jc w:val="both"/>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安装人员组织</w:t>
            </w:r>
          </w:p>
          <w:p w14:paraId="0DF9FA87">
            <w:pPr>
              <w:numPr>
                <w:ilvl w:val="0"/>
                <w:numId w:val="7"/>
              </w:numPr>
              <w:spacing w:line="240" w:lineRule="auto"/>
              <w:ind w:left="0" w:leftChars="0" w:firstLine="0" w:firstLineChars="0"/>
              <w:jc w:val="both"/>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调试步骤</w:t>
            </w:r>
          </w:p>
          <w:p w14:paraId="2C2B004D">
            <w:pPr>
              <w:numPr>
                <w:ilvl w:val="0"/>
                <w:numId w:val="7"/>
              </w:numPr>
              <w:spacing w:line="240" w:lineRule="auto"/>
              <w:ind w:left="0" w:leftChars="0" w:firstLine="0" w:firstLineChars="0"/>
              <w:jc w:val="both"/>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安全措施</w:t>
            </w:r>
          </w:p>
          <w:p w14:paraId="61F3DF6C">
            <w:pPr>
              <w:numPr>
                <w:ilvl w:val="0"/>
                <w:numId w:val="0"/>
              </w:numPr>
              <w:spacing w:line="240" w:lineRule="auto"/>
              <w:jc w:val="both"/>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以上方案每提供一小项内容适用于本项目，充分满足采购方要求，且无缺失的方案得1分，方案缺失得0.5分，未提供的得0分。</w:t>
            </w:r>
          </w:p>
          <w:p w14:paraId="767B6C64">
            <w:pPr>
              <w:numPr>
                <w:ilvl w:val="0"/>
                <w:numId w:val="0"/>
              </w:numPr>
              <w:spacing w:line="240" w:lineRule="auto"/>
              <w:jc w:val="both"/>
              <w:rPr>
                <w:rFonts w:hint="default" w:ascii="宋体" w:hAnsi="宋体" w:cs="宋体"/>
                <w:b w:val="0"/>
                <w:bCs w:val="0"/>
                <w:color w:val="auto"/>
                <w:sz w:val="24"/>
                <w:szCs w:val="24"/>
                <w:lang w:val="en-US" w:eastAsia="zh-CN"/>
              </w:rPr>
            </w:pPr>
            <w:r>
              <w:rPr>
                <w:rFonts w:hint="eastAsia" w:ascii="宋体" w:hAnsi="宋体" w:cs="宋体"/>
                <w:b/>
                <w:bCs/>
                <w:color w:val="auto"/>
                <w:sz w:val="24"/>
                <w:szCs w:val="24"/>
                <w:lang w:val="en-US" w:eastAsia="zh-CN"/>
              </w:rPr>
              <w:t>注：缺失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391" w:type="pct"/>
            <w:shd w:val="clear" w:color="auto" w:fill="auto"/>
            <w:vAlign w:val="center"/>
          </w:tcPr>
          <w:p w14:paraId="51626713">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r>
      <w:tr w14:paraId="01A8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61" w:type="pct"/>
            <w:vAlign w:val="center"/>
          </w:tcPr>
          <w:p w14:paraId="78F36466">
            <w:pPr>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供货保障方案</w:t>
            </w:r>
            <w:r>
              <w:rPr>
                <w:rFonts w:hint="eastAsia" w:ascii="宋体" w:hAnsi="宋体" w:cs="宋体"/>
                <w:sz w:val="24"/>
                <w:szCs w:val="24"/>
                <w:highlight w:val="none"/>
                <w:lang w:val="en-US" w:eastAsia="zh-CN"/>
              </w:rPr>
              <w:t>（暗标部分）</w:t>
            </w:r>
          </w:p>
        </w:tc>
        <w:tc>
          <w:tcPr>
            <w:tcW w:w="3846" w:type="pct"/>
            <w:gridSpan w:val="3"/>
            <w:vAlign w:val="center"/>
          </w:tcPr>
          <w:p w14:paraId="62C76E92">
            <w:pPr>
              <w:tabs>
                <w:tab w:val="left" w:pos="312"/>
              </w:tabs>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提供</w:t>
            </w:r>
            <w:r>
              <w:rPr>
                <w:rFonts w:hint="eastAsia" w:ascii="宋体" w:hAnsi="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供货保障方案</w:t>
            </w:r>
            <w:r>
              <w:rPr>
                <w:rFonts w:hint="eastAsia" w:ascii="宋体" w:hAnsi="宋体" w:cs="宋体"/>
                <w:b/>
                <w:bCs/>
                <w:color w:val="auto"/>
                <w:sz w:val="24"/>
                <w:szCs w:val="24"/>
                <w:highlight w:val="none"/>
                <w:lang w:val="en-US" w:eastAsia="zh-CN"/>
              </w:rPr>
              <w:t>至少包含以下内容</w:t>
            </w:r>
            <w:r>
              <w:rPr>
                <w:rFonts w:hint="eastAsia" w:ascii="宋体" w:hAnsi="宋体" w:eastAsia="宋体" w:cs="宋体"/>
                <w:b/>
                <w:bCs/>
                <w:color w:val="auto"/>
                <w:sz w:val="24"/>
                <w:szCs w:val="24"/>
                <w:highlight w:val="none"/>
              </w:rPr>
              <w:t>：</w:t>
            </w:r>
          </w:p>
          <w:p w14:paraId="146E5B17">
            <w:pPr>
              <w:numPr>
                <w:ilvl w:val="0"/>
                <w:numId w:val="8"/>
              </w:numPr>
              <w:tabs>
                <w:tab w:val="left" w:pos="312"/>
              </w:tabs>
              <w:spacing w:line="24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供货计划</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供货流程</w:t>
            </w:r>
          </w:p>
          <w:p w14:paraId="5CCD1D8E">
            <w:pPr>
              <w:numPr>
                <w:ilvl w:val="0"/>
                <w:numId w:val="8"/>
              </w:numPr>
              <w:tabs>
                <w:tab w:val="left" w:pos="312"/>
              </w:tabs>
              <w:spacing w:line="240" w:lineRule="auto"/>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货源保障</w:t>
            </w:r>
          </w:p>
          <w:p w14:paraId="5FE55247">
            <w:pPr>
              <w:numPr>
                <w:ilvl w:val="0"/>
                <w:numId w:val="8"/>
              </w:numPr>
              <w:tabs>
                <w:tab w:val="left" w:pos="312"/>
              </w:tabs>
              <w:spacing w:line="240" w:lineRule="auto"/>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配送服务、工期进度安排</w:t>
            </w:r>
          </w:p>
          <w:p w14:paraId="1B2BB331">
            <w:pPr>
              <w:numPr>
                <w:ilvl w:val="0"/>
                <w:numId w:val="8"/>
              </w:numPr>
              <w:tabs>
                <w:tab w:val="left" w:pos="312"/>
              </w:tabs>
              <w:spacing w:line="240" w:lineRule="auto"/>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人员安排</w:t>
            </w:r>
          </w:p>
          <w:p w14:paraId="066DCDA0">
            <w:pPr>
              <w:numPr>
                <w:ilvl w:val="0"/>
                <w:numId w:val="0"/>
              </w:numPr>
              <w:spacing w:line="24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以上方案每提供一小项内容适用于本项目，充分满足采购方要求，且无缺失的方案得1分，方案缺失得0.5分，未提供的得0分。</w:t>
            </w:r>
          </w:p>
          <w:p w14:paraId="65C921D1">
            <w:pPr>
              <w:tabs>
                <w:tab w:val="left" w:pos="312"/>
              </w:tabs>
              <w:spacing w:line="240" w:lineRule="auto"/>
              <w:jc w:val="both"/>
              <w:rPr>
                <w:rFonts w:hint="default"/>
                <w:lang w:val="en-US" w:eastAsia="zh-CN"/>
              </w:rPr>
            </w:pPr>
            <w:r>
              <w:rPr>
                <w:rFonts w:hint="eastAsia" w:ascii="宋体" w:hAnsi="宋体" w:cs="宋体"/>
                <w:b/>
                <w:bCs/>
                <w:sz w:val="24"/>
                <w:szCs w:val="24"/>
                <w:lang w:val="en-US" w:eastAsia="zh-CN"/>
              </w:rPr>
              <w:t>注：缺失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391" w:type="pct"/>
            <w:shd w:val="clear" w:color="auto" w:fill="auto"/>
            <w:vAlign w:val="center"/>
          </w:tcPr>
          <w:p w14:paraId="7AA37793">
            <w:pPr>
              <w:spacing w:line="24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r>
      <w:tr w14:paraId="07C1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61" w:type="pct"/>
            <w:vAlign w:val="center"/>
          </w:tcPr>
          <w:p w14:paraId="1E107E65">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质量保障方案</w:t>
            </w:r>
            <w:r>
              <w:rPr>
                <w:rFonts w:hint="eastAsia" w:ascii="宋体" w:hAnsi="宋体" w:cs="宋体"/>
                <w:sz w:val="24"/>
                <w:szCs w:val="24"/>
                <w:highlight w:val="none"/>
                <w:lang w:val="en-US" w:eastAsia="zh-CN"/>
              </w:rPr>
              <w:t>（暗标部分）</w:t>
            </w:r>
          </w:p>
        </w:tc>
        <w:tc>
          <w:tcPr>
            <w:tcW w:w="3846" w:type="pct"/>
            <w:gridSpan w:val="3"/>
            <w:vAlign w:val="center"/>
          </w:tcPr>
          <w:p w14:paraId="3BDAE20E">
            <w:pPr>
              <w:tabs>
                <w:tab w:val="left" w:pos="312"/>
              </w:tabs>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提供</w:t>
            </w:r>
            <w:r>
              <w:rPr>
                <w:rFonts w:hint="eastAsia" w:ascii="宋体" w:hAnsi="宋体" w:cs="宋体"/>
                <w:b/>
                <w:bCs/>
                <w:color w:val="auto"/>
                <w:sz w:val="24"/>
                <w:szCs w:val="24"/>
                <w:highlight w:val="none"/>
                <w:lang w:val="en-US" w:eastAsia="zh-CN"/>
              </w:rPr>
              <w:t>的质量保障方案至少包含以下内容</w:t>
            </w:r>
            <w:r>
              <w:rPr>
                <w:rFonts w:hint="eastAsia" w:ascii="宋体" w:hAnsi="宋体" w:eastAsia="宋体" w:cs="宋体"/>
                <w:b/>
                <w:bCs/>
                <w:color w:val="auto"/>
                <w:sz w:val="24"/>
                <w:szCs w:val="24"/>
                <w:highlight w:val="none"/>
              </w:rPr>
              <w:t>：</w:t>
            </w:r>
          </w:p>
          <w:p w14:paraId="4E823E69">
            <w:pPr>
              <w:numPr>
                <w:ilvl w:val="0"/>
                <w:numId w:val="9"/>
              </w:num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货物质量目标</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质量管理体系</w:t>
            </w:r>
          </w:p>
          <w:p w14:paraId="1DE1063C">
            <w:pPr>
              <w:numPr>
                <w:ilvl w:val="0"/>
                <w:numId w:val="9"/>
              </w:num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Times New Roman" w:hAnsi="Times New Roman" w:eastAsia="宋体" w:cs="Times New Roman"/>
                <w:color w:val="000000"/>
                <w:sz w:val="24"/>
                <w:highlight w:val="none"/>
              </w:rPr>
              <w:t>质量管理措施</w:t>
            </w:r>
            <w:r>
              <w:rPr>
                <w:rFonts w:hint="eastAsia" w:cs="Times New Roman"/>
                <w:color w:val="000000"/>
                <w:sz w:val="24"/>
                <w:highlight w:val="none"/>
                <w:lang w:eastAsia="zh-CN"/>
              </w:rPr>
              <w:t>、</w:t>
            </w:r>
            <w:r>
              <w:rPr>
                <w:rFonts w:hint="eastAsia" w:ascii="宋体" w:hAnsi="宋体" w:eastAsia="宋体" w:cs="宋体"/>
                <w:b w:val="0"/>
                <w:bCs w:val="0"/>
                <w:color w:val="auto"/>
                <w:sz w:val="24"/>
                <w:szCs w:val="24"/>
                <w:highlight w:val="none"/>
                <w:lang w:val="en-US" w:eastAsia="zh-CN"/>
              </w:rPr>
              <w:t>质量控制流程</w:t>
            </w:r>
          </w:p>
          <w:p w14:paraId="7AF8DA30">
            <w:pPr>
              <w:numPr>
                <w:ilvl w:val="0"/>
                <w:numId w:val="0"/>
              </w:numPr>
              <w:spacing w:line="24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以上方案每提供一小项内容适用于本项目，充分满足采购方要求，且无缺失的方案得1.5分，方案缺失得0.5分，未提供的得0分。</w:t>
            </w:r>
          </w:p>
          <w:p w14:paraId="7B03BC7D">
            <w:pPr>
              <w:tabs>
                <w:tab w:val="left" w:pos="312"/>
              </w:tabs>
              <w:spacing w:line="24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注：缺失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391" w:type="pct"/>
            <w:shd w:val="clear" w:color="auto" w:fill="auto"/>
            <w:vAlign w:val="center"/>
          </w:tcPr>
          <w:p w14:paraId="510E2844">
            <w:pPr>
              <w:spacing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r>
      <w:tr w14:paraId="0C80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Align w:val="center"/>
          </w:tcPr>
          <w:p w14:paraId="1710B129">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售后服务方案</w:t>
            </w:r>
            <w:r>
              <w:rPr>
                <w:rFonts w:hint="eastAsia" w:ascii="宋体" w:hAnsi="宋体" w:cs="宋体"/>
                <w:sz w:val="24"/>
                <w:szCs w:val="24"/>
                <w:highlight w:val="none"/>
                <w:lang w:val="en-US" w:eastAsia="zh-CN"/>
              </w:rPr>
              <w:t>（暗标部分）</w:t>
            </w:r>
          </w:p>
        </w:tc>
        <w:tc>
          <w:tcPr>
            <w:tcW w:w="3846" w:type="pct"/>
            <w:gridSpan w:val="3"/>
            <w:vAlign w:val="center"/>
          </w:tcPr>
          <w:p w14:paraId="14C4D92C">
            <w:pPr>
              <w:tabs>
                <w:tab w:val="left" w:pos="312"/>
              </w:tabs>
              <w:spacing w:line="240" w:lineRule="auto"/>
              <w:jc w:val="both"/>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供应商</w:t>
            </w:r>
            <w:r>
              <w:rPr>
                <w:rFonts w:hint="eastAsia" w:ascii="宋体" w:hAnsi="宋体" w:eastAsia="宋体" w:cs="宋体"/>
                <w:b/>
                <w:bCs/>
                <w:sz w:val="24"/>
                <w:szCs w:val="24"/>
                <w:highlight w:val="none"/>
              </w:rPr>
              <w:t>提供</w:t>
            </w:r>
            <w:r>
              <w:rPr>
                <w:rFonts w:hint="eastAsia" w:ascii="宋体" w:hAnsi="宋体" w:cs="宋体"/>
                <w:b/>
                <w:bCs/>
                <w:sz w:val="24"/>
                <w:szCs w:val="24"/>
                <w:highlight w:val="none"/>
                <w:lang w:val="en-US" w:eastAsia="zh-CN"/>
              </w:rPr>
              <w:t>的</w:t>
            </w:r>
            <w:r>
              <w:rPr>
                <w:rFonts w:hint="eastAsia" w:ascii="宋体" w:hAnsi="宋体" w:eastAsia="宋体" w:cs="宋体"/>
                <w:b/>
                <w:bCs/>
                <w:sz w:val="24"/>
                <w:szCs w:val="24"/>
                <w:highlight w:val="none"/>
              </w:rPr>
              <w:t>售后服务方案</w:t>
            </w:r>
            <w:r>
              <w:rPr>
                <w:rFonts w:hint="eastAsia" w:ascii="宋体" w:hAnsi="宋体" w:cs="宋体"/>
                <w:b/>
                <w:bCs/>
                <w:sz w:val="24"/>
                <w:szCs w:val="24"/>
                <w:highlight w:val="none"/>
                <w:lang w:val="en-US" w:eastAsia="zh-CN"/>
              </w:rPr>
              <w:t>至少包含以下内容</w:t>
            </w:r>
          </w:p>
          <w:p w14:paraId="0580A920">
            <w:pPr>
              <w:numPr>
                <w:ilvl w:val="0"/>
                <w:numId w:val="10"/>
              </w:numPr>
              <w:tabs>
                <w:tab w:val="left" w:pos="312"/>
              </w:tabs>
              <w:spacing w:line="24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售后服务计划</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至少包含</w:t>
            </w:r>
            <w:r>
              <w:rPr>
                <w:rFonts w:hint="eastAsia" w:ascii="宋体" w:hAnsi="宋体" w:cs="宋体"/>
                <w:b w:val="0"/>
                <w:bCs w:val="0"/>
                <w:sz w:val="24"/>
                <w:szCs w:val="24"/>
                <w:highlight w:val="none"/>
                <w:lang w:eastAsia="zh-CN"/>
              </w:rPr>
              <w:t>）</w:t>
            </w:r>
          </w:p>
          <w:p w14:paraId="40E9BC88">
            <w:pPr>
              <w:tabs>
                <w:tab w:val="left" w:pos="312"/>
              </w:tabs>
              <w:spacing w:line="24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技术支持</w:t>
            </w:r>
            <w:r>
              <w:rPr>
                <w:rFonts w:hint="eastAsia" w:ascii="宋体" w:hAnsi="宋体" w:cs="宋体"/>
                <w:b w:val="0"/>
                <w:bCs w:val="0"/>
                <w:sz w:val="24"/>
                <w:szCs w:val="24"/>
                <w:highlight w:val="none"/>
                <w:lang w:val="en-US" w:eastAsia="zh-CN"/>
              </w:rPr>
              <w:t>和</w:t>
            </w:r>
            <w:r>
              <w:rPr>
                <w:rFonts w:hint="eastAsia" w:ascii="宋体" w:hAnsi="宋体" w:eastAsia="宋体" w:cs="宋体"/>
                <w:b w:val="0"/>
                <w:bCs w:val="0"/>
                <w:sz w:val="24"/>
                <w:szCs w:val="24"/>
                <w:highlight w:val="none"/>
              </w:rPr>
              <w:t>维修服务</w:t>
            </w:r>
          </w:p>
          <w:p w14:paraId="37CD1B15">
            <w:pPr>
              <w:tabs>
                <w:tab w:val="left" w:pos="312"/>
              </w:tabs>
              <w:spacing w:line="24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以上方案每提供一小项内容适用于本项目，充分满足采购方要求，且无缺失的方案得</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lang w:val="en-US" w:eastAsia="zh-CN"/>
              </w:rPr>
              <w:t>分，方案缺失得</w:t>
            </w:r>
            <w:r>
              <w:rPr>
                <w:rFonts w:hint="eastAsia" w:ascii="宋体" w:hAnsi="宋体" w:cs="宋体"/>
                <w:b/>
                <w:bCs/>
                <w:sz w:val="24"/>
                <w:szCs w:val="24"/>
                <w:highlight w:val="none"/>
                <w:lang w:val="en-US" w:eastAsia="zh-CN"/>
              </w:rPr>
              <w:t>0.5</w:t>
            </w:r>
            <w:r>
              <w:rPr>
                <w:rFonts w:hint="eastAsia" w:ascii="宋体" w:hAnsi="宋体" w:eastAsia="宋体" w:cs="宋体"/>
                <w:b/>
                <w:bCs/>
                <w:sz w:val="24"/>
                <w:szCs w:val="24"/>
                <w:highlight w:val="none"/>
                <w:lang w:val="en-US" w:eastAsia="zh-CN"/>
              </w:rPr>
              <w:t>分，未提供的得0分。</w:t>
            </w:r>
          </w:p>
          <w:p w14:paraId="2F9684C8">
            <w:pPr>
              <w:tabs>
                <w:tab w:val="left" w:pos="312"/>
              </w:tabs>
              <w:spacing w:line="240" w:lineRule="auto"/>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注：缺失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391" w:type="pct"/>
            <w:shd w:val="clear" w:color="auto" w:fill="auto"/>
            <w:vAlign w:val="center"/>
          </w:tcPr>
          <w:p w14:paraId="3DCFDE5A">
            <w:pPr>
              <w:spacing w:line="24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r>
      <w:tr w14:paraId="719C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1" w:type="pct"/>
            <w:vAlign w:val="center"/>
          </w:tcPr>
          <w:p w14:paraId="62C3539A">
            <w:pPr>
              <w:spacing w:line="24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应急方案（暗标部分）</w:t>
            </w:r>
          </w:p>
        </w:tc>
        <w:tc>
          <w:tcPr>
            <w:tcW w:w="3846" w:type="pct"/>
            <w:gridSpan w:val="3"/>
            <w:vAlign w:val="center"/>
          </w:tcPr>
          <w:p w14:paraId="1F7C5D1E">
            <w:pPr>
              <w:tabs>
                <w:tab w:val="left" w:pos="312"/>
              </w:tabs>
              <w:spacing w:line="240" w:lineRule="auto"/>
              <w:jc w:val="both"/>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供应商</w:t>
            </w:r>
            <w:r>
              <w:rPr>
                <w:rFonts w:hint="eastAsia" w:ascii="宋体" w:hAnsi="宋体" w:eastAsia="宋体" w:cs="宋体"/>
                <w:b/>
                <w:bCs/>
                <w:sz w:val="24"/>
                <w:szCs w:val="24"/>
                <w:highlight w:val="none"/>
              </w:rPr>
              <w:t>提供</w:t>
            </w:r>
            <w:r>
              <w:rPr>
                <w:rFonts w:hint="eastAsia" w:ascii="宋体" w:hAnsi="宋体" w:cs="宋体"/>
                <w:b/>
                <w:bCs/>
                <w:sz w:val="24"/>
                <w:szCs w:val="24"/>
                <w:highlight w:val="none"/>
                <w:lang w:val="en-US" w:eastAsia="zh-CN"/>
              </w:rPr>
              <w:t>的应急方案至少包含以下内容</w:t>
            </w:r>
          </w:p>
          <w:p w14:paraId="5B4E9714">
            <w:pPr>
              <w:numPr>
                <w:ilvl w:val="0"/>
                <w:numId w:val="11"/>
              </w:numPr>
              <w:spacing w:line="24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响应时间</w:t>
            </w:r>
          </w:p>
          <w:p w14:paraId="012D70C9">
            <w:pPr>
              <w:numPr>
                <w:ilvl w:val="0"/>
                <w:numId w:val="11"/>
              </w:numPr>
              <w:spacing w:line="240" w:lineRule="auto"/>
              <w:jc w:val="both"/>
              <w:rPr>
                <w:rFonts w:hint="eastAsia" w:ascii="宋体" w:hAnsi="宋体" w:eastAsia="宋体" w:cs="宋体"/>
                <w:b w:val="0"/>
                <w:bCs w:val="0"/>
                <w:sz w:val="24"/>
                <w:szCs w:val="24"/>
                <w:highlight w:val="none"/>
                <w:lang w:val="zh-CN"/>
              </w:rPr>
            </w:pPr>
            <w:r>
              <w:rPr>
                <w:rFonts w:hint="eastAsia" w:ascii="宋体" w:hAnsi="宋体" w:eastAsia="宋体" w:cs="宋体"/>
                <w:b w:val="0"/>
                <w:bCs w:val="0"/>
                <w:sz w:val="24"/>
                <w:szCs w:val="24"/>
                <w:highlight w:val="none"/>
                <w:lang w:val="zh-CN"/>
              </w:rPr>
              <w:t>处理方案</w:t>
            </w:r>
          </w:p>
          <w:p w14:paraId="7F47AF5A">
            <w:pPr>
              <w:tabs>
                <w:tab w:val="left" w:pos="312"/>
              </w:tabs>
              <w:spacing w:line="24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以上方案每提供一小项内容适用于本项目，充分满足采购方要求，且无缺失的方案得</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lang w:val="en-US" w:eastAsia="zh-CN"/>
              </w:rPr>
              <w:t>分，方案缺失得</w:t>
            </w:r>
            <w:r>
              <w:rPr>
                <w:rFonts w:hint="eastAsia" w:ascii="宋体" w:hAnsi="宋体" w:cs="宋体"/>
                <w:b/>
                <w:bCs/>
                <w:sz w:val="24"/>
                <w:szCs w:val="24"/>
                <w:highlight w:val="none"/>
                <w:lang w:val="en-US" w:eastAsia="zh-CN"/>
              </w:rPr>
              <w:t>0.5</w:t>
            </w:r>
            <w:r>
              <w:rPr>
                <w:rFonts w:hint="eastAsia" w:ascii="宋体" w:hAnsi="宋体" w:eastAsia="宋体" w:cs="宋体"/>
                <w:b/>
                <w:bCs/>
                <w:sz w:val="24"/>
                <w:szCs w:val="24"/>
                <w:highlight w:val="none"/>
                <w:lang w:val="en-US" w:eastAsia="zh-CN"/>
              </w:rPr>
              <w:t>分，未提供的得0分。</w:t>
            </w:r>
          </w:p>
          <w:p w14:paraId="4E831126">
            <w:pPr>
              <w:tabs>
                <w:tab w:val="left" w:pos="312"/>
              </w:tabs>
              <w:spacing w:line="24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highlight w:val="none"/>
                <w:lang w:val="en-US" w:eastAsia="zh-CN"/>
              </w:rPr>
              <w:t>注：缺失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391" w:type="pct"/>
            <w:shd w:val="clear" w:color="auto" w:fill="auto"/>
            <w:vAlign w:val="center"/>
          </w:tcPr>
          <w:p w14:paraId="423136EF">
            <w:pPr>
              <w:spacing w:line="24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r>
      <w:tr w14:paraId="7FFA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487" w:type="pct"/>
            <w:gridSpan w:val="2"/>
            <w:vAlign w:val="center"/>
          </w:tcPr>
          <w:p w14:paraId="21A595E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评委签字</w:t>
            </w:r>
          </w:p>
        </w:tc>
        <w:tc>
          <w:tcPr>
            <w:tcW w:w="2016" w:type="pct"/>
            <w:vAlign w:val="center"/>
          </w:tcPr>
          <w:p w14:paraId="35E44453">
            <w:pPr>
              <w:spacing w:line="240" w:lineRule="auto"/>
              <w:jc w:val="both"/>
              <w:rPr>
                <w:rFonts w:hint="eastAsia" w:ascii="宋体" w:hAnsi="宋体" w:eastAsia="宋体" w:cs="宋体"/>
                <w:sz w:val="24"/>
                <w:szCs w:val="24"/>
              </w:rPr>
            </w:pPr>
          </w:p>
        </w:tc>
        <w:tc>
          <w:tcPr>
            <w:tcW w:w="1104" w:type="pct"/>
            <w:vAlign w:val="center"/>
          </w:tcPr>
          <w:p w14:paraId="22AE2BF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合计得分</w:t>
            </w:r>
          </w:p>
        </w:tc>
        <w:tc>
          <w:tcPr>
            <w:tcW w:w="391" w:type="pct"/>
            <w:vAlign w:val="center"/>
          </w:tcPr>
          <w:p w14:paraId="77EF3B6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100</w:t>
            </w:r>
          </w:p>
        </w:tc>
      </w:tr>
    </w:tbl>
    <w:p w14:paraId="49DBB2EB">
      <w:pPr>
        <w:ind w:firstLine="482" w:firstLineChars="200"/>
        <w:rPr>
          <w:rFonts w:ascii="宋体" w:hAnsi="宋体" w:cs="宋体"/>
          <w:sz w:val="21"/>
          <w:szCs w:val="21"/>
        </w:rPr>
      </w:pPr>
      <w:r>
        <w:rPr>
          <w:rFonts w:hint="eastAsia" w:ascii="宋体" w:hAnsi="宋体" w:cs="宋体"/>
          <w:b/>
          <w:bCs/>
          <w:sz w:val="24"/>
          <w:szCs w:val="24"/>
        </w:rPr>
        <w:t xml:space="preserve"> </w:t>
      </w:r>
    </w:p>
    <w:p w14:paraId="0B530767">
      <w:pPr>
        <w:rPr>
          <w:rFonts w:hint="eastAsia" w:ascii="宋体" w:hAnsi="宋体" w:cs="宋体"/>
          <w:b/>
          <w:bCs/>
          <w:sz w:val="24"/>
          <w:szCs w:val="24"/>
        </w:rPr>
      </w:pPr>
    </w:p>
    <w:p w14:paraId="64C3A265">
      <w:pPr>
        <w:rPr>
          <w:rFonts w:hint="eastAsia" w:ascii="宋体" w:hAnsi="宋体" w:cs="宋体"/>
          <w:b/>
          <w:sz w:val="24"/>
          <w:szCs w:val="24"/>
        </w:rPr>
      </w:pPr>
      <w:r>
        <w:rPr>
          <w:rFonts w:hint="eastAsia" w:ascii="宋体" w:hAnsi="宋体" w:cs="宋体"/>
          <w:b/>
          <w:sz w:val="24"/>
          <w:szCs w:val="24"/>
        </w:rPr>
        <w:br w:type="page"/>
      </w:r>
    </w:p>
    <w:p w14:paraId="28589B5F">
      <w:pPr>
        <w:spacing w:line="440" w:lineRule="exact"/>
        <w:jc w:val="both"/>
        <w:rPr>
          <w:rFonts w:ascii="宋体" w:hAnsi="宋体" w:cs="宋体"/>
          <w:b/>
          <w:sz w:val="24"/>
          <w:szCs w:val="24"/>
        </w:rPr>
      </w:pPr>
      <w:r>
        <w:rPr>
          <w:rFonts w:hint="eastAsia" w:ascii="宋体" w:hAnsi="宋体" w:cs="宋体"/>
          <w:b/>
          <w:sz w:val="24"/>
          <w:szCs w:val="24"/>
        </w:rPr>
        <w:t>三、政府采购政策</w:t>
      </w:r>
    </w:p>
    <w:p w14:paraId="5E10F5C9">
      <w:pPr>
        <w:autoSpaceDE w:val="0"/>
        <w:autoSpaceDN w:val="0"/>
        <w:adjustRightInd w:val="0"/>
        <w:spacing w:line="440" w:lineRule="exact"/>
        <w:ind w:firstLine="480" w:firstLineChars="200"/>
        <w:rPr>
          <w:rFonts w:hint="eastAsia" w:ascii="宋体" w:hAnsi="宋体" w:eastAsia="宋体" w:cs="宋体"/>
          <w:b/>
          <w:sz w:val="24"/>
          <w:szCs w:val="24"/>
          <w:highlight w:val="none"/>
          <w:lang w:eastAsia="zh-CN"/>
        </w:rPr>
      </w:pPr>
      <w:r>
        <w:rPr>
          <w:rFonts w:hint="eastAsia" w:ascii="宋体" w:hAnsi="宋体" w:eastAsia="宋体" w:cs="宋体"/>
          <w:sz w:val="24"/>
          <w:szCs w:val="24"/>
          <w:lang w:eastAsia="zh-CN"/>
        </w:rPr>
        <w:t>1.根据《政府采购促进中小企业发展管理办法》（财库〔2020〕46号文件）、《关于进一步加大政府采购支持中小企业力度的通知》（财库〔2022〕19号）的规定</w:t>
      </w:r>
      <w:r>
        <w:rPr>
          <w:rFonts w:hint="eastAsia" w:ascii="宋体" w:hAnsi="宋体" w:eastAsia="宋体" w:cs="宋体"/>
          <w:b/>
          <w:sz w:val="24"/>
          <w:szCs w:val="24"/>
          <w:lang w:eastAsia="zh-CN"/>
        </w:rPr>
        <w:t>，执行价格评审优惠的扶持</w:t>
      </w:r>
      <w:r>
        <w:rPr>
          <w:rFonts w:hint="eastAsia" w:ascii="宋体" w:hAnsi="宋体" w:eastAsia="宋体" w:cs="宋体"/>
          <w:b/>
          <w:sz w:val="24"/>
          <w:szCs w:val="24"/>
          <w:highlight w:val="none"/>
          <w:lang w:eastAsia="zh-CN"/>
        </w:rPr>
        <w:t>政策</w:t>
      </w:r>
      <w:r>
        <w:rPr>
          <w:rFonts w:hint="eastAsia" w:ascii="宋体" w:hAnsi="宋体" w:eastAsia="宋体" w:cs="宋体"/>
          <w:sz w:val="24"/>
          <w:szCs w:val="24"/>
          <w:highlight w:val="none"/>
          <w:lang w:eastAsia="zh-CN"/>
        </w:rPr>
        <w:t>，对小型和微型企业承接主体给予10%的扣除，用扣除后的价格参与评审。</w:t>
      </w:r>
      <w:r>
        <w:rPr>
          <w:rFonts w:hint="eastAsia" w:ascii="宋体" w:hAnsi="宋体" w:eastAsia="宋体" w:cs="宋体"/>
          <w:b/>
          <w:sz w:val="24"/>
          <w:szCs w:val="24"/>
          <w:highlight w:val="none"/>
          <w:lang w:eastAsia="zh-CN"/>
        </w:rPr>
        <w:t>中小企业参加政府采购活动，应当出具本办法规定的《中小企业声明函》。</w:t>
      </w:r>
    </w:p>
    <w:p w14:paraId="1B200138">
      <w:pPr>
        <w:autoSpaceDE w:val="0"/>
        <w:autoSpaceDN w:val="0"/>
        <w:adjustRightInd w:val="0"/>
        <w:spacing w:line="440" w:lineRule="exact"/>
        <w:ind w:firstLine="480" w:firstLineChars="200"/>
        <w:rPr>
          <w:rFonts w:hint="eastAsia" w:ascii="宋体" w:hAnsi="宋体" w:eastAsia="宋体" w:cs="宋体"/>
          <w:bCs/>
          <w:color w:val="000000"/>
          <w:sz w:val="24"/>
          <w:szCs w:val="24"/>
          <w:lang w:val="zh-CN" w:eastAsia="zh-CN"/>
        </w:rPr>
      </w:pPr>
      <w:r>
        <w:rPr>
          <w:rFonts w:hint="eastAsia" w:ascii="宋体" w:hAnsi="宋体" w:eastAsia="宋体" w:cs="宋体"/>
          <w:bCs/>
          <w:color w:val="000000"/>
          <w:sz w:val="24"/>
          <w:szCs w:val="24"/>
          <w:lang w:val="zh-CN" w:eastAsia="zh-CN"/>
        </w:rPr>
        <w:t>提供本企业制造的货物、承担的工程或者服务，或者提供其他中小企业制造的货物。 本项所称货物不包括使用大型企业注册商标的货物。所称中小企业划分标准，是指国务院有关部门根据企业从业人员、营业收入、资产总额等指标制定的中小企业划型标准。小型、微型企业提供中型企业制造的货物的，视同为中型企业。</w:t>
      </w:r>
    </w:p>
    <w:p w14:paraId="4E32AAB4">
      <w:pPr>
        <w:autoSpaceDE w:val="0"/>
        <w:autoSpaceDN w:val="0"/>
        <w:adjustRightInd w:val="0"/>
        <w:spacing w:line="440" w:lineRule="exact"/>
        <w:ind w:firstLine="480" w:firstLineChars="200"/>
        <w:rPr>
          <w:rFonts w:hint="eastAsia" w:ascii="宋体" w:hAnsi="宋体" w:eastAsia="宋体" w:cs="宋体"/>
          <w:bCs/>
          <w:color w:val="000000"/>
          <w:sz w:val="24"/>
          <w:szCs w:val="24"/>
          <w:lang w:val="zh-CN" w:eastAsia="zh-CN"/>
        </w:rPr>
      </w:pPr>
      <w:r>
        <w:rPr>
          <w:rFonts w:hint="eastAsia" w:ascii="宋体" w:hAnsi="宋体" w:eastAsia="宋体" w:cs="宋体"/>
          <w:bCs/>
          <w:color w:val="000000"/>
          <w:sz w:val="24"/>
          <w:szCs w:val="24"/>
          <w:lang w:val="zh-CN" w:eastAsia="zh-CN"/>
        </w:rPr>
        <w:t>如果一个采购项目或采购包含有多个采购标的的，则每个采购标的均应由中小企业制造,才享受中小微企业政策。</w:t>
      </w:r>
    </w:p>
    <w:p w14:paraId="33ED4CCE">
      <w:pPr>
        <w:autoSpaceDE w:val="0"/>
        <w:autoSpaceDN w:val="0"/>
        <w:adjustRightInd w:val="0"/>
        <w:spacing w:line="400" w:lineRule="exact"/>
        <w:ind w:firstLine="480" w:firstLineChars="200"/>
        <w:rPr>
          <w:rFonts w:hint="eastAsia" w:ascii="宋体" w:hAnsi="宋体" w:eastAsia="宋体" w:cs="宋体"/>
          <w:b/>
          <w:bCs/>
          <w:sz w:val="24"/>
          <w:szCs w:val="24"/>
          <w:lang w:eastAsia="zh-CN"/>
        </w:rPr>
      </w:pPr>
      <w:r>
        <w:rPr>
          <w:rFonts w:hint="eastAsia" w:ascii="宋体" w:hAnsi="宋体" w:eastAsia="宋体" w:cs="宋体"/>
          <w:sz w:val="24"/>
          <w:szCs w:val="24"/>
          <w:lang w:eastAsia="zh-CN"/>
        </w:rPr>
        <w:t>按照财政部《关于政府采购支持监狱企业发展有关问题的通知》（财库[2014]68号）的规定，在政府采购活动中，监狱企业视同小型、微型企业，享受预留份额、评审中价格扣除等政府采购促进中小企业发展的政府采购政策。</w:t>
      </w:r>
      <w:r>
        <w:rPr>
          <w:rFonts w:hint="eastAsia" w:ascii="宋体" w:hAnsi="宋体" w:eastAsia="宋体" w:cs="宋体"/>
          <w:b/>
          <w:bCs/>
          <w:sz w:val="24"/>
          <w:szCs w:val="24"/>
          <w:lang w:eastAsia="zh-CN"/>
        </w:rPr>
        <w:t xml:space="preserve">监狱企业参加政府采购活动时，应当提供由省级以上监狱管理局、戒毒管理局（含新疆生产建设兵团）出具的属于监狱企业的证明文件。 </w:t>
      </w:r>
    </w:p>
    <w:p w14:paraId="0F0CA769">
      <w:pPr>
        <w:autoSpaceDE w:val="0"/>
        <w:autoSpaceDN w:val="0"/>
        <w:adjustRightInd w:val="0"/>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按照《三部门联合发布关于促进残疾人就业政府采购政策的通知》（财库〔2017〕141号）的规定，在政府采购活动中，残疾人福利性单位视同小型、微型企业，享受预留份额、评审中价格扣除等促进中小企业发展的政府采购政策。</w:t>
      </w:r>
      <w:r>
        <w:rPr>
          <w:rFonts w:hint="eastAsia" w:ascii="宋体" w:hAnsi="宋体" w:eastAsia="宋体" w:cs="宋体"/>
          <w:b/>
          <w:bCs/>
          <w:sz w:val="24"/>
          <w:szCs w:val="24"/>
          <w:lang w:eastAsia="zh-CN"/>
        </w:rPr>
        <w:t>符合条件的残疾人福利性单位在参加政府采购活动时，应当提供财库〔2017〕141号文规定的《残疾人福利性单位声明函》，并对声明的真实性负责。</w:t>
      </w:r>
      <w:r>
        <w:rPr>
          <w:rFonts w:hint="eastAsia" w:ascii="宋体" w:hAnsi="宋体" w:eastAsia="宋体" w:cs="宋体"/>
          <w:sz w:val="24"/>
          <w:szCs w:val="24"/>
          <w:lang w:eastAsia="zh-CN"/>
        </w:rPr>
        <w:t>残疾人</w:t>
      </w:r>
      <w:r>
        <w:rPr>
          <w:rFonts w:hint="eastAsia" w:ascii="宋体" w:hAnsi="宋体" w:eastAsia="宋体" w:cs="宋体"/>
          <w:sz w:val="24"/>
          <w:szCs w:val="24"/>
          <w:highlight w:val="none"/>
          <w:lang w:eastAsia="zh-CN"/>
        </w:rPr>
        <w:t>福利性单位属于小型、微型企业的，不重复享受政策。</w:t>
      </w:r>
    </w:p>
    <w:p w14:paraId="425E79DD">
      <w:pPr>
        <w:autoSpaceDE w:val="0"/>
        <w:autoSpaceDN w:val="0"/>
        <w:adjustRightInd w:val="0"/>
        <w:spacing w:line="4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2.对本国产品的支持政策</w:t>
      </w:r>
    </w:p>
    <w:p w14:paraId="5188510B">
      <w:pPr>
        <w:autoSpaceDE w:val="0"/>
        <w:autoSpaceDN w:val="0"/>
        <w:adjustRightInd w:val="0"/>
        <w:spacing w:line="4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028ADD88">
      <w:pPr>
        <w:autoSpaceDE w:val="0"/>
        <w:autoSpaceDN w:val="0"/>
        <w:adjustRightInd w:val="0"/>
        <w:spacing w:line="4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29428F8">
      <w:pPr>
        <w:autoSpaceDE w:val="0"/>
        <w:autoSpaceDN w:val="0"/>
        <w:adjustRightInd w:val="0"/>
        <w:spacing w:line="4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.对于列入财政部、生态环境部发布的《环境标志产品政府采购品目清单》要求的产品，对其</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价格给予3%的价格扣除，并按照扣除后的价格参加排序。采购项目或者分包中既包含环境标志产品也包含非环境标志产品的，只对列入《环境标志产品政府采购品目清单》要求的产品按其在总报价中所占的比例给予价格扣除，</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文件中需提供认证证明，认证机构须在市场监管总局公布的名录内《详见市场监管总局关于发布参与实施政府采购节能产品、环境标志产品认证机构名录的公告（2019 年第 16 号文件）》；</w:t>
      </w:r>
    </w:p>
    <w:p w14:paraId="5B778DAD">
      <w:pPr>
        <w:autoSpaceDE w:val="0"/>
        <w:autoSpaceDN w:val="0"/>
        <w:adjustRightInd w:val="0"/>
        <w:spacing w:line="4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lang w:eastAsia="zh-CN"/>
        </w:rPr>
        <w:t>.对财政部、发展改革委发布的《节能产品政府采购品目清单》但不属于国家强制采购的产品，对其</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 xml:space="preserve">文件中需提供认证证明，认证机构须在市场监管总局公布的名录内《详见市场监管总局关于发布参与实施政府采购节能产品、环境标志产品认证机构名录的公告（2019 年第 16 号文件）》。” </w:t>
      </w:r>
    </w:p>
    <w:p w14:paraId="263D3A5E">
      <w:pPr>
        <w:autoSpaceDE w:val="0"/>
        <w:autoSpaceDN w:val="0"/>
        <w:adjustRightInd w:val="0"/>
        <w:spacing w:line="4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eastAsia="宋体" w:cs="宋体"/>
          <w:sz w:val="24"/>
          <w:szCs w:val="24"/>
          <w:lang w:eastAsia="zh-CN"/>
        </w:rPr>
        <w:t>.对于列入财政部、国家发改委、信息产业部发布的《无线局域网认证产品政府采购清单》的产品，对其</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价格给予3%的价格扣除，并按扣除后的价格参加排序。采购项目或者分包中既包含清单中产品也包含非清单中产品的，只对列入清单的产品按其在总报价中所占的比例给予价格扣除。</w:t>
      </w:r>
    </w:p>
    <w:p w14:paraId="1EC34A57">
      <w:pPr>
        <w:autoSpaceDE w:val="0"/>
        <w:autoSpaceDN w:val="0"/>
        <w:adjustRightInd w:val="0"/>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w:t>
      </w:r>
      <w:r>
        <w:rPr>
          <w:rFonts w:hint="eastAsia" w:ascii="宋体" w:hAnsi="宋体" w:eastAsia="宋体" w:cs="宋体"/>
          <w:sz w:val="24"/>
          <w:szCs w:val="24"/>
          <w:lang w:eastAsia="zh-CN"/>
        </w:rPr>
        <w:t>.投标产品同时列入上述多个清单的，将上述规定的价格扣除比例叠加后计算价格扣除。</w:t>
      </w:r>
    </w:p>
    <w:p w14:paraId="1491399D">
      <w:pPr>
        <w:autoSpaceDE w:val="0"/>
        <w:autoSpaceDN w:val="0"/>
        <w:adjustRightInd w:val="0"/>
        <w:spacing w:line="440" w:lineRule="exact"/>
        <w:ind w:firstLine="480" w:firstLineChars="200"/>
        <w:rPr>
          <w:rFonts w:hint="eastAsia" w:ascii="宋体" w:hAnsi="宋体" w:eastAsia="宋体" w:cs="宋体"/>
          <w:bCs/>
          <w:color w:val="000000"/>
          <w:sz w:val="24"/>
          <w:szCs w:val="24"/>
          <w:lang w:val="zh-CN" w:eastAsia="zh-CN"/>
        </w:rPr>
      </w:pPr>
      <w:r>
        <w:rPr>
          <w:rFonts w:hint="eastAsia" w:ascii="宋体" w:hAnsi="宋体" w:cs="宋体"/>
          <w:bCs/>
          <w:color w:val="000000"/>
          <w:sz w:val="24"/>
          <w:szCs w:val="24"/>
          <w:lang w:val="en-US" w:eastAsia="zh-CN"/>
        </w:rPr>
        <w:t>7.</w:t>
      </w:r>
      <w:r>
        <w:rPr>
          <w:rFonts w:hint="eastAsia" w:ascii="宋体" w:hAnsi="宋体" w:eastAsia="宋体" w:cs="宋体"/>
          <w:bCs/>
          <w:color w:val="000000"/>
          <w:sz w:val="24"/>
          <w:szCs w:val="24"/>
          <w:lang w:val="zh-CN" w:eastAsia="zh-CN"/>
        </w:rPr>
        <w:t>采购项目中如含有计算机，必须预装正版操作系统软件产品，所采购的其他软件必须为正版软件，否则投标无效。</w:t>
      </w:r>
    </w:p>
    <w:p w14:paraId="1CFADD09">
      <w:pPr>
        <w:autoSpaceDE w:val="0"/>
        <w:autoSpaceDN w:val="0"/>
        <w:adjustRightInd w:val="0"/>
        <w:spacing w:line="440" w:lineRule="exact"/>
        <w:ind w:firstLine="480" w:firstLineChars="200"/>
        <w:rPr>
          <w:rFonts w:hint="eastAsia" w:ascii="宋体" w:hAnsi="宋体" w:eastAsia="宋体" w:cs="宋体"/>
          <w:bCs/>
          <w:color w:val="000000"/>
          <w:sz w:val="24"/>
          <w:szCs w:val="24"/>
          <w:highlight w:val="none"/>
          <w:lang w:val="zh-CN" w:eastAsia="zh-CN"/>
        </w:rPr>
      </w:pPr>
      <w:r>
        <w:rPr>
          <w:rFonts w:hint="eastAsia" w:ascii="宋体" w:hAnsi="宋体" w:cs="宋体"/>
          <w:bCs/>
          <w:color w:val="000000"/>
          <w:sz w:val="24"/>
          <w:szCs w:val="24"/>
          <w:lang w:val="en-US" w:eastAsia="zh-CN"/>
        </w:rPr>
        <w:t>8.</w:t>
      </w:r>
      <w:r>
        <w:rPr>
          <w:rFonts w:hint="eastAsia" w:ascii="宋体" w:hAnsi="宋体" w:eastAsia="宋体" w:cs="宋体"/>
          <w:bCs/>
          <w:color w:val="000000"/>
          <w:sz w:val="24"/>
          <w:szCs w:val="24"/>
          <w:lang w:val="zh-CN" w:eastAsia="zh-CN"/>
        </w:rPr>
        <w:t>采购货物中含信息安全产品，必须是列入财政部会同有关部门制定下发的《信息安全产品强制性认证目录》的产品，承接主体须附中国信息安全认证中心按国家</w:t>
      </w:r>
      <w:r>
        <w:rPr>
          <w:rFonts w:hint="eastAsia" w:ascii="宋体" w:hAnsi="宋体" w:eastAsia="宋体" w:cs="宋体"/>
          <w:bCs/>
          <w:color w:val="000000"/>
          <w:sz w:val="24"/>
          <w:szCs w:val="24"/>
          <w:highlight w:val="none"/>
          <w:lang w:val="zh-CN" w:eastAsia="zh-CN"/>
        </w:rPr>
        <w:t>标准认证颁发的有效认证证书，否则投标无效。</w:t>
      </w:r>
      <w:bookmarkStart w:id="61" w:name="_Toc16043"/>
    </w:p>
    <w:p w14:paraId="67ABA08E">
      <w:pPr>
        <w:autoSpaceDE w:val="0"/>
        <w:autoSpaceDN w:val="0"/>
        <w:adjustRightInd w:val="0"/>
        <w:spacing w:line="440" w:lineRule="exact"/>
        <w:ind w:firstLine="482" w:firstLineChars="200"/>
        <w:rPr>
          <w:rFonts w:hint="eastAsia" w:ascii="宋体" w:hAnsi="宋体" w:eastAsia="宋体" w:cs="宋体"/>
          <w:b/>
          <w:color w:val="000000"/>
          <w:sz w:val="24"/>
          <w:szCs w:val="24"/>
          <w:highlight w:val="none"/>
          <w:lang w:val="zh-CN" w:eastAsia="zh-CN"/>
        </w:rPr>
      </w:pPr>
      <w:r>
        <w:rPr>
          <w:rFonts w:hint="eastAsia" w:ascii="宋体" w:hAnsi="宋体" w:eastAsia="宋体" w:cs="宋体"/>
          <w:b/>
          <w:color w:val="000000"/>
          <w:sz w:val="24"/>
          <w:szCs w:val="24"/>
          <w:highlight w:val="none"/>
          <w:lang w:val="zh-CN" w:eastAsia="zh-CN"/>
        </w:rPr>
        <w:t>本项目所属行业为</w:t>
      </w:r>
      <w:r>
        <w:rPr>
          <w:rFonts w:hint="eastAsia" w:ascii="宋体" w:hAnsi="宋体" w:eastAsia="宋体" w:cs="宋体"/>
          <w:b/>
          <w:color w:val="000000"/>
          <w:sz w:val="24"/>
          <w:szCs w:val="24"/>
          <w:highlight w:val="none"/>
          <w:u w:val="single"/>
          <w:lang w:val="en-US" w:eastAsia="zh-CN"/>
        </w:rPr>
        <w:t>工业</w:t>
      </w:r>
      <w:r>
        <w:rPr>
          <w:rFonts w:hint="eastAsia" w:ascii="宋体" w:hAnsi="宋体" w:eastAsia="宋体" w:cs="宋体"/>
          <w:b/>
          <w:color w:val="000000"/>
          <w:sz w:val="24"/>
          <w:szCs w:val="24"/>
          <w:highlight w:val="none"/>
          <w:lang w:val="zh-CN" w:eastAsia="zh-CN"/>
        </w:rPr>
        <w:t>。</w:t>
      </w:r>
      <w:bookmarkEnd w:id="61"/>
    </w:p>
    <w:p w14:paraId="2B98E100">
      <w:pPr>
        <w:spacing w:line="440" w:lineRule="exact"/>
        <w:ind w:firstLine="482" w:firstLineChars="200"/>
        <w:outlineLvl w:val="2"/>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以联合体形式参加政府采购活动，联合体各方均为中小企业的，联合体视同中小企业。其中，联合体各方均为小微企业的，联合体视同小微企业。</w:t>
      </w:r>
    </w:p>
    <w:p w14:paraId="26CCDDC6">
      <w:pPr>
        <w:rPr>
          <w:rFonts w:hint="eastAsia" w:ascii="宋体" w:hAnsi="宋体" w:cs="宋体"/>
          <w:sz w:val="24"/>
          <w:szCs w:val="24"/>
        </w:rPr>
      </w:pPr>
      <w:r>
        <w:rPr>
          <w:rFonts w:hint="eastAsia" w:ascii="宋体" w:hAnsi="宋体" w:cs="宋体"/>
          <w:sz w:val="24"/>
          <w:szCs w:val="24"/>
        </w:rPr>
        <w:br w:type="page"/>
      </w:r>
    </w:p>
    <w:p w14:paraId="0B65CC6F">
      <w:pPr>
        <w:autoSpaceDE w:val="0"/>
        <w:autoSpaceDN w:val="0"/>
        <w:adjustRightInd w:val="0"/>
        <w:spacing w:line="288" w:lineRule="auto"/>
        <w:rPr>
          <w:rFonts w:ascii="宋体" w:hAnsi="宋体" w:cs="宋体"/>
          <w:b/>
          <w:sz w:val="24"/>
          <w:szCs w:val="24"/>
        </w:rPr>
      </w:pPr>
    </w:p>
    <w:p w14:paraId="23215152">
      <w:pPr>
        <w:rPr>
          <w:rFonts w:ascii="宋体" w:hAnsi="宋体" w:cs="宋体"/>
          <w:highlight w:val="green"/>
        </w:rPr>
      </w:pPr>
    </w:p>
    <w:p w14:paraId="3044E0F2">
      <w:pPr>
        <w:pStyle w:val="2"/>
        <w:numPr>
          <w:ilvl w:val="0"/>
          <w:numId w:val="12"/>
        </w:numPr>
        <w:spacing w:before="0" w:after="0" w:line="360" w:lineRule="auto"/>
        <w:jc w:val="center"/>
        <w:rPr>
          <w:rFonts w:ascii="宋体" w:hAnsi="宋体" w:cs="宋体"/>
          <w:sz w:val="36"/>
          <w:szCs w:val="36"/>
          <w:highlight w:val="none"/>
        </w:rPr>
      </w:pPr>
      <w:r>
        <w:rPr>
          <w:rFonts w:hint="eastAsia" w:ascii="宋体" w:hAnsi="宋体" w:cs="宋体"/>
          <w:sz w:val="36"/>
          <w:szCs w:val="36"/>
          <w:highlight w:val="none"/>
        </w:rPr>
        <w:t xml:space="preserve"> </w:t>
      </w:r>
      <w:bookmarkStart w:id="62" w:name="_Toc13415"/>
      <w:r>
        <w:rPr>
          <w:rFonts w:hint="eastAsia" w:ascii="宋体" w:hAnsi="宋体" w:cs="宋体"/>
          <w:sz w:val="36"/>
          <w:szCs w:val="36"/>
          <w:highlight w:val="none"/>
        </w:rPr>
        <w:t>采购需求</w:t>
      </w:r>
      <w:bookmarkEnd w:id="62"/>
      <w:bookmarkStart w:id="63" w:name="_第五部分__"/>
      <w:bookmarkEnd w:id="63"/>
    </w:p>
    <w:p w14:paraId="31D94A4E">
      <w:pPr>
        <w:rPr>
          <w:b/>
          <w:bCs/>
          <w:sz w:val="24"/>
          <w:szCs w:val="24"/>
          <w:highlight w:val="none"/>
        </w:rPr>
      </w:pPr>
    </w:p>
    <w:p w14:paraId="216F458B">
      <w:pPr>
        <w:rPr>
          <w:rFonts w:hint="eastAsia" w:ascii="宋体" w:hAnsi="宋体" w:eastAsia="宋体" w:cs="宋体"/>
          <w:b/>
          <w:bCs/>
          <w:sz w:val="28"/>
          <w:szCs w:val="28"/>
          <w:highlight w:val="none"/>
          <w:lang w:val="en-US" w:eastAsia="zh-CN"/>
        </w:rPr>
      </w:pPr>
      <w:bookmarkStart w:id="64" w:name="_Toc18914"/>
      <w:r>
        <w:rPr>
          <w:rFonts w:hint="eastAsia" w:ascii="仿宋" w:hAnsi="仿宋" w:eastAsia="仿宋" w:cs="仿宋"/>
          <w:sz w:val="28"/>
          <w:szCs w:val="28"/>
          <w:highlight w:val="none"/>
        </w:rPr>
        <w:t xml:space="preserve">                       </w:t>
      </w:r>
      <w:r>
        <w:rPr>
          <w:rFonts w:hint="eastAsia" w:ascii="宋体" w:hAnsi="宋体" w:eastAsia="宋体" w:cs="宋体"/>
          <w:b/>
          <w:bCs/>
          <w:sz w:val="28"/>
          <w:szCs w:val="28"/>
          <w:highlight w:val="none"/>
        </w:rPr>
        <w:t xml:space="preserve">  </w:t>
      </w:r>
      <w:r>
        <w:rPr>
          <w:rFonts w:hint="eastAsia" w:ascii="宋体" w:hAnsi="宋体" w:eastAsia="宋体" w:cs="宋体"/>
          <w:b/>
          <w:bCs/>
          <w:sz w:val="28"/>
          <w:szCs w:val="28"/>
          <w:highlight w:val="none"/>
          <w:lang w:val="en-US" w:eastAsia="zh-CN"/>
        </w:rPr>
        <w:t>06包：内窥镜系统</w:t>
      </w:r>
    </w:p>
    <w:p w14:paraId="1A57FD81">
      <w:pPr>
        <w:numPr>
          <w:ilvl w:val="0"/>
          <w:numId w:val="0"/>
        </w:numPr>
        <w:spacing w:line="360" w:lineRule="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kern w:val="2"/>
          <w:sz w:val="21"/>
          <w:szCs w:val="21"/>
          <w:highlight w:val="none"/>
          <w:lang w:val="en-US" w:eastAsia="zh-CN" w:bidi="ar-SA"/>
        </w:rPr>
        <w:t>实质性参数</w:t>
      </w:r>
    </w:p>
    <w:p w14:paraId="52887A2F">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cstheme="minorEastAsia"/>
          <w:b w:val="0"/>
          <w:bCs w:val="0"/>
          <w:sz w:val="21"/>
          <w:szCs w:val="21"/>
          <w:highlight w:val="none"/>
          <w:lang w:val="en-US" w:eastAsia="zh-CN"/>
        </w:rPr>
        <w:t>一、</w:t>
      </w:r>
      <w:r>
        <w:rPr>
          <w:rFonts w:hint="eastAsia" w:asciiTheme="minorEastAsia" w:hAnsiTheme="minorEastAsia" w:eastAsiaTheme="minorEastAsia" w:cstheme="minorEastAsia"/>
          <w:b w:val="0"/>
          <w:bCs w:val="0"/>
          <w:sz w:val="21"/>
          <w:szCs w:val="21"/>
          <w:highlight w:val="none"/>
          <w:lang w:val="en-US" w:eastAsia="zh-CN"/>
        </w:rPr>
        <w:t>摄像主机</w:t>
      </w:r>
    </w:p>
    <w:p w14:paraId="3997C997">
      <w:pPr>
        <w:numPr>
          <w:ilvl w:val="0"/>
          <w:numId w:val="13"/>
        </w:numPr>
        <w:spacing w:line="36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主机具备4K图像处理性能，可处理3D和2D画面信号，能够输出3840*2160或以上像素的超高清像素影像。</w:t>
      </w:r>
    </w:p>
    <w:p w14:paraId="22001525">
      <w:pPr>
        <w:numPr>
          <w:ilvl w:val="0"/>
          <w:numId w:val="13"/>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搭配同品牌的医用内窥镜实现超高清画质下的3D和近红外光荧光同时同屏成像</w:t>
      </w:r>
    </w:p>
    <w:p w14:paraId="0ADAA064">
      <w:pPr>
        <w:numPr>
          <w:ilvl w:val="0"/>
          <w:numId w:val="0"/>
        </w:numPr>
        <w:spacing w:line="360" w:lineRule="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cstheme="minorEastAsia"/>
          <w:b w:val="0"/>
          <w:bCs w:val="0"/>
          <w:sz w:val="21"/>
          <w:szCs w:val="21"/>
          <w:highlight w:val="none"/>
          <w:lang w:val="en-US" w:eastAsia="zh-CN"/>
        </w:rPr>
        <w:t>二、</w:t>
      </w:r>
      <w:r>
        <w:rPr>
          <w:rFonts w:hint="eastAsia" w:asciiTheme="minorEastAsia" w:hAnsiTheme="minorEastAsia" w:eastAsiaTheme="minorEastAsia" w:cstheme="minorEastAsia"/>
          <w:b w:val="0"/>
          <w:bCs w:val="0"/>
          <w:sz w:val="21"/>
          <w:szCs w:val="21"/>
          <w:highlight w:val="none"/>
          <w:lang w:val="en-US" w:eastAsia="zh-CN"/>
        </w:rPr>
        <w:t>摄像头</w:t>
      </w:r>
    </w:p>
    <w:p w14:paraId="1673A188">
      <w:pPr>
        <w:numPr>
          <w:ilvl w:val="0"/>
          <w:numId w:val="14"/>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与摄像主机为同一制造商，以确保成像链的匹配程度高。</w:t>
      </w:r>
    </w:p>
    <w:p w14:paraId="5FEE06EC">
      <w:pPr>
        <w:numPr>
          <w:ilvl w:val="0"/>
          <w:numId w:val="14"/>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摄像头可接收可见光和近红外荧光，支持可见光和荧光成像。</w:t>
      </w:r>
    </w:p>
    <w:p w14:paraId="3B54A4BE">
      <w:pPr>
        <w:numPr>
          <w:ilvl w:val="0"/>
          <w:numId w:val="14"/>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具有自动对焦功能，可实现一键对焦。</w:t>
      </w:r>
    </w:p>
    <w:p w14:paraId="257BE470">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三</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lang w:val="en-US" w:eastAsia="zh-CN"/>
        </w:rPr>
        <w:t>4K荧光腹腔镜</w:t>
      </w:r>
    </w:p>
    <w:p w14:paraId="108FF36B">
      <w:pPr>
        <w:numPr>
          <w:ilvl w:val="0"/>
          <w:numId w:val="15"/>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与摄像主机为同一制造商，以确保成像链的匹配程度高。</w:t>
      </w:r>
    </w:p>
    <w:p w14:paraId="57A08912">
      <w:pPr>
        <w:numPr>
          <w:ilvl w:val="0"/>
          <w:numId w:val="15"/>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支持压力蒸汽灭菌、环氧乙烷灭菌和低温等离子灭菌</w:t>
      </w:r>
    </w:p>
    <w:p w14:paraId="20FD37E0">
      <w:pPr>
        <w:numPr>
          <w:ilvl w:val="0"/>
          <w:numId w:val="15"/>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直径10mm， 30度视野方向，视野角度≥80°，工作长度≥320mm。</w:t>
      </w:r>
    </w:p>
    <w:p w14:paraId="691AEC6E">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四</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lang w:val="en-US" w:eastAsia="zh-CN"/>
        </w:rPr>
        <w:t>3D电子镜</w:t>
      </w:r>
    </w:p>
    <w:p w14:paraId="2817AD9A">
      <w:pPr>
        <w:numPr>
          <w:ilvl w:val="0"/>
          <w:numId w:val="16"/>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与摄像主机为同一制造商，以确保成像链的匹配程度高。</w:t>
      </w:r>
    </w:p>
    <w:p w14:paraId="37B3F4E1">
      <w:pPr>
        <w:numPr>
          <w:ilvl w:val="0"/>
          <w:numId w:val="16"/>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3D电子镜防电击程度分类：防除颤 CF 级别；</w:t>
      </w:r>
    </w:p>
    <w:p w14:paraId="27ED887A">
      <w:pPr>
        <w:numPr>
          <w:ilvl w:val="0"/>
          <w:numId w:val="16"/>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支持 3840*2160 像素超高清图像显示。</w:t>
      </w:r>
    </w:p>
    <w:p w14:paraId="714AC34B">
      <w:pPr>
        <w:numPr>
          <w:ilvl w:val="0"/>
          <w:numId w:val="16"/>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电子镜整体支持高温高压、低温等离子、环氧乙烷至少其中一种消毒灭菌方式。</w:t>
      </w:r>
    </w:p>
    <w:p w14:paraId="50B5AFAB">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五</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lang w:val="en-US" w:eastAsia="zh-CN"/>
        </w:rPr>
        <w:t>光源</w:t>
      </w:r>
    </w:p>
    <w:p w14:paraId="5A5BA456">
      <w:pPr>
        <w:numPr>
          <w:ilvl w:val="0"/>
          <w:numId w:val="17"/>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LED灯泡工作寿命≥30000小时；</w:t>
      </w:r>
    </w:p>
    <w:p w14:paraId="08047727">
      <w:pPr>
        <w:numPr>
          <w:ilvl w:val="0"/>
          <w:numId w:val="17"/>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具有高温报警、灯泡寿命警示功能；</w:t>
      </w:r>
    </w:p>
    <w:p w14:paraId="7E61ACDA">
      <w:pPr>
        <w:numPr>
          <w:ilvl w:val="0"/>
          <w:numId w:val="0"/>
        </w:numPr>
        <w:spacing w:line="360" w:lineRule="auto"/>
        <w:ind w:leftChars="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六</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lang w:val="en-US" w:eastAsia="zh-CN"/>
        </w:rPr>
        <w:t>气腹机</w:t>
      </w:r>
    </w:p>
    <w:p w14:paraId="5337F238">
      <w:pPr>
        <w:numPr>
          <w:ilvl w:val="0"/>
          <w:numId w:val="18"/>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具有声音及文字双重报警系统，</w:t>
      </w:r>
    </w:p>
    <w:p w14:paraId="21DB40A8">
      <w:pPr>
        <w:numPr>
          <w:ilvl w:val="0"/>
          <w:numId w:val="18"/>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 xml:space="preserve">气腹机最大流速≥50L/min </w:t>
      </w:r>
    </w:p>
    <w:p w14:paraId="4974D4A9">
      <w:pPr>
        <w:numPr>
          <w:ilvl w:val="0"/>
          <w:numId w:val="0"/>
        </w:numPr>
        <w:spacing w:line="360" w:lineRule="auto"/>
        <w:ind w:leftChars="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七</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lang w:val="en-US" w:eastAsia="zh-CN"/>
        </w:rPr>
        <w:t>高频电刀</w:t>
      </w:r>
    </w:p>
    <w:p w14:paraId="42C36EA8">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1.具备自检功能，可诊断设备的连接及工作状况。</w:t>
      </w:r>
    </w:p>
    <w:p w14:paraId="5BAEEFEA">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2.单极切割模式可设置为纯切、混切。</w:t>
      </w:r>
    </w:p>
    <w:p w14:paraId="2842FA4A">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3.单极凝结模式可设置为软凝、电灼、喷凝。</w:t>
      </w:r>
    </w:p>
    <w:p w14:paraId="2AF088C8">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八</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lang w:val="en-US" w:eastAsia="zh-CN"/>
        </w:rPr>
        <w:t>关节镜</w:t>
      </w:r>
    </w:p>
    <w:p w14:paraId="3B0B716C">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1.直径4mm，30°镜；</w:t>
      </w:r>
    </w:p>
    <w:p w14:paraId="7E697AF9">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2.工作长度≥170mm；</w:t>
      </w:r>
    </w:p>
    <w:p w14:paraId="777BC144">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4.可进行环氧乙烷灭菌或低温灭菌。</w:t>
      </w:r>
    </w:p>
    <w:p w14:paraId="1E4F2753">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5.可匹配30°双阀镜鞘。</w:t>
      </w:r>
    </w:p>
    <w:p w14:paraId="05975E6E">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九</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lang w:val="en-US" w:eastAsia="zh-CN"/>
        </w:rPr>
        <w:t>低温等离子手术系统</w:t>
      </w:r>
    </w:p>
    <w:p w14:paraId="7DEEA6A0">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1.使用范围:脊椎盘手术、膝关节手术、肩关节手术、腕肘踝手术</w:t>
      </w:r>
    </w:p>
    <w:p w14:paraId="0BB7BBAC">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2.主机具有气化切割、消融凝血功能功能</w:t>
      </w:r>
    </w:p>
    <w:p w14:paraId="1C676A0C">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3.双极或多极设计，不用负极板</w:t>
      </w:r>
    </w:p>
    <w:p w14:paraId="554F0ABF">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4.等离子体止血、消融温度40~60℃,等离子体镜下汽化、切割、温度40~70℃</w:t>
      </w:r>
    </w:p>
    <w:p w14:paraId="2017B3EA">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5.触屏界面同时具有汽化切割、消融凝血、消融定时显示；</w:t>
      </w:r>
    </w:p>
    <w:p w14:paraId="6E17860E">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 xml:space="preserve">6.汽化、切割功率≤300W； </w:t>
      </w:r>
    </w:p>
    <w:p w14:paraId="0CB81A21">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7.消融、止血功率≤80W；</w:t>
      </w:r>
    </w:p>
    <w:p w14:paraId="434034C8">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十</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lang w:val="en-US" w:eastAsia="zh-CN"/>
        </w:rPr>
        <w:t>手术动力系统</w:t>
      </w:r>
    </w:p>
    <w:p w14:paraId="1079717D">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1.用途：在关节腔内手术中，对骨与软组织进行高速刨削、切除、绞碎、修整，并同步吸引清理碎屑，实现精准、微创、高效的关节内病变处理 。</w:t>
      </w:r>
    </w:p>
    <w:p w14:paraId="52F30ECA">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2.转速可通过脚踏或手柄进行调节。</w:t>
      </w:r>
    </w:p>
    <w:p w14:paraId="4C2F1E78">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3.防电击程度 ：具有一个BF型应用部分</w:t>
      </w:r>
    </w:p>
    <w:p w14:paraId="7EC9F5FA">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4.脚踏具有IPX8 防水等级</w:t>
      </w:r>
    </w:p>
    <w:p w14:paraId="3DA7DBC2">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十一、过氧化氢低温等离子体灭菌器</w:t>
      </w:r>
    </w:p>
    <w:p w14:paraId="14611324">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1.适用于对温热较敏感的医疗器械、重复使用的手术器械、管腔类高精密腔镜灭菌处理。</w:t>
      </w:r>
    </w:p>
    <w:p w14:paraId="2E21E507">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2.方式：过氧化氢低温等离子灭菌</w:t>
      </w:r>
    </w:p>
    <w:p w14:paraId="78DBCA97">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3.灭菌腔有效容积≥190L</w:t>
      </w:r>
    </w:p>
    <w:p w14:paraId="2805E13E">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4.加注方式：卡匣式，每个卡匣≥8个胶囊</w:t>
      </w:r>
    </w:p>
    <w:p w14:paraId="51FDCE50">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5.自动识别系统：自动识别卡匣型号是否与设备匹配，自动识别卡匣有效期，可自动计算胶囊使用个数，并提示剩余胶囊个数和可运行全循环的次数。</w:t>
      </w:r>
    </w:p>
    <w:p w14:paraId="3240A33C">
      <w:pPr>
        <w:numPr>
          <w:ilvl w:val="0"/>
          <w:numId w:val="0"/>
        </w:numPr>
        <w:spacing w:line="360" w:lineRule="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cstheme="minorEastAsia"/>
          <w:b w:val="0"/>
          <w:bCs w:val="0"/>
          <w:sz w:val="21"/>
          <w:szCs w:val="21"/>
          <w:highlight w:val="none"/>
          <w:lang w:val="en-US" w:eastAsia="zh-CN"/>
        </w:rPr>
        <w:t>6</w:t>
      </w:r>
      <w:r>
        <w:rPr>
          <w:rFonts w:hint="eastAsia" w:asciiTheme="minorEastAsia" w:hAnsiTheme="minorEastAsia" w:eastAsiaTheme="minorEastAsia" w:cstheme="minorEastAsia"/>
          <w:b w:val="0"/>
          <w:bCs w:val="0"/>
          <w:sz w:val="21"/>
          <w:szCs w:val="21"/>
          <w:highlight w:val="none"/>
          <w:lang w:val="en-US" w:eastAsia="zh-CN"/>
        </w:rPr>
        <w:t>.显示屏≥7英寸TFT真彩色触摸屏。</w:t>
      </w:r>
    </w:p>
    <w:p w14:paraId="4DC4B369">
      <w:pPr>
        <w:numPr>
          <w:ilvl w:val="0"/>
          <w:numId w:val="0"/>
        </w:numPr>
        <w:spacing w:line="36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十二、内窥镜主机、摄像头、4K荧光腹腔镜、3D电子镜、光源的使用年限≥5年；气腹机设备使用年限≥10年。</w:t>
      </w:r>
    </w:p>
    <w:p w14:paraId="0912D77E">
      <w:pPr>
        <w:numPr>
          <w:ilvl w:val="0"/>
          <w:numId w:val="0"/>
        </w:numPr>
        <w:spacing w:line="360" w:lineRule="auto"/>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十三、</w:t>
      </w:r>
      <w:r>
        <w:rPr>
          <w:rFonts w:hint="eastAsia" w:asciiTheme="minorEastAsia" w:hAnsiTheme="minorEastAsia" w:eastAsiaTheme="minorEastAsia" w:cstheme="minorEastAsia"/>
          <w:b w:val="0"/>
          <w:bCs w:val="0"/>
          <w:sz w:val="21"/>
          <w:szCs w:val="21"/>
          <w:lang w:val="en-US" w:eastAsia="zh-CN"/>
        </w:rPr>
        <w:t>配置要求：</w:t>
      </w:r>
    </w:p>
    <w:p w14:paraId="0618D772">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1.主机                                                       1台</w:t>
      </w:r>
    </w:p>
    <w:p w14:paraId="5BDB9D25">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2.4K荧光腹腔镜                                               2个</w:t>
      </w:r>
    </w:p>
    <w:p w14:paraId="7D68A988">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3.3D电子镜                                                   2个</w:t>
      </w:r>
    </w:p>
    <w:p w14:paraId="517F87A8">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4.关节镜                                                     2个</w:t>
      </w:r>
    </w:p>
    <w:p w14:paraId="573A36D9">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5.光源                                                       1个</w:t>
      </w:r>
    </w:p>
    <w:p w14:paraId="26B171B5">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6.气腹机                                                     1个</w:t>
      </w:r>
    </w:p>
    <w:p w14:paraId="4A9E4727">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7.高频电刀                                                   1台</w:t>
      </w:r>
    </w:p>
    <w:p w14:paraId="013E35BD">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8.低温等离子手术系统                                         1台</w:t>
      </w:r>
    </w:p>
    <w:p w14:paraId="6D1CC27D">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9.手术动力系统                                               1台</w:t>
      </w:r>
    </w:p>
    <w:p w14:paraId="742031A1">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10.配套台车                                                  1个</w:t>
      </w:r>
    </w:p>
    <w:p w14:paraId="4AC88294">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11.过氧化氢低温等离子体灭菌器                                1台</w:t>
      </w:r>
    </w:p>
    <w:p w14:paraId="3313AAB0">
      <w:pPr>
        <w:numPr>
          <w:ilvl w:val="0"/>
          <w:numId w:val="0"/>
        </w:numPr>
        <w:spacing w:line="36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12.关节镜器械</w:t>
      </w:r>
      <w:r>
        <w:rPr>
          <w:rFonts w:hint="eastAsia" w:asciiTheme="minorEastAsia" w:hAnsiTheme="minorEastAsia" w:cstheme="minorEastAsia"/>
          <w:b w:val="0"/>
          <w:bCs w:val="0"/>
          <w:sz w:val="21"/>
          <w:szCs w:val="21"/>
          <w:highlight w:val="none"/>
          <w:lang w:val="en-US" w:eastAsia="zh-CN"/>
        </w:rPr>
        <w:t>（具体规格如下）</w:t>
      </w:r>
      <w:r>
        <w:rPr>
          <w:rFonts w:hint="eastAsia" w:asciiTheme="minorEastAsia" w:hAnsiTheme="minorEastAsia" w:eastAsiaTheme="minorEastAsia" w:cstheme="minorEastAsia"/>
          <w:b w:val="0"/>
          <w:bCs w:val="0"/>
          <w:sz w:val="21"/>
          <w:szCs w:val="21"/>
          <w:highlight w:val="none"/>
          <w:lang w:val="en-US" w:eastAsia="zh-CN"/>
        </w:rPr>
        <w:t xml:space="preserve">                                  </w:t>
      </w:r>
      <w:r>
        <w:rPr>
          <w:rFonts w:hint="eastAsia" w:asciiTheme="minorEastAsia" w:hAnsiTheme="minorEastAsia" w:cstheme="minorEastAsia"/>
          <w:b w:val="0"/>
          <w:bCs w:val="0"/>
          <w:sz w:val="21"/>
          <w:szCs w:val="21"/>
          <w:highlight w:val="none"/>
          <w:lang w:val="en-US" w:eastAsia="zh-CN"/>
        </w:rPr>
        <w:t xml:space="preserve">   </w:t>
      </w:r>
      <w:r>
        <w:rPr>
          <w:rFonts w:hint="eastAsia" w:asciiTheme="minorEastAsia" w:hAnsiTheme="minorEastAsia" w:eastAsiaTheme="minorEastAsia" w:cstheme="minorEastAsia"/>
          <w:b w:val="0"/>
          <w:bCs w:val="0"/>
          <w:sz w:val="21"/>
          <w:szCs w:val="21"/>
          <w:highlight w:val="none"/>
          <w:lang w:val="en-US" w:eastAsia="zh-CN"/>
        </w:rPr>
        <w:t>1套</w:t>
      </w:r>
    </w:p>
    <w:p w14:paraId="0D267164">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30°双阀镜鞘</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Ф5.5mmx140mm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1支</w:t>
      </w:r>
    </w:p>
    <w:p w14:paraId="2FDF580C">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棱形穿刺针</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Ф4.3mmx173mm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1支</w:t>
      </w:r>
    </w:p>
    <w:p w14:paraId="5CF8791A">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钝形闭孔器</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Ф4.3mmx187mm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1支</w:t>
      </w:r>
    </w:p>
    <w:p w14:paraId="6298A6A0">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穿刺套管</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Ф5.5mmx74mm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1支</w:t>
      </w:r>
    </w:p>
    <w:p w14:paraId="05D6BC2F">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穿刺针</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Ф5mmx92.5mm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1支</w:t>
      </w:r>
    </w:p>
    <w:p w14:paraId="5ABB02BE">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篮钳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普通 直头 切口宽3.2 杆直 工作长度130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641EE96B">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篮钳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普通 直头 切口宽3.2 杆右弯 工作长度130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01836FD0">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篮钳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普通 直头 切口宽3.2 杆左弯 工作长度130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3BAECF68">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抓钳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游离体 头部宽3.4 杆直 无锁 工作长度130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7CD04BC3">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手术剪</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直头 杆直 头部宽度3.5 工作长度130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3EE2AD5C">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手术剪</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右弯 杆直 头部宽度3.5 工作长度130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3598382B">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手术剪</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弯头 杆直 头部宽度3.5 工作长度130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3E21D0B4">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探针</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工作长度115 </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23F7ED94">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削切刀</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勾刀 工作长度115</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292BF957">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消毒盒</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250X250X125（12+4）</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1个</w:t>
      </w:r>
    </w:p>
    <w:p w14:paraId="51F2D5C2">
      <w:pPr>
        <w:numPr>
          <w:ilvl w:val="0"/>
          <w:numId w:val="19"/>
        </w:numPr>
        <w:spacing w:line="36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 xml:space="preserve">胸腔镜器械 </w:t>
      </w:r>
      <w:r>
        <w:rPr>
          <w:rFonts w:hint="eastAsia" w:asciiTheme="minorEastAsia" w:hAnsiTheme="minorEastAsia" w:cstheme="minorEastAsia"/>
          <w:b w:val="0"/>
          <w:bCs w:val="0"/>
          <w:sz w:val="21"/>
          <w:szCs w:val="21"/>
          <w:highlight w:val="none"/>
          <w:lang w:val="en-US" w:eastAsia="zh-CN"/>
        </w:rPr>
        <w:t>（具体规格如下）</w:t>
      </w:r>
      <w:r>
        <w:rPr>
          <w:rFonts w:hint="eastAsia" w:asciiTheme="minorEastAsia" w:hAnsiTheme="minorEastAsia" w:eastAsiaTheme="minorEastAsia" w:cstheme="minorEastAsia"/>
          <w:b w:val="0"/>
          <w:bCs w:val="0"/>
          <w:sz w:val="21"/>
          <w:szCs w:val="21"/>
          <w:highlight w:val="none"/>
          <w:lang w:val="en-US" w:eastAsia="zh-CN"/>
        </w:rPr>
        <w:t xml:space="preserve">                                 </w:t>
      </w:r>
      <w:r>
        <w:rPr>
          <w:rFonts w:hint="eastAsia" w:asciiTheme="minorEastAsia" w:hAnsiTheme="minorEastAsia" w:cstheme="minorEastAsia"/>
          <w:b w:val="0"/>
          <w:bCs w:val="0"/>
          <w:sz w:val="21"/>
          <w:szCs w:val="21"/>
          <w:highlight w:val="none"/>
          <w:lang w:val="en-US" w:eastAsia="zh-CN"/>
        </w:rPr>
        <w:t xml:space="preserve">  </w:t>
      </w:r>
      <w:r>
        <w:rPr>
          <w:rFonts w:hint="eastAsia" w:asciiTheme="minorEastAsia" w:hAnsiTheme="minorEastAsia" w:eastAsiaTheme="minorEastAsia" w:cstheme="minorEastAsia"/>
          <w:b w:val="0"/>
          <w:bCs w:val="0"/>
          <w:sz w:val="21"/>
          <w:szCs w:val="21"/>
          <w:highlight w:val="none"/>
          <w:lang w:val="en-US" w:eastAsia="zh-CN"/>
        </w:rPr>
        <w:t>1套</w:t>
      </w:r>
    </w:p>
    <w:p w14:paraId="0FCCEF77">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推结器</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380×φ5</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09CC16AD">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吸引管</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385×φ5 弯 小切口</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07BD45E8">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精细剪</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320×3 滑板式 弯 宽头 6mm杆径小切口</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31075F4F">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组织钳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340×10 滑板式 匙形 淋巴 6mm杆径 小切口</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51E16D83">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持针钳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340 滑板式 弯 细针 钻石粉涂层6mm杆径 小切口</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72656D81">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海绵钳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340×12 滑板式 弯无齿 6mm杆径小切口</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250A353D">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海绵钳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360×10 滑板式 弯无齿 6mm杆径小切口</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101B0678">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海绵钳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360×8 滑板式 弯无齿 6mm 杆径小切口</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56F35DB5">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海绵钳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340×8 滑板式 弯 有槽 6mm 杆径小切口</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6DBEB529">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血管钳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360×20 滑板式 圆弯 1×2 齿 6mm径 小切口</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7E02A779">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血管钳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360×15 滑板式 圆弯 1×2 齿 6mm杆径 小切口</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7D59D42B">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分离结扎钳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340×12 滑板式 弯 8mm杆径 小切口</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66B31461">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血管钳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360×25×90°滑板式 弯 1×2齿6mm杆径 小切口</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13172FCF">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消毒盒</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小切口胸腔镜器械包消毒盒</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1个</w:t>
      </w:r>
    </w:p>
    <w:p w14:paraId="48151F87">
      <w:pPr>
        <w:numPr>
          <w:ilvl w:val="0"/>
          <w:numId w:val="19"/>
        </w:numPr>
        <w:spacing w:line="36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 xml:space="preserve">腹腔镜器械 </w:t>
      </w:r>
      <w:r>
        <w:rPr>
          <w:rFonts w:hint="eastAsia" w:asciiTheme="minorEastAsia" w:hAnsiTheme="minorEastAsia" w:cstheme="minorEastAsia"/>
          <w:b w:val="0"/>
          <w:bCs w:val="0"/>
          <w:sz w:val="21"/>
          <w:szCs w:val="21"/>
          <w:highlight w:val="none"/>
          <w:lang w:val="en-US" w:eastAsia="zh-CN"/>
        </w:rPr>
        <w:t>（具体规格如下）</w:t>
      </w:r>
      <w:r>
        <w:rPr>
          <w:rFonts w:hint="eastAsia" w:asciiTheme="minorEastAsia" w:hAnsiTheme="minorEastAsia" w:eastAsiaTheme="minorEastAsia" w:cstheme="minorEastAsia"/>
          <w:b w:val="0"/>
          <w:bCs w:val="0"/>
          <w:sz w:val="21"/>
          <w:szCs w:val="21"/>
          <w:highlight w:val="none"/>
          <w:lang w:val="en-US" w:eastAsia="zh-CN"/>
        </w:rPr>
        <w:t xml:space="preserve">                            </w:t>
      </w:r>
      <w:r>
        <w:rPr>
          <w:rFonts w:hint="eastAsia" w:asciiTheme="minorEastAsia" w:hAnsiTheme="minorEastAsia" w:cstheme="minorEastAsia"/>
          <w:b w:val="0"/>
          <w:bCs w:val="0"/>
          <w:sz w:val="21"/>
          <w:szCs w:val="21"/>
          <w:highlight w:val="none"/>
          <w:lang w:val="en-US" w:eastAsia="zh-CN"/>
        </w:rPr>
        <w:t xml:space="preserve">      </w:t>
      </w:r>
      <w:r>
        <w:rPr>
          <w:rFonts w:hint="eastAsia" w:asciiTheme="minorEastAsia" w:hAnsiTheme="minorEastAsia" w:eastAsiaTheme="minorEastAsia" w:cstheme="minorEastAsia"/>
          <w:b w:val="0"/>
          <w:bCs w:val="0"/>
          <w:sz w:val="21"/>
          <w:szCs w:val="21"/>
          <w:highlight w:val="none"/>
          <w:lang w:val="en-US" w:eastAsia="zh-CN"/>
        </w:rPr>
        <w:t xml:space="preserve"> 1套</w:t>
      </w:r>
    </w:p>
    <w:p w14:paraId="7ACA1E6C">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气腹针</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2.5X140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05AC6F4B">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气腹针</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2.5X120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2903D124">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单极高频电线</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2根</w:t>
      </w:r>
    </w:p>
    <w:p w14:paraId="43D45924">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钩状单极电凝</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Ф5×330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1个</w:t>
      </w:r>
    </w:p>
    <w:p w14:paraId="1AFAF26B">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棒状单极电凝</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Ф5×330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1个</w:t>
      </w:r>
    </w:p>
    <w:p w14:paraId="69DCFCFE">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三通冲洗管（中号）</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Ф10X330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1个</w:t>
      </w:r>
    </w:p>
    <w:p w14:paraId="43F5D410">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钛夹钳（1号）</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Ф5X330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1个</w:t>
      </w:r>
    </w:p>
    <w:p w14:paraId="30AC5E48">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钛夹钳（3号）</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Ф10X330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1个</w:t>
      </w:r>
    </w:p>
    <w:p w14:paraId="09D8C694">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施夹器（XL）</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Ф10X330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1个</w:t>
      </w:r>
    </w:p>
    <w:p w14:paraId="76D50618">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施夹器（2号）</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Ф10X330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1个</w:t>
      </w:r>
    </w:p>
    <w:p w14:paraId="62FB236E">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 xml:space="preserve">弯剪（20mm） </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φ5*360，ST塑柄</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53C69B53">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弯分离钳（16mm）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φ5*360，ST塑柄</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5F511E21">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弯分离钳（22mm）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φ5*360，ST塑柄</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1CA58736">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鸭嘴抓钳（带孔，18mm）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φ5*360，ST塑柄</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07304E2A">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 xml:space="preserve">粗齿无损伤抓钳（24mm） </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φ5*360，ST塑柄</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058B700A">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鸭嘴抓钳（带孔，18mm）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φ5*360，ST塑柄</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0684B10A">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 xml:space="preserve">粗齿无损伤抓钳（24mm） </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φ5*360，ST塑柄</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48B0956C">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 xml:space="preserve">系膜抓钳（弯头单动，27mm） </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φ5*360，ST塑柄</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64A8A95B">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肠抓钳（带孔横齿，37mm）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φ5*360，ST塑柄带卡</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31EDEF10">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 xml:space="preserve">胆囊抓钳（中空带孔，18mm） </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φ5*360，ST塑柄</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20AA5D2F">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 xml:space="preserve">止血钳（细长型，31mm） </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φ5*360，ST塑柄</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4BAB5954">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取石钳（单动，32mm）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φ10*360，ST塑柄</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06D5BFD8">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直V形持针钳（左弯）</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φ5X330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7709CBA1">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直头双极电凝钳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Ф5X330</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05376629">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双极高频电线</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3m</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7943AC92">
      <w:pPr>
        <w:numPr>
          <w:ilvl w:val="0"/>
          <w:numId w:val="0"/>
        </w:numPr>
        <w:spacing w:line="360" w:lineRule="auto"/>
        <w:jc w:val="distribute"/>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五叶钳</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Ф10×330，铁柄</w:t>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ab/>
      </w:r>
      <w:r>
        <w:rPr>
          <w:rFonts w:hint="eastAsia" w:asciiTheme="minorEastAsia" w:hAnsiTheme="minorEastAsia" w:eastAsiaTheme="minorEastAsia" w:cstheme="minorEastAsia"/>
          <w:b w:val="0"/>
          <w:bCs w:val="0"/>
          <w:sz w:val="21"/>
          <w:szCs w:val="21"/>
          <w:highlight w:val="none"/>
          <w:lang w:val="en-US" w:eastAsia="zh-CN"/>
        </w:rPr>
        <w:t xml:space="preserve">                              1把</w:t>
      </w:r>
    </w:p>
    <w:p w14:paraId="67226C1F">
      <w:pPr>
        <w:numPr>
          <w:ilvl w:val="0"/>
          <w:numId w:val="0"/>
        </w:numPr>
        <w:spacing w:line="36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cstheme="minorEastAsia"/>
          <w:b w:val="0"/>
          <w:bCs w:val="0"/>
          <w:sz w:val="21"/>
          <w:szCs w:val="21"/>
          <w:highlight w:val="none"/>
          <w:lang w:val="en-US" w:eastAsia="zh-CN"/>
        </w:rPr>
        <w:t>（如投标供应商所投手术器械与上述器械名称不同，但功能相同也符合条件）</w:t>
      </w:r>
    </w:p>
    <w:p w14:paraId="0251F982">
      <w:pPr>
        <w:rPr>
          <w:rFonts w:hint="eastAsia" w:ascii="仿宋" w:hAnsi="仿宋" w:eastAsia="仿宋" w:cs="仿宋"/>
          <w:b/>
          <w:color w:val="0000FF"/>
          <w:kern w:val="0"/>
          <w:sz w:val="28"/>
          <w:szCs w:val="28"/>
          <w:highlight w:val="none"/>
          <w:lang w:val="en-US" w:eastAsia="zh-CN"/>
        </w:rPr>
      </w:pPr>
      <w:r>
        <w:rPr>
          <w:rFonts w:hint="eastAsia" w:ascii="仿宋" w:hAnsi="仿宋" w:eastAsia="仿宋" w:cs="仿宋"/>
          <w:b/>
          <w:color w:val="0000FF"/>
          <w:kern w:val="0"/>
          <w:sz w:val="28"/>
          <w:szCs w:val="28"/>
          <w:highlight w:val="none"/>
          <w:lang w:val="en-US" w:eastAsia="zh-CN"/>
        </w:rPr>
        <w:br w:type="page"/>
      </w:r>
    </w:p>
    <w:p w14:paraId="377C51F3">
      <w:pPr>
        <w:pStyle w:val="2"/>
        <w:bidi w:val="0"/>
        <w:spacing w:line="240" w:lineRule="auto"/>
        <w:jc w:val="center"/>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b/>
          <w:bCs/>
          <w:sz w:val="24"/>
          <w:szCs w:val="24"/>
          <w:highlight w:val="none"/>
          <w:lang w:val="en-US" w:eastAsia="zh-CN"/>
        </w:rPr>
        <w:t>商务</w:t>
      </w:r>
      <w:r>
        <w:rPr>
          <w:rFonts w:hint="eastAsia" w:asciiTheme="minorEastAsia" w:hAnsiTheme="minorEastAsia" w:eastAsiaTheme="minorEastAsia" w:cstheme="minorEastAsia"/>
          <w:b/>
          <w:bCs/>
          <w:sz w:val="24"/>
          <w:szCs w:val="24"/>
          <w:highlight w:val="none"/>
          <w:lang w:val="en-US" w:eastAsia="zh-CN"/>
        </w:rPr>
        <w:t>要求</w:t>
      </w:r>
    </w:p>
    <w:p w14:paraId="76BD0EE7">
      <w:pPr>
        <w:spacing w:line="36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1.整机(含配件)原厂保修自安装验收合格之日起生效，供应商承诺由厂家工程师上门维保，在维保过期后，供应商承诺先维修后付款。中标后提供原厂盖章的售后服务承诺函。</w:t>
      </w:r>
    </w:p>
    <w:p w14:paraId="1E3F0E00">
      <w:pPr>
        <w:spacing w:line="36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2.维修响应时间＜2小时，24小时内上门维修（包括节假日），提供24小时维修电话，提供消耗品和保修期后常用零配件的供应价格与折扣。</w:t>
      </w:r>
    </w:p>
    <w:p w14:paraId="32331D16">
      <w:pPr>
        <w:spacing w:line="36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3.保修期内免费提供至少每年2次的上门维修保养服务。每年1次免费检测，并出具性能检测报告。</w:t>
      </w:r>
    </w:p>
    <w:p w14:paraId="108A498F">
      <w:pPr>
        <w:spacing w:line="36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4.免费提供中文用户使用手册和维修手册各2套(电子版和纸质版各1套)，操作规程电子版和塑封版各一份。</w:t>
      </w:r>
    </w:p>
    <w:p w14:paraId="59ADFDD6">
      <w:pPr>
        <w:spacing w:line="36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5.货物使用期限:自货物生产日期起，大于等于5年，提供内窥镜系统主机铭牌标识照片。</w:t>
      </w:r>
    </w:p>
    <w:p w14:paraId="51A1F672">
      <w:pPr>
        <w:spacing w:line="36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6.保修年限：主机及配套附属设备均为5年；</w:t>
      </w:r>
    </w:p>
    <w:p w14:paraId="3EABA8A7">
      <w:pPr>
        <w:spacing w:line="36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7.其他内容：中标供应商负责所有新设备及附属设备可能涉及接口费用和安装工作（安装过程中涉及到的相关费用需由中标供应商承担）。</w:t>
      </w:r>
    </w:p>
    <w:p w14:paraId="14EEE591">
      <w:pPr>
        <w:spacing w:line="36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8.提供所投设备的投标设备配套、总体质量性能说明并提供相关证明材料（如设备彩页，检测报告，原厂技术参数表，系统功能截图等）。</w:t>
      </w:r>
    </w:p>
    <w:p w14:paraId="189DDFB9">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highlight w:val="none"/>
          <w:lang w:val="en-US" w:eastAsia="zh-CN"/>
        </w:rPr>
        <w:t>9.上述设备的到货日期应距离设备生产日期时间应小于6个月。</w:t>
      </w:r>
    </w:p>
    <w:p w14:paraId="0B755743">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4B4AB47A">
      <w:p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其他：</w:t>
      </w:r>
    </w:p>
    <w:p w14:paraId="7583A4C6">
      <w:pPr>
        <w:numPr>
          <w:ilvl w:val="0"/>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1、验收交付标准和方法：乙方安装调试合格后，同甲方设备管理人员按合同正本及配置清单对设备及全套设备资料进行正式验收，签署验收报告。</w:t>
      </w:r>
    </w:p>
    <w:p w14:paraId="31FE8B33">
      <w:pPr>
        <w:numPr>
          <w:ilvl w:val="0"/>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知识产权归属和处理方式：乙方保证其销售的医疗设备的生产制造商拥有知识产权或权利人的合法授权，如因第三方向甲方主张侵犯知识产权的赔偿责任，应由乙方赔偿甲方全部损失，包括但不限于赔偿金、律师费等。</w:t>
      </w:r>
    </w:p>
    <w:p w14:paraId="0ACA4D7B">
      <w:pPr>
        <w:numPr>
          <w:ilvl w:val="0"/>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违约责任与解决争议的方法：违约责任：如乙方没按合同提供相应货物、延迟交货、供应货物验收不合格或货物在运输途中发生破损等情况均由乙方承担全部责任。解决争议的方法：1.因不可抗力因素造成本合同不能履行的，双方应本着友好协商的原则共同协商解决。2.本合同发生争议产生的诉讼，由甲方所在地人民法院管辖。</w:t>
      </w:r>
    </w:p>
    <w:p w14:paraId="29E8B6A7">
      <w:pPr>
        <w:numPr>
          <w:ilvl w:val="0"/>
          <w:numId w:val="0"/>
        </w:numPr>
        <w:spacing w:line="360" w:lineRule="auto"/>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4、合同其他条款：本合同未尽事宜，由甲、乙双方协商并以书面形式签订补充协议，补充协议可作为本合同的组成部分，与本合同具有同等法律效力。</w:t>
      </w:r>
    </w:p>
    <w:p w14:paraId="2C173DE8">
      <w:pPr>
        <w:numPr>
          <w:ilvl w:val="0"/>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lang w:val="en-US" w:eastAsia="zh-CN"/>
        </w:rPr>
        <w:t>、履约验收程序：一次性验收</w:t>
      </w:r>
    </w:p>
    <w:p w14:paraId="563F774C">
      <w:pPr>
        <w:numPr>
          <w:ilvl w:val="0"/>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6</w:t>
      </w:r>
      <w:r>
        <w:rPr>
          <w:rFonts w:hint="eastAsia" w:ascii="宋体" w:hAnsi="宋体" w:eastAsia="宋体" w:cs="宋体"/>
          <w:b w:val="0"/>
          <w:bCs w:val="0"/>
          <w:sz w:val="21"/>
          <w:szCs w:val="21"/>
          <w:highlight w:val="none"/>
          <w:lang w:val="en-US" w:eastAsia="zh-CN"/>
        </w:rPr>
        <w:t>、履约验收时间：供应商提出验收申请之日起7日内组织验收</w:t>
      </w:r>
    </w:p>
    <w:p w14:paraId="1DE9FA89">
      <w:pPr>
        <w:rPr>
          <w:rFonts w:hint="eastAsia" w:ascii="宋体" w:hAnsi="宋体" w:cs="宋体"/>
          <w:sz w:val="36"/>
          <w:szCs w:val="36"/>
          <w:highlight w:val="none"/>
        </w:rPr>
      </w:pPr>
    </w:p>
    <w:p w14:paraId="3E426C7E">
      <w:pPr>
        <w:rPr>
          <w:rFonts w:hint="eastAsia" w:ascii="宋体" w:hAnsi="宋体" w:cs="宋体"/>
          <w:sz w:val="36"/>
          <w:szCs w:val="36"/>
          <w:highlight w:val="none"/>
        </w:rPr>
      </w:pPr>
    </w:p>
    <w:p w14:paraId="65563A8B">
      <w:pPr>
        <w:rPr>
          <w:rFonts w:hint="eastAsia" w:ascii="宋体" w:hAnsi="宋体" w:cs="宋体"/>
          <w:sz w:val="36"/>
          <w:szCs w:val="36"/>
          <w:highlight w:val="none"/>
        </w:rPr>
      </w:pPr>
      <w:r>
        <w:rPr>
          <w:rFonts w:hint="eastAsia" w:ascii="宋体" w:hAnsi="宋体" w:cs="宋体"/>
          <w:sz w:val="36"/>
          <w:szCs w:val="36"/>
          <w:highlight w:val="none"/>
        </w:rPr>
        <w:br w:type="page"/>
      </w:r>
    </w:p>
    <w:p w14:paraId="42CFBB07">
      <w:pPr>
        <w:pStyle w:val="2"/>
        <w:spacing w:before="0" w:after="0" w:line="360" w:lineRule="auto"/>
        <w:jc w:val="center"/>
        <w:rPr>
          <w:rFonts w:ascii="宋体" w:hAnsi="宋体" w:cs="宋体"/>
          <w:sz w:val="36"/>
          <w:szCs w:val="36"/>
          <w:highlight w:val="none"/>
        </w:rPr>
      </w:pPr>
      <w:r>
        <w:rPr>
          <w:rFonts w:hint="eastAsia" w:ascii="宋体" w:hAnsi="宋体" w:cs="宋体"/>
          <w:sz w:val="36"/>
          <w:szCs w:val="36"/>
          <w:highlight w:val="none"/>
        </w:rPr>
        <w:t>第五部分  合同格式</w:t>
      </w:r>
      <w:bookmarkEnd w:id="64"/>
    </w:p>
    <w:p w14:paraId="45E05F7F">
      <w:pPr>
        <w:pStyle w:val="16"/>
        <w:spacing w:after="0"/>
        <w:ind w:firstLine="884"/>
        <w:jc w:val="center"/>
        <w:rPr>
          <w:rFonts w:hint="eastAsia" w:ascii="宋体" w:hAnsi="宋体" w:cs="宋体"/>
          <w:b/>
          <w:bCs/>
          <w:spacing w:val="-20"/>
          <w:kern w:val="44"/>
          <w:sz w:val="48"/>
          <w:szCs w:val="48"/>
        </w:rPr>
      </w:pPr>
    </w:p>
    <w:p w14:paraId="6B927A19">
      <w:pPr>
        <w:pStyle w:val="16"/>
        <w:spacing w:after="0"/>
        <w:ind w:firstLine="884"/>
        <w:jc w:val="center"/>
        <w:rPr>
          <w:rFonts w:hint="eastAsia" w:ascii="宋体" w:hAnsi="宋体" w:cs="宋体"/>
          <w:b/>
          <w:bCs/>
          <w:spacing w:val="-20"/>
          <w:kern w:val="44"/>
          <w:sz w:val="48"/>
          <w:szCs w:val="48"/>
        </w:rPr>
      </w:pPr>
    </w:p>
    <w:p w14:paraId="2A5285A5">
      <w:pPr>
        <w:pStyle w:val="16"/>
        <w:spacing w:after="0"/>
        <w:ind w:firstLine="884"/>
        <w:jc w:val="center"/>
        <w:rPr>
          <w:rFonts w:hint="eastAsia" w:ascii="宋体" w:hAnsi="宋体" w:cs="宋体"/>
          <w:b/>
          <w:bCs/>
          <w:spacing w:val="-20"/>
          <w:kern w:val="44"/>
          <w:sz w:val="48"/>
          <w:szCs w:val="48"/>
        </w:rPr>
      </w:pPr>
    </w:p>
    <w:p w14:paraId="5849CE7C">
      <w:pPr>
        <w:pStyle w:val="16"/>
        <w:spacing w:after="0"/>
        <w:ind w:firstLine="884"/>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01D46146">
      <w:pPr>
        <w:pStyle w:val="16"/>
        <w:spacing w:after="0"/>
        <w:ind w:firstLine="884"/>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1C565F14">
      <w:pPr>
        <w:ind w:firstLine="342"/>
        <w:rPr>
          <w:rFonts w:hint="eastAsia" w:ascii="宋体" w:hAnsi="宋体" w:cs="宋体"/>
          <w:b/>
          <w:bCs/>
          <w:spacing w:val="-20"/>
          <w:kern w:val="44"/>
          <w:sz w:val="21"/>
          <w:szCs w:val="21"/>
        </w:rPr>
      </w:pPr>
    </w:p>
    <w:p w14:paraId="69216717">
      <w:pPr>
        <w:ind w:firstLine="342"/>
        <w:rPr>
          <w:rFonts w:hint="eastAsia" w:ascii="宋体" w:hAnsi="宋体" w:cs="宋体"/>
          <w:b/>
          <w:bCs/>
          <w:spacing w:val="-20"/>
          <w:kern w:val="44"/>
          <w:sz w:val="21"/>
          <w:szCs w:val="21"/>
        </w:rPr>
      </w:pPr>
    </w:p>
    <w:p w14:paraId="5577C111">
      <w:pPr>
        <w:ind w:firstLine="342"/>
        <w:rPr>
          <w:rFonts w:hint="eastAsia" w:ascii="宋体" w:hAnsi="宋体" w:cs="宋体"/>
          <w:b/>
          <w:bCs/>
          <w:spacing w:val="-20"/>
          <w:kern w:val="44"/>
          <w:sz w:val="21"/>
          <w:szCs w:val="21"/>
        </w:rPr>
      </w:pPr>
    </w:p>
    <w:p w14:paraId="243C79C3">
      <w:pPr>
        <w:spacing w:line="360" w:lineRule="auto"/>
        <w:ind w:left="400" w:leftChars="200" w:firstLine="420"/>
        <w:rPr>
          <w:rFonts w:hint="eastAsia" w:ascii="宋体" w:hAnsi="宋体" w:cs="宋体"/>
          <w:sz w:val="21"/>
          <w:szCs w:val="21"/>
        </w:rPr>
      </w:pPr>
      <w:r>
        <w:rPr>
          <w:rFonts w:hint="eastAsia" w:ascii="宋体" w:hAnsi="宋体" w:cs="宋体"/>
          <w:sz w:val="21"/>
          <w:szCs w:val="21"/>
        </w:rPr>
        <w:t>项目名称：</w:t>
      </w:r>
      <w:r>
        <w:rPr>
          <w:rFonts w:hint="eastAsia" w:ascii="宋体" w:hAnsi="宋体" w:cs="宋体"/>
          <w:sz w:val="21"/>
          <w:szCs w:val="21"/>
          <w:u w:val="single"/>
        </w:rPr>
        <w:t xml:space="preserve">                             </w:t>
      </w:r>
    </w:p>
    <w:p w14:paraId="02BD29D9">
      <w:pPr>
        <w:spacing w:line="360" w:lineRule="auto"/>
        <w:ind w:left="400" w:leftChars="200" w:firstLine="420"/>
        <w:rPr>
          <w:rFonts w:hint="eastAsia" w:ascii="宋体" w:hAnsi="宋体" w:cs="宋体"/>
          <w:sz w:val="21"/>
          <w:szCs w:val="21"/>
          <w:u w:val="single"/>
        </w:rPr>
      </w:pPr>
      <w:r>
        <w:rPr>
          <w:rFonts w:hint="eastAsia" w:ascii="宋体" w:hAnsi="宋体" w:cs="宋体"/>
          <w:sz w:val="21"/>
          <w:szCs w:val="21"/>
        </w:rPr>
        <w:t>合同编号：</w:t>
      </w:r>
      <w:r>
        <w:rPr>
          <w:rFonts w:hint="eastAsia" w:ascii="宋体" w:hAnsi="宋体" w:cs="宋体"/>
          <w:sz w:val="21"/>
          <w:szCs w:val="21"/>
          <w:u w:val="single"/>
        </w:rPr>
        <w:t xml:space="preserve">                             </w:t>
      </w:r>
    </w:p>
    <w:p w14:paraId="6904FCB7">
      <w:pPr>
        <w:spacing w:line="360" w:lineRule="auto"/>
        <w:ind w:left="400" w:leftChars="200" w:firstLine="420"/>
        <w:rPr>
          <w:rFonts w:hint="eastAsia" w:ascii="宋体" w:hAnsi="宋体" w:cs="宋体"/>
          <w:sz w:val="21"/>
          <w:szCs w:val="21"/>
        </w:rPr>
      </w:pPr>
      <w:r>
        <w:rPr>
          <w:rFonts w:hint="eastAsia" w:ascii="宋体" w:hAnsi="宋体" w:cs="宋体"/>
          <w:sz w:val="21"/>
          <w:szCs w:val="21"/>
        </w:rPr>
        <w:t>甲    方：</w:t>
      </w:r>
      <w:r>
        <w:rPr>
          <w:rFonts w:hint="eastAsia" w:ascii="宋体" w:hAnsi="宋体" w:cs="宋体"/>
          <w:sz w:val="21"/>
          <w:szCs w:val="21"/>
          <w:u w:val="single"/>
        </w:rPr>
        <w:t xml:space="preserve">                             </w:t>
      </w:r>
    </w:p>
    <w:p w14:paraId="1B04B4E0">
      <w:pPr>
        <w:spacing w:line="360" w:lineRule="auto"/>
        <w:ind w:left="400" w:leftChars="200" w:firstLine="420"/>
        <w:rPr>
          <w:rFonts w:hint="eastAsia" w:ascii="宋体" w:hAnsi="宋体" w:cs="宋体"/>
          <w:sz w:val="21"/>
          <w:szCs w:val="21"/>
          <w:u w:val="single"/>
        </w:rPr>
      </w:pPr>
      <w:r>
        <w:rPr>
          <w:rFonts w:hint="eastAsia" w:ascii="宋体" w:hAnsi="宋体" w:cs="宋体"/>
          <w:sz w:val="21"/>
          <w:szCs w:val="21"/>
        </w:rPr>
        <w:t>乙    方：</w:t>
      </w:r>
      <w:r>
        <w:rPr>
          <w:rFonts w:hint="eastAsia" w:ascii="宋体" w:hAnsi="宋体" w:cs="宋体"/>
          <w:sz w:val="21"/>
          <w:szCs w:val="21"/>
          <w:u w:val="single"/>
        </w:rPr>
        <w:t xml:space="preserve">                             </w:t>
      </w:r>
    </w:p>
    <w:p w14:paraId="3A91EAA9">
      <w:pPr>
        <w:spacing w:line="360" w:lineRule="auto"/>
        <w:ind w:left="400" w:leftChars="200" w:firstLine="420"/>
        <w:rPr>
          <w:rFonts w:hint="eastAsia" w:ascii="宋体" w:hAnsi="宋体" w:cs="宋体"/>
          <w:sz w:val="21"/>
          <w:szCs w:val="21"/>
        </w:rPr>
      </w:pPr>
      <w:r>
        <w:rPr>
          <w:rFonts w:hint="eastAsia" w:ascii="宋体" w:hAnsi="宋体" w:cs="宋体"/>
          <w:sz w:val="21"/>
          <w:szCs w:val="21"/>
        </w:rPr>
        <w:t>签订时间：</w:t>
      </w:r>
      <w:r>
        <w:rPr>
          <w:rFonts w:hint="eastAsia" w:ascii="宋体" w:hAnsi="宋体" w:cs="宋体"/>
          <w:sz w:val="21"/>
          <w:szCs w:val="21"/>
          <w:u w:val="single"/>
        </w:rPr>
        <w:t xml:space="preserve">                             </w:t>
      </w:r>
    </w:p>
    <w:p w14:paraId="1AD5A583">
      <w:pPr>
        <w:ind w:firstLine="420"/>
        <w:rPr>
          <w:rFonts w:hint="eastAsia" w:ascii="宋体" w:hAnsi="宋体" w:cs="宋体"/>
          <w:sz w:val="21"/>
          <w:szCs w:val="21"/>
        </w:rPr>
      </w:pPr>
    </w:p>
    <w:p w14:paraId="0C718312">
      <w:pPr>
        <w:ind w:firstLine="420"/>
        <w:rPr>
          <w:rFonts w:hint="eastAsia" w:ascii="宋体" w:hAnsi="宋体" w:cs="宋体"/>
          <w:sz w:val="21"/>
          <w:szCs w:val="21"/>
        </w:rPr>
      </w:pPr>
      <w:r>
        <w:rPr>
          <w:rFonts w:hint="eastAsia" w:ascii="宋体" w:hAnsi="宋体" w:cs="宋体"/>
          <w:sz w:val="21"/>
          <w:szCs w:val="21"/>
        </w:rPr>
        <w:br w:type="page"/>
      </w:r>
    </w:p>
    <w:p w14:paraId="0E174891">
      <w:pPr>
        <w:ind w:firstLine="420"/>
        <w:rPr>
          <w:rFonts w:hint="eastAsia" w:ascii="宋体" w:hAnsi="宋体" w:cs="宋体"/>
          <w:sz w:val="21"/>
          <w:szCs w:val="21"/>
        </w:rPr>
      </w:pPr>
    </w:p>
    <w:p w14:paraId="6F4AF4B5">
      <w:pPr>
        <w:ind w:firstLine="420"/>
        <w:rPr>
          <w:rFonts w:hint="eastAsia" w:ascii="宋体" w:hAnsi="宋体" w:cs="宋体"/>
          <w:sz w:val="21"/>
          <w:szCs w:val="21"/>
        </w:rPr>
      </w:pPr>
    </w:p>
    <w:p w14:paraId="08E79971">
      <w:pPr>
        <w:ind w:firstLine="420"/>
        <w:jc w:val="center"/>
        <w:rPr>
          <w:rFonts w:hint="eastAsia" w:ascii="宋体" w:hAnsi="宋体" w:cs="宋体"/>
          <w:sz w:val="21"/>
          <w:szCs w:val="21"/>
        </w:rPr>
      </w:pPr>
      <w:r>
        <w:rPr>
          <w:rFonts w:hint="eastAsia" w:ascii="宋体" w:hAnsi="宋体" w:cs="宋体"/>
          <w:sz w:val="21"/>
          <w:szCs w:val="21"/>
        </w:rPr>
        <w:t>使 用 说 明</w:t>
      </w:r>
    </w:p>
    <w:p w14:paraId="3E159B2F">
      <w:pPr>
        <w:ind w:firstLine="420" w:firstLineChars="200"/>
        <w:rPr>
          <w:rFonts w:hint="eastAsia" w:ascii="宋体" w:hAnsi="宋体" w:cs="宋体"/>
          <w:sz w:val="21"/>
          <w:szCs w:val="21"/>
        </w:rPr>
      </w:pPr>
    </w:p>
    <w:p w14:paraId="2C7AC00D">
      <w:pPr>
        <w:ind w:firstLine="420" w:firstLineChars="200"/>
        <w:rPr>
          <w:rFonts w:hint="eastAsia" w:ascii="宋体" w:hAnsi="宋体" w:cs="宋体"/>
          <w:sz w:val="21"/>
          <w:szCs w:val="21"/>
        </w:rPr>
      </w:pPr>
      <w:r>
        <w:rPr>
          <w:rFonts w:hint="eastAsia" w:ascii="宋体" w:hAnsi="宋体" w:cs="宋体"/>
          <w:sz w:val="21"/>
          <w:szCs w:val="21"/>
        </w:rPr>
        <w:t>1.本合同标准文本适用于购买现成货物的采购项目，不包括需要供应商定制开发、创新研发的货物采购项目。</w:t>
      </w:r>
    </w:p>
    <w:p w14:paraId="0B5540DA">
      <w:pPr>
        <w:ind w:firstLine="420"/>
        <w:rPr>
          <w:rFonts w:hint="eastAsia" w:ascii="宋体" w:hAnsi="宋体" w:cs="宋体"/>
          <w:sz w:val="21"/>
          <w:szCs w:val="21"/>
        </w:rPr>
      </w:pPr>
      <w:r>
        <w:rPr>
          <w:rFonts w:hint="eastAsia" w:ascii="宋体" w:hAnsi="宋体" w:cs="宋体"/>
          <w:sz w:val="21"/>
          <w:szCs w:val="21"/>
        </w:rPr>
        <w:t xml:space="preserve">   2.本合同标准文本为政府采购货物买卖合同编制提供参考，可以结合采购项目具体情况，对文本作必要的调整修订后使用。</w:t>
      </w:r>
    </w:p>
    <w:p w14:paraId="0E0F861D">
      <w:pPr>
        <w:ind w:firstLine="420" w:firstLineChars="200"/>
        <w:rPr>
          <w:rFonts w:hint="eastAsia" w:ascii="宋体" w:hAnsi="宋体" w:cs="宋体"/>
          <w:sz w:val="21"/>
          <w:szCs w:val="21"/>
        </w:rPr>
      </w:pPr>
      <w:r>
        <w:rPr>
          <w:rFonts w:hint="eastAsia" w:ascii="宋体" w:hAnsi="宋体" w:cs="宋体"/>
          <w:sz w:val="21"/>
          <w:szCs w:val="21"/>
        </w:rPr>
        <w:t>3.本合同标准文本各条款中，如涉及填写多家供应商、制造商，多种采购标的、分包主要内容等信息的，可根据采购项目具体情况添加信息项。</w:t>
      </w:r>
    </w:p>
    <w:p w14:paraId="0A7C7BDB">
      <w:pPr>
        <w:ind w:firstLine="420" w:firstLineChars="200"/>
        <w:jc w:val="both"/>
        <w:rPr>
          <w:rFonts w:hint="eastAsia" w:ascii="宋体" w:hAnsi="宋体" w:cs="宋体"/>
          <w:sz w:val="21"/>
          <w:szCs w:val="21"/>
        </w:rPr>
        <w:sectPr>
          <w:footerReference r:id="rId3" w:type="default"/>
          <w:pgSz w:w="11906" w:h="16838"/>
          <w:pgMar w:top="1440" w:right="1800" w:bottom="1440" w:left="1800" w:header="851" w:footer="992" w:gutter="0"/>
          <w:pgNumType w:start="1"/>
          <w:cols w:space="425" w:num="1"/>
          <w:docGrid w:type="lines" w:linePitch="312" w:charSpace="0"/>
        </w:sectPr>
      </w:pPr>
    </w:p>
    <w:p w14:paraId="53D780E7">
      <w:pPr>
        <w:pStyle w:val="3"/>
        <w:adjustRightInd w:val="0"/>
        <w:snapToGrid w:val="0"/>
        <w:spacing w:line="400" w:lineRule="exact"/>
        <w:ind w:firstLine="422"/>
        <w:jc w:val="center"/>
        <w:rPr>
          <w:rFonts w:hint="eastAsia" w:ascii="黑体" w:hAnsi="黑体"/>
          <w:sz w:val="21"/>
          <w:szCs w:val="21"/>
        </w:rPr>
      </w:pPr>
      <w:bookmarkStart w:id="65" w:name="_Toc22209"/>
    </w:p>
    <w:p w14:paraId="1D4AB715">
      <w:pPr>
        <w:pStyle w:val="3"/>
        <w:adjustRightInd w:val="0"/>
        <w:snapToGrid w:val="0"/>
        <w:spacing w:line="400" w:lineRule="exact"/>
        <w:ind w:firstLine="420"/>
        <w:jc w:val="center"/>
        <w:rPr>
          <w:rFonts w:hint="eastAsia" w:ascii="黑体" w:hAnsi="华文中宋"/>
          <w:b w:val="0"/>
          <w:sz w:val="21"/>
          <w:szCs w:val="21"/>
        </w:rPr>
      </w:pPr>
      <w:r>
        <w:rPr>
          <w:rFonts w:hint="eastAsia" w:ascii="黑体" w:hAnsi="黑体"/>
          <w:b w:val="0"/>
          <w:sz w:val="21"/>
          <w:szCs w:val="21"/>
        </w:rPr>
        <w:t xml:space="preserve">第一节 </w:t>
      </w:r>
      <w:r>
        <w:rPr>
          <w:rFonts w:hint="eastAsia" w:ascii="黑体" w:hAnsi="华文中宋"/>
          <w:b w:val="0"/>
          <w:sz w:val="21"/>
          <w:szCs w:val="21"/>
        </w:rPr>
        <w:t>政府采购合同协议书</w:t>
      </w:r>
      <w:bookmarkEnd w:id="65"/>
    </w:p>
    <w:p w14:paraId="415789B5">
      <w:pPr>
        <w:pStyle w:val="3"/>
        <w:adjustRightInd w:val="0"/>
        <w:snapToGrid w:val="0"/>
        <w:spacing w:line="400" w:lineRule="exact"/>
        <w:ind w:firstLine="420"/>
        <w:jc w:val="center"/>
        <w:rPr>
          <w:rFonts w:hint="eastAsia" w:ascii="黑体" w:hAnsi="华文中宋"/>
          <w:b w:val="0"/>
          <w:sz w:val="21"/>
          <w:szCs w:val="21"/>
        </w:rPr>
      </w:pPr>
    </w:p>
    <w:p w14:paraId="3C1F89FF">
      <w:pPr>
        <w:adjustRightInd w:val="0"/>
        <w:snapToGrid w:val="0"/>
        <w:spacing w:line="400" w:lineRule="exact"/>
        <w:ind w:firstLine="420"/>
        <w:rPr>
          <w:rFonts w:hint="eastAsia" w:ascii="宋体" w:hAnsi="宋体"/>
          <w:sz w:val="21"/>
          <w:szCs w:val="21"/>
        </w:rPr>
      </w:pPr>
      <w:r>
        <w:rPr>
          <w:rFonts w:hint="eastAsia" w:ascii="宋体" w:hAnsi="宋体"/>
          <w:sz w:val="21"/>
          <w:szCs w:val="21"/>
        </w:rPr>
        <w:t>甲方（全称）：</w:t>
      </w:r>
      <w:r>
        <w:rPr>
          <w:rFonts w:hint="eastAsia" w:ascii="宋体" w:hAnsi="宋体"/>
          <w:sz w:val="21"/>
          <w:szCs w:val="21"/>
          <w:u w:val="single"/>
        </w:rPr>
        <w:t xml:space="preserve">                        </w:t>
      </w:r>
      <w:r>
        <w:rPr>
          <w:rFonts w:hint="eastAsia" w:ascii="宋体" w:hAnsi="宋体"/>
          <w:sz w:val="21"/>
          <w:szCs w:val="21"/>
        </w:rPr>
        <w:t>（采购人、受采购人委托签订合同的单位或采购</w:t>
      </w:r>
      <w:r>
        <w:rPr>
          <w:rFonts w:hint="eastAsia" w:ascii="宋体" w:hAnsi="宋体"/>
          <w:sz w:val="21"/>
          <w:szCs w:val="21"/>
        </w:rPr>
        <w:tab/>
      </w:r>
      <w:r>
        <w:rPr>
          <w:rFonts w:hint="eastAsia" w:ascii="宋体" w:hAnsi="宋体"/>
          <w:sz w:val="21"/>
          <w:szCs w:val="21"/>
        </w:rPr>
        <w:t xml:space="preserve">                                   文件约定的合同甲方）</w:t>
      </w:r>
    </w:p>
    <w:p w14:paraId="2AB13E04">
      <w:pPr>
        <w:adjustRightInd w:val="0"/>
        <w:snapToGrid w:val="0"/>
        <w:spacing w:line="400" w:lineRule="exact"/>
        <w:ind w:firstLine="420"/>
        <w:rPr>
          <w:rFonts w:hint="eastAsia" w:ascii="宋体" w:hAnsi="宋体"/>
          <w:sz w:val="21"/>
          <w:szCs w:val="21"/>
        </w:rPr>
      </w:pPr>
      <w:r>
        <w:rPr>
          <w:rFonts w:hint="eastAsia" w:ascii="宋体" w:hAnsi="宋体"/>
          <w:sz w:val="21"/>
          <w:szCs w:val="21"/>
        </w:rPr>
        <w:t>乙方1（全称）：</w:t>
      </w:r>
      <w:r>
        <w:rPr>
          <w:rFonts w:hint="eastAsia" w:ascii="宋体" w:hAnsi="宋体"/>
          <w:sz w:val="21"/>
          <w:szCs w:val="21"/>
          <w:u w:val="single"/>
        </w:rPr>
        <w:t xml:space="preserve">                       </w:t>
      </w:r>
      <w:r>
        <w:rPr>
          <w:rFonts w:hint="eastAsia" w:ascii="宋体" w:hAnsi="宋体"/>
          <w:sz w:val="21"/>
          <w:szCs w:val="21"/>
        </w:rPr>
        <w:t>（供应商）</w:t>
      </w:r>
    </w:p>
    <w:p w14:paraId="38DA0893">
      <w:pPr>
        <w:adjustRightInd w:val="0"/>
        <w:snapToGrid w:val="0"/>
        <w:spacing w:line="400" w:lineRule="exact"/>
        <w:ind w:firstLine="420"/>
        <w:rPr>
          <w:rFonts w:hint="eastAsia" w:ascii="宋体" w:hAnsi="宋体"/>
          <w:sz w:val="21"/>
          <w:szCs w:val="21"/>
        </w:rPr>
      </w:pPr>
      <w:r>
        <w:rPr>
          <w:rFonts w:hint="eastAsia" w:ascii="宋体" w:hAnsi="宋体"/>
          <w:sz w:val="21"/>
          <w:szCs w:val="21"/>
        </w:rPr>
        <w:t>乙方2（全称）：</w:t>
      </w:r>
      <w:r>
        <w:rPr>
          <w:rFonts w:hint="eastAsia" w:ascii="宋体" w:hAnsi="宋体"/>
          <w:sz w:val="21"/>
          <w:szCs w:val="21"/>
          <w:u w:val="single"/>
        </w:rPr>
        <w:t xml:space="preserve">                        </w:t>
      </w:r>
      <w:r>
        <w:rPr>
          <w:rFonts w:hint="eastAsia" w:ascii="宋体" w:hAnsi="宋体"/>
          <w:sz w:val="21"/>
          <w:szCs w:val="21"/>
        </w:rPr>
        <w:t>（联合体成员供应商或其他合同主体）（如有）</w:t>
      </w:r>
    </w:p>
    <w:p w14:paraId="4ADA6BB9">
      <w:pPr>
        <w:adjustRightInd w:val="0"/>
        <w:snapToGrid w:val="0"/>
        <w:spacing w:line="400" w:lineRule="exact"/>
        <w:ind w:firstLine="420"/>
        <w:rPr>
          <w:rFonts w:hint="eastAsia" w:ascii="宋体" w:hAnsi="宋体"/>
          <w:sz w:val="21"/>
          <w:szCs w:val="21"/>
        </w:rPr>
      </w:pPr>
      <w:r>
        <w:rPr>
          <w:rFonts w:hint="eastAsia"/>
          <w:sz w:val="21"/>
          <w:szCs w:val="21"/>
        </w:rPr>
        <w:t>乙方</w:t>
      </w:r>
      <w:r>
        <w:rPr>
          <w:rFonts w:hint="eastAsia" w:ascii="宋体" w:hAnsi="宋体"/>
          <w:sz w:val="21"/>
          <w:szCs w:val="21"/>
        </w:rPr>
        <w:t>3</w:t>
      </w:r>
      <w:r>
        <w:rPr>
          <w:rFonts w:hint="eastAsia"/>
          <w:sz w:val="21"/>
          <w:szCs w:val="21"/>
        </w:rPr>
        <w:t>（全称）</w:t>
      </w:r>
      <w:r>
        <w:rPr>
          <w:rFonts w:hint="eastAsia" w:ascii="宋体" w:hAnsi="宋体"/>
          <w:sz w:val="21"/>
          <w:szCs w:val="21"/>
          <w:u w:val="single"/>
        </w:rPr>
        <w:t xml:space="preserve">                          </w:t>
      </w:r>
      <w:r>
        <w:rPr>
          <w:rFonts w:hint="eastAsia" w:ascii="宋体" w:hAnsi="宋体"/>
          <w:sz w:val="21"/>
          <w:szCs w:val="21"/>
        </w:rPr>
        <w:t>（联合体成员供应商或其他合同主体）（如有）</w:t>
      </w:r>
    </w:p>
    <w:p w14:paraId="17115156">
      <w:pPr>
        <w:spacing w:line="400" w:lineRule="exact"/>
        <w:ind w:firstLine="420"/>
        <w:rPr>
          <w:sz w:val="21"/>
          <w:szCs w:val="21"/>
        </w:rPr>
      </w:pPr>
    </w:p>
    <w:p w14:paraId="1C1050C1">
      <w:pPr>
        <w:pStyle w:val="17"/>
        <w:adjustRightInd w:val="0"/>
        <w:snapToGrid w:val="0"/>
        <w:spacing w:after="0" w:line="400" w:lineRule="exact"/>
        <w:ind w:left="0" w:leftChars="0" w:firstLine="420" w:firstLineChars="200"/>
        <w:rPr>
          <w:rFonts w:hint="eastAsia" w:ascii="宋体" w:hAnsi="宋体"/>
          <w:sz w:val="21"/>
          <w:szCs w:val="21"/>
        </w:rPr>
      </w:pPr>
      <w:r>
        <w:rPr>
          <w:rFonts w:hint="eastAsia" w:ascii="宋体" w:hAnsi="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DAE94C9">
      <w:pPr>
        <w:numPr>
          <w:ilvl w:val="0"/>
          <w:numId w:val="20"/>
        </w:numPr>
        <w:adjustRightInd w:val="0"/>
        <w:snapToGrid w:val="0"/>
        <w:spacing w:line="400" w:lineRule="exact"/>
        <w:ind w:firstLine="422" w:firstLineChars="200"/>
        <w:rPr>
          <w:rFonts w:hint="eastAsia" w:ascii="宋体" w:hAnsi="宋体"/>
          <w:b/>
          <w:sz w:val="21"/>
          <w:szCs w:val="21"/>
        </w:rPr>
      </w:pPr>
      <w:r>
        <w:rPr>
          <w:rFonts w:hint="eastAsia" w:ascii="宋体" w:hAnsi="宋体"/>
          <w:b/>
          <w:sz w:val="21"/>
          <w:szCs w:val="21"/>
        </w:rPr>
        <w:t>项目信息</w:t>
      </w:r>
    </w:p>
    <w:p w14:paraId="5B6147DD">
      <w:pPr>
        <w:pStyle w:val="17"/>
        <w:numPr>
          <w:ilvl w:val="0"/>
          <w:numId w:val="21"/>
        </w:numPr>
        <w:adjustRightInd w:val="0"/>
        <w:snapToGrid w:val="0"/>
        <w:spacing w:after="0" w:line="400" w:lineRule="exact"/>
        <w:ind w:left="0" w:leftChars="0" w:firstLine="420" w:firstLineChars="200"/>
        <w:rPr>
          <w:rFonts w:hint="eastAsia" w:ascii="宋体" w:hAnsi="宋体"/>
          <w:sz w:val="21"/>
          <w:szCs w:val="21"/>
          <w:u w:val="single"/>
        </w:rPr>
      </w:pPr>
      <w:r>
        <w:rPr>
          <w:rFonts w:hint="eastAsia" w:ascii="宋体" w:hAnsi="宋体"/>
          <w:sz w:val="21"/>
          <w:szCs w:val="21"/>
        </w:rPr>
        <w:t>采购项目名称：</w:t>
      </w:r>
      <w:r>
        <w:rPr>
          <w:rFonts w:ascii="宋体" w:hAnsi="宋体"/>
          <w:sz w:val="21"/>
          <w:szCs w:val="21"/>
          <w:u w:val="single"/>
        </w:rPr>
        <w:t xml:space="preserve">                                          </w:t>
      </w:r>
    </w:p>
    <w:p w14:paraId="5A7E7275">
      <w:pPr>
        <w:pStyle w:val="17"/>
        <w:numPr>
          <w:ilvl w:val="255"/>
          <w:numId w:val="0"/>
        </w:numPr>
        <w:tabs>
          <w:tab w:val="left" w:pos="999"/>
        </w:tabs>
        <w:adjustRightInd w:val="0"/>
        <w:snapToGrid w:val="0"/>
        <w:spacing w:after="0" w:line="400" w:lineRule="exact"/>
        <w:rPr>
          <w:rFonts w:hint="eastAsia" w:ascii="宋体" w:hAnsi="宋体"/>
          <w:sz w:val="21"/>
          <w:szCs w:val="21"/>
        </w:rPr>
      </w:pPr>
      <w:r>
        <w:rPr>
          <w:rFonts w:hint="eastAsia" w:ascii="宋体" w:hAnsi="宋体"/>
          <w:sz w:val="21"/>
          <w:szCs w:val="21"/>
        </w:rPr>
        <w:t xml:space="preserve">         采购项目编号：</w:t>
      </w:r>
      <w:r>
        <w:rPr>
          <w:rFonts w:ascii="宋体" w:hAnsi="宋体"/>
          <w:sz w:val="21"/>
          <w:szCs w:val="21"/>
          <w:u w:val="single"/>
        </w:rPr>
        <w:t xml:space="preserve">                                          </w:t>
      </w:r>
    </w:p>
    <w:p w14:paraId="16C5A970">
      <w:pPr>
        <w:pStyle w:val="17"/>
        <w:adjustRightInd w:val="0"/>
        <w:snapToGrid w:val="0"/>
        <w:spacing w:after="0" w:line="400" w:lineRule="exact"/>
        <w:ind w:left="0" w:leftChars="0" w:firstLine="420" w:firstLineChars="200"/>
        <w:rPr>
          <w:rFonts w:hint="eastAsia" w:ascii="宋体" w:hAnsi="宋体"/>
          <w:sz w:val="21"/>
          <w:szCs w:val="21"/>
        </w:rPr>
      </w:pPr>
      <w:r>
        <w:rPr>
          <w:rFonts w:hint="eastAsia" w:ascii="宋体" w:hAnsi="宋体"/>
          <w:sz w:val="21"/>
          <w:szCs w:val="21"/>
        </w:rPr>
        <w:t>（2）采购计划编号：</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 xml:space="preserve"> </w:t>
      </w:r>
    </w:p>
    <w:p w14:paraId="4ABF0559">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（3）项目内容：</w:t>
      </w:r>
    </w:p>
    <w:p w14:paraId="4D8A4985">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 xml:space="preserve">     采购标的及数量（台/套</w:t>
      </w:r>
      <w:r>
        <w:rPr>
          <w:rFonts w:ascii="宋体" w:hAnsi="宋体"/>
          <w:sz w:val="21"/>
          <w:szCs w:val="21"/>
          <w:lang w:val="en"/>
        </w:rPr>
        <w:t>/</w:t>
      </w:r>
      <w:r>
        <w:rPr>
          <w:rFonts w:hint="eastAsia" w:ascii="宋体" w:hAnsi="宋体"/>
          <w:sz w:val="21"/>
          <w:szCs w:val="21"/>
          <w:lang w:val="en"/>
        </w:rPr>
        <w:t>个</w:t>
      </w:r>
      <w:r>
        <w:rPr>
          <w:rFonts w:ascii="宋体" w:hAnsi="宋体"/>
          <w:sz w:val="21"/>
          <w:szCs w:val="21"/>
          <w:lang w:val="en"/>
        </w:rPr>
        <w:t>/</w:t>
      </w:r>
      <w:r>
        <w:rPr>
          <w:rFonts w:hint="eastAsia" w:ascii="宋体" w:hAnsi="宋体"/>
          <w:sz w:val="21"/>
          <w:szCs w:val="21"/>
          <w:lang w:val="en"/>
        </w:rPr>
        <w:t>架</w:t>
      </w:r>
      <w:r>
        <w:rPr>
          <w:rFonts w:ascii="宋体" w:hAnsi="宋体"/>
          <w:sz w:val="21"/>
          <w:szCs w:val="21"/>
          <w:lang w:val="en"/>
        </w:rPr>
        <w:t>/</w:t>
      </w:r>
      <w:r>
        <w:rPr>
          <w:rFonts w:hint="eastAsia" w:ascii="宋体" w:hAnsi="宋体"/>
          <w:sz w:val="21"/>
          <w:szCs w:val="21"/>
          <w:lang w:val="en"/>
        </w:rPr>
        <w:t>组等</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 xml:space="preserve">            </w:t>
      </w:r>
      <w:r>
        <w:rPr>
          <w:rFonts w:hint="eastAsia" w:ascii="宋体" w:hAnsi="宋体"/>
          <w:sz w:val="21"/>
          <w:szCs w:val="21"/>
          <w:u w:val="single"/>
        </w:rPr>
        <w:t xml:space="preserve">                  </w:t>
      </w:r>
      <w:r>
        <w:rPr>
          <w:rFonts w:hint="eastAsia" w:ascii="宋体" w:hAnsi="宋体"/>
          <w:sz w:val="21"/>
          <w:szCs w:val="21"/>
        </w:rPr>
        <w:t xml:space="preserve"> </w:t>
      </w:r>
    </w:p>
    <w:p w14:paraId="42132703">
      <w:pPr>
        <w:numPr>
          <w:ilvl w:val="255"/>
          <w:numId w:val="0"/>
        </w:numPr>
        <w:adjustRightInd w:val="0"/>
        <w:snapToGrid w:val="0"/>
        <w:spacing w:line="400" w:lineRule="exact"/>
        <w:ind w:firstLine="420" w:firstLineChars="200"/>
        <w:rPr>
          <w:rFonts w:hint="eastAsia" w:ascii="宋体" w:hAnsi="宋体" w:cs="宋体"/>
          <w:sz w:val="21"/>
          <w:szCs w:val="21"/>
          <w:lang w:val="en"/>
        </w:rPr>
      </w:pPr>
      <w:r>
        <w:rPr>
          <w:rFonts w:hint="eastAsia" w:ascii="宋体" w:hAnsi="宋体"/>
          <w:sz w:val="21"/>
          <w:szCs w:val="21"/>
        </w:rPr>
        <w:t xml:space="preserve">     </w:t>
      </w:r>
      <w:r>
        <w:rPr>
          <w:rFonts w:hint="eastAsia" w:ascii="宋体" w:hAnsi="宋体" w:cs="宋体"/>
          <w:sz w:val="21"/>
          <w:szCs w:val="21"/>
        </w:rPr>
        <w:t>品牌：</w:t>
      </w:r>
      <w:r>
        <w:rPr>
          <w:rFonts w:hint="eastAsia" w:ascii="宋体" w:hAnsi="宋体" w:cs="宋体"/>
          <w:sz w:val="21"/>
          <w:szCs w:val="21"/>
          <w:u w:val="single"/>
        </w:rPr>
        <w:t xml:space="preserve">      </w:t>
      </w:r>
      <w:r>
        <w:rPr>
          <w:rFonts w:ascii="宋体" w:hAnsi="宋体" w:cs="宋体"/>
          <w:sz w:val="21"/>
          <w:szCs w:val="21"/>
          <w:u w:val="single"/>
          <w:lang w:val="en"/>
        </w:rPr>
        <w:t xml:space="preserve">   </w:t>
      </w:r>
      <w:r>
        <w:rPr>
          <w:rFonts w:hint="eastAsia" w:ascii="宋体" w:hAnsi="宋体" w:cs="宋体"/>
          <w:sz w:val="21"/>
          <w:szCs w:val="21"/>
          <w:u w:val="single"/>
        </w:rPr>
        <w:t xml:space="preserve">    </w:t>
      </w:r>
      <w:r>
        <w:rPr>
          <w:rFonts w:ascii="宋体" w:hAnsi="宋体" w:cs="宋体"/>
          <w:sz w:val="21"/>
          <w:szCs w:val="21"/>
          <w:u w:val="single"/>
          <w:lang w:val="en"/>
        </w:rPr>
        <w:t xml:space="preserve"> </w:t>
      </w:r>
      <w:r>
        <w:rPr>
          <w:rFonts w:hint="eastAsia" w:ascii="宋体" w:hAnsi="宋体" w:cs="宋体"/>
          <w:sz w:val="21"/>
          <w:szCs w:val="21"/>
          <w:u w:val="single"/>
        </w:rPr>
        <w:t xml:space="preserve"> </w:t>
      </w:r>
      <w:r>
        <w:rPr>
          <w:rFonts w:ascii="宋体" w:hAnsi="宋体" w:cs="宋体"/>
          <w:sz w:val="21"/>
          <w:szCs w:val="21"/>
          <w:lang w:val="en"/>
        </w:rPr>
        <w:t xml:space="preserve">     </w:t>
      </w:r>
      <w:r>
        <w:rPr>
          <w:rFonts w:hint="eastAsia" w:ascii="宋体" w:hAnsi="宋体" w:cs="宋体"/>
          <w:sz w:val="21"/>
          <w:szCs w:val="21"/>
        </w:rPr>
        <w:t>规格型号：</w:t>
      </w:r>
      <w:r>
        <w:rPr>
          <w:rFonts w:hint="eastAsia" w:ascii="宋体" w:hAnsi="宋体" w:cs="宋体"/>
          <w:sz w:val="21"/>
          <w:szCs w:val="21"/>
          <w:u w:val="single"/>
        </w:rPr>
        <w:t xml:space="preserve">   </w:t>
      </w:r>
      <w:r>
        <w:rPr>
          <w:rFonts w:ascii="宋体" w:hAnsi="宋体" w:cs="宋体"/>
          <w:sz w:val="21"/>
          <w:szCs w:val="21"/>
          <w:u w:val="single"/>
          <w:lang w:val="en"/>
        </w:rPr>
        <w:t xml:space="preserve">  </w:t>
      </w:r>
      <w:r>
        <w:rPr>
          <w:rFonts w:hint="eastAsia" w:ascii="宋体" w:hAnsi="宋体" w:cs="宋体"/>
          <w:sz w:val="21"/>
          <w:szCs w:val="21"/>
          <w:u w:val="single"/>
        </w:rPr>
        <w:t xml:space="preserve">       </w:t>
      </w:r>
      <w:r>
        <w:rPr>
          <w:rFonts w:ascii="宋体" w:hAnsi="宋体" w:cs="宋体"/>
          <w:sz w:val="21"/>
          <w:szCs w:val="21"/>
          <w:u w:val="single"/>
          <w:lang w:val="en"/>
        </w:rPr>
        <w:t xml:space="preserve">   </w:t>
      </w:r>
    </w:p>
    <w:p w14:paraId="1C757F88">
      <w:pPr>
        <w:adjustRightInd w:val="0"/>
        <w:snapToGrid w:val="0"/>
        <w:spacing w:line="400" w:lineRule="exact"/>
        <w:ind w:firstLine="945" w:firstLineChars="450"/>
        <w:rPr>
          <w:rFonts w:hint="eastAsia" w:ascii="宋体" w:hAnsi="宋体"/>
          <w:sz w:val="21"/>
          <w:szCs w:val="21"/>
          <w:u w:val="single"/>
        </w:rPr>
      </w:pPr>
      <w:r>
        <w:rPr>
          <w:rFonts w:hint="eastAsia" w:ascii="宋体" w:hAnsi="宋体"/>
          <w:sz w:val="21"/>
          <w:szCs w:val="21"/>
        </w:rPr>
        <w:t>采购标的的技术要求、商务要求具体见附件。</w:t>
      </w:r>
    </w:p>
    <w:p w14:paraId="5D53F3A0">
      <w:pPr>
        <w:numPr>
          <w:ilvl w:val="255"/>
          <w:numId w:val="0"/>
        </w:numPr>
        <w:adjustRightInd w:val="0"/>
        <w:snapToGrid w:val="0"/>
        <w:spacing w:line="400" w:lineRule="exact"/>
        <w:ind w:firstLine="945" w:firstLineChars="450"/>
        <w:rPr>
          <w:rFonts w:hint="eastAsia" w:ascii="宋体" w:hAnsi="宋体" w:cs="宋体"/>
          <w:sz w:val="21"/>
          <w:szCs w:val="21"/>
        </w:rPr>
      </w:pPr>
      <w:r>
        <w:rPr>
          <w:rFonts w:hint="eastAsia" w:ascii="汉仪书宋二S" w:hAnsi="汉仪书宋二S" w:eastAsia="汉仪书宋二S" w:cs="汉仪书宋二S"/>
          <w:sz w:val="21"/>
          <w:szCs w:val="21"/>
        </w:rPr>
        <w:t>①</w:t>
      </w:r>
      <w:r>
        <w:rPr>
          <w:rFonts w:hint="eastAsia" w:ascii="宋体" w:hAnsi="宋体" w:cs="宋体"/>
          <w:sz w:val="21"/>
          <w:szCs w:val="21"/>
        </w:rPr>
        <w:t>涉及信息类产品，请填写该产品关键部件的品牌、型号：</w:t>
      </w:r>
    </w:p>
    <w:p w14:paraId="33C50858">
      <w:pPr>
        <w:numPr>
          <w:ilvl w:val="255"/>
          <w:numId w:val="0"/>
        </w:numPr>
        <w:adjustRightInd w:val="0"/>
        <w:snapToGrid w:val="0"/>
        <w:spacing w:line="400" w:lineRule="exact"/>
        <w:ind w:firstLine="420" w:firstLineChars="200"/>
        <w:rPr>
          <w:rFonts w:hint="eastAsia" w:ascii="宋体" w:hAnsi="宋体" w:cs="宋体"/>
          <w:sz w:val="21"/>
          <w:szCs w:val="21"/>
          <w:u w:val="single"/>
        </w:rPr>
      </w:pPr>
      <w:r>
        <w:rPr>
          <w:rFonts w:hint="eastAsia" w:ascii="宋体" w:hAnsi="宋体" w:cs="宋体"/>
          <w:sz w:val="21"/>
          <w:szCs w:val="21"/>
        </w:rPr>
        <w:t xml:space="preserve">     标的名称：</w:t>
      </w:r>
      <w:r>
        <w:rPr>
          <w:rFonts w:hint="eastAsia" w:ascii="宋体" w:hAnsi="宋体" w:cs="宋体"/>
          <w:sz w:val="21"/>
          <w:szCs w:val="21"/>
          <w:u w:val="single"/>
        </w:rPr>
        <w:t xml:space="preserve">      </w:t>
      </w:r>
      <w:r>
        <w:rPr>
          <w:rFonts w:ascii="宋体" w:hAnsi="宋体" w:cs="宋体"/>
          <w:sz w:val="21"/>
          <w:szCs w:val="21"/>
          <w:u w:val="single"/>
          <w:lang w:val="en"/>
        </w:rPr>
        <w:t xml:space="preserve">               </w:t>
      </w:r>
      <w:r>
        <w:rPr>
          <w:rFonts w:hint="eastAsia" w:ascii="宋体" w:hAnsi="宋体" w:cs="宋体"/>
          <w:sz w:val="21"/>
          <w:szCs w:val="21"/>
          <w:u w:val="single"/>
        </w:rPr>
        <w:t xml:space="preserve">    </w:t>
      </w:r>
    </w:p>
    <w:p w14:paraId="39747300">
      <w:pPr>
        <w:numPr>
          <w:ilvl w:val="255"/>
          <w:numId w:val="0"/>
        </w:num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 xml:space="preserve">     关键部件：</w:t>
      </w:r>
      <w:r>
        <w:rPr>
          <w:rFonts w:hint="eastAsia" w:ascii="宋体" w:hAnsi="宋体" w:cs="宋体"/>
          <w:sz w:val="21"/>
          <w:szCs w:val="21"/>
          <w:u w:val="single"/>
        </w:rPr>
        <w:t xml:space="preserve">          </w:t>
      </w:r>
      <w:r>
        <w:rPr>
          <w:rFonts w:hint="eastAsia" w:ascii="宋体" w:hAnsi="宋体" w:cs="宋体"/>
          <w:sz w:val="21"/>
          <w:szCs w:val="21"/>
        </w:rPr>
        <w:t xml:space="preserve"> 品牌：</w:t>
      </w:r>
      <w:r>
        <w:rPr>
          <w:rFonts w:hint="eastAsia" w:ascii="宋体" w:hAnsi="宋体" w:cs="宋体"/>
          <w:sz w:val="21"/>
          <w:szCs w:val="21"/>
          <w:u w:val="single"/>
        </w:rPr>
        <w:t xml:space="preserve">        </w:t>
      </w:r>
      <w:r>
        <w:rPr>
          <w:rFonts w:hint="eastAsia" w:ascii="宋体" w:hAnsi="宋体" w:cs="宋体"/>
          <w:sz w:val="21"/>
          <w:szCs w:val="21"/>
        </w:rPr>
        <w:t xml:space="preserve"> 型号：</w:t>
      </w:r>
      <w:r>
        <w:rPr>
          <w:rFonts w:hint="eastAsia" w:ascii="宋体" w:hAnsi="宋体" w:cs="宋体"/>
          <w:sz w:val="21"/>
          <w:szCs w:val="21"/>
          <w:u w:val="single"/>
        </w:rPr>
        <w:t xml:space="preserve">       </w:t>
      </w:r>
      <w:r>
        <w:rPr>
          <w:rFonts w:hint="eastAsia" w:ascii="宋体" w:hAnsi="宋体" w:cs="宋体"/>
          <w:sz w:val="21"/>
          <w:szCs w:val="21"/>
        </w:rPr>
        <w:t xml:space="preserve"> </w:t>
      </w:r>
    </w:p>
    <w:p w14:paraId="741AF746">
      <w:pPr>
        <w:pStyle w:val="146"/>
        <w:ind w:firstLine="42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6267D884">
      <w:pPr>
        <w:pStyle w:val="146"/>
        <w:ind w:firstLine="420"/>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52A08353">
      <w:pPr>
        <w:pStyle w:val="146"/>
        <w:numPr>
          <w:ilvl w:val="255"/>
          <w:numId w:val="0"/>
        </w:numPr>
        <w:snapToGrid w:val="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20866FFF">
      <w:pPr>
        <w:pStyle w:val="146"/>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66BE9FAC">
      <w:pPr>
        <w:pStyle w:val="146"/>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0A35A29C">
      <w:pPr>
        <w:pStyle w:val="146"/>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01BB8897">
      <w:pPr>
        <w:pStyle w:val="146"/>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lang w:val="en"/>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4B9E3049">
      <w:pPr>
        <w:pStyle w:val="146"/>
        <w:numPr>
          <w:ilvl w:val="255"/>
          <w:numId w:val="0"/>
        </w:numPr>
        <w:snapToGrid w:val="0"/>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lang w:val="en"/>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10D6E3F6">
      <w:pPr>
        <w:pStyle w:val="146"/>
        <w:numPr>
          <w:ilvl w:val="255"/>
          <w:numId w:val="0"/>
        </w:numPr>
        <w:snapToGrid w:val="0"/>
        <w:ind w:firstLine="420"/>
        <w:rPr>
          <w:rFonts w:hint="eastAsia" w:ascii="宋体" w:hAnsi="宋体" w:eastAsia="宋体" w:cs="宋体"/>
          <w:sz w:val="21"/>
          <w:u w:val="single"/>
        </w:rPr>
      </w:pPr>
      <w:r>
        <w:rPr>
          <w:rFonts w:hint="eastAsia" w:ascii="宋体" w:hAnsi="宋体" w:cs="宋体"/>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1E37F077">
      <w:pPr>
        <w:pStyle w:val="146"/>
        <w:numPr>
          <w:ilvl w:val="255"/>
          <w:numId w:val="0"/>
        </w:numPr>
        <w:snapToGrid w:val="0"/>
        <w:ind w:firstLine="420"/>
        <w:rPr>
          <w:rFonts w:hint="eastAsia" w:ascii="宋体" w:hAnsi="宋体" w:eastAsia="宋体" w:cs="宋体"/>
          <w:sz w:val="21"/>
        </w:rPr>
      </w:pPr>
      <w:r>
        <w:rPr>
          <w:rFonts w:hint="eastAsia" w:ascii="宋体" w:hAnsi="宋体" w:eastAsia="宋体" w:cs="宋体"/>
          <w:sz w:val="21"/>
        </w:rPr>
        <w:t>（注：在框架协议采购的第二阶段，可选择使用该合同文本）</w:t>
      </w:r>
    </w:p>
    <w:p w14:paraId="4C69BB02">
      <w:pPr>
        <w:pStyle w:val="146"/>
        <w:numPr>
          <w:ilvl w:val="255"/>
          <w:numId w:val="0"/>
        </w:numPr>
        <w:snapToGrid w:val="0"/>
        <w:ind w:firstLine="210" w:firstLineChars="100"/>
        <w:rPr>
          <w:rFonts w:hint="eastAsia" w:ascii="宋体" w:hAnsi="宋体" w:eastAsia="宋体" w:cs="Times New Roman"/>
          <w:kern w:val="2"/>
          <w:sz w:val="21"/>
        </w:rPr>
      </w:pPr>
      <w:r>
        <w:rPr>
          <w:rFonts w:hint="eastAsia" w:ascii="宋体" w:hAnsi="宋体"/>
          <w:sz w:val="21"/>
        </w:rPr>
        <w:t xml:space="preserve"> （</w:t>
      </w:r>
      <w:r>
        <w:rPr>
          <w:rFonts w:ascii="宋体" w:hAnsi="宋体"/>
          <w:sz w:val="21"/>
          <w:lang w:val="en"/>
        </w:rPr>
        <w:t>6</w:t>
      </w:r>
      <w:r>
        <w:rPr>
          <w:rFonts w:hint="eastAsia" w:ascii="宋体" w:hAnsi="宋体"/>
          <w:sz w:val="21"/>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6CEBCBAA">
      <w:pPr>
        <w:numPr>
          <w:ilvl w:val="255"/>
          <w:numId w:val="0"/>
        </w:numPr>
        <w:adjustRightInd w:val="0"/>
        <w:snapToGrid w:val="0"/>
        <w:spacing w:line="400" w:lineRule="exact"/>
        <w:rPr>
          <w:rFonts w:hint="eastAsia" w:ascii="宋体" w:hAnsi="宋体"/>
          <w:iCs/>
          <w:sz w:val="21"/>
          <w:szCs w:val="21"/>
        </w:rPr>
      </w:pPr>
      <w:r>
        <w:rPr>
          <w:rFonts w:hint="eastAsia" w:ascii="宋体" w:hAnsi="宋体"/>
          <w:sz w:val="21"/>
          <w:szCs w:val="21"/>
        </w:rPr>
        <w:t xml:space="preserve">         本合同是否为专门面向中小企业的采购合同（中小企业预留合同）：</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2DD431F8">
      <w:pPr>
        <w:numPr>
          <w:ilvl w:val="255"/>
          <w:numId w:val="0"/>
        </w:numPr>
        <w:adjustRightInd w:val="0"/>
        <w:snapToGrid w:val="0"/>
        <w:spacing w:line="400" w:lineRule="exact"/>
        <w:rPr>
          <w:rFonts w:hint="eastAsia" w:ascii="宋体" w:hAnsi="宋体"/>
          <w:iCs/>
          <w:sz w:val="21"/>
          <w:szCs w:val="21"/>
        </w:rPr>
      </w:pPr>
      <w:r>
        <w:rPr>
          <w:rFonts w:hint="eastAsia"/>
          <w:sz w:val="21"/>
          <w:szCs w:val="21"/>
        </w:rPr>
        <w:t xml:space="preserve">         若本项目不专门面向中小企业采购，是否给予小微企业评审优惠：</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7949ECDA">
      <w:pPr>
        <w:numPr>
          <w:ilvl w:val="255"/>
          <w:numId w:val="0"/>
        </w:numPr>
        <w:adjustRightInd w:val="0"/>
        <w:snapToGrid w:val="0"/>
        <w:spacing w:line="400" w:lineRule="exact"/>
        <w:rPr>
          <w:rFonts w:hint="eastAsia" w:ascii="宋体" w:hAnsi="宋体"/>
          <w:iCs/>
          <w:sz w:val="21"/>
          <w:szCs w:val="21"/>
        </w:rPr>
      </w:pPr>
      <w:r>
        <w:rPr>
          <w:rFonts w:hint="eastAsia"/>
          <w:sz w:val="21"/>
          <w:szCs w:val="21"/>
        </w:rPr>
        <w:t xml:space="preserve">         中标（成交）采购标的制造商是否为残疾人福利性单位：</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69D4F0B9">
      <w:pPr>
        <w:snapToGrid w:val="0"/>
        <w:spacing w:line="400" w:lineRule="exact"/>
        <w:ind w:firstLine="420"/>
        <w:rPr>
          <w:sz w:val="21"/>
          <w:szCs w:val="21"/>
        </w:rPr>
      </w:pPr>
      <w:r>
        <w:rPr>
          <w:rFonts w:hint="eastAsia"/>
          <w:sz w:val="21"/>
          <w:szCs w:val="21"/>
        </w:rPr>
        <w:t xml:space="preserve">         中标（成交）采购标的制造商是否为监狱企业：</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4FBEA4DB">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w:t>
      </w:r>
      <w:r>
        <w:rPr>
          <w:rFonts w:ascii="宋体" w:hAnsi="宋体"/>
          <w:sz w:val="21"/>
          <w:szCs w:val="21"/>
          <w:lang w:val="en"/>
        </w:rPr>
        <w:t>7</w:t>
      </w:r>
      <w:r>
        <w:rPr>
          <w:rFonts w:hint="eastAsia" w:ascii="宋体" w:hAnsi="宋体"/>
          <w:sz w:val="21"/>
          <w:szCs w:val="21"/>
        </w:rPr>
        <w:t>）合同是否分包：</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064DFA89">
      <w:pPr>
        <w:adjustRightInd w:val="0"/>
        <w:snapToGrid w:val="0"/>
        <w:spacing w:line="400" w:lineRule="exact"/>
        <w:ind w:firstLine="840" w:firstLineChars="400"/>
        <w:rPr>
          <w:rFonts w:hint="eastAsia" w:ascii="宋体" w:hAnsi="宋体"/>
          <w:sz w:val="21"/>
          <w:szCs w:val="21"/>
          <w:u w:val="single"/>
        </w:rPr>
      </w:pPr>
      <w:r>
        <w:rPr>
          <w:rFonts w:hint="eastAsia" w:ascii="宋体" w:hAnsi="宋体"/>
          <w:sz w:val="21"/>
          <w:szCs w:val="21"/>
        </w:rPr>
        <w:t xml:space="preserve"> 分包主要内容：</w:t>
      </w:r>
      <w:r>
        <w:rPr>
          <w:rFonts w:hint="eastAsia" w:ascii="宋体" w:hAnsi="宋体"/>
          <w:sz w:val="21"/>
          <w:szCs w:val="21"/>
          <w:u w:val="single"/>
        </w:rPr>
        <w:t xml:space="preserve">                                            </w:t>
      </w:r>
    </w:p>
    <w:p w14:paraId="32423DFD">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分包供应商/制造商名称（如供应商和制造商不同，请分别填写）：</w:t>
      </w:r>
    </w:p>
    <w:p w14:paraId="6A360DA7">
      <w:pPr>
        <w:adjustRightInd w:val="0"/>
        <w:snapToGrid w:val="0"/>
        <w:spacing w:line="400" w:lineRule="exact"/>
        <w:ind w:firstLine="840" w:firstLineChars="400"/>
        <w:rPr>
          <w:rFonts w:hint="eastAsia" w:ascii="宋体" w:hAnsi="宋体"/>
          <w:sz w:val="21"/>
          <w:szCs w:val="21"/>
          <w:u w:val="single"/>
        </w:rPr>
      </w:pPr>
      <w:r>
        <w:rPr>
          <w:rFonts w:hint="eastAsia" w:ascii="宋体" w:hAnsi="宋体"/>
          <w:sz w:val="21"/>
          <w:szCs w:val="21"/>
        </w:rPr>
        <w:t xml:space="preserve"> </w:t>
      </w:r>
      <w:r>
        <w:rPr>
          <w:rFonts w:hint="eastAsia" w:ascii="宋体" w:hAnsi="宋体"/>
          <w:sz w:val="21"/>
          <w:szCs w:val="21"/>
          <w:u w:val="single"/>
        </w:rPr>
        <w:t xml:space="preserve">                                                          </w:t>
      </w:r>
    </w:p>
    <w:p w14:paraId="58688308">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分包供应商/制造商类型（如果供应商和制造商不同，只填写制造商类型）：</w:t>
      </w:r>
    </w:p>
    <w:p w14:paraId="7CEC3976">
      <w:pPr>
        <w:adjustRightInd w:val="0"/>
        <w:snapToGrid w:val="0"/>
        <w:spacing w:line="400" w:lineRule="exact"/>
        <w:ind w:firstLine="840" w:firstLineChars="400"/>
        <w:rPr>
          <w:rFonts w:hint="eastAsia" w:ascii="宋体" w:hAnsi="宋体"/>
          <w:iCs/>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大型企业  </w:t>
      </w:r>
      <w:r>
        <w:rPr>
          <w:rFonts w:hint="eastAsia" w:ascii="宋体" w:hAnsi="宋体"/>
          <w:iCs/>
          <w:sz w:val="21"/>
          <w:szCs w:val="21"/>
        </w:rPr>
        <w:sym w:font="Wingdings" w:char="00A8"/>
      </w:r>
      <w:r>
        <w:rPr>
          <w:rFonts w:hint="eastAsia" w:ascii="宋体" w:hAnsi="宋体"/>
          <w:iCs/>
          <w:sz w:val="21"/>
          <w:szCs w:val="21"/>
        </w:rPr>
        <w:t xml:space="preserve">中型企业  </w:t>
      </w:r>
      <w:r>
        <w:rPr>
          <w:rFonts w:hint="eastAsia" w:ascii="宋体" w:hAnsi="宋体"/>
          <w:iCs/>
          <w:sz w:val="21"/>
          <w:szCs w:val="21"/>
        </w:rPr>
        <w:sym w:font="Wingdings" w:char="00A8"/>
      </w:r>
      <w:r>
        <w:rPr>
          <w:rFonts w:hint="eastAsia" w:ascii="宋体" w:hAnsi="宋体"/>
          <w:iCs/>
          <w:sz w:val="21"/>
          <w:szCs w:val="21"/>
        </w:rPr>
        <w:t xml:space="preserve">小微型企业  </w:t>
      </w:r>
    </w:p>
    <w:p w14:paraId="048B0CD7">
      <w:pPr>
        <w:adjustRightInd w:val="0"/>
        <w:snapToGrid w:val="0"/>
        <w:spacing w:line="400" w:lineRule="exact"/>
        <w:ind w:firstLine="840" w:firstLineChars="400"/>
        <w:rPr>
          <w:rFonts w:eastAsia="华文楷体"/>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残疾人福利性单位 </w:t>
      </w:r>
      <w:r>
        <w:rPr>
          <w:rFonts w:hint="eastAsia" w:ascii="宋体" w:hAnsi="宋体"/>
          <w:iCs/>
          <w:sz w:val="21"/>
          <w:szCs w:val="21"/>
        </w:rPr>
        <w:sym w:font="Wingdings" w:char="00A8"/>
      </w:r>
      <w:r>
        <w:rPr>
          <w:rFonts w:hint="eastAsia" w:ascii="宋体" w:hAnsi="宋体"/>
          <w:iCs/>
          <w:sz w:val="21"/>
          <w:szCs w:val="21"/>
        </w:rPr>
        <w:t xml:space="preserve">监狱企业 </w:t>
      </w:r>
      <w:r>
        <w:rPr>
          <w:rFonts w:hint="eastAsia" w:ascii="宋体" w:hAnsi="宋体"/>
          <w:iCs/>
          <w:sz w:val="21"/>
          <w:szCs w:val="21"/>
        </w:rPr>
        <w:sym w:font="Wingdings" w:char="00A8"/>
      </w:r>
      <w:r>
        <w:rPr>
          <w:rFonts w:hint="eastAsia" w:ascii="宋体" w:hAnsi="宋体"/>
          <w:iCs/>
          <w:sz w:val="21"/>
          <w:szCs w:val="21"/>
        </w:rPr>
        <w:t>其他</w:t>
      </w:r>
    </w:p>
    <w:p w14:paraId="53E6B5A7">
      <w:pPr>
        <w:numPr>
          <w:ilvl w:val="255"/>
          <w:numId w:val="0"/>
        </w:numPr>
        <w:adjustRightInd w:val="0"/>
        <w:snapToGrid w:val="0"/>
        <w:spacing w:line="400" w:lineRule="exact"/>
        <w:rPr>
          <w:rFonts w:hint="eastAsia" w:ascii="宋体" w:hAnsi="宋体" w:cs="宋体"/>
          <w:iCs/>
          <w:sz w:val="21"/>
          <w:szCs w:val="21"/>
        </w:rPr>
      </w:pPr>
      <w:r>
        <w:rPr>
          <w:rFonts w:hint="eastAsia" w:ascii="宋体" w:hAnsi="宋体"/>
          <w:sz w:val="21"/>
          <w:szCs w:val="21"/>
        </w:rPr>
        <w:t xml:space="preserve">    </w:t>
      </w:r>
      <w:r>
        <w:rPr>
          <w:rFonts w:hint="eastAsia" w:ascii="宋体" w:hAnsi="宋体" w:cs="宋体"/>
          <w:sz w:val="21"/>
          <w:szCs w:val="21"/>
        </w:rPr>
        <w:t>（</w:t>
      </w:r>
      <w:r>
        <w:rPr>
          <w:rFonts w:ascii="宋体" w:hAnsi="宋体" w:cs="宋体"/>
          <w:sz w:val="21"/>
          <w:szCs w:val="21"/>
          <w:lang w:val="en"/>
        </w:rPr>
        <w:t>8</w:t>
      </w:r>
      <w:r>
        <w:rPr>
          <w:rFonts w:hint="eastAsia" w:ascii="宋体" w:hAnsi="宋体" w:cs="宋体"/>
          <w:sz w:val="21"/>
          <w:szCs w:val="21"/>
        </w:rPr>
        <w:t>）中标（成交）供应商是否为外商投资企业：</w:t>
      </w:r>
      <w:r>
        <w:rPr>
          <w:rFonts w:hint="eastAsia" w:ascii="宋体" w:hAnsi="宋体" w:cs="宋体"/>
          <w:iCs/>
          <w:sz w:val="21"/>
          <w:szCs w:val="21"/>
        </w:rPr>
        <w:sym w:font="Wingdings" w:char="00A8"/>
      </w:r>
      <w:r>
        <w:rPr>
          <w:rFonts w:hint="eastAsia" w:ascii="宋体" w:hAnsi="宋体" w:cs="宋体"/>
          <w:iCs/>
          <w:sz w:val="21"/>
          <w:szCs w:val="21"/>
        </w:rPr>
        <w:t xml:space="preserve">是       </w:t>
      </w:r>
      <w:r>
        <w:rPr>
          <w:rFonts w:hint="eastAsia" w:ascii="宋体" w:hAnsi="宋体" w:cs="宋体"/>
          <w:iCs/>
          <w:sz w:val="21"/>
          <w:szCs w:val="21"/>
        </w:rPr>
        <w:sym w:font="Wingdings" w:char="00A8"/>
      </w:r>
      <w:r>
        <w:rPr>
          <w:rFonts w:hint="eastAsia" w:ascii="宋体" w:hAnsi="宋体" w:cs="宋体"/>
          <w:iCs/>
          <w:sz w:val="21"/>
          <w:szCs w:val="21"/>
        </w:rPr>
        <w:t>否</w:t>
      </w:r>
    </w:p>
    <w:p w14:paraId="25F5BC80">
      <w:pPr>
        <w:pStyle w:val="146"/>
        <w:tabs>
          <w:tab w:val="left" w:pos="1340"/>
        </w:tabs>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56C24616">
      <w:pPr>
        <w:numPr>
          <w:ilvl w:val="255"/>
          <w:numId w:val="0"/>
        </w:num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w:t>
      </w:r>
      <w:r>
        <w:rPr>
          <w:rFonts w:ascii="宋体" w:hAnsi="宋体" w:cs="宋体"/>
          <w:sz w:val="21"/>
          <w:szCs w:val="21"/>
          <w:lang w:val="en"/>
        </w:rPr>
        <w:t>9</w:t>
      </w:r>
      <w:r>
        <w:rPr>
          <w:rFonts w:hint="eastAsia" w:ascii="宋体" w:hAnsi="宋体" w:cs="宋体"/>
          <w:sz w:val="21"/>
          <w:szCs w:val="21"/>
        </w:rPr>
        <w:t>）是否涉及进口产品：</w:t>
      </w:r>
    </w:p>
    <w:p w14:paraId="4C388CD7">
      <w:pPr>
        <w:numPr>
          <w:ilvl w:val="255"/>
          <w:numId w:val="0"/>
        </w:numPr>
        <w:adjustRightInd w:val="0"/>
        <w:snapToGrid w:val="0"/>
        <w:spacing w:line="400" w:lineRule="exact"/>
        <w:ind w:firstLine="840" w:firstLineChars="400"/>
        <w:rPr>
          <w:rFonts w:hint="eastAsia" w:ascii="宋体" w:hAnsi="宋体" w:cs="宋体"/>
          <w:sz w:val="21"/>
          <w:szCs w:val="21"/>
          <w:u w:val="single"/>
        </w:rPr>
      </w:pPr>
      <w:r>
        <w:rPr>
          <w:rFonts w:hint="eastAsia" w:ascii="宋体" w:hAnsi="宋体" w:cs="宋体"/>
          <w:sz w:val="21"/>
          <w:szCs w:val="21"/>
        </w:rPr>
        <w:t xml:space="preserve"> </w:t>
      </w:r>
      <w:r>
        <w:rPr>
          <w:rFonts w:hint="eastAsia" w:ascii="宋体" w:hAnsi="宋体" w:cs="宋体"/>
          <w:sz w:val="21"/>
          <w:szCs w:val="21"/>
        </w:rPr>
        <w:sym w:font="Wingdings" w:char="00A8"/>
      </w:r>
      <w:r>
        <w:rPr>
          <w:rFonts w:hint="eastAsia" w:ascii="宋体" w:hAnsi="宋体" w:cs="宋体"/>
          <w:sz w:val="21"/>
          <w:szCs w:val="21"/>
        </w:rPr>
        <w:t>是，《政府采购品目分类目录》底级品目名称：</w:t>
      </w:r>
      <w:r>
        <w:rPr>
          <w:rFonts w:hint="eastAsia" w:ascii="宋体" w:hAnsi="宋体" w:cs="宋体"/>
          <w:sz w:val="21"/>
          <w:szCs w:val="21"/>
          <w:u w:val="single"/>
        </w:rPr>
        <w:t xml:space="preserve">         </w:t>
      </w:r>
      <w:r>
        <w:rPr>
          <w:rFonts w:hint="eastAsia" w:ascii="宋体" w:hAnsi="宋体" w:cs="宋体"/>
          <w:sz w:val="21"/>
          <w:szCs w:val="21"/>
        </w:rPr>
        <w:t xml:space="preserve"> 金额：</w:t>
      </w:r>
      <w:r>
        <w:rPr>
          <w:rFonts w:hint="eastAsia" w:ascii="宋体" w:hAnsi="宋体" w:cs="宋体"/>
          <w:sz w:val="21"/>
          <w:szCs w:val="21"/>
          <w:u w:val="single"/>
        </w:rPr>
        <w:t xml:space="preserve">        </w:t>
      </w:r>
    </w:p>
    <w:p w14:paraId="4C1F2C67">
      <w:pPr>
        <w:numPr>
          <w:ilvl w:val="255"/>
          <w:numId w:val="0"/>
        </w:numPr>
        <w:adjustRightInd w:val="0"/>
        <w:snapToGrid w:val="0"/>
        <w:spacing w:line="400" w:lineRule="exact"/>
        <w:ind w:firstLine="840" w:firstLineChars="400"/>
        <w:rPr>
          <w:rFonts w:hint="eastAsia" w:ascii="宋体" w:hAnsi="宋体"/>
          <w:sz w:val="21"/>
          <w:szCs w:val="21"/>
        </w:rPr>
      </w:pPr>
      <w:r>
        <w:rPr>
          <w:rFonts w:hint="eastAsia" w:ascii="宋体" w:hAnsi="宋体" w:cs="宋体"/>
          <w:sz w:val="21"/>
          <w:szCs w:val="21"/>
        </w:rPr>
        <w:t xml:space="preserve">        国别：</w:t>
      </w:r>
      <w:r>
        <w:rPr>
          <w:rFonts w:hint="eastAsia" w:ascii="宋体" w:hAnsi="宋体" w:cs="宋体"/>
          <w:sz w:val="21"/>
          <w:szCs w:val="21"/>
          <w:u w:val="single"/>
        </w:rPr>
        <w:t xml:space="preserve">        </w:t>
      </w:r>
      <w:r>
        <w:rPr>
          <w:rFonts w:hint="eastAsia" w:ascii="宋体" w:hAnsi="宋体" w:cs="宋体"/>
          <w:sz w:val="21"/>
          <w:szCs w:val="21"/>
        </w:rPr>
        <w:t xml:space="preserve"> 品牌：</w:t>
      </w:r>
      <w:r>
        <w:rPr>
          <w:rFonts w:hint="eastAsia" w:ascii="宋体" w:hAnsi="宋体" w:cs="宋体"/>
          <w:sz w:val="21"/>
          <w:szCs w:val="21"/>
          <w:u w:val="single"/>
        </w:rPr>
        <w:t xml:space="preserve">        </w:t>
      </w:r>
      <w:r>
        <w:rPr>
          <w:rFonts w:hint="eastAsia" w:ascii="宋体" w:hAnsi="宋体" w:cs="宋体"/>
          <w:sz w:val="21"/>
          <w:szCs w:val="21"/>
        </w:rPr>
        <w:t xml:space="preserve"> 规格型号：</w:t>
      </w:r>
      <w:r>
        <w:rPr>
          <w:rFonts w:hint="eastAsia" w:ascii="宋体" w:hAnsi="宋体" w:cs="宋体"/>
          <w:sz w:val="21"/>
          <w:szCs w:val="21"/>
          <w:u w:val="single"/>
        </w:rPr>
        <w:t xml:space="preserve">        </w:t>
      </w:r>
      <w:r>
        <w:rPr>
          <w:rFonts w:hint="eastAsia" w:ascii="宋体" w:hAnsi="宋体"/>
          <w:sz w:val="21"/>
          <w:szCs w:val="21"/>
        </w:rPr>
        <w:t xml:space="preserve">      </w:t>
      </w:r>
    </w:p>
    <w:p w14:paraId="6D4F2642">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0E641887">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（1</w:t>
      </w:r>
      <w:r>
        <w:rPr>
          <w:rFonts w:ascii="宋体" w:hAnsi="宋体"/>
          <w:sz w:val="21"/>
          <w:szCs w:val="21"/>
          <w:lang w:val="en"/>
        </w:rPr>
        <w:t>0</w:t>
      </w:r>
      <w:r>
        <w:rPr>
          <w:rFonts w:hint="eastAsia" w:ascii="宋体" w:hAnsi="宋体"/>
          <w:sz w:val="21"/>
          <w:szCs w:val="21"/>
        </w:rPr>
        <w:t>）是否涉及节能产品：</w:t>
      </w:r>
    </w:p>
    <w:p w14:paraId="414D111B">
      <w:pPr>
        <w:numPr>
          <w:ilvl w:val="255"/>
          <w:numId w:val="0"/>
        </w:numPr>
        <w:tabs>
          <w:tab w:val="left" w:pos="740"/>
        </w:tabs>
        <w:adjustRightInd w:val="0"/>
        <w:snapToGrid w:val="0"/>
        <w:spacing w:line="400" w:lineRule="exact"/>
        <w:rPr>
          <w:rFonts w:hint="eastAsia" w:ascii="宋体" w:hAnsi="宋体"/>
          <w:iCs/>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是，《节能产品政府采购品目清单》的底级品目名称：</w:t>
      </w:r>
      <w:r>
        <w:rPr>
          <w:rFonts w:hint="eastAsia" w:ascii="宋体" w:hAnsi="宋体"/>
          <w:sz w:val="21"/>
          <w:szCs w:val="21"/>
          <w:u w:val="single"/>
        </w:rPr>
        <w:t xml:space="preserve">         </w:t>
      </w:r>
      <w:r>
        <w:rPr>
          <w:rFonts w:hint="eastAsia" w:ascii="宋体" w:hAnsi="宋体"/>
          <w:iCs/>
          <w:sz w:val="21"/>
          <w:szCs w:val="21"/>
        </w:rPr>
        <w:t xml:space="preserve">     </w:t>
      </w:r>
    </w:p>
    <w:p w14:paraId="54C3D29E">
      <w:pPr>
        <w:numPr>
          <w:ilvl w:val="255"/>
          <w:numId w:val="0"/>
        </w:numPr>
        <w:tabs>
          <w:tab w:val="left" w:pos="740"/>
        </w:tabs>
        <w:adjustRightInd w:val="0"/>
        <w:snapToGrid w:val="0"/>
        <w:spacing w:line="400" w:lineRule="exact"/>
        <w:rPr>
          <w:rFonts w:hint="eastAsia" w:ascii="宋体" w:hAnsi="宋体"/>
          <w:iCs/>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强制采购       </w:t>
      </w:r>
      <w:r>
        <w:rPr>
          <w:rFonts w:hint="eastAsia" w:ascii="宋体" w:hAnsi="宋体"/>
          <w:iCs/>
          <w:sz w:val="21"/>
          <w:szCs w:val="21"/>
        </w:rPr>
        <w:sym w:font="Wingdings" w:char="00A8"/>
      </w:r>
      <w:r>
        <w:rPr>
          <w:rFonts w:hint="eastAsia" w:ascii="宋体" w:hAnsi="宋体"/>
          <w:iCs/>
          <w:sz w:val="21"/>
          <w:szCs w:val="21"/>
        </w:rPr>
        <w:t xml:space="preserve">优先采购    </w:t>
      </w:r>
    </w:p>
    <w:p w14:paraId="1529DF44">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iCs/>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7F9A64ED">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是否涉及环境标志产品：</w:t>
      </w:r>
    </w:p>
    <w:p w14:paraId="223CA158">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是，《环境标志产品政府采购品目清单》的底级品目名称：</w:t>
      </w:r>
      <w:r>
        <w:rPr>
          <w:rFonts w:hint="eastAsia" w:ascii="宋体" w:hAnsi="宋体"/>
          <w:sz w:val="21"/>
          <w:szCs w:val="21"/>
          <w:u w:val="single"/>
        </w:rPr>
        <w:t xml:space="preserve">         </w:t>
      </w:r>
      <w:r>
        <w:rPr>
          <w:rFonts w:hint="eastAsia" w:ascii="宋体" w:hAnsi="宋体"/>
          <w:iCs/>
          <w:sz w:val="21"/>
          <w:szCs w:val="21"/>
        </w:rPr>
        <w:t xml:space="preserve"> </w:t>
      </w:r>
    </w:p>
    <w:p w14:paraId="0676EC84">
      <w:pPr>
        <w:numPr>
          <w:ilvl w:val="255"/>
          <w:numId w:val="0"/>
        </w:numPr>
        <w:tabs>
          <w:tab w:val="left" w:pos="740"/>
        </w:tabs>
        <w:adjustRightInd w:val="0"/>
        <w:snapToGrid w:val="0"/>
        <w:spacing w:line="400" w:lineRule="exact"/>
        <w:rPr>
          <w:rFonts w:hint="eastAsia" w:ascii="宋体" w:hAnsi="宋体"/>
          <w:iCs/>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强制采购       </w:t>
      </w:r>
      <w:r>
        <w:rPr>
          <w:rFonts w:hint="eastAsia" w:ascii="宋体" w:hAnsi="宋体"/>
          <w:iCs/>
          <w:sz w:val="21"/>
          <w:szCs w:val="21"/>
        </w:rPr>
        <w:sym w:font="Wingdings" w:char="00A8"/>
      </w:r>
      <w:r>
        <w:rPr>
          <w:rFonts w:hint="eastAsia" w:ascii="宋体" w:hAnsi="宋体"/>
          <w:iCs/>
          <w:sz w:val="21"/>
          <w:szCs w:val="21"/>
        </w:rPr>
        <w:t xml:space="preserve">优先采购    </w:t>
      </w:r>
    </w:p>
    <w:p w14:paraId="2B74FCB0">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iCs/>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416CE052">
      <w:pPr>
        <w:pStyle w:val="146"/>
        <w:numPr>
          <w:ilvl w:val="255"/>
          <w:numId w:val="0"/>
        </w:numPr>
        <w:snapToGrid w:val="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43A347E0">
      <w:pPr>
        <w:pStyle w:val="146"/>
        <w:ind w:firstLine="420" w:firstLineChars="0"/>
        <w:rPr>
          <w:rFonts w:hint="eastAsia" w:ascii="宋体" w:hAnsi="宋体" w:eastAsia="宋体"/>
          <w:sz w:val="21"/>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sz w:val="21"/>
          <w:u w:val="single"/>
        </w:rPr>
        <w:t xml:space="preserve">         </w:t>
      </w:r>
    </w:p>
    <w:p w14:paraId="0F86B4DC">
      <w:pPr>
        <w:numPr>
          <w:ilvl w:val="255"/>
          <w:numId w:val="0"/>
        </w:numPr>
        <w:tabs>
          <w:tab w:val="left" w:pos="740"/>
        </w:tabs>
        <w:adjustRightInd w:val="0"/>
        <w:snapToGrid w:val="0"/>
        <w:spacing w:line="400" w:lineRule="exact"/>
        <w:rPr>
          <w:rFonts w:hint="eastAsia" w:ascii="宋体" w:hAnsi="宋体"/>
          <w:iCs/>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强制采购       </w:t>
      </w:r>
      <w:r>
        <w:rPr>
          <w:rFonts w:hint="eastAsia" w:ascii="宋体" w:hAnsi="宋体"/>
          <w:iCs/>
          <w:sz w:val="21"/>
          <w:szCs w:val="21"/>
        </w:rPr>
        <w:sym w:font="Wingdings" w:char="00A8"/>
      </w:r>
      <w:r>
        <w:rPr>
          <w:rFonts w:hint="eastAsia" w:ascii="宋体" w:hAnsi="宋体"/>
          <w:iCs/>
          <w:sz w:val="21"/>
          <w:szCs w:val="21"/>
        </w:rPr>
        <w:t xml:space="preserve">优先采购    </w:t>
      </w:r>
    </w:p>
    <w:p w14:paraId="0E401D23">
      <w:pPr>
        <w:pStyle w:val="146"/>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63C956D3">
      <w:pPr>
        <w:numPr>
          <w:ilvl w:val="255"/>
          <w:numId w:val="0"/>
        </w:numPr>
        <w:adjustRightInd w:val="0"/>
        <w:snapToGrid w:val="0"/>
        <w:spacing w:line="400" w:lineRule="exact"/>
        <w:rPr>
          <w:rFonts w:hint="eastAsia" w:ascii="宋体" w:hAnsi="宋体"/>
          <w:sz w:val="21"/>
          <w:szCs w:val="21"/>
        </w:rPr>
      </w:pPr>
      <w:r>
        <w:rPr>
          <w:rFonts w:hint="eastAsia" w:ascii="宋体" w:hAnsi="宋体"/>
          <w:sz w:val="21"/>
          <w:szCs w:val="21"/>
        </w:rPr>
        <w:t xml:space="preserve">    （1</w:t>
      </w:r>
      <w:r>
        <w:rPr>
          <w:rFonts w:ascii="宋体" w:hAnsi="宋体"/>
          <w:sz w:val="21"/>
          <w:szCs w:val="21"/>
          <w:lang w:val="en"/>
        </w:rPr>
        <w:t>1</w:t>
      </w:r>
      <w:r>
        <w:rPr>
          <w:rFonts w:hint="eastAsia" w:ascii="宋体" w:hAnsi="宋体"/>
          <w:sz w:val="21"/>
          <w:szCs w:val="21"/>
        </w:rPr>
        <w:t>）涉及商品包装和快递包装的，是否参考《商品包装政府采购需求标准（试行）》、《快递包装政府采购需求标准（试行）》明确产品及相关快递服务的具体包装要求：</w:t>
      </w:r>
    </w:p>
    <w:p w14:paraId="60A00489">
      <w:pPr>
        <w:numPr>
          <w:ilvl w:val="255"/>
          <w:numId w:val="0"/>
        </w:num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是       </w:t>
      </w:r>
      <w:r>
        <w:rPr>
          <w:rFonts w:hint="eastAsia" w:ascii="宋体" w:hAnsi="宋体"/>
          <w:sz w:val="21"/>
          <w:szCs w:val="21"/>
        </w:rPr>
        <w:sym w:font="Wingdings" w:char="00A8"/>
      </w:r>
      <w:r>
        <w:rPr>
          <w:rFonts w:hint="eastAsia" w:ascii="宋体" w:hAnsi="宋体"/>
          <w:sz w:val="21"/>
          <w:szCs w:val="21"/>
        </w:rPr>
        <w:t xml:space="preserve">否      </w:t>
      </w:r>
      <w:r>
        <w:rPr>
          <w:rFonts w:hint="eastAsia" w:ascii="宋体" w:hAnsi="宋体"/>
          <w:sz w:val="21"/>
          <w:szCs w:val="21"/>
        </w:rPr>
        <w:sym w:font="Wingdings" w:char="00A8"/>
      </w:r>
      <w:r>
        <w:rPr>
          <w:rFonts w:hint="eastAsia" w:ascii="宋体" w:hAnsi="宋体"/>
          <w:sz w:val="21"/>
          <w:szCs w:val="21"/>
        </w:rPr>
        <w:t>不涉及</w:t>
      </w:r>
    </w:p>
    <w:p w14:paraId="6133716E">
      <w:pPr>
        <w:numPr>
          <w:ilvl w:val="0"/>
          <w:numId w:val="20"/>
        </w:numPr>
        <w:adjustRightInd w:val="0"/>
        <w:snapToGrid w:val="0"/>
        <w:spacing w:line="400" w:lineRule="exact"/>
        <w:ind w:firstLine="422" w:firstLineChars="200"/>
        <w:rPr>
          <w:rFonts w:hint="eastAsia" w:ascii="宋体" w:hAnsi="宋体"/>
          <w:b/>
          <w:sz w:val="21"/>
          <w:szCs w:val="21"/>
        </w:rPr>
      </w:pPr>
      <w:r>
        <w:rPr>
          <w:rFonts w:hint="eastAsia" w:ascii="宋体" w:hAnsi="宋体"/>
          <w:b/>
          <w:sz w:val="21"/>
          <w:szCs w:val="21"/>
        </w:rPr>
        <w:t>合同金额</w:t>
      </w:r>
    </w:p>
    <w:p w14:paraId="4F55D1C8">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（1）合同金额小写：</w:t>
      </w:r>
      <w:r>
        <w:rPr>
          <w:rFonts w:hint="eastAsia" w:ascii="宋体" w:hAnsi="宋体"/>
          <w:sz w:val="21"/>
          <w:szCs w:val="21"/>
          <w:u w:val="single"/>
        </w:rPr>
        <w:t xml:space="preserve">                           </w:t>
      </w:r>
    </w:p>
    <w:p w14:paraId="08D3B338">
      <w:pPr>
        <w:adjustRightInd w:val="0"/>
        <w:snapToGrid w:val="0"/>
        <w:spacing w:line="400" w:lineRule="exact"/>
        <w:ind w:firstLine="420"/>
        <w:rPr>
          <w:rFonts w:hint="eastAsia" w:ascii="宋体" w:hAnsi="宋体"/>
          <w:sz w:val="21"/>
          <w:szCs w:val="21"/>
          <w:u w:val="single"/>
        </w:rPr>
      </w:pPr>
      <w:r>
        <w:rPr>
          <w:rFonts w:hint="eastAsia" w:ascii="宋体" w:hAnsi="宋体"/>
          <w:sz w:val="21"/>
          <w:szCs w:val="21"/>
        </w:rPr>
        <w:t xml:space="preserve">                 大写：</w:t>
      </w:r>
      <w:r>
        <w:rPr>
          <w:rFonts w:hint="eastAsia" w:ascii="宋体" w:hAnsi="宋体"/>
          <w:sz w:val="21"/>
          <w:szCs w:val="21"/>
          <w:u w:val="single"/>
        </w:rPr>
        <w:t xml:space="preserve">                           </w:t>
      </w:r>
    </w:p>
    <w:p w14:paraId="268D41D9">
      <w:pPr>
        <w:adjustRightInd w:val="0"/>
        <w:snapToGrid w:val="0"/>
        <w:spacing w:line="400" w:lineRule="exact"/>
        <w:ind w:firstLine="420"/>
        <w:rPr>
          <w:rFonts w:hint="eastAsia" w:ascii="宋体" w:hAnsi="宋体"/>
          <w:sz w:val="21"/>
          <w:szCs w:val="21"/>
        </w:rPr>
      </w:pPr>
      <w:r>
        <w:rPr>
          <w:rFonts w:hint="eastAsia" w:ascii="宋体" w:hAnsi="宋体"/>
          <w:sz w:val="21"/>
          <w:szCs w:val="21"/>
        </w:rPr>
        <w:t xml:space="preserve">         分包金额（如有）小写：</w:t>
      </w:r>
      <w:r>
        <w:rPr>
          <w:rFonts w:hint="eastAsia" w:ascii="宋体" w:hAnsi="宋体"/>
          <w:sz w:val="21"/>
          <w:szCs w:val="21"/>
          <w:u w:val="single"/>
        </w:rPr>
        <w:t xml:space="preserve">                   </w:t>
      </w:r>
    </w:p>
    <w:p w14:paraId="71BDED73">
      <w:pPr>
        <w:adjustRightInd w:val="0"/>
        <w:snapToGrid w:val="0"/>
        <w:spacing w:line="400" w:lineRule="exact"/>
        <w:ind w:firstLine="420"/>
        <w:rPr>
          <w:rFonts w:hint="eastAsia" w:ascii="宋体" w:hAnsi="宋体"/>
          <w:sz w:val="21"/>
          <w:szCs w:val="21"/>
          <w:u w:val="single"/>
        </w:rPr>
      </w:pPr>
      <w:r>
        <w:rPr>
          <w:rFonts w:hint="eastAsia" w:ascii="宋体" w:hAnsi="宋体"/>
          <w:sz w:val="21"/>
          <w:szCs w:val="21"/>
        </w:rPr>
        <w:t xml:space="preserve">                     大写：</w:t>
      </w:r>
      <w:r>
        <w:rPr>
          <w:rFonts w:hint="eastAsia" w:ascii="宋体" w:hAnsi="宋体"/>
          <w:sz w:val="21"/>
          <w:szCs w:val="21"/>
          <w:u w:val="single"/>
        </w:rPr>
        <w:t xml:space="preserve">                       </w:t>
      </w:r>
    </w:p>
    <w:p w14:paraId="53595995">
      <w:pPr>
        <w:adjustRightInd w:val="0"/>
        <w:snapToGrid w:val="0"/>
        <w:spacing w:line="400" w:lineRule="exact"/>
        <w:ind w:firstLine="420"/>
        <w:rPr>
          <w:rFonts w:hint="eastAsia" w:ascii="宋体" w:hAnsi="宋体"/>
          <w:sz w:val="21"/>
          <w:szCs w:val="21"/>
        </w:rPr>
      </w:pPr>
      <w:r>
        <w:rPr>
          <w:rFonts w:hint="eastAsia" w:ascii="宋体" w:hAnsi="宋体"/>
          <w:sz w:val="21"/>
          <w:szCs w:val="21"/>
        </w:rPr>
        <w:t xml:space="preserve">    （注：固定单价合同应填写单价和最高限价）</w:t>
      </w:r>
    </w:p>
    <w:p w14:paraId="3892A01A">
      <w:pPr>
        <w:numPr>
          <w:ilvl w:val="255"/>
          <w:numId w:val="0"/>
        </w:numPr>
        <w:adjustRightInd w:val="0"/>
        <w:snapToGrid w:val="0"/>
        <w:spacing w:line="400" w:lineRule="exact"/>
        <w:rPr>
          <w:rFonts w:hint="eastAsia" w:ascii="宋体" w:hAnsi="宋体"/>
          <w:sz w:val="21"/>
          <w:szCs w:val="21"/>
        </w:rPr>
      </w:pPr>
      <w:r>
        <w:rPr>
          <w:rFonts w:hint="eastAsia" w:ascii="宋体" w:hAnsi="宋体"/>
          <w:sz w:val="21"/>
          <w:szCs w:val="21"/>
        </w:rPr>
        <w:t xml:space="preserve">    （2）合同定价方式（采用组合定价方式的，可以勾选多项）：</w:t>
      </w:r>
    </w:p>
    <w:p w14:paraId="3BB3059B">
      <w:pPr>
        <w:adjustRightInd w:val="0"/>
        <w:snapToGrid w:val="0"/>
        <w:spacing w:line="400" w:lineRule="exact"/>
        <w:ind w:firstLine="420" w:firstLineChars="200"/>
        <w:rPr>
          <w:rFonts w:hint="eastAsia" w:ascii="宋体" w:hAnsi="宋体"/>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固定总价 </w:t>
      </w:r>
      <w:r>
        <w:rPr>
          <w:rFonts w:hint="eastAsia" w:ascii="宋体" w:hAnsi="宋体"/>
          <w:iCs/>
          <w:sz w:val="21"/>
          <w:szCs w:val="21"/>
        </w:rPr>
        <w:sym w:font="Wingdings" w:char="00A8"/>
      </w:r>
      <w:r>
        <w:rPr>
          <w:rFonts w:hint="eastAsia" w:ascii="宋体" w:hAnsi="宋体"/>
          <w:iCs/>
          <w:sz w:val="21"/>
          <w:szCs w:val="21"/>
        </w:rPr>
        <w:t xml:space="preserve">固定单价 </w:t>
      </w:r>
      <w:r>
        <w:rPr>
          <w:rFonts w:hint="eastAsia" w:ascii="宋体" w:hAnsi="宋体"/>
          <w:iCs/>
          <w:sz w:val="21"/>
          <w:szCs w:val="21"/>
        </w:rPr>
        <w:sym w:font="Wingdings" w:char="00A8"/>
      </w:r>
      <w:r>
        <w:rPr>
          <w:rFonts w:hint="eastAsia" w:ascii="宋体" w:hAnsi="宋体"/>
          <w:iCs/>
          <w:sz w:val="21"/>
          <w:szCs w:val="21"/>
        </w:rPr>
        <w:t xml:space="preserve">固定费率 </w:t>
      </w:r>
      <w:r>
        <w:rPr>
          <w:rFonts w:hint="eastAsia" w:ascii="宋体" w:hAnsi="宋体"/>
          <w:iCs/>
          <w:sz w:val="21"/>
          <w:szCs w:val="21"/>
        </w:rPr>
        <w:sym w:font="Wingdings" w:char="00A8"/>
      </w:r>
      <w:r>
        <w:rPr>
          <w:rFonts w:hint="eastAsia" w:ascii="宋体" w:hAnsi="宋体"/>
          <w:iCs/>
          <w:sz w:val="21"/>
          <w:szCs w:val="21"/>
        </w:rPr>
        <w:t xml:space="preserve">成本补偿 </w:t>
      </w:r>
      <w:r>
        <w:rPr>
          <w:rFonts w:hint="eastAsia" w:ascii="宋体" w:hAnsi="宋体"/>
          <w:iCs/>
          <w:sz w:val="21"/>
          <w:szCs w:val="21"/>
        </w:rPr>
        <w:sym w:font="Wingdings" w:char="00A8"/>
      </w:r>
      <w:r>
        <w:rPr>
          <w:rFonts w:hint="eastAsia" w:ascii="宋体" w:hAnsi="宋体"/>
          <w:iCs/>
          <w:sz w:val="21"/>
          <w:szCs w:val="21"/>
        </w:rPr>
        <w:t xml:space="preserve">绩效激励 </w:t>
      </w:r>
      <w:r>
        <w:rPr>
          <w:rFonts w:hint="eastAsia" w:ascii="宋体" w:hAnsi="宋体"/>
          <w:iCs/>
          <w:sz w:val="21"/>
          <w:szCs w:val="21"/>
        </w:rPr>
        <w:sym w:font="Wingdings" w:char="00A8"/>
      </w:r>
      <w:r>
        <w:rPr>
          <w:rFonts w:hint="eastAsia" w:ascii="宋体" w:hAnsi="宋体"/>
          <w:iCs/>
          <w:sz w:val="21"/>
          <w:szCs w:val="21"/>
        </w:rPr>
        <w:t>其他</w:t>
      </w:r>
      <w:r>
        <w:rPr>
          <w:rFonts w:hint="eastAsia" w:ascii="宋体" w:hAnsi="宋体"/>
          <w:sz w:val="21"/>
          <w:szCs w:val="21"/>
          <w:u w:val="single"/>
        </w:rPr>
        <w:t xml:space="preserve">       </w:t>
      </w:r>
    </w:p>
    <w:p w14:paraId="4F23C711">
      <w:pPr>
        <w:pStyle w:val="132"/>
        <w:spacing w:line="400" w:lineRule="exact"/>
        <w:rPr>
          <w:szCs w:val="21"/>
        </w:rPr>
      </w:pPr>
      <w:r>
        <w:rPr>
          <w:rFonts w:hint="eastAsia" w:ascii="宋体" w:hAnsi="宋体"/>
          <w:szCs w:val="21"/>
        </w:rPr>
        <w:t>（3）付款方式（按项目实际勾选填写）：</w:t>
      </w:r>
    </w:p>
    <w:p w14:paraId="7E1E114C">
      <w:pPr>
        <w:adjustRightInd w:val="0"/>
        <w:snapToGrid w:val="0"/>
        <w:spacing w:line="400" w:lineRule="exact"/>
        <w:ind w:firstLine="630" w:firstLineChars="300"/>
        <w:rPr>
          <w:rFonts w:hint="eastAsia" w:ascii="宋体" w:hAnsi="宋体"/>
          <w:sz w:val="21"/>
          <w:szCs w:val="21"/>
          <w:u w:val="single"/>
        </w:rPr>
      </w:pPr>
      <w:r>
        <w:rPr>
          <w:rFonts w:hint="eastAsia" w:ascii="宋体" w:hAnsi="宋体"/>
          <w:sz w:val="21"/>
          <w:szCs w:val="21"/>
        </w:rPr>
        <w:sym w:font="Wingdings" w:char="00A8"/>
      </w:r>
      <w:r>
        <w:rPr>
          <w:rFonts w:hint="eastAsia" w:ascii="宋体" w:hAnsi="宋体"/>
          <w:sz w:val="21"/>
          <w:szCs w:val="21"/>
        </w:rPr>
        <w:t>全额付款：</w:t>
      </w:r>
      <w:r>
        <w:rPr>
          <w:rFonts w:hint="eastAsia" w:ascii="宋体" w:hAnsi="宋体"/>
          <w:sz w:val="21"/>
          <w:szCs w:val="21"/>
          <w:u w:val="single"/>
        </w:rPr>
        <w:t xml:space="preserve">     （应明确一次性支付合同款项的条件）                    </w:t>
      </w:r>
    </w:p>
    <w:p w14:paraId="6EDC04D3">
      <w:pPr>
        <w:snapToGrid w:val="0"/>
        <w:spacing w:line="400" w:lineRule="exact"/>
        <w:ind w:firstLine="630" w:firstLineChars="300"/>
        <w:rPr>
          <w:sz w:val="21"/>
          <w:szCs w:val="21"/>
        </w:rPr>
      </w:pPr>
      <w:r>
        <w:rPr>
          <w:rFonts w:hint="eastAsia" w:ascii="宋体" w:hAnsi="宋体"/>
          <w:sz w:val="21"/>
          <w:szCs w:val="21"/>
        </w:rPr>
        <w:sym w:font="Wingdings" w:char="00A8"/>
      </w:r>
      <w:r>
        <w:rPr>
          <w:rFonts w:hint="eastAsia" w:ascii="宋体" w:hAnsi="宋体"/>
          <w:sz w:val="21"/>
          <w:szCs w:val="21"/>
        </w:rPr>
        <w:t>分期付款：</w:t>
      </w:r>
      <w:r>
        <w:rPr>
          <w:rFonts w:hint="eastAsia" w:ascii="宋体" w:hAnsi="宋体"/>
          <w:sz w:val="21"/>
          <w:szCs w:val="21"/>
          <w:u w:val="single"/>
        </w:rPr>
        <w:t xml:space="preserve">  （应明确分期支付合同款项的各期比例和支付条件，各期支付条件应与分期履约验收情况挂钩） </w:t>
      </w:r>
      <w:r>
        <w:rPr>
          <w:rFonts w:hint="eastAsia" w:ascii="宋体" w:hAnsi="宋体"/>
          <w:sz w:val="21"/>
          <w:szCs w:val="21"/>
        </w:rPr>
        <w:t>，其中涉及预付款的：</w:t>
      </w:r>
      <w:r>
        <w:rPr>
          <w:rFonts w:hint="eastAsia" w:ascii="宋体" w:hAnsi="宋体"/>
          <w:sz w:val="21"/>
          <w:szCs w:val="21"/>
          <w:u w:val="single"/>
        </w:rPr>
        <w:t xml:space="preserve"> （应明确预付款的支付比例和支付条件） </w:t>
      </w:r>
    </w:p>
    <w:p w14:paraId="186DF328">
      <w:pPr>
        <w:adjustRightInd w:val="0"/>
        <w:snapToGrid w:val="0"/>
        <w:spacing w:line="400" w:lineRule="exact"/>
        <w:ind w:firstLine="630" w:firstLineChars="300"/>
        <w:rPr>
          <w:rFonts w:hint="eastAsia" w:ascii="宋体" w:hAnsi="宋体"/>
          <w:sz w:val="21"/>
          <w:szCs w:val="21"/>
          <w:u w:val="single"/>
        </w:rPr>
      </w:pPr>
      <w:r>
        <w:rPr>
          <w:rFonts w:hint="eastAsia" w:ascii="宋体" w:hAnsi="宋体"/>
          <w:sz w:val="21"/>
          <w:szCs w:val="21"/>
        </w:rPr>
        <w:sym w:font="Wingdings" w:char="00A8"/>
      </w:r>
      <w:r>
        <w:rPr>
          <w:rFonts w:hint="eastAsia" w:ascii="宋体" w:hAnsi="宋体"/>
          <w:sz w:val="21"/>
          <w:szCs w:val="21"/>
        </w:rPr>
        <w:t>成本补偿：</w:t>
      </w:r>
      <w:r>
        <w:rPr>
          <w:rFonts w:hint="eastAsia" w:ascii="宋体" w:hAnsi="宋体"/>
          <w:sz w:val="21"/>
          <w:szCs w:val="21"/>
          <w:u w:val="single"/>
        </w:rPr>
        <w:t xml:space="preserve">      （应明确按照成本补偿方式的支付方式和支付条件）   </w:t>
      </w:r>
    </w:p>
    <w:p w14:paraId="5A78AB2C">
      <w:pPr>
        <w:adjustRightInd w:val="0"/>
        <w:snapToGrid w:val="0"/>
        <w:spacing w:line="400" w:lineRule="exact"/>
        <w:ind w:firstLine="630" w:firstLineChars="300"/>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绩效激励：</w:t>
      </w:r>
      <w:r>
        <w:rPr>
          <w:rFonts w:hint="eastAsia" w:ascii="宋体" w:hAnsi="宋体"/>
          <w:sz w:val="21"/>
          <w:szCs w:val="21"/>
          <w:u w:val="single"/>
        </w:rPr>
        <w:t xml:space="preserve">      （应明确按照绩效激励方式的支付方式和支付条件）   </w:t>
      </w:r>
    </w:p>
    <w:p w14:paraId="75C509FC">
      <w:pPr>
        <w:numPr>
          <w:ilvl w:val="0"/>
          <w:numId w:val="20"/>
        </w:numPr>
        <w:adjustRightInd w:val="0"/>
        <w:snapToGrid w:val="0"/>
        <w:spacing w:line="400" w:lineRule="exact"/>
        <w:ind w:firstLine="422" w:firstLineChars="200"/>
        <w:rPr>
          <w:rFonts w:hint="eastAsia" w:ascii="宋体" w:hAnsi="宋体"/>
          <w:b/>
          <w:sz w:val="21"/>
          <w:szCs w:val="21"/>
          <w:u w:val="single"/>
        </w:rPr>
      </w:pPr>
      <w:r>
        <w:rPr>
          <w:rFonts w:hint="eastAsia" w:ascii="宋体" w:hAnsi="宋体"/>
          <w:b/>
          <w:sz w:val="21"/>
          <w:szCs w:val="21"/>
        </w:rPr>
        <w:t>合同履行</w:t>
      </w:r>
    </w:p>
    <w:p w14:paraId="76A278EB">
      <w:p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（1）起始日期：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日，完成日期：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10E9CA5D">
      <w:pPr>
        <w:adjustRightInd w:val="0"/>
        <w:snapToGrid w:val="0"/>
        <w:spacing w:line="400" w:lineRule="exact"/>
        <w:ind w:firstLine="420" w:firstLineChars="200"/>
        <w:rPr>
          <w:rFonts w:hint="eastAsia" w:ascii="宋体" w:hAnsi="宋体" w:cs="宋体"/>
          <w:sz w:val="21"/>
          <w:szCs w:val="21"/>
          <w:u w:val="single"/>
        </w:rPr>
      </w:pPr>
      <w:r>
        <w:rPr>
          <w:rFonts w:hint="eastAsia" w:ascii="宋体" w:hAnsi="宋体" w:cs="宋体"/>
          <w:sz w:val="21"/>
          <w:szCs w:val="21"/>
        </w:rPr>
        <w:t>（2）履约地点</w:t>
      </w:r>
      <w:r>
        <w:rPr>
          <w:rFonts w:hint="eastAsia" w:ascii="宋体" w:hAnsi="宋体" w:cs="宋体"/>
          <w:bCs/>
          <w:sz w:val="21"/>
          <w:szCs w:val="21"/>
        </w:rPr>
        <w:t>：</w:t>
      </w:r>
      <w:r>
        <w:rPr>
          <w:rFonts w:hint="eastAsia" w:ascii="宋体" w:hAnsi="宋体" w:cs="宋体"/>
          <w:sz w:val="21"/>
          <w:szCs w:val="21"/>
          <w:u w:val="single"/>
        </w:rPr>
        <w:t xml:space="preserve">                             </w:t>
      </w:r>
    </w:p>
    <w:p w14:paraId="4DC3685E">
      <w:pPr>
        <w:adjustRightInd w:val="0"/>
        <w:snapToGrid w:val="0"/>
        <w:spacing w:line="400" w:lineRule="exact"/>
        <w:ind w:firstLine="420" w:firstLineChars="200"/>
        <w:rPr>
          <w:rFonts w:hint="eastAsia" w:ascii="宋体" w:hAnsi="宋体" w:cs="宋体"/>
          <w:sz w:val="21"/>
          <w:szCs w:val="21"/>
        </w:rPr>
      </w:pPr>
      <w:r>
        <w:rPr>
          <w:rFonts w:hint="eastAsia" w:ascii="宋体" w:hAnsi="宋体" w:cs="宋体"/>
          <w:bCs/>
          <w:sz w:val="21"/>
          <w:szCs w:val="21"/>
        </w:rPr>
        <w:t>（3）履约担保：</w:t>
      </w:r>
      <w:r>
        <w:rPr>
          <w:rFonts w:hint="eastAsia" w:ascii="宋体" w:hAnsi="宋体" w:cs="宋体"/>
          <w:sz w:val="21"/>
          <w:szCs w:val="21"/>
        </w:rPr>
        <w:t>是否收取履约保证金：</w:t>
      </w:r>
      <w:r>
        <w:rPr>
          <w:rFonts w:hint="eastAsia" w:ascii="宋体" w:hAnsi="宋体" w:cs="宋体"/>
          <w:sz w:val="21"/>
          <w:szCs w:val="21"/>
        </w:rPr>
        <w:sym w:font="Wingdings" w:char="00A8"/>
      </w:r>
      <w:r>
        <w:rPr>
          <w:rFonts w:hint="eastAsia" w:ascii="宋体" w:hAnsi="宋体" w:cs="宋体"/>
          <w:sz w:val="21"/>
          <w:szCs w:val="21"/>
        </w:rPr>
        <w:t xml:space="preserve">是    </w:t>
      </w:r>
      <w:r>
        <w:rPr>
          <w:rFonts w:hint="eastAsia" w:ascii="宋体" w:hAnsi="宋体" w:cs="宋体"/>
          <w:sz w:val="21"/>
          <w:szCs w:val="21"/>
        </w:rPr>
        <w:sym w:font="Wingdings" w:char="00A8"/>
      </w:r>
      <w:r>
        <w:rPr>
          <w:rFonts w:hint="eastAsia" w:ascii="宋体" w:hAnsi="宋体" w:cs="宋体"/>
          <w:sz w:val="21"/>
          <w:szCs w:val="21"/>
        </w:rPr>
        <w:t>否</w:t>
      </w:r>
    </w:p>
    <w:p w14:paraId="3F591A31">
      <w:pPr>
        <w:pStyle w:val="146"/>
        <w:ind w:firstLine="420"/>
        <w:rPr>
          <w:rFonts w:hint="eastAsia" w:ascii="宋体" w:hAnsi="宋体" w:eastAsia="宋体" w:cs="宋体"/>
          <w:sz w:val="21"/>
        </w:rPr>
      </w:pPr>
      <w:r>
        <w:rPr>
          <w:rFonts w:hint="eastAsia" w:ascii="宋体" w:hAnsi="宋体" w:cs="宋体"/>
          <w:bCs/>
          <w:sz w:val="21"/>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29518645">
      <w:pPr>
        <w:pStyle w:val="146"/>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39BBCB47">
      <w:pPr>
        <w:snapToGrid w:val="0"/>
        <w:spacing w:line="400" w:lineRule="exact"/>
        <w:ind w:firstLine="420" w:firstLineChars="200"/>
        <w:rPr>
          <w:rFonts w:hint="eastAsia" w:ascii="宋体" w:hAnsi="宋体" w:cs="宋体"/>
          <w:sz w:val="21"/>
          <w:szCs w:val="21"/>
        </w:rPr>
      </w:pPr>
      <w:r>
        <w:rPr>
          <w:rFonts w:hint="eastAsia" w:ascii="宋体" w:hAnsi="宋体" w:cs="宋体"/>
          <w:bCs/>
          <w:sz w:val="21"/>
          <w:szCs w:val="21"/>
        </w:rPr>
        <w:t xml:space="preserve">    履约担保期限：</w:t>
      </w:r>
      <w:r>
        <w:rPr>
          <w:rFonts w:hint="eastAsia" w:ascii="宋体" w:hAnsi="宋体" w:cs="宋体"/>
          <w:bCs/>
          <w:sz w:val="21"/>
          <w:szCs w:val="21"/>
          <w:u w:val="single"/>
        </w:rPr>
        <w:t xml:space="preserve">                                  </w:t>
      </w:r>
    </w:p>
    <w:p w14:paraId="7003C9B7">
      <w:pPr>
        <w:adjustRightInd w:val="0"/>
        <w:snapToGrid w:val="0"/>
        <w:spacing w:line="400" w:lineRule="exact"/>
        <w:ind w:firstLine="420" w:firstLineChars="200"/>
        <w:rPr>
          <w:rFonts w:hint="eastAsia" w:ascii="宋体" w:hAnsi="宋体" w:cs="宋体"/>
          <w:bCs/>
          <w:sz w:val="21"/>
          <w:szCs w:val="21"/>
        </w:rPr>
      </w:pPr>
      <w:r>
        <w:rPr>
          <w:rFonts w:hint="eastAsia" w:ascii="宋体" w:hAnsi="宋体" w:cs="宋体"/>
          <w:bCs/>
          <w:sz w:val="21"/>
          <w:szCs w:val="21"/>
        </w:rPr>
        <w:t>（4）分期履行要求：</w:t>
      </w:r>
      <w:r>
        <w:rPr>
          <w:rFonts w:hint="eastAsia" w:ascii="宋体" w:hAnsi="宋体" w:cs="宋体"/>
          <w:bCs/>
          <w:sz w:val="21"/>
          <w:szCs w:val="21"/>
          <w:u w:val="single"/>
        </w:rPr>
        <w:t xml:space="preserve">                                                        </w:t>
      </w:r>
    </w:p>
    <w:p w14:paraId="4E742B64">
      <w:pPr>
        <w:adjustRightInd w:val="0"/>
        <w:snapToGrid w:val="0"/>
        <w:spacing w:line="400" w:lineRule="exact"/>
        <w:ind w:firstLine="420" w:firstLineChars="200"/>
        <w:rPr>
          <w:rFonts w:hint="eastAsia" w:ascii="宋体" w:hAnsi="宋体" w:cs="宋体"/>
          <w:sz w:val="21"/>
          <w:szCs w:val="21"/>
          <w:u w:val="single"/>
        </w:rPr>
      </w:pPr>
      <w:r>
        <w:rPr>
          <w:rFonts w:hint="eastAsia" w:ascii="宋体" w:hAnsi="宋体" w:cs="宋体"/>
          <w:bCs/>
          <w:sz w:val="21"/>
          <w:szCs w:val="21"/>
        </w:rPr>
        <w:t>（5）风险处置措施和替代方案：</w:t>
      </w:r>
      <w:r>
        <w:rPr>
          <w:rFonts w:hint="eastAsia" w:ascii="宋体" w:hAnsi="宋体" w:cs="宋体"/>
          <w:color w:val="0000FF"/>
          <w:sz w:val="21"/>
          <w:szCs w:val="21"/>
          <w:u w:val="single"/>
        </w:rPr>
        <w:t xml:space="preserve"> </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sz w:val="21"/>
          <w:szCs w:val="21"/>
          <w:u w:val="single"/>
        </w:rPr>
        <w:t xml:space="preserve">                                                </w:t>
      </w:r>
    </w:p>
    <w:p w14:paraId="38525A34">
      <w:pPr>
        <w:numPr>
          <w:ilvl w:val="0"/>
          <w:numId w:val="20"/>
        </w:numPr>
        <w:adjustRightInd w:val="0"/>
        <w:snapToGrid w:val="0"/>
        <w:spacing w:line="400" w:lineRule="exact"/>
        <w:ind w:firstLine="422" w:firstLineChars="200"/>
        <w:rPr>
          <w:rFonts w:hint="eastAsia" w:ascii="宋体" w:hAnsi="宋体"/>
          <w:b/>
          <w:sz w:val="21"/>
          <w:szCs w:val="21"/>
        </w:rPr>
      </w:pPr>
      <w:r>
        <w:rPr>
          <w:rFonts w:hint="eastAsia" w:ascii="宋体" w:hAnsi="宋体"/>
          <w:b/>
          <w:sz w:val="21"/>
          <w:szCs w:val="21"/>
        </w:rPr>
        <w:t>合同验收</w:t>
      </w:r>
    </w:p>
    <w:p w14:paraId="385E8CAF">
      <w:pPr>
        <w:numPr>
          <w:ilvl w:val="0"/>
          <w:numId w:val="22"/>
        </w:num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验收组织方式：</w:t>
      </w:r>
      <w:r>
        <w:rPr>
          <w:rFonts w:hint="eastAsia" w:ascii="宋体" w:hAnsi="宋体" w:cs="宋体"/>
          <w:sz w:val="21"/>
          <w:szCs w:val="21"/>
        </w:rPr>
        <w:sym w:font="Wingdings" w:char="00A8"/>
      </w:r>
      <w:r>
        <w:rPr>
          <w:rFonts w:hint="eastAsia" w:ascii="宋体" w:hAnsi="宋体"/>
          <w:bCs/>
          <w:sz w:val="21"/>
          <w:szCs w:val="21"/>
        </w:rPr>
        <w:t xml:space="preserve">自行组织 </w:t>
      </w:r>
      <w:r>
        <w:rPr>
          <w:rFonts w:hint="eastAsia" w:ascii="宋体" w:hAnsi="宋体" w:cs="宋体"/>
          <w:sz w:val="21"/>
          <w:szCs w:val="21"/>
        </w:rPr>
        <w:sym w:font="Wingdings" w:char="00A8"/>
      </w:r>
      <w:r>
        <w:rPr>
          <w:rFonts w:hint="eastAsia" w:ascii="宋体" w:hAnsi="宋体"/>
          <w:bCs/>
          <w:sz w:val="21"/>
          <w:szCs w:val="21"/>
        </w:rPr>
        <w:t>委托第三方组织</w:t>
      </w:r>
    </w:p>
    <w:p w14:paraId="731570F1">
      <w:pPr>
        <w:adjustRightInd w:val="0"/>
        <w:snapToGrid w:val="0"/>
        <w:spacing w:line="400" w:lineRule="exact"/>
        <w:ind w:firstLine="420"/>
        <w:rPr>
          <w:rFonts w:hint="eastAsia" w:ascii="宋体" w:hAnsi="宋体"/>
          <w:bCs/>
          <w:sz w:val="21"/>
          <w:szCs w:val="21"/>
        </w:rPr>
      </w:pPr>
      <w:r>
        <w:rPr>
          <w:rFonts w:hint="eastAsia" w:ascii="宋体" w:hAnsi="宋体"/>
          <w:bCs/>
          <w:sz w:val="21"/>
          <w:szCs w:val="21"/>
        </w:rPr>
        <w:t xml:space="preserve">         验收主体：</w:t>
      </w:r>
      <w:r>
        <w:rPr>
          <w:rFonts w:hint="eastAsia" w:ascii="宋体" w:hAnsi="宋体"/>
          <w:bCs/>
          <w:sz w:val="21"/>
          <w:szCs w:val="21"/>
          <w:u w:val="single"/>
        </w:rPr>
        <w:t xml:space="preserve">                  </w:t>
      </w:r>
    </w:p>
    <w:p w14:paraId="32639364">
      <w:pPr>
        <w:adjustRightInd w:val="0"/>
        <w:snapToGrid w:val="0"/>
        <w:spacing w:line="400" w:lineRule="exact"/>
        <w:ind w:firstLine="420"/>
        <w:rPr>
          <w:rFonts w:hint="eastAsia" w:ascii="宋体" w:hAnsi="宋体"/>
          <w:bCs/>
          <w:sz w:val="21"/>
          <w:szCs w:val="21"/>
        </w:rPr>
      </w:pPr>
      <w:r>
        <w:rPr>
          <w:rFonts w:hint="eastAsia" w:ascii="宋体" w:hAnsi="宋体"/>
          <w:bCs/>
          <w:sz w:val="21"/>
          <w:szCs w:val="21"/>
        </w:rPr>
        <w:t xml:space="preserve">        是否邀请本项目的其他供应商参加验收：</w:t>
      </w:r>
      <w:r>
        <w:rPr>
          <w:rFonts w:hint="eastAsia" w:ascii="宋体" w:hAnsi="宋体" w:cs="宋体"/>
          <w:sz w:val="21"/>
          <w:szCs w:val="21"/>
        </w:rPr>
        <w:sym w:font="Wingdings" w:char="00A8"/>
      </w:r>
      <w:r>
        <w:rPr>
          <w:rFonts w:hint="eastAsia" w:ascii="宋体" w:hAnsi="宋体"/>
          <w:bCs/>
          <w:sz w:val="21"/>
          <w:szCs w:val="21"/>
        </w:rPr>
        <w:t xml:space="preserve">是  </w:t>
      </w:r>
      <w:r>
        <w:rPr>
          <w:rFonts w:hint="eastAsia" w:ascii="宋体" w:hAnsi="宋体" w:cs="宋体"/>
          <w:sz w:val="21"/>
          <w:szCs w:val="21"/>
        </w:rPr>
        <w:sym w:font="Wingdings" w:char="00A8"/>
      </w:r>
      <w:r>
        <w:rPr>
          <w:rFonts w:hint="eastAsia" w:ascii="宋体" w:hAnsi="宋体"/>
          <w:bCs/>
          <w:sz w:val="21"/>
          <w:szCs w:val="21"/>
        </w:rPr>
        <w:t>否</w:t>
      </w:r>
    </w:p>
    <w:p w14:paraId="3BFE2171">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是否邀请专家参加验收：</w:t>
      </w:r>
      <w:r>
        <w:rPr>
          <w:rFonts w:hint="eastAsia" w:ascii="宋体" w:hAnsi="宋体" w:cs="宋体"/>
          <w:sz w:val="21"/>
          <w:szCs w:val="21"/>
        </w:rPr>
        <w:sym w:font="Wingdings" w:char="00A8"/>
      </w:r>
      <w:r>
        <w:rPr>
          <w:rFonts w:hint="eastAsia" w:ascii="宋体" w:hAnsi="宋体"/>
          <w:bCs/>
          <w:sz w:val="21"/>
          <w:szCs w:val="21"/>
        </w:rPr>
        <w:t xml:space="preserve">是  </w:t>
      </w:r>
      <w:r>
        <w:rPr>
          <w:rFonts w:hint="eastAsia" w:ascii="宋体" w:hAnsi="宋体" w:cs="宋体"/>
          <w:sz w:val="21"/>
          <w:szCs w:val="21"/>
        </w:rPr>
        <w:sym w:font="Wingdings" w:char="00A8"/>
      </w:r>
      <w:r>
        <w:rPr>
          <w:rFonts w:hint="eastAsia" w:ascii="宋体" w:hAnsi="宋体"/>
          <w:bCs/>
          <w:sz w:val="21"/>
          <w:szCs w:val="21"/>
        </w:rPr>
        <w:t>否</w:t>
      </w:r>
    </w:p>
    <w:p w14:paraId="5DE3F7E8">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是否邀请服务对象参加验收：</w:t>
      </w:r>
      <w:r>
        <w:rPr>
          <w:rFonts w:hint="eastAsia" w:ascii="宋体" w:hAnsi="宋体" w:cs="宋体"/>
          <w:sz w:val="21"/>
          <w:szCs w:val="21"/>
        </w:rPr>
        <w:sym w:font="Wingdings" w:char="00A8"/>
      </w:r>
      <w:r>
        <w:rPr>
          <w:rFonts w:hint="eastAsia" w:ascii="宋体" w:hAnsi="宋体"/>
          <w:bCs/>
          <w:sz w:val="21"/>
          <w:szCs w:val="21"/>
        </w:rPr>
        <w:t xml:space="preserve">是  </w:t>
      </w:r>
      <w:r>
        <w:rPr>
          <w:rFonts w:hint="eastAsia" w:ascii="宋体" w:hAnsi="宋体" w:cs="宋体"/>
          <w:sz w:val="21"/>
          <w:szCs w:val="21"/>
        </w:rPr>
        <w:sym w:font="Wingdings" w:char="00A8"/>
      </w:r>
      <w:r>
        <w:rPr>
          <w:rFonts w:hint="eastAsia" w:ascii="宋体" w:hAnsi="宋体"/>
          <w:bCs/>
          <w:sz w:val="21"/>
          <w:szCs w:val="21"/>
        </w:rPr>
        <w:t>否</w:t>
      </w:r>
    </w:p>
    <w:p w14:paraId="2F46B79A">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是否邀请第三方检测机构参加验收：</w:t>
      </w:r>
      <w:r>
        <w:rPr>
          <w:rFonts w:hint="eastAsia" w:ascii="宋体" w:hAnsi="宋体" w:cs="宋体"/>
          <w:sz w:val="21"/>
          <w:szCs w:val="21"/>
        </w:rPr>
        <w:sym w:font="Wingdings" w:char="00A8"/>
      </w:r>
      <w:r>
        <w:rPr>
          <w:rFonts w:hint="eastAsia" w:ascii="宋体" w:hAnsi="宋体"/>
          <w:bCs/>
          <w:sz w:val="21"/>
          <w:szCs w:val="21"/>
        </w:rPr>
        <w:t xml:space="preserve">是  </w:t>
      </w:r>
      <w:r>
        <w:rPr>
          <w:rFonts w:hint="eastAsia" w:ascii="宋体" w:hAnsi="宋体" w:cs="宋体"/>
          <w:sz w:val="21"/>
          <w:szCs w:val="21"/>
        </w:rPr>
        <w:sym w:font="Wingdings" w:char="00A8"/>
      </w:r>
      <w:r>
        <w:rPr>
          <w:rFonts w:hint="eastAsia" w:ascii="宋体" w:hAnsi="宋体"/>
          <w:bCs/>
          <w:sz w:val="21"/>
          <w:szCs w:val="21"/>
        </w:rPr>
        <w:t>否</w:t>
      </w:r>
    </w:p>
    <w:p w14:paraId="0D8B4B52">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是否进行抽查检测：</w:t>
      </w:r>
      <w:r>
        <w:rPr>
          <w:rFonts w:hint="eastAsia" w:ascii="宋体" w:hAnsi="宋体" w:cs="宋体"/>
          <w:sz w:val="21"/>
          <w:szCs w:val="21"/>
        </w:rPr>
        <w:sym w:font="Wingdings" w:char="00A8"/>
      </w:r>
      <w:r>
        <w:rPr>
          <w:rFonts w:hint="eastAsia" w:ascii="宋体" w:hAnsi="宋体"/>
          <w:bCs/>
          <w:sz w:val="21"/>
          <w:szCs w:val="21"/>
        </w:rPr>
        <w:t>是，抽查比例：</w:t>
      </w:r>
      <w:r>
        <w:rPr>
          <w:rFonts w:hint="eastAsia" w:ascii="宋体" w:hAnsi="宋体"/>
          <w:bCs/>
          <w:sz w:val="21"/>
          <w:szCs w:val="21"/>
          <w:u w:val="single"/>
        </w:rPr>
        <w:t xml:space="preserve">        </w:t>
      </w:r>
      <w:r>
        <w:rPr>
          <w:rFonts w:hint="eastAsia" w:ascii="宋体" w:hAnsi="宋体"/>
          <w:bCs/>
          <w:sz w:val="21"/>
          <w:szCs w:val="21"/>
        </w:rPr>
        <w:t xml:space="preserve"> </w:t>
      </w:r>
      <w:r>
        <w:rPr>
          <w:rFonts w:hint="eastAsia" w:ascii="宋体" w:hAnsi="宋体" w:cs="宋体"/>
          <w:sz w:val="21"/>
          <w:szCs w:val="21"/>
        </w:rPr>
        <w:sym w:font="Wingdings" w:char="00A8"/>
      </w:r>
      <w:r>
        <w:rPr>
          <w:rFonts w:hint="eastAsia" w:ascii="宋体" w:hAnsi="宋体"/>
          <w:bCs/>
          <w:sz w:val="21"/>
          <w:szCs w:val="21"/>
        </w:rPr>
        <w:t>否</w:t>
      </w:r>
    </w:p>
    <w:p w14:paraId="2FB9FB8F">
      <w:pPr>
        <w:adjustRightInd w:val="0"/>
        <w:snapToGrid w:val="0"/>
        <w:spacing w:line="400" w:lineRule="exact"/>
        <w:ind w:firstLine="840" w:firstLineChars="400"/>
        <w:rPr>
          <w:rFonts w:hint="eastAsia" w:ascii="宋体" w:hAnsi="宋体"/>
          <w:bCs/>
          <w:sz w:val="21"/>
          <w:szCs w:val="21"/>
          <w:u w:val="single"/>
        </w:rPr>
      </w:pPr>
      <w:r>
        <w:rPr>
          <w:rFonts w:hint="eastAsia" w:ascii="宋体" w:hAnsi="宋体"/>
          <w:bCs/>
          <w:sz w:val="21"/>
          <w:szCs w:val="21"/>
        </w:rPr>
        <w:t>是否存在破坏性检测：</w:t>
      </w:r>
      <w:r>
        <w:rPr>
          <w:rFonts w:hint="eastAsia" w:ascii="宋体" w:hAnsi="宋体" w:cs="宋体"/>
          <w:sz w:val="21"/>
          <w:szCs w:val="21"/>
        </w:rPr>
        <w:sym w:font="Wingdings" w:char="00A8"/>
      </w:r>
      <w:r>
        <w:rPr>
          <w:rFonts w:hint="eastAsia" w:ascii="宋体" w:hAnsi="宋体"/>
          <w:bCs/>
          <w:sz w:val="21"/>
          <w:szCs w:val="21"/>
        </w:rPr>
        <w:t>是，</w:t>
      </w:r>
      <w:r>
        <w:rPr>
          <w:rFonts w:hint="eastAsia" w:ascii="宋体" w:hAnsi="宋体"/>
          <w:bCs/>
          <w:sz w:val="21"/>
          <w:szCs w:val="21"/>
          <w:u w:val="single"/>
        </w:rPr>
        <w:t>（应明确对被破坏的检测产品的处理方式）</w:t>
      </w:r>
    </w:p>
    <w:p w14:paraId="132A706C">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 xml:space="preserve">                    </w:t>
      </w:r>
      <w:r>
        <w:rPr>
          <w:rFonts w:hint="eastAsia" w:ascii="宋体" w:hAnsi="宋体" w:cs="宋体"/>
          <w:sz w:val="21"/>
          <w:szCs w:val="21"/>
        </w:rPr>
        <w:sym w:font="Wingdings" w:char="00A8"/>
      </w:r>
      <w:r>
        <w:rPr>
          <w:rFonts w:hint="eastAsia" w:ascii="宋体" w:hAnsi="宋体"/>
          <w:bCs/>
          <w:sz w:val="21"/>
          <w:szCs w:val="21"/>
        </w:rPr>
        <w:t>否</w:t>
      </w:r>
    </w:p>
    <w:p w14:paraId="35813301">
      <w:pPr>
        <w:adjustRightInd w:val="0"/>
        <w:snapToGrid w:val="0"/>
        <w:spacing w:line="400" w:lineRule="exact"/>
        <w:ind w:firstLine="840" w:firstLineChars="400"/>
        <w:rPr>
          <w:rFonts w:hint="eastAsia" w:ascii="宋体" w:hAnsi="宋体"/>
          <w:bCs/>
          <w:sz w:val="21"/>
          <w:szCs w:val="21"/>
          <w:u w:val="single"/>
        </w:rPr>
      </w:pPr>
      <w:r>
        <w:rPr>
          <w:rFonts w:hint="eastAsia" w:ascii="宋体" w:hAnsi="宋体"/>
          <w:bCs/>
          <w:sz w:val="21"/>
          <w:szCs w:val="21"/>
        </w:rPr>
        <w:t>验收组织的其他事项：</w:t>
      </w:r>
      <w:r>
        <w:rPr>
          <w:rFonts w:hint="eastAsia" w:ascii="宋体" w:hAnsi="宋体"/>
          <w:bCs/>
          <w:sz w:val="21"/>
          <w:szCs w:val="21"/>
          <w:u w:val="single"/>
        </w:rPr>
        <w:t xml:space="preserve">                </w:t>
      </w:r>
    </w:p>
    <w:p w14:paraId="1959D5C4">
      <w:pPr>
        <w:adjustRightInd w:val="0"/>
        <w:snapToGrid w:val="0"/>
        <w:spacing w:line="400" w:lineRule="exact"/>
        <w:ind w:firstLine="420" w:firstLineChars="200"/>
        <w:rPr>
          <w:rFonts w:hint="eastAsia" w:ascii="宋体" w:hAnsi="宋体"/>
          <w:bCs/>
          <w:sz w:val="21"/>
          <w:szCs w:val="21"/>
          <w:u w:val="single"/>
        </w:rPr>
      </w:pPr>
      <w:r>
        <w:rPr>
          <w:rFonts w:hint="eastAsia" w:ascii="宋体" w:hAnsi="宋体"/>
          <w:bCs/>
          <w:sz w:val="21"/>
          <w:szCs w:val="21"/>
        </w:rPr>
        <w:t>（2）履约验收时间：</w:t>
      </w:r>
      <w:r>
        <w:rPr>
          <w:rFonts w:hint="eastAsia" w:ascii="宋体" w:hAnsi="宋体"/>
          <w:bCs/>
          <w:sz w:val="21"/>
          <w:szCs w:val="21"/>
          <w:u w:val="single"/>
        </w:rPr>
        <w:t xml:space="preserve">（计划于何时验收/供应商提出验收申请之日起   日内组织验收） </w:t>
      </w:r>
    </w:p>
    <w:p w14:paraId="3F086C61">
      <w:p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（3）履约验收方式：</w:t>
      </w:r>
      <w:r>
        <w:rPr>
          <w:rFonts w:hint="eastAsia" w:ascii="宋体" w:hAnsi="宋体" w:cs="宋体"/>
          <w:sz w:val="21"/>
          <w:szCs w:val="21"/>
        </w:rPr>
        <w:sym w:font="Wingdings" w:char="00A8"/>
      </w:r>
      <w:r>
        <w:rPr>
          <w:rFonts w:hint="eastAsia" w:ascii="宋体" w:hAnsi="宋体"/>
          <w:bCs/>
          <w:sz w:val="21"/>
          <w:szCs w:val="21"/>
        </w:rPr>
        <w:t xml:space="preserve">一次性验收         </w:t>
      </w:r>
    </w:p>
    <w:p w14:paraId="3A49FFA1">
      <w:pPr>
        <w:adjustRightInd w:val="0"/>
        <w:snapToGrid w:val="0"/>
        <w:spacing w:line="400" w:lineRule="exact"/>
        <w:ind w:firstLine="420"/>
        <w:rPr>
          <w:rFonts w:hint="eastAsia" w:ascii="宋体" w:hAnsi="宋体"/>
          <w:bCs/>
          <w:sz w:val="21"/>
          <w:szCs w:val="21"/>
        </w:rPr>
      </w:pPr>
      <w:r>
        <w:rPr>
          <w:rFonts w:hint="eastAsia" w:ascii="宋体" w:hAnsi="宋体"/>
          <w:bCs/>
          <w:sz w:val="21"/>
          <w:szCs w:val="21"/>
        </w:rPr>
        <w:t xml:space="preserve">                       </w:t>
      </w:r>
      <w:r>
        <w:rPr>
          <w:rFonts w:hint="eastAsia" w:ascii="宋体" w:hAnsi="宋体" w:cs="宋体"/>
          <w:sz w:val="21"/>
          <w:szCs w:val="21"/>
        </w:rPr>
        <w:sym w:font="Wingdings" w:char="00A8"/>
      </w:r>
      <w:r>
        <w:rPr>
          <w:rFonts w:hint="eastAsia" w:ascii="宋体" w:hAnsi="宋体"/>
          <w:bCs/>
          <w:sz w:val="21"/>
          <w:szCs w:val="21"/>
        </w:rPr>
        <w:t>分期/分项验收：</w:t>
      </w:r>
      <w:r>
        <w:rPr>
          <w:rFonts w:hint="eastAsia" w:ascii="宋体" w:hAnsi="宋体"/>
          <w:bCs/>
          <w:sz w:val="21"/>
          <w:szCs w:val="21"/>
          <w:u w:val="single"/>
        </w:rPr>
        <w:t xml:space="preserve"> （应明确分期</w:t>
      </w:r>
      <w:r>
        <w:rPr>
          <w:rFonts w:ascii="宋体" w:hAnsi="宋体"/>
          <w:bCs/>
          <w:sz w:val="21"/>
          <w:szCs w:val="21"/>
          <w:u w:val="single"/>
          <w:lang w:val="en"/>
        </w:rPr>
        <w:t>/</w:t>
      </w:r>
      <w:r>
        <w:rPr>
          <w:rFonts w:hint="eastAsia" w:ascii="宋体" w:hAnsi="宋体"/>
          <w:bCs/>
          <w:sz w:val="21"/>
          <w:szCs w:val="21"/>
          <w:u w:val="single"/>
          <w:lang w:val="en"/>
        </w:rPr>
        <w:t>分项验收的工作安排</w:t>
      </w:r>
      <w:r>
        <w:rPr>
          <w:rFonts w:hint="eastAsia" w:ascii="宋体" w:hAnsi="宋体"/>
          <w:bCs/>
          <w:sz w:val="21"/>
          <w:szCs w:val="21"/>
          <w:u w:val="single"/>
        </w:rPr>
        <w:t xml:space="preserve">）  </w:t>
      </w:r>
    </w:p>
    <w:p w14:paraId="1668B50F">
      <w:p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（4）履约验收程序：</w:t>
      </w:r>
      <w:r>
        <w:rPr>
          <w:rFonts w:hint="eastAsia" w:ascii="宋体" w:hAnsi="宋体"/>
          <w:bCs/>
          <w:sz w:val="21"/>
          <w:szCs w:val="21"/>
          <w:u w:val="single"/>
        </w:rPr>
        <w:t xml:space="preserve">                                         </w:t>
      </w:r>
    </w:p>
    <w:p w14:paraId="6AB1F9A5">
      <w:pPr>
        <w:adjustRightInd w:val="0"/>
        <w:snapToGrid w:val="0"/>
        <w:spacing w:line="400" w:lineRule="exact"/>
        <w:ind w:firstLine="420" w:firstLineChars="200"/>
        <w:rPr>
          <w:rFonts w:hint="eastAsia" w:ascii="宋体" w:hAnsi="宋体"/>
          <w:bCs/>
          <w:sz w:val="21"/>
          <w:szCs w:val="21"/>
          <w:u w:val="single"/>
        </w:rPr>
      </w:pPr>
      <w:r>
        <w:rPr>
          <w:rFonts w:hint="eastAsia" w:ascii="宋体" w:hAnsi="宋体"/>
          <w:bCs/>
          <w:sz w:val="21"/>
          <w:szCs w:val="21"/>
        </w:rPr>
        <w:t>（5）履约验收的内容：</w:t>
      </w:r>
      <w:r>
        <w:rPr>
          <w:rFonts w:hint="eastAsia" w:ascii="宋体" w:hAnsi="宋体"/>
          <w:bCs/>
          <w:sz w:val="21"/>
          <w:szCs w:val="21"/>
          <w:u w:val="single"/>
        </w:rPr>
        <w:t xml:space="preserve"> （应当包括每一项技术和商务要求的履约情况，特别是落实政府采购扶持中小企业，支持绿色发展和乡村振兴等政策情况）                                      </w:t>
      </w:r>
    </w:p>
    <w:p w14:paraId="3B95D12C">
      <w:pPr>
        <w:adjustRightInd w:val="0"/>
        <w:snapToGrid w:val="0"/>
        <w:spacing w:line="400" w:lineRule="exact"/>
        <w:ind w:firstLine="420" w:firstLineChars="200"/>
        <w:rPr>
          <w:rFonts w:hint="eastAsia" w:ascii="宋体" w:hAnsi="宋体"/>
          <w:bCs/>
          <w:sz w:val="21"/>
          <w:szCs w:val="21"/>
          <w:u w:val="single"/>
        </w:rPr>
      </w:pPr>
      <w:r>
        <w:rPr>
          <w:rFonts w:hint="eastAsia" w:ascii="宋体" w:hAnsi="宋体"/>
          <w:bCs/>
          <w:sz w:val="21"/>
          <w:szCs w:val="21"/>
        </w:rPr>
        <w:t>（6）履约验收标准：</w:t>
      </w:r>
      <w:r>
        <w:rPr>
          <w:rFonts w:hint="eastAsia" w:ascii="宋体" w:hAnsi="宋体"/>
          <w:bCs/>
          <w:sz w:val="21"/>
          <w:szCs w:val="21"/>
          <w:u w:val="single"/>
        </w:rPr>
        <w:t xml:space="preserve">                                         </w:t>
      </w:r>
    </w:p>
    <w:p w14:paraId="47879085">
      <w:pPr>
        <w:pStyle w:val="146"/>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4507EF0C">
      <w:pPr>
        <w:adjustRightInd w:val="0"/>
        <w:snapToGrid w:val="0"/>
        <w:spacing w:line="400" w:lineRule="exact"/>
        <w:ind w:firstLine="420" w:firstLineChars="200"/>
        <w:rPr>
          <w:rFonts w:hint="eastAsia" w:ascii="宋体" w:hAnsi="宋体" w:cs="宋体"/>
          <w:bCs/>
          <w:sz w:val="21"/>
          <w:szCs w:val="21"/>
          <w:u w:val="single"/>
        </w:rPr>
      </w:pPr>
      <w:r>
        <w:rPr>
          <w:rFonts w:hint="eastAsia" w:ascii="宋体" w:hAnsi="宋体" w:cs="宋体"/>
          <w:bCs/>
          <w:sz w:val="21"/>
          <w:szCs w:val="21"/>
        </w:rPr>
        <w:t>（8）履约验收其他事项：</w:t>
      </w:r>
      <w:r>
        <w:rPr>
          <w:rFonts w:hint="eastAsia" w:ascii="宋体" w:hAnsi="宋体" w:cs="宋体"/>
          <w:bCs/>
          <w:sz w:val="21"/>
          <w:szCs w:val="21"/>
          <w:u w:val="single"/>
        </w:rPr>
        <w:t xml:space="preserve">      （产权过户登记等）          </w:t>
      </w:r>
    </w:p>
    <w:p w14:paraId="4AA653FC">
      <w:pPr>
        <w:numPr>
          <w:ilvl w:val="0"/>
          <w:numId w:val="20"/>
        </w:numPr>
        <w:adjustRightInd w:val="0"/>
        <w:snapToGrid w:val="0"/>
        <w:spacing w:line="400" w:lineRule="exact"/>
        <w:ind w:firstLine="422" w:firstLineChars="200"/>
        <w:rPr>
          <w:rFonts w:hint="eastAsia" w:ascii="宋体" w:hAnsi="宋体"/>
          <w:b/>
          <w:sz w:val="21"/>
          <w:szCs w:val="21"/>
        </w:rPr>
      </w:pPr>
      <w:r>
        <w:rPr>
          <w:rFonts w:hint="eastAsia" w:ascii="宋体" w:hAnsi="宋体"/>
          <w:b/>
          <w:sz w:val="21"/>
          <w:szCs w:val="21"/>
        </w:rPr>
        <w:t>组成合同的文件</w:t>
      </w:r>
    </w:p>
    <w:p w14:paraId="071C6A6C">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本协议书与下列文件一起构成合同文件，如下述文件之间有任何抵触、矛盾或歧义，应按以下顺序解释：</w:t>
      </w:r>
    </w:p>
    <w:p w14:paraId="1AFD897D">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（1）政府采购合同协议书及其变更、补充协议</w:t>
      </w:r>
    </w:p>
    <w:p w14:paraId="1BD2F318">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（2）政府采购合同专用条款</w:t>
      </w:r>
    </w:p>
    <w:p w14:paraId="18DB1ED8">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（3）政府采购合同通用条款</w:t>
      </w:r>
    </w:p>
    <w:p w14:paraId="23708159">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（4）中标（成交）通知书</w:t>
      </w:r>
    </w:p>
    <w:p w14:paraId="66801FEF">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（5）投标（响应）文件</w:t>
      </w:r>
    </w:p>
    <w:p w14:paraId="662E27D3">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（6）采购文件</w:t>
      </w:r>
    </w:p>
    <w:p w14:paraId="09F729D4">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（7）有关技术文件，图纸</w:t>
      </w:r>
    </w:p>
    <w:p w14:paraId="227D2A59">
      <w:pPr>
        <w:pStyle w:val="146"/>
        <w:ind w:firstLine="420"/>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themeColor="text1"/>
          <w:kern w:val="2"/>
          <w:sz w:val="21"/>
          <w14:textFill>
            <w14:solidFill>
              <w14:schemeClr w14:val="tx1"/>
            </w14:solidFill>
          </w14:textFill>
        </w:rPr>
        <w:t>国家法律、行政法规和规章制度规定或合同约定的作为合同组成部分的其他文件</w:t>
      </w:r>
    </w:p>
    <w:p w14:paraId="58FBEF70">
      <w:pPr>
        <w:numPr>
          <w:ilvl w:val="0"/>
          <w:numId w:val="20"/>
        </w:numPr>
        <w:adjustRightInd w:val="0"/>
        <w:snapToGrid w:val="0"/>
        <w:spacing w:line="400" w:lineRule="exact"/>
        <w:ind w:firstLine="422" w:firstLineChars="200"/>
        <w:rPr>
          <w:rFonts w:hint="eastAsia" w:ascii="宋体" w:hAnsi="宋体"/>
          <w:b/>
          <w:sz w:val="21"/>
          <w:szCs w:val="21"/>
        </w:rPr>
      </w:pPr>
      <w:r>
        <w:rPr>
          <w:rFonts w:hint="eastAsia" w:ascii="宋体" w:hAnsi="宋体"/>
          <w:b/>
          <w:sz w:val="21"/>
          <w:szCs w:val="21"/>
        </w:rPr>
        <w:t>合同生效</w:t>
      </w:r>
    </w:p>
    <w:p w14:paraId="52166A34">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本合同自</w:t>
      </w:r>
      <w:r>
        <w:rPr>
          <w:rFonts w:hint="eastAsia" w:ascii="宋体" w:hAnsi="宋体"/>
          <w:sz w:val="21"/>
          <w:szCs w:val="21"/>
          <w:u w:val="single"/>
        </w:rPr>
        <w:t xml:space="preserve">                             </w:t>
      </w:r>
      <w:r>
        <w:rPr>
          <w:rFonts w:hint="eastAsia" w:ascii="宋体" w:hAnsi="宋体"/>
          <w:sz w:val="21"/>
          <w:szCs w:val="21"/>
        </w:rPr>
        <w:t>生效。</w:t>
      </w:r>
    </w:p>
    <w:p w14:paraId="247D5F0A">
      <w:pPr>
        <w:numPr>
          <w:ilvl w:val="0"/>
          <w:numId w:val="20"/>
        </w:numPr>
        <w:adjustRightInd w:val="0"/>
        <w:snapToGrid w:val="0"/>
        <w:spacing w:line="400" w:lineRule="exact"/>
        <w:ind w:firstLine="422" w:firstLineChars="200"/>
        <w:rPr>
          <w:rFonts w:hint="eastAsia" w:ascii="宋体" w:hAnsi="宋体"/>
          <w:b/>
          <w:sz w:val="21"/>
          <w:szCs w:val="21"/>
        </w:rPr>
      </w:pPr>
      <w:r>
        <w:rPr>
          <w:rFonts w:hint="eastAsia" w:ascii="宋体" w:hAnsi="宋体"/>
          <w:b/>
          <w:sz w:val="21"/>
          <w:szCs w:val="21"/>
        </w:rPr>
        <w:t>合同份数</w:t>
      </w:r>
    </w:p>
    <w:p w14:paraId="7C0D734D">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本合同一式</w:t>
      </w:r>
      <w:r>
        <w:rPr>
          <w:rFonts w:hint="eastAsia" w:ascii="宋体" w:hAnsi="宋体"/>
          <w:sz w:val="21"/>
          <w:szCs w:val="21"/>
          <w:u w:val="single"/>
        </w:rPr>
        <w:t xml:space="preserve">    </w:t>
      </w:r>
      <w:r>
        <w:rPr>
          <w:rFonts w:hint="eastAsia" w:ascii="宋体" w:hAnsi="宋体"/>
          <w:sz w:val="21"/>
          <w:szCs w:val="21"/>
        </w:rPr>
        <w:t>份，甲方执</w:t>
      </w:r>
      <w:r>
        <w:rPr>
          <w:rFonts w:hint="eastAsia" w:ascii="宋体" w:hAnsi="宋体"/>
          <w:sz w:val="21"/>
          <w:szCs w:val="21"/>
          <w:u w:val="single"/>
        </w:rPr>
        <w:t xml:space="preserve">    </w:t>
      </w:r>
      <w:r>
        <w:rPr>
          <w:rFonts w:hint="eastAsia" w:ascii="宋体" w:hAnsi="宋体"/>
          <w:sz w:val="21"/>
          <w:szCs w:val="21"/>
        </w:rPr>
        <w:t>份，乙方执</w:t>
      </w:r>
      <w:r>
        <w:rPr>
          <w:rFonts w:hint="eastAsia" w:ascii="宋体" w:hAnsi="宋体"/>
          <w:sz w:val="21"/>
          <w:szCs w:val="21"/>
          <w:u w:val="single"/>
        </w:rPr>
        <w:t xml:space="preserve">    </w:t>
      </w:r>
      <w:r>
        <w:rPr>
          <w:rFonts w:hint="eastAsia" w:ascii="宋体" w:hAnsi="宋体"/>
          <w:sz w:val="21"/>
          <w:szCs w:val="21"/>
        </w:rPr>
        <w:t>份，均具有同等法律效力。</w:t>
      </w:r>
    </w:p>
    <w:p w14:paraId="2F746206">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合同订立时间：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437A595C">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合同订立地点：</w:t>
      </w:r>
      <w:r>
        <w:rPr>
          <w:rFonts w:hint="eastAsia" w:ascii="宋体" w:hAnsi="宋体"/>
          <w:sz w:val="21"/>
          <w:szCs w:val="21"/>
          <w:u w:val="single"/>
        </w:rPr>
        <w:t xml:space="preserve">                           </w:t>
      </w:r>
    </w:p>
    <w:p w14:paraId="20457773">
      <w:pPr>
        <w:adjustRightInd w:val="0"/>
        <w:snapToGrid w:val="0"/>
        <w:spacing w:line="400" w:lineRule="exact"/>
        <w:ind w:firstLine="420" w:firstLineChars="200"/>
        <w:rPr>
          <w:sz w:val="21"/>
          <w:szCs w:val="21"/>
        </w:rPr>
      </w:pPr>
      <w:r>
        <w:rPr>
          <w:rFonts w:hint="eastAsia" w:ascii="宋体" w:hAnsi="宋体"/>
          <w:sz w:val="21"/>
          <w:szCs w:val="21"/>
        </w:rPr>
        <w:t>附件：具体标的及其技术要求和商务要求、联合协议、分包意向协议等。</w:t>
      </w:r>
    </w:p>
    <w:p w14:paraId="1F496435">
      <w:pPr>
        <w:pStyle w:val="132"/>
        <w:spacing w:line="400" w:lineRule="exact"/>
        <w:rPr>
          <w:szCs w:val="21"/>
        </w:rPr>
      </w:pPr>
    </w:p>
    <w:p w14:paraId="6F4F1448">
      <w:pPr>
        <w:pStyle w:val="3"/>
        <w:spacing w:line="400" w:lineRule="exact"/>
        <w:ind w:firstLine="422"/>
        <w:rPr>
          <w:rFonts w:hint="eastAsia" w:ascii="宋体" w:hAnsi="宋体"/>
          <w:b w:val="0"/>
          <w:sz w:val="21"/>
          <w:szCs w:val="21"/>
        </w:rPr>
      </w:pPr>
      <w:r>
        <w:rPr>
          <w:sz w:val="21"/>
          <w:szCs w:val="21"/>
          <w:lang w:val="en"/>
        </w:rPr>
        <w:t xml:space="preserve">   </w:t>
      </w:r>
    </w:p>
    <w:p w14:paraId="1D2BEC54">
      <w:pPr>
        <w:ind w:firstLine="420"/>
        <w:rPr>
          <w:sz w:val="21"/>
          <w:szCs w:val="21"/>
        </w:rPr>
      </w:pPr>
      <w:r>
        <w:rPr>
          <w:rFonts w:hint="eastAsia"/>
          <w:sz w:val="21"/>
          <w:szCs w:val="21"/>
        </w:rPr>
        <w:br w:type="page"/>
      </w:r>
    </w:p>
    <w:p w14:paraId="70BB750D">
      <w:pPr>
        <w:pStyle w:val="132"/>
        <w:rPr>
          <w:szCs w:val="21"/>
        </w:rPr>
      </w:pP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99"/>
        <w:gridCol w:w="2676"/>
        <w:gridCol w:w="2196"/>
        <w:gridCol w:w="2348"/>
      </w:tblGrid>
      <w:tr w14:paraId="04CC93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C71841A">
            <w:pPr>
              <w:adjustRightInd w:val="0"/>
              <w:snapToGrid w:val="0"/>
              <w:spacing w:line="300" w:lineRule="exact"/>
              <w:ind w:firstLine="420"/>
              <w:jc w:val="center"/>
              <w:rPr>
                <w:sz w:val="21"/>
                <w:szCs w:val="21"/>
              </w:rPr>
            </w:pPr>
            <w:r>
              <w:rPr>
                <w:sz w:val="21"/>
                <w:szCs w:val="21"/>
              </w:rPr>
              <w:t>甲方</w:t>
            </w:r>
            <w:r>
              <w:rPr>
                <w:rFonts w:hint="eastAsia"/>
                <w:sz w:val="21"/>
                <w:szCs w:val="21"/>
              </w:rPr>
              <w:t>（采购人</w:t>
            </w:r>
            <w:r>
              <w:rPr>
                <w:rFonts w:hint="eastAsia" w:ascii="宋体" w:hAnsi="宋体"/>
                <w:sz w:val="21"/>
                <w:szCs w:val="21"/>
              </w:rPr>
              <w:t>、受采购人委托签订合同的单位或</w:t>
            </w:r>
            <w:r>
              <w:rPr>
                <w:rFonts w:hint="eastAsia"/>
                <w:sz w:val="21"/>
                <w:szCs w:val="21"/>
              </w:rPr>
              <w:t>采购文件约定的合同甲方）</w:t>
            </w:r>
          </w:p>
        </w:tc>
        <w:tc>
          <w:tcPr>
            <w:tcW w:w="2437" w:type="pct"/>
            <w:gridSpan w:val="2"/>
            <w:tcBorders>
              <w:left w:val="single" w:color="auto" w:sz="2" w:space="0"/>
              <w:bottom w:val="single" w:color="auto" w:sz="2" w:space="0"/>
            </w:tcBorders>
            <w:vAlign w:val="center"/>
          </w:tcPr>
          <w:p w14:paraId="5829776E">
            <w:pPr>
              <w:adjustRightInd w:val="0"/>
              <w:snapToGrid w:val="0"/>
              <w:spacing w:line="300" w:lineRule="exact"/>
              <w:ind w:firstLine="420"/>
              <w:jc w:val="center"/>
              <w:rPr>
                <w:sz w:val="21"/>
                <w:szCs w:val="21"/>
              </w:rPr>
            </w:pPr>
            <w:r>
              <w:rPr>
                <w:sz w:val="21"/>
                <w:szCs w:val="21"/>
              </w:rPr>
              <w:t>乙方</w:t>
            </w:r>
            <w:r>
              <w:rPr>
                <w:rFonts w:hint="eastAsia"/>
                <w:sz w:val="21"/>
                <w:szCs w:val="21"/>
              </w:rPr>
              <w:t>（供应商）</w:t>
            </w:r>
          </w:p>
        </w:tc>
      </w:tr>
      <w:tr w14:paraId="161621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F754F17">
            <w:pPr>
              <w:adjustRightInd w:val="0"/>
              <w:snapToGrid w:val="0"/>
              <w:spacing w:line="300" w:lineRule="exact"/>
              <w:ind w:firstLine="420"/>
              <w:jc w:val="center"/>
              <w:rPr>
                <w:sz w:val="21"/>
                <w:szCs w:val="21"/>
              </w:rPr>
            </w:pPr>
            <w:r>
              <w:rPr>
                <w:sz w:val="21"/>
                <w:szCs w:val="21"/>
              </w:rPr>
              <w:t>单位名称</w:t>
            </w:r>
            <w:r>
              <w:rPr>
                <w:rFonts w:hint="eastAsia"/>
                <w:sz w:val="21"/>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7F9D05F">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956FFE">
            <w:pPr>
              <w:adjustRightInd w:val="0"/>
              <w:snapToGrid w:val="0"/>
              <w:spacing w:line="300" w:lineRule="exact"/>
              <w:ind w:firstLine="420"/>
              <w:jc w:val="center"/>
              <w:rPr>
                <w:sz w:val="21"/>
                <w:szCs w:val="21"/>
              </w:rPr>
            </w:pPr>
            <w:r>
              <w:rPr>
                <w:sz w:val="21"/>
                <w:szCs w:val="21"/>
              </w:rPr>
              <w:t>单位名称</w:t>
            </w:r>
            <w:r>
              <w:rPr>
                <w:rFonts w:hint="eastAsia"/>
                <w:sz w:val="21"/>
                <w:szCs w:val="21"/>
              </w:rPr>
              <w:t>（公章或合同章）</w:t>
            </w:r>
          </w:p>
        </w:tc>
        <w:tc>
          <w:tcPr>
            <w:tcW w:w="1259" w:type="pct"/>
            <w:tcBorders>
              <w:top w:val="single" w:color="auto" w:sz="2" w:space="0"/>
              <w:left w:val="single" w:color="auto" w:sz="2" w:space="0"/>
              <w:bottom w:val="single" w:color="auto" w:sz="2" w:space="0"/>
            </w:tcBorders>
            <w:vAlign w:val="center"/>
          </w:tcPr>
          <w:p w14:paraId="352AACF1">
            <w:pPr>
              <w:adjustRightInd w:val="0"/>
              <w:snapToGrid w:val="0"/>
              <w:spacing w:line="300" w:lineRule="exact"/>
              <w:ind w:firstLine="500"/>
              <w:jc w:val="center"/>
              <w:rPr>
                <w:spacing w:val="20"/>
                <w:sz w:val="21"/>
                <w:szCs w:val="21"/>
              </w:rPr>
            </w:pPr>
          </w:p>
        </w:tc>
      </w:tr>
      <w:tr w14:paraId="067043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ECA4A7D">
            <w:pPr>
              <w:adjustRightInd w:val="0"/>
              <w:snapToGrid w:val="0"/>
              <w:spacing w:line="300" w:lineRule="exact"/>
              <w:ind w:firstLine="420"/>
              <w:jc w:val="center"/>
              <w:rPr>
                <w:sz w:val="21"/>
                <w:szCs w:val="21"/>
              </w:rPr>
            </w:pPr>
            <w:r>
              <w:rPr>
                <w:sz w:val="21"/>
                <w:szCs w:val="21"/>
              </w:rPr>
              <w:t>法定代表人</w:t>
            </w:r>
          </w:p>
          <w:p w14:paraId="0B8F953F">
            <w:pPr>
              <w:adjustRightInd w:val="0"/>
              <w:snapToGrid w:val="0"/>
              <w:spacing w:line="300" w:lineRule="exact"/>
              <w:ind w:firstLine="100" w:firstLineChars="48"/>
              <w:jc w:val="center"/>
              <w:rPr>
                <w:sz w:val="21"/>
                <w:szCs w:val="21"/>
              </w:rPr>
            </w:pPr>
            <w:r>
              <w:rPr>
                <w:rFonts w:hint="eastAsia"/>
                <w:sz w:val="21"/>
                <w:szCs w:val="21"/>
              </w:rPr>
              <w:t>或其</w:t>
            </w:r>
            <w:r>
              <w:rPr>
                <w:sz w:val="21"/>
                <w:szCs w:val="21"/>
              </w:rPr>
              <w:t>委托代理人</w:t>
            </w:r>
            <w:r>
              <w:rPr>
                <w:rFonts w:hint="eastAsia"/>
                <w:sz w:val="21"/>
                <w:szCs w:val="21"/>
              </w:rPr>
              <w:t>（签章）</w:t>
            </w:r>
          </w:p>
        </w:tc>
        <w:tc>
          <w:tcPr>
            <w:tcW w:w="1436" w:type="pct"/>
            <w:vMerge w:val="restart"/>
            <w:tcBorders>
              <w:top w:val="single" w:color="auto" w:sz="2" w:space="0"/>
              <w:left w:val="single" w:color="auto" w:sz="2" w:space="0"/>
              <w:right w:val="single" w:color="auto" w:sz="2" w:space="0"/>
            </w:tcBorders>
            <w:vAlign w:val="center"/>
          </w:tcPr>
          <w:p w14:paraId="5CC8686B">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right w:val="single" w:color="auto" w:sz="2" w:space="0"/>
            </w:tcBorders>
            <w:vAlign w:val="center"/>
          </w:tcPr>
          <w:p w14:paraId="77DC315B">
            <w:pPr>
              <w:adjustRightInd w:val="0"/>
              <w:snapToGrid w:val="0"/>
              <w:spacing w:line="300" w:lineRule="exact"/>
              <w:ind w:firstLine="420"/>
              <w:jc w:val="center"/>
              <w:rPr>
                <w:sz w:val="21"/>
                <w:szCs w:val="21"/>
              </w:rPr>
            </w:pPr>
            <w:r>
              <w:rPr>
                <w:sz w:val="21"/>
                <w:szCs w:val="21"/>
              </w:rPr>
              <w:t>法定代表人</w:t>
            </w:r>
          </w:p>
          <w:p w14:paraId="006F5E33">
            <w:pPr>
              <w:adjustRightInd w:val="0"/>
              <w:snapToGrid w:val="0"/>
              <w:spacing w:line="300" w:lineRule="exact"/>
              <w:ind w:firstLine="420"/>
              <w:jc w:val="center"/>
              <w:rPr>
                <w:sz w:val="21"/>
                <w:szCs w:val="21"/>
              </w:rPr>
            </w:pPr>
            <w:r>
              <w:rPr>
                <w:rFonts w:hint="eastAsia"/>
                <w:sz w:val="21"/>
                <w:szCs w:val="21"/>
              </w:rPr>
              <w:t>或其</w:t>
            </w:r>
            <w:r>
              <w:rPr>
                <w:sz w:val="21"/>
                <w:szCs w:val="21"/>
              </w:rPr>
              <w:t>委托代理人</w:t>
            </w:r>
            <w:r>
              <w:rPr>
                <w:rFonts w:hint="eastAsia"/>
                <w:sz w:val="21"/>
                <w:szCs w:val="21"/>
              </w:rPr>
              <w:t>（签章）</w:t>
            </w:r>
          </w:p>
        </w:tc>
        <w:tc>
          <w:tcPr>
            <w:tcW w:w="1259" w:type="pct"/>
            <w:tcBorders>
              <w:top w:val="single" w:color="auto" w:sz="2" w:space="0"/>
              <w:left w:val="single" w:color="auto" w:sz="2" w:space="0"/>
              <w:bottom w:val="single" w:color="auto" w:sz="2" w:space="0"/>
            </w:tcBorders>
            <w:vAlign w:val="center"/>
          </w:tcPr>
          <w:p w14:paraId="3336E308">
            <w:pPr>
              <w:adjustRightInd w:val="0"/>
              <w:snapToGrid w:val="0"/>
              <w:spacing w:line="300" w:lineRule="exact"/>
              <w:ind w:firstLine="420"/>
              <w:jc w:val="center"/>
              <w:rPr>
                <w:sz w:val="21"/>
                <w:szCs w:val="21"/>
              </w:rPr>
            </w:pPr>
          </w:p>
        </w:tc>
      </w:tr>
      <w:tr w14:paraId="2B17E5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0A8B1DE">
            <w:pPr>
              <w:adjustRightInd w:val="0"/>
              <w:snapToGrid w:val="0"/>
              <w:spacing w:line="300" w:lineRule="exact"/>
              <w:ind w:firstLine="420"/>
              <w:jc w:val="center"/>
              <w:rPr>
                <w:sz w:val="21"/>
                <w:szCs w:val="21"/>
              </w:rPr>
            </w:pPr>
          </w:p>
        </w:tc>
        <w:tc>
          <w:tcPr>
            <w:tcW w:w="1436" w:type="pct"/>
            <w:vMerge w:val="continue"/>
            <w:tcBorders>
              <w:left w:val="single" w:color="auto" w:sz="2" w:space="0"/>
              <w:bottom w:val="single" w:color="auto" w:sz="2" w:space="0"/>
              <w:right w:val="single" w:color="auto" w:sz="2" w:space="0"/>
            </w:tcBorders>
            <w:vAlign w:val="center"/>
          </w:tcPr>
          <w:p w14:paraId="7E3AC020">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A7D6D4B">
            <w:pPr>
              <w:adjustRightInd w:val="0"/>
              <w:snapToGrid w:val="0"/>
              <w:spacing w:line="300" w:lineRule="exact"/>
              <w:ind w:firstLine="420"/>
              <w:jc w:val="center"/>
              <w:rPr>
                <w:sz w:val="21"/>
                <w:szCs w:val="21"/>
              </w:rPr>
            </w:pPr>
            <w:r>
              <w:rPr>
                <w:rFonts w:hint="eastAsia"/>
                <w:sz w:val="21"/>
                <w:szCs w:val="21"/>
              </w:rPr>
              <w:t>拥有者性别</w:t>
            </w:r>
          </w:p>
        </w:tc>
        <w:tc>
          <w:tcPr>
            <w:tcW w:w="1259" w:type="pct"/>
            <w:tcBorders>
              <w:top w:val="single" w:color="auto" w:sz="2" w:space="0"/>
              <w:left w:val="single" w:color="auto" w:sz="2" w:space="0"/>
              <w:bottom w:val="single" w:color="auto" w:sz="2" w:space="0"/>
            </w:tcBorders>
            <w:vAlign w:val="center"/>
          </w:tcPr>
          <w:p w14:paraId="5BC32FD7">
            <w:pPr>
              <w:adjustRightInd w:val="0"/>
              <w:snapToGrid w:val="0"/>
              <w:spacing w:line="300" w:lineRule="exact"/>
              <w:ind w:firstLine="500"/>
              <w:jc w:val="center"/>
              <w:rPr>
                <w:spacing w:val="20"/>
                <w:sz w:val="21"/>
                <w:szCs w:val="21"/>
              </w:rPr>
            </w:pPr>
          </w:p>
        </w:tc>
      </w:tr>
      <w:tr w14:paraId="229F8A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C1C8E5">
            <w:pPr>
              <w:adjustRightInd w:val="0"/>
              <w:snapToGrid w:val="0"/>
              <w:spacing w:line="300" w:lineRule="exact"/>
              <w:ind w:firstLine="420"/>
              <w:jc w:val="center"/>
              <w:rPr>
                <w:sz w:val="21"/>
                <w:szCs w:val="21"/>
              </w:rPr>
            </w:pPr>
            <w:r>
              <w:rPr>
                <w:rFonts w:hint="eastAsia"/>
                <w:sz w:val="21"/>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05A8E47">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E72113">
            <w:pPr>
              <w:adjustRightInd w:val="0"/>
              <w:snapToGrid w:val="0"/>
              <w:spacing w:line="300" w:lineRule="exact"/>
              <w:ind w:firstLine="420"/>
              <w:jc w:val="center"/>
              <w:rPr>
                <w:sz w:val="21"/>
                <w:szCs w:val="21"/>
              </w:rPr>
            </w:pPr>
            <w:r>
              <w:rPr>
                <w:rFonts w:hint="eastAsia"/>
                <w:sz w:val="21"/>
                <w:szCs w:val="21"/>
              </w:rPr>
              <w:t>住  所</w:t>
            </w:r>
          </w:p>
        </w:tc>
        <w:tc>
          <w:tcPr>
            <w:tcW w:w="1259" w:type="pct"/>
            <w:tcBorders>
              <w:top w:val="single" w:color="auto" w:sz="2" w:space="0"/>
              <w:left w:val="single" w:color="auto" w:sz="2" w:space="0"/>
              <w:bottom w:val="single" w:color="auto" w:sz="2" w:space="0"/>
            </w:tcBorders>
            <w:vAlign w:val="center"/>
          </w:tcPr>
          <w:p w14:paraId="7A0BA0A6">
            <w:pPr>
              <w:adjustRightInd w:val="0"/>
              <w:snapToGrid w:val="0"/>
              <w:spacing w:line="300" w:lineRule="exact"/>
              <w:ind w:firstLine="500"/>
              <w:jc w:val="center"/>
              <w:rPr>
                <w:spacing w:val="20"/>
                <w:sz w:val="21"/>
                <w:szCs w:val="21"/>
              </w:rPr>
            </w:pPr>
          </w:p>
        </w:tc>
      </w:tr>
      <w:tr w14:paraId="4A6B6F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38D19F1D">
            <w:pPr>
              <w:adjustRightInd w:val="0"/>
              <w:snapToGrid w:val="0"/>
              <w:spacing w:line="300" w:lineRule="exact"/>
              <w:ind w:firstLine="420"/>
              <w:jc w:val="center"/>
              <w:rPr>
                <w:sz w:val="21"/>
                <w:szCs w:val="21"/>
              </w:rPr>
            </w:pPr>
            <w:r>
              <w:rPr>
                <w:sz w:val="21"/>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E856DC9">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481DDB">
            <w:pPr>
              <w:adjustRightInd w:val="0"/>
              <w:snapToGrid w:val="0"/>
              <w:spacing w:line="300" w:lineRule="exact"/>
              <w:ind w:firstLine="420"/>
              <w:jc w:val="center"/>
              <w:rPr>
                <w:sz w:val="21"/>
                <w:szCs w:val="21"/>
              </w:rPr>
            </w:pPr>
            <w:r>
              <w:rPr>
                <w:sz w:val="21"/>
                <w:szCs w:val="21"/>
              </w:rPr>
              <w:t>联 系 人</w:t>
            </w:r>
          </w:p>
        </w:tc>
        <w:tc>
          <w:tcPr>
            <w:tcW w:w="1259" w:type="pct"/>
            <w:tcBorders>
              <w:top w:val="single" w:color="auto" w:sz="2" w:space="0"/>
              <w:left w:val="single" w:color="auto" w:sz="2" w:space="0"/>
              <w:bottom w:val="single" w:color="auto" w:sz="2" w:space="0"/>
            </w:tcBorders>
            <w:vAlign w:val="center"/>
          </w:tcPr>
          <w:p w14:paraId="44B6522E">
            <w:pPr>
              <w:adjustRightInd w:val="0"/>
              <w:snapToGrid w:val="0"/>
              <w:spacing w:line="300" w:lineRule="exact"/>
              <w:ind w:firstLine="500"/>
              <w:jc w:val="center"/>
              <w:rPr>
                <w:spacing w:val="20"/>
                <w:sz w:val="21"/>
                <w:szCs w:val="21"/>
              </w:rPr>
            </w:pPr>
          </w:p>
        </w:tc>
      </w:tr>
      <w:tr w14:paraId="71A482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57B9EFA7">
            <w:pPr>
              <w:adjustRightInd w:val="0"/>
              <w:snapToGrid w:val="0"/>
              <w:spacing w:line="300" w:lineRule="exact"/>
              <w:ind w:firstLine="420"/>
              <w:jc w:val="center"/>
              <w:rPr>
                <w:sz w:val="21"/>
                <w:szCs w:val="21"/>
              </w:rPr>
            </w:pPr>
            <w:r>
              <w:rPr>
                <w:sz w:val="21"/>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EFEAB6B">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6E7F074">
            <w:pPr>
              <w:adjustRightInd w:val="0"/>
              <w:snapToGrid w:val="0"/>
              <w:spacing w:line="300" w:lineRule="exact"/>
              <w:ind w:firstLine="420"/>
              <w:jc w:val="center"/>
              <w:rPr>
                <w:sz w:val="21"/>
                <w:szCs w:val="21"/>
              </w:rPr>
            </w:pPr>
            <w:r>
              <w:rPr>
                <w:sz w:val="21"/>
                <w:szCs w:val="21"/>
              </w:rPr>
              <w:t>联系电话</w:t>
            </w:r>
          </w:p>
        </w:tc>
        <w:tc>
          <w:tcPr>
            <w:tcW w:w="1259" w:type="pct"/>
            <w:tcBorders>
              <w:top w:val="single" w:color="auto" w:sz="2" w:space="0"/>
              <w:left w:val="single" w:color="auto" w:sz="2" w:space="0"/>
              <w:bottom w:val="single" w:color="auto" w:sz="2" w:space="0"/>
            </w:tcBorders>
            <w:vAlign w:val="center"/>
          </w:tcPr>
          <w:p w14:paraId="66287D75">
            <w:pPr>
              <w:adjustRightInd w:val="0"/>
              <w:snapToGrid w:val="0"/>
              <w:spacing w:line="300" w:lineRule="exact"/>
              <w:ind w:firstLine="500"/>
              <w:jc w:val="center"/>
              <w:rPr>
                <w:spacing w:val="20"/>
                <w:sz w:val="21"/>
                <w:szCs w:val="21"/>
              </w:rPr>
            </w:pPr>
          </w:p>
        </w:tc>
      </w:tr>
      <w:tr w14:paraId="394B28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68ACB23">
            <w:pPr>
              <w:adjustRightInd w:val="0"/>
              <w:snapToGrid w:val="0"/>
              <w:spacing w:line="300" w:lineRule="exact"/>
              <w:ind w:firstLine="420"/>
              <w:jc w:val="center"/>
              <w:rPr>
                <w:sz w:val="21"/>
                <w:szCs w:val="21"/>
              </w:rPr>
            </w:pPr>
            <w:r>
              <w:rPr>
                <w:rFonts w:hint="eastAsia"/>
                <w:sz w:val="21"/>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56FA106">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8BA054E">
            <w:pPr>
              <w:adjustRightInd w:val="0"/>
              <w:snapToGrid w:val="0"/>
              <w:spacing w:line="300" w:lineRule="exact"/>
              <w:ind w:firstLine="420"/>
              <w:jc w:val="center"/>
              <w:rPr>
                <w:sz w:val="21"/>
                <w:szCs w:val="21"/>
              </w:rPr>
            </w:pPr>
            <w:r>
              <w:rPr>
                <w:rFonts w:hint="eastAsia"/>
                <w:sz w:val="21"/>
                <w:szCs w:val="21"/>
              </w:rPr>
              <w:t>通信地址</w:t>
            </w:r>
          </w:p>
        </w:tc>
        <w:tc>
          <w:tcPr>
            <w:tcW w:w="1259" w:type="pct"/>
            <w:tcBorders>
              <w:top w:val="single" w:color="auto" w:sz="2" w:space="0"/>
              <w:left w:val="single" w:color="auto" w:sz="2" w:space="0"/>
              <w:bottom w:val="single" w:color="auto" w:sz="2" w:space="0"/>
            </w:tcBorders>
            <w:vAlign w:val="center"/>
          </w:tcPr>
          <w:p w14:paraId="4222E253">
            <w:pPr>
              <w:adjustRightInd w:val="0"/>
              <w:snapToGrid w:val="0"/>
              <w:spacing w:line="300" w:lineRule="exact"/>
              <w:ind w:firstLine="500"/>
              <w:jc w:val="center"/>
              <w:rPr>
                <w:spacing w:val="20"/>
                <w:sz w:val="21"/>
                <w:szCs w:val="21"/>
              </w:rPr>
            </w:pPr>
          </w:p>
        </w:tc>
      </w:tr>
      <w:tr w14:paraId="089ECE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3D1278CC">
            <w:pPr>
              <w:adjustRightInd w:val="0"/>
              <w:snapToGrid w:val="0"/>
              <w:spacing w:line="300" w:lineRule="exact"/>
              <w:ind w:firstLine="420"/>
              <w:jc w:val="center"/>
              <w:rPr>
                <w:sz w:val="21"/>
                <w:szCs w:val="21"/>
              </w:rPr>
            </w:pPr>
            <w:r>
              <w:rPr>
                <w:sz w:val="21"/>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487D08F">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4D905F0">
            <w:pPr>
              <w:adjustRightInd w:val="0"/>
              <w:snapToGrid w:val="0"/>
              <w:spacing w:line="300" w:lineRule="exact"/>
              <w:ind w:firstLine="420"/>
              <w:jc w:val="center"/>
              <w:rPr>
                <w:sz w:val="21"/>
                <w:szCs w:val="21"/>
              </w:rPr>
            </w:pPr>
            <w:r>
              <w:rPr>
                <w:sz w:val="21"/>
                <w:szCs w:val="21"/>
              </w:rPr>
              <w:t>邮政编码</w:t>
            </w:r>
          </w:p>
        </w:tc>
        <w:tc>
          <w:tcPr>
            <w:tcW w:w="1259" w:type="pct"/>
            <w:tcBorders>
              <w:top w:val="single" w:color="auto" w:sz="2" w:space="0"/>
              <w:left w:val="single" w:color="auto" w:sz="2" w:space="0"/>
              <w:bottom w:val="single" w:color="auto" w:sz="2" w:space="0"/>
            </w:tcBorders>
            <w:vAlign w:val="center"/>
          </w:tcPr>
          <w:p w14:paraId="102B6A51">
            <w:pPr>
              <w:adjustRightInd w:val="0"/>
              <w:snapToGrid w:val="0"/>
              <w:spacing w:line="300" w:lineRule="exact"/>
              <w:ind w:firstLine="500"/>
              <w:jc w:val="center"/>
              <w:rPr>
                <w:spacing w:val="20"/>
                <w:sz w:val="21"/>
                <w:szCs w:val="21"/>
              </w:rPr>
            </w:pPr>
          </w:p>
        </w:tc>
      </w:tr>
      <w:tr w14:paraId="506D2C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06AC014">
            <w:pPr>
              <w:adjustRightInd w:val="0"/>
              <w:snapToGrid w:val="0"/>
              <w:spacing w:line="300" w:lineRule="exact"/>
              <w:ind w:firstLine="420"/>
              <w:jc w:val="center"/>
              <w:rPr>
                <w:sz w:val="21"/>
                <w:szCs w:val="21"/>
              </w:rPr>
            </w:pPr>
            <w:r>
              <w:rPr>
                <w:rFonts w:hint="eastAsia"/>
                <w:sz w:val="21"/>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0767FF5">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1251FEC">
            <w:pPr>
              <w:adjustRightInd w:val="0"/>
              <w:snapToGrid w:val="0"/>
              <w:spacing w:line="300" w:lineRule="exact"/>
              <w:ind w:firstLine="420"/>
              <w:jc w:val="center"/>
              <w:rPr>
                <w:sz w:val="21"/>
                <w:szCs w:val="21"/>
              </w:rPr>
            </w:pPr>
            <w:r>
              <w:rPr>
                <w:rFonts w:hint="eastAsia"/>
                <w:sz w:val="21"/>
                <w:szCs w:val="21"/>
              </w:rPr>
              <w:t>电子邮箱</w:t>
            </w:r>
          </w:p>
        </w:tc>
        <w:tc>
          <w:tcPr>
            <w:tcW w:w="1259" w:type="pct"/>
            <w:tcBorders>
              <w:top w:val="single" w:color="auto" w:sz="2" w:space="0"/>
              <w:left w:val="single" w:color="auto" w:sz="2" w:space="0"/>
              <w:bottom w:val="single" w:color="auto" w:sz="2" w:space="0"/>
            </w:tcBorders>
            <w:vAlign w:val="center"/>
          </w:tcPr>
          <w:p w14:paraId="45E1D3DB">
            <w:pPr>
              <w:adjustRightInd w:val="0"/>
              <w:snapToGrid w:val="0"/>
              <w:spacing w:line="300" w:lineRule="exact"/>
              <w:ind w:firstLine="500"/>
              <w:jc w:val="center"/>
              <w:rPr>
                <w:spacing w:val="20"/>
                <w:sz w:val="21"/>
                <w:szCs w:val="21"/>
              </w:rPr>
            </w:pPr>
          </w:p>
        </w:tc>
      </w:tr>
      <w:tr w14:paraId="02E883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1F8C97">
            <w:pPr>
              <w:adjustRightInd w:val="0"/>
              <w:snapToGrid w:val="0"/>
              <w:spacing w:line="300" w:lineRule="exact"/>
              <w:ind w:firstLine="420"/>
              <w:jc w:val="center"/>
              <w:rPr>
                <w:sz w:val="21"/>
                <w:szCs w:val="21"/>
              </w:rPr>
            </w:pPr>
            <w:r>
              <w:rPr>
                <w:rFonts w:hint="eastAsia"/>
                <w:sz w:val="21"/>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DC2498F">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14CB3A">
            <w:pPr>
              <w:adjustRightInd w:val="0"/>
              <w:snapToGrid w:val="0"/>
              <w:spacing w:line="300" w:lineRule="exact"/>
              <w:ind w:firstLine="420"/>
              <w:jc w:val="center"/>
              <w:rPr>
                <w:sz w:val="21"/>
                <w:szCs w:val="21"/>
              </w:rPr>
            </w:pPr>
            <w:r>
              <w:rPr>
                <w:rFonts w:hint="eastAsia"/>
                <w:sz w:val="21"/>
                <w:szCs w:val="21"/>
              </w:rPr>
              <w:t>统一社会信用代码</w:t>
            </w:r>
          </w:p>
        </w:tc>
        <w:tc>
          <w:tcPr>
            <w:tcW w:w="1259" w:type="pct"/>
            <w:tcBorders>
              <w:top w:val="single" w:color="auto" w:sz="2" w:space="0"/>
              <w:left w:val="single" w:color="auto" w:sz="2" w:space="0"/>
              <w:bottom w:val="single" w:color="auto" w:sz="2" w:space="0"/>
            </w:tcBorders>
            <w:vAlign w:val="center"/>
          </w:tcPr>
          <w:p w14:paraId="1BB9D95C">
            <w:pPr>
              <w:adjustRightInd w:val="0"/>
              <w:snapToGrid w:val="0"/>
              <w:spacing w:line="300" w:lineRule="exact"/>
              <w:ind w:firstLine="500"/>
              <w:jc w:val="center"/>
              <w:rPr>
                <w:spacing w:val="20"/>
                <w:sz w:val="21"/>
                <w:szCs w:val="21"/>
              </w:rPr>
            </w:pPr>
          </w:p>
        </w:tc>
      </w:tr>
      <w:tr w14:paraId="5C73CF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4F5583C8">
            <w:pPr>
              <w:adjustRightInd w:val="0"/>
              <w:snapToGrid w:val="0"/>
              <w:spacing w:line="300" w:lineRule="exact"/>
              <w:ind w:firstLine="420"/>
              <w:jc w:val="center"/>
              <w:rPr>
                <w:sz w:val="21"/>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8E3B1BF">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9E9E526">
            <w:pPr>
              <w:adjustRightInd w:val="0"/>
              <w:snapToGrid w:val="0"/>
              <w:spacing w:line="300" w:lineRule="exact"/>
              <w:ind w:firstLine="420"/>
              <w:jc w:val="center"/>
              <w:rPr>
                <w:sz w:val="21"/>
                <w:szCs w:val="21"/>
              </w:rPr>
            </w:pPr>
            <w:r>
              <w:rPr>
                <w:sz w:val="21"/>
                <w:szCs w:val="21"/>
              </w:rPr>
              <w:t>开户名称</w:t>
            </w:r>
          </w:p>
        </w:tc>
        <w:tc>
          <w:tcPr>
            <w:tcW w:w="1259" w:type="pct"/>
            <w:tcBorders>
              <w:top w:val="single" w:color="auto" w:sz="2" w:space="0"/>
              <w:left w:val="single" w:color="auto" w:sz="2" w:space="0"/>
              <w:bottom w:val="single" w:color="auto" w:sz="2" w:space="0"/>
            </w:tcBorders>
            <w:vAlign w:val="center"/>
          </w:tcPr>
          <w:p w14:paraId="76395425">
            <w:pPr>
              <w:adjustRightInd w:val="0"/>
              <w:snapToGrid w:val="0"/>
              <w:spacing w:line="300" w:lineRule="exact"/>
              <w:ind w:firstLine="500"/>
              <w:jc w:val="center"/>
              <w:rPr>
                <w:spacing w:val="20"/>
                <w:sz w:val="21"/>
                <w:szCs w:val="21"/>
              </w:rPr>
            </w:pPr>
          </w:p>
        </w:tc>
      </w:tr>
      <w:tr w14:paraId="4A81C7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01873C">
            <w:pPr>
              <w:adjustRightInd w:val="0"/>
              <w:snapToGrid w:val="0"/>
              <w:spacing w:line="300" w:lineRule="exact"/>
              <w:ind w:firstLine="420"/>
              <w:jc w:val="center"/>
              <w:rPr>
                <w:sz w:val="21"/>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76C8C75">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BB0FDEE">
            <w:pPr>
              <w:adjustRightInd w:val="0"/>
              <w:snapToGrid w:val="0"/>
              <w:spacing w:line="300" w:lineRule="exact"/>
              <w:ind w:firstLine="420"/>
              <w:jc w:val="center"/>
              <w:rPr>
                <w:sz w:val="21"/>
                <w:szCs w:val="21"/>
              </w:rPr>
            </w:pPr>
            <w:r>
              <w:rPr>
                <w:sz w:val="21"/>
                <w:szCs w:val="21"/>
              </w:rPr>
              <w:t>开户银行</w:t>
            </w:r>
          </w:p>
        </w:tc>
        <w:tc>
          <w:tcPr>
            <w:tcW w:w="1259" w:type="pct"/>
            <w:tcBorders>
              <w:top w:val="single" w:color="auto" w:sz="2" w:space="0"/>
              <w:left w:val="single" w:color="auto" w:sz="2" w:space="0"/>
              <w:bottom w:val="single" w:color="auto" w:sz="2" w:space="0"/>
            </w:tcBorders>
            <w:vAlign w:val="center"/>
          </w:tcPr>
          <w:p w14:paraId="703D48D8">
            <w:pPr>
              <w:adjustRightInd w:val="0"/>
              <w:snapToGrid w:val="0"/>
              <w:spacing w:line="300" w:lineRule="exact"/>
              <w:ind w:firstLine="500"/>
              <w:jc w:val="center"/>
              <w:rPr>
                <w:spacing w:val="20"/>
                <w:sz w:val="21"/>
                <w:szCs w:val="21"/>
              </w:rPr>
            </w:pPr>
          </w:p>
        </w:tc>
      </w:tr>
      <w:tr w14:paraId="55300F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D8BAAB">
            <w:pPr>
              <w:adjustRightInd w:val="0"/>
              <w:snapToGrid w:val="0"/>
              <w:spacing w:line="300" w:lineRule="exact"/>
              <w:ind w:firstLine="420"/>
              <w:jc w:val="center"/>
              <w:rPr>
                <w:sz w:val="21"/>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8F77DB8">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C73388">
            <w:pPr>
              <w:adjustRightInd w:val="0"/>
              <w:snapToGrid w:val="0"/>
              <w:spacing w:line="300" w:lineRule="exact"/>
              <w:ind w:firstLine="420"/>
              <w:jc w:val="center"/>
              <w:rPr>
                <w:sz w:val="21"/>
                <w:szCs w:val="21"/>
              </w:rPr>
            </w:pPr>
            <w:r>
              <w:rPr>
                <w:sz w:val="21"/>
                <w:szCs w:val="21"/>
              </w:rPr>
              <w:t>银行账号</w:t>
            </w:r>
          </w:p>
        </w:tc>
        <w:tc>
          <w:tcPr>
            <w:tcW w:w="1259" w:type="pct"/>
            <w:tcBorders>
              <w:top w:val="single" w:color="auto" w:sz="2" w:space="0"/>
              <w:left w:val="single" w:color="auto" w:sz="2" w:space="0"/>
              <w:bottom w:val="single" w:color="auto" w:sz="2" w:space="0"/>
            </w:tcBorders>
            <w:vAlign w:val="center"/>
          </w:tcPr>
          <w:p w14:paraId="162DC7BD">
            <w:pPr>
              <w:adjustRightInd w:val="0"/>
              <w:snapToGrid w:val="0"/>
              <w:spacing w:line="300" w:lineRule="exact"/>
              <w:ind w:firstLine="500"/>
              <w:jc w:val="center"/>
              <w:rPr>
                <w:spacing w:val="20"/>
                <w:sz w:val="21"/>
                <w:szCs w:val="21"/>
              </w:rPr>
            </w:pPr>
          </w:p>
        </w:tc>
      </w:tr>
      <w:tr w14:paraId="35AA49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5C43045">
            <w:pPr>
              <w:pStyle w:val="17"/>
              <w:adjustRightInd w:val="0"/>
              <w:snapToGrid w:val="0"/>
              <w:spacing w:before="120" w:beforeLines="50" w:after="0" w:line="360" w:lineRule="auto"/>
              <w:ind w:left="0" w:leftChars="0" w:firstLine="420"/>
              <w:rPr>
                <w:spacing w:val="20"/>
                <w:sz w:val="21"/>
                <w:szCs w:val="21"/>
              </w:rPr>
            </w:pPr>
            <w:r>
              <w:rPr>
                <w:rFonts w:hint="eastAsia" w:ascii="宋体" w:hAnsi="宋体"/>
                <w:sz w:val="21"/>
                <w:szCs w:val="21"/>
              </w:rPr>
              <w:t>注：涉及联合体或其他合同主体的信息应按上表格式加列。</w:t>
            </w:r>
          </w:p>
        </w:tc>
      </w:tr>
    </w:tbl>
    <w:p w14:paraId="68521BDA">
      <w:pPr>
        <w:pStyle w:val="3"/>
        <w:adjustRightInd w:val="0"/>
        <w:snapToGrid w:val="0"/>
        <w:spacing w:before="120" w:beforeLines="50"/>
        <w:ind w:firstLine="422"/>
        <w:jc w:val="center"/>
        <w:rPr>
          <w:rFonts w:hint="eastAsia" w:ascii="黑体" w:hAnsi="黑体"/>
          <w:sz w:val="21"/>
          <w:szCs w:val="21"/>
        </w:rPr>
      </w:pPr>
      <w:r>
        <w:rPr>
          <w:rFonts w:ascii="宋体" w:hAnsi="宋体"/>
          <w:sz w:val="21"/>
          <w:szCs w:val="21"/>
          <w:u w:val="single"/>
        </w:rPr>
        <w:br w:type="page"/>
      </w:r>
      <w:bookmarkStart w:id="66" w:name="_Toc27624"/>
      <w:r>
        <w:rPr>
          <w:rFonts w:hint="eastAsia" w:ascii="黑体" w:hAnsi="黑体"/>
          <w:b w:val="0"/>
          <w:sz w:val="21"/>
          <w:szCs w:val="21"/>
        </w:rPr>
        <w:t>第二节 政府采购合同通用条款</w:t>
      </w:r>
      <w:bookmarkEnd w:id="66"/>
    </w:p>
    <w:p w14:paraId="0269F96A">
      <w:pPr>
        <w:tabs>
          <w:tab w:val="left" w:pos="8820"/>
          <w:tab w:val="left" w:pos="9345"/>
          <w:tab w:val="left" w:pos="9765"/>
        </w:tabs>
        <w:adjustRightInd w:val="0"/>
        <w:snapToGrid w:val="0"/>
        <w:spacing w:line="400" w:lineRule="exact"/>
        <w:ind w:firstLine="422"/>
        <w:rPr>
          <w:rFonts w:hint="eastAsia" w:ascii="宋体" w:hAnsi="宋体"/>
          <w:b/>
          <w:bCs/>
          <w:sz w:val="21"/>
          <w:szCs w:val="21"/>
        </w:rPr>
      </w:pPr>
      <w:r>
        <w:rPr>
          <w:rFonts w:hint="eastAsia" w:ascii="宋体" w:hAnsi="宋体"/>
          <w:b/>
          <w:sz w:val="21"/>
          <w:szCs w:val="21"/>
        </w:rPr>
        <w:t xml:space="preserve">1. </w:t>
      </w:r>
      <w:r>
        <w:rPr>
          <w:rFonts w:hint="eastAsia" w:ascii="宋体" w:hAnsi="宋体"/>
          <w:b/>
          <w:bCs/>
          <w:sz w:val="21"/>
          <w:szCs w:val="21"/>
        </w:rPr>
        <w:t>定义</w:t>
      </w:r>
    </w:p>
    <w:p w14:paraId="24789B1C">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1.1合同当事人</w:t>
      </w:r>
    </w:p>
    <w:p w14:paraId="4740982B">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（1）采购人（以下称甲方）是指使用财政性资金，通过政府采购方式向供应商购买货物及其相关服务的国家机关、事业单位、团体组织。</w:t>
      </w:r>
    </w:p>
    <w:p w14:paraId="3D7B27A1">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（2）供应商（以下称乙方）是指参加政府采购活动并且中标（成交），向采购人提供合同约定的货物及其相关服务的法人、非法人组织或者自然人。</w:t>
      </w:r>
    </w:p>
    <w:p w14:paraId="261B12A7">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（3）其他合同主体是指除采购人和供应商以外，</w:t>
      </w:r>
      <w:r>
        <w:rPr>
          <w:rFonts w:hint="eastAsia" w:ascii="宋体" w:hAnsi="宋体" w:cs="宋体"/>
          <w:bCs/>
          <w:color w:val="000000" w:themeColor="text1"/>
          <w:sz w:val="21"/>
          <w:szCs w:val="21"/>
          <w14:textFill>
            <w14:solidFill>
              <w14:schemeClr w14:val="tx1"/>
            </w14:solidFill>
          </w14:textFill>
        </w:rPr>
        <w:t>依法参与合同缔结或履行，享有权利、承担义务的合同当事人</w:t>
      </w:r>
      <w:r>
        <w:rPr>
          <w:rFonts w:hint="eastAsia" w:ascii="宋体" w:hAnsi="宋体"/>
          <w:sz w:val="21"/>
          <w:szCs w:val="21"/>
        </w:rPr>
        <w:t>。</w:t>
      </w:r>
    </w:p>
    <w:p w14:paraId="2AD3D1B0">
      <w:pPr>
        <w:tabs>
          <w:tab w:val="left" w:pos="570"/>
          <w:tab w:val="left" w:pos="9240"/>
          <w:tab w:val="left" w:pos="9555"/>
        </w:tabs>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1.2本合同下列术语应解释为：</w:t>
      </w:r>
    </w:p>
    <w:p w14:paraId="5D02A6FC">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（1）“合同”系指</w:t>
      </w:r>
      <w:r>
        <w:rPr>
          <w:rFonts w:hint="eastAsia" w:ascii="宋体" w:hAnsi="宋体" w:cs="宋体"/>
          <w:bCs/>
          <w:color w:val="000000" w:themeColor="text1"/>
          <w:sz w:val="21"/>
          <w:szCs w:val="21"/>
          <w14:textFill>
            <w14:solidFill>
              <w14:schemeClr w14:val="tx1"/>
            </w14:solidFill>
          </w14:textFill>
        </w:rPr>
        <w:t>合同当事人意思表示达成一致的任何协议，包括签署的</w:t>
      </w:r>
      <w:r>
        <w:rPr>
          <w:rFonts w:hint="eastAsia" w:ascii="宋体" w:hAnsi="宋体"/>
          <w:sz w:val="21"/>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kern w:val="2"/>
          <w:sz w:val="21"/>
          <w:szCs w:val="21"/>
          <w14:textFill>
            <w14:solidFill>
              <w14:schemeClr w14:val="tx1"/>
            </w14:solidFill>
          </w14:textFill>
        </w:rPr>
        <w:t>国家法律、行政法规和规章制度规定或合同约定的作为合同组成部分的其他文件</w:t>
      </w:r>
      <w:r>
        <w:rPr>
          <w:rFonts w:hint="eastAsia" w:ascii="宋体" w:hAnsi="宋体"/>
          <w:sz w:val="21"/>
          <w:szCs w:val="21"/>
        </w:rPr>
        <w:t>。</w:t>
      </w:r>
    </w:p>
    <w:p w14:paraId="69BB2C6F">
      <w:pPr>
        <w:tabs>
          <w:tab w:val="left" w:pos="570"/>
          <w:tab w:val="left" w:pos="9240"/>
          <w:tab w:val="left" w:pos="9555"/>
        </w:tabs>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（2）“合同价款”系指根据本合同规定乙方在全面履行合同义务后甲方应支付给乙方的价款。</w:t>
      </w:r>
    </w:p>
    <w:p w14:paraId="5475489C">
      <w:pPr>
        <w:tabs>
          <w:tab w:val="left" w:pos="570"/>
          <w:tab w:val="left" w:pos="9240"/>
          <w:tab w:val="left" w:pos="9555"/>
        </w:tabs>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sz w:val="21"/>
          <w:szCs w:val="21"/>
        </w:rPr>
        <w:t>（3）“货物”系指乙方根据本合同规定须向甲方提供的各种形态和种类的物品，包括原材料、设备、产品（</w:t>
      </w:r>
      <w:r>
        <w:rPr>
          <w:rFonts w:hint="eastAsia" w:ascii="宋体" w:hAnsi="宋体"/>
          <w:color w:val="000000" w:themeColor="text1"/>
          <w:sz w:val="21"/>
          <w:szCs w:val="21"/>
          <w14:textFill>
            <w14:solidFill>
              <w14:schemeClr w14:val="tx1"/>
            </w14:solidFill>
          </w14:textFill>
        </w:rPr>
        <w:t>包括软件）及相关的其备品备件、工具、手册及</w:t>
      </w:r>
      <w:r>
        <w:rPr>
          <w:rFonts w:ascii="宋体" w:hAnsi="宋体"/>
          <w:color w:val="000000" w:themeColor="text1"/>
          <w:sz w:val="21"/>
          <w:szCs w:val="21"/>
          <w:lang w:val="en"/>
          <w14:textFill>
            <w14:solidFill>
              <w14:schemeClr w14:val="tx1"/>
            </w14:solidFill>
          </w14:textFill>
        </w:rPr>
        <w:t>其他</w:t>
      </w:r>
      <w:r>
        <w:rPr>
          <w:rFonts w:hint="eastAsia" w:ascii="宋体" w:hAnsi="宋体"/>
          <w:color w:val="000000" w:themeColor="text1"/>
          <w:sz w:val="21"/>
          <w:szCs w:val="21"/>
          <w14:textFill>
            <w14:solidFill>
              <w14:schemeClr w14:val="tx1"/>
            </w14:solidFill>
          </w14:textFill>
        </w:rPr>
        <w:t>技术资料和材料等。</w:t>
      </w:r>
    </w:p>
    <w:p w14:paraId="752688E2">
      <w:pPr>
        <w:adjustRightInd w:val="0"/>
        <w:snapToGrid w:val="0"/>
        <w:spacing w:line="400" w:lineRule="exact"/>
        <w:ind w:firstLine="420" w:firstLineChars="200"/>
        <w:rPr>
          <w:rFonts w:hint="eastAsia" w:ascii="宋体" w:hAnsi="宋体"/>
          <w:color w:val="000000" w:themeColor="text1"/>
          <w:sz w:val="21"/>
          <w:szCs w:val="21"/>
          <w:highlight w:val="yellow"/>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hint="eastAsia" w:ascii="宋体" w:hAnsi="宋体"/>
          <w:sz w:val="21"/>
          <w:szCs w:val="21"/>
        </w:rPr>
        <w:t>相关</w:t>
      </w:r>
      <w:r>
        <w:rPr>
          <w:rFonts w:hint="eastAsia" w:ascii="宋体" w:hAnsi="宋体"/>
          <w:color w:val="000000" w:themeColor="text1"/>
          <w:sz w:val="21"/>
          <w:szCs w:val="21"/>
          <w14:textFill>
            <w14:solidFill>
              <w14:schemeClr w14:val="tx1"/>
            </w14:solidFill>
          </w14:textFill>
        </w:rPr>
        <w:t>服务”系指根据合同规定，乙方应提供的与货物有关的技术、管理和</w:t>
      </w:r>
      <w:r>
        <w:rPr>
          <w:rFonts w:ascii="宋体" w:hAnsi="宋体"/>
          <w:color w:val="000000" w:themeColor="text1"/>
          <w:sz w:val="21"/>
          <w:szCs w:val="21"/>
          <w:lang w:val="en"/>
          <w14:textFill>
            <w14:solidFill>
              <w14:schemeClr w14:val="tx1"/>
            </w14:solidFill>
          </w14:textFill>
        </w:rPr>
        <w:t>其他</w:t>
      </w:r>
      <w:r>
        <w:rPr>
          <w:rFonts w:hint="eastAsia" w:ascii="宋体" w:hAnsi="宋体"/>
          <w:color w:val="000000" w:themeColor="text1"/>
          <w:sz w:val="21"/>
          <w:szCs w:val="21"/>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 w:val="21"/>
          <w:szCs w:val="21"/>
          <w:lang w:val="en"/>
          <w14:textFill>
            <w14:solidFill>
              <w14:schemeClr w14:val="tx1"/>
            </w14:solidFill>
          </w14:textFill>
        </w:rPr>
        <w:t>其他</w:t>
      </w:r>
      <w:r>
        <w:rPr>
          <w:rFonts w:hint="eastAsia" w:ascii="宋体" w:hAnsi="宋体"/>
          <w:color w:val="000000" w:themeColor="text1"/>
          <w:sz w:val="21"/>
          <w:szCs w:val="21"/>
          <w14:textFill>
            <w14:solidFill>
              <w14:schemeClr w14:val="tx1"/>
            </w14:solidFill>
          </w14:textFill>
        </w:rPr>
        <w:t>义务。</w:t>
      </w:r>
    </w:p>
    <w:p w14:paraId="2AADD283">
      <w:pPr>
        <w:adjustRightInd w:val="0"/>
        <w:snapToGrid w:val="0"/>
        <w:spacing w:line="400" w:lineRule="exact"/>
        <w:ind w:firstLine="420" w:firstLineChars="200"/>
        <w:rPr>
          <w:rFonts w:hint="eastAsia" w:ascii="宋体" w:hAnsi="宋体"/>
          <w:color w:val="000000" w:themeColor="text1"/>
          <w:sz w:val="21"/>
          <w:szCs w:val="21"/>
          <w:highlight w:val="yellow"/>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50AB523E">
      <w:pPr>
        <w:tabs>
          <w:tab w:val="left" w:pos="570"/>
          <w:tab w:val="left" w:pos="9240"/>
          <w:tab w:val="left" w:pos="9555"/>
        </w:tabs>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w:t>
      </w:r>
      <w:r>
        <w:rPr>
          <w:rFonts w:hint="eastAsia" w:ascii="宋体" w:hAnsi="宋体"/>
          <w:sz w:val="21"/>
          <w:szCs w:val="21"/>
        </w:rPr>
        <w:t>“联合体”系指由两个以上的自然人、法人或者非法人组织组成，以一个供应商的身份共同参加政府采购的主体</w:t>
      </w:r>
      <w:r>
        <w:rPr>
          <w:rFonts w:hint="eastAsia" w:ascii="宋体" w:hAnsi="宋体"/>
          <w:color w:val="000000" w:themeColor="text1"/>
          <w:sz w:val="21"/>
          <w:szCs w:val="21"/>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 w:val="21"/>
          <w:szCs w:val="21"/>
          <w14:textFill>
            <w14:solidFill>
              <w14:schemeClr w14:val="tx1"/>
            </w14:solidFill>
          </w14:textFill>
        </w:rPr>
        <w:t>政府采购合同专用条款</w:t>
      </w:r>
      <w:r>
        <w:rPr>
          <w:rFonts w:hint="eastAsia" w:ascii="宋体" w:hAnsi="宋体"/>
          <w:color w:val="000000" w:themeColor="text1"/>
          <w:sz w:val="21"/>
          <w:szCs w:val="21"/>
          <w14:textFill>
            <w14:solidFill>
              <w14:schemeClr w14:val="tx1"/>
            </w14:solidFill>
          </w14:textFill>
        </w:rPr>
        <w:t>】。</w:t>
      </w:r>
    </w:p>
    <w:p w14:paraId="52C87414">
      <w:pPr>
        <w:tabs>
          <w:tab w:val="left" w:pos="570"/>
          <w:tab w:val="left" w:pos="9240"/>
          <w:tab w:val="left" w:pos="9555"/>
        </w:tabs>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（7）其他术语解释，见【</w:t>
      </w:r>
      <w:r>
        <w:rPr>
          <w:rFonts w:hint="eastAsia" w:ascii="宋体" w:hAnsi="宋体"/>
          <w:b/>
          <w:bCs/>
          <w:color w:val="000000" w:themeColor="text1"/>
          <w:sz w:val="21"/>
          <w:szCs w:val="21"/>
          <w14:textFill>
            <w14:solidFill>
              <w14:schemeClr w14:val="tx1"/>
            </w14:solidFill>
          </w14:textFill>
        </w:rPr>
        <w:t>政府采购合同专用条款</w:t>
      </w:r>
      <w:r>
        <w:rPr>
          <w:rFonts w:hint="eastAsia" w:ascii="宋体" w:hAnsi="宋体"/>
          <w:color w:val="000000" w:themeColor="text1"/>
          <w:sz w:val="21"/>
          <w:szCs w:val="21"/>
          <w14:textFill>
            <w14:solidFill>
              <w14:schemeClr w14:val="tx1"/>
            </w14:solidFill>
          </w14:textFill>
        </w:rPr>
        <w:t>】。</w:t>
      </w:r>
    </w:p>
    <w:p w14:paraId="3B3878D3">
      <w:pPr>
        <w:numPr>
          <w:ilvl w:val="0"/>
          <w:numId w:val="23"/>
        </w:numPr>
        <w:autoSpaceDE w:val="0"/>
        <w:autoSpaceDN w:val="0"/>
        <w:adjustRightInd w:val="0"/>
        <w:snapToGrid w:val="0"/>
        <w:spacing w:line="400" w:lineRule="exact"/>
        <w:ind w:firstLine="422"/>
        <w:rPr>
          <w:rFonts w:hint="eastAsia"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合同标的及金额</w:t>
      </w:r>
    </w:p>
    <w:p w14:paraId="2861D802">
      <w:pPr>
        <w:autoSpaceDE w:val="0"/>
        <w:autoSpaceDN w:val="0"/>
        <w:adjustRightInd w:val="0"/>
        <w:snapToGrid w:val="0"/>
        <w:spacing w:line="400" w:lineRule="exact"/>
        <w:ind w:firstLine="420" w:firstLineChars="200"/>
        <w:rPr>
          <w:rFonts w:hint="eastAsia" w:ascii="宋体" w:hAnsi="宋体"/>
          <w:b/>
          <w:bCs/>
          <w:i/>
          <w:i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 w:val="21"/>
          <w:szCs w:val="21"/>
          <w:lang w:val="en"/>
          <w14:textFill>
            <w14:solidFill>
              <w14:schemeClr w14:val="tx1"/>
            </w14:solidFill>
          </w14:textFill>
        </w:rPr>
        <w:t>其他</w:t>
      </w:r>
      <w:r>
        <w:rPr>
          <w:rFonts w:hint="eastAsia" w:ascii="宋体" w:hAnsi="宋体"/>
          <w:color w:val="000000" w:themeColor="text1"/>
          <w:sz w:val="21"/>
          <w:szCs w:val="21"/>
          <w14:textFill>
            <w14:solidFill>
              <w14:schemeClr w14:val="tx1"/>
            </w14:solidFill>
          </w14:textFill>
        </w:rPr>
        <w:t>任何费用。</w:t>
      </w:r>
    </w:p>
    <w:p w14:paraId="6A8C52C7">
      <w:pPr>
        <w:adjustRightInd w:val="0"/>
        <w:snapToGrid w:val="0"/>
        <w:spacing w:line="400" w:lineRule="exact"/>
        <w:ind w:firstLine="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 履行合同的时间、地点和方式</w:t>
      </w:r>
    </w:p>
    <w:p w14:paraId="41B7A345">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3.1 </w:t>
      </w:r>
      <w:r>
        <w:rPr>
          <w:rFonts w:hint="eastAsia" w:ascii="宋体" w:hAnsi="宋体" w:cs="宋体"/>
          <w:sz w:val="21"/>
          <w:szCs w:val="21"/>
        </w:rPr>
        <w:t>乙方应当在约定的时间、地点，按照约定方式履行合同。</w:t>
      </w:r>
    </w:p>
    <w:p w14:paraId="3D881FC8">
      <w:pPr>
        <w:autoSpaceDE w:val="0"/>
        <w:autoSpaceDN w:val="0"/>
        <w:adjustRightInd w:val="0"/>
        <w:snapToGrid w:val="0"/>
        <w:spacing w:line="400" w:lineRule="exact"/>
        <w:ind w:firstLine="422"/>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4. 甲方的权利和义务</w:t>
      </w:r>
    </w:p>
    <w:p w14:paraId="15E406C9">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4.1</w:t>
      </w:r>
      <w:r>
        <w:rPr>
          <w:rFonts w:ascii="宋体" w:hAnsi="宋体"/>
          <w:color w:val="000000" w:themeColor="text1"/>
          <w:sz w:val="21"/>
          <w:szCs w:val="21"/>
          <w14:textFill>
            <w14:solidFill>
              <w14:schemeClr w14:val="tx1"/>
            </w14:solidFill>
          </w14:textFill>
        </w:rPr>
        <w:t xml:space="preserve"> 签署合同后，甲方</w:t>
      </w:r>
      <w:r>
        <w:rPr>
          <w:rFonts w:hint="eastAsia" w:ascii="宋体" w:hAnsi="宋体"/>
          <w:color w:val="000000" w:themeColor="text1"/>
          <w:sz w:val="21"/>
          <w:szCs w:val="21"/>
          <w14:textFill>
            <w14:solidFill>
              <w14:schemeClr w14:val="tx1"/>
            </w14:solidFill>
          </w14:textFill>
        </w:rPr>
        <w:t>应</w:t>
      </w:r>
      <w:r>
        <w:rPr>
          <w:rFonts w:ascii="宋体" w:hAnsi="宋体"/>
          <w:color w:val="000000" w:themeColor="text1"/>
          <w:sz w:val="21"/>
          <w:szCs w:val="21"/>
          <w14:textFill>
            <w14:solidFill>
              <w14:schemeClr w14:val="tx1"/>
            </w14:solidFill>
          </w14:textFill>
        </w:rPr>
        <w:t>确定</w:t>
      </w:r>
      <w:r>
        <w:rPr>
          <w:rFonts w:hint="eastAsia" w:ascii="宋体" w:hAnsi="宋体"/>
          <w:color w:val="000000" w:themeColor="text1"/>
          <w:sz w:val="21"/>
          <w:szCs w:val="21"/>
          <w14:textFill>
            <w14:solidFill>
              <w14:schemeClr w14:val="tx1"/>
            </w14:solidFill>
          </w14:textFill>
        </w:rPr>
        <w:t>项目负责人（或项目联系人）</w:t>
      </w:r>
      <w:r>
        <w:rPr>
          <w:rFonts w:ascii="宋体" w:hAnsi="宋体"/>
          <w:color w:val="000000" w:themeColor="text1"/>
          <w:sz w:val="21"/>
          <w:szCs w:val="21"/>
          <w14:textFill>
            <w14:solidFill>
              <w14:schemeClr w14:val="tx1"/>
            </w14:solidFill>
          </w14:textFill>
        </w:rPr>
        <w:t>，负责与本合同有关的事务。</w:t>
      </w:r>
      <w:r>
        <w:rPr>
          <w:rFonts w:hint="eastAsia" w:ascii="宋体" w:hAnsi="宋体"/>
          <w:color w:val="000000" w:themeColor="text1"/>
          <w:sz w:val="21"/>
          <w:szCs w:val="21"/>
          <w14:textFill>
            <w14:solidFill>
              <w14:schemeClr w14:val="tx1"/>
            </w14:solidFill>
          </w14:textFill>
        </w:rPr>
        <w:t>甲方有权对乙方的履约行为进行检查，并</w:t>
      </w:r>
      <w:r>
        <w:rPr>
          <w:rFonts w:ascii="宋体" w:hAnsi="宋体"/>
          <w:color w:val="000000" w:themeColor="text1"/>
          <w:sz w:val="21"/>
          <w:szCs w:val="21"/>
          <w14:textFill>
            <w14:solidFill>
              <w14:schemeClr w14:val="tx1"/>
            </w14:solidFill>
          </w14:textFill>
        </w:rPr>
        <w:t>及时确认乙方提交的事项</w:t>
      </w:r>
      <w:r>
        <w:rPr>
          <w:rFonts w:hint="eastAsia" w:ascii="宋体" w:hAnsi="宋体"/>
          <w:color w:val="000000" w:themeColor="text1"/>
          <w:sz w:val="21"/>
          <w:szCs w:val="21"/>
          <w14:textFill>
            <w14:solidFill>
              <w14:schemeClr w14:val="tx1"/>
            </w14:solidFill>
          </w14:textFill>
        </w:rPr>
        <w:t>。甲方应当</w:t>
      </w:r>
      <w:r>
        <w:rPr>
          <w:rFonts w:ascii="宋体" w:hAnsi="宋体"/>
          <w:color w:val="000000" w:themeColor="text1"/>
          <w:sz w:val="21"/>
          <w:szCs w:val="21"/>
          <w14:textFill>
            <w14:solidFill>
              <w14:schemeClr w14:val="tx1"/>
            </w14:solidFill>
          </w14:textFill>
        </w:rPr>
        <w:t>配合乙方完成</w:t>
      </w:r>
      <w:r>
        <w:rPr>
          <w:rFonts w:hint="eastAsia" w:ascii="宋体" w:hAnsi="宋体"/>
          <w:color w:val="000000" w:themeColor="text1"/>
          <w:sz w:val="21"/>
          <w:szCs w:val="21"/>
          <w14:textFill>
            <w14:solidFill>
              <w14:schemeClr w14:val="tx1"/>
            </w14:solidFill>
          </w14:textFill>
        </w:rPr>
        <w:t>相关项目</w:t>
      </w:r>
      <w:r>
        <w:rPr>
          <w:rFonts w:ascii="宋体" w:hAnsi="宋体"/>
          <w:color w:val="000000" w:themeColor="text1"/>
          <w:sz w:val="21"/>
          <w:szCs w:val="21"/>
          <w14:textFill>
            <w14:solidFill>
              <w14:schemeClr w14:val="tx1"/>
            </w14:solidFill>
          </w14:textFill>
        </w:rPr>
        <w:t>实施工作。</w:t>
      </w:r>
    </w:p>
    <w:p w14:paraId="0CE8BC21">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4.2 </w:t>
      </w:r>
      <w:r>
        <w:rPr>
          <w:rFonts w:ascii="宋体" w:hAnsi="宋体"/>
          <w:color w:val="000000" w:themeColor="text1"/>
          <w:sz w:val="21"/>
          <w:szCs w:val="21"/>
          <w14:textFill>
            <w14:solidFill>
              <w14:schemeClr w14:val="tx1"/>
            </w14:solidFill>
          </w14:textFill>
        </w:rPr>
        <w:t>甲方有权要求乙方按时提交各阶段有关</w:t>
      </w:r>
      <w:r>
        <w:rPr>
          <w:rFonts w:hint="eastAsia" w:ascii="宋体" w:hAnsi="宋体"/>
          <w:color w:val="000000" w:themeColor="text1"/>
          <w:sz w:val="21"/>
          <w:szCs w:val="21"/>
          <w14:textFill>
            <w14:solidFill>
              <w14:schemeClr w14:val="tx1"/>
            </w14:solidFill>
          </w14:textFill>
        </w:rPr>
        <w:t>安排计划</w:t>
      </w:r>
      <w:r>
        <w:rPr>
          <w:rFonts w:ascii="宋体" w:hAnsi="宋体"/>
          <w:color w:val="000000" w:themeColor="text1"/>
          <w:sz w:val="21"/>
          <w:szCs w:val="21"/>
          <w14:textFill>
            <w14:solidFill>
              <w14:schemeClr w14:val="tx1"/>
            </w14:solidFill>
          </w14:textFill>
        </w:rPr>
        <w:t>，并有权</w:t>
      </w:r>
      <w:r>
        <w:rPr>
          <w:rFonts w:hint="eastAsia" w:ascii="宋体" w:hAnsi="宋体"/>
          <w:color w:val="000000" w:themeColor="text1"/>
          <w:sz w:val="21"/>
          <w:szCs w:val="21"/>
          <w14:textFill>
            <w14:solidFill>
              <w14:schemeClr w14:val="tx1"/>
            </w14:solidFill>
          </w14:textFill>
        </w:rPr>
        <w:t>定期核对乙方提供货物数量、规格、质量等内容。甲方</w:t>
      </w:r>
      <w:r>
        <w:rPr>
          <w:rFonts w:ascii="宋体" w:hAnsi="宋体"/>
          <w:color w:val="000000" w:themeColor="text1"/>
          <w:sz w:val="21"/>
          <w:szCs w:val="21"/>
          <w14:textFill>
            <w14:solidFill>
              <w14:schemeClr w14:val="tx1"/>
            </w14:solidFill>
          </w14:textFill>
        </w:rPr>
        <w:t>有权督促乙方工作并要求乙方</w:t>
      </w:r>
      <w:r>
        <w:rPr>
          <w:rFonts w:hint="eastAsia" w:ascii="宋体" w:hAnsi="宋体"/>
          <w:color w:val="000000" w:themeColor="text1"/>
          <w:sz w:val="21"/>
          <w:szCs w:val="21"/>
          <w14:textFill>
            <w14:solidFill>
              <w14:schemeClr w14:val="tx1"/>
            </w14:solidFill>
          </w14:textFill>
        </w:rPr>
        <w:t>更</w:t>
      </w:r>
      <w:r>
        <w:rPr>
          <w:rFonts w:ascii="宋体" w:hAnsi="宋体"/>
          <w:color w:val="000000" w:themeColor="text1"/>
          <w:sz w:val="21"/>
          <w:szCs w:val="21"/>
          <w14:textFill>
            <w14:solidFill>
              <w14:schemeClr w14:val="tx1"/>
            </w14:solidFill>
          </w14:textFill>
        </w:rPr>
        <w:t>换不符合要求的</w:t>
      </w:r>
      <w:r>
        <w:rPr>
          <w:rFonts w:hint="eastAsia" w:ascii="宋体" w:hAnsi="宋体"/>
          <w:color w:val="000000" w:themeColor="text1"/>
          <w:sz w:val="21"/>
          <w:szCs w:val="21"/>
          <w14:textFill>
            <w14:solidFill>
              <w14:schemeClr w14:val="tx1"/>
            </w14:solidFill>
          </w14:textFill>
        </w:rPr>
        <w:t>货物</w:t>
      </w:r>
      <w:r>
        <w:rPr>
          <w:rFonts w:ascii="宋体" w:hAnsi="宋体"/>
          <w:color w:val="000000" w:themeColor="text1"/>
          <w:sz w:val="21"/>
          <w:szCs w:val="21"/>
          <w14:textFill>
            <w14:solidFill>
              <w14:schemeClr w14:val="tx1"/>
            </w14:solidFill>
          </w14:textFill>
        </w:rPr>
        <w:t>。</w:t>
      </w:r>
    </w:p>
    <w:p w14:paraId="0140795C">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甲方</w:t>
      </w:r>
      <w:r>
        <w:rPr>
          <w:rFonts w:hint="eastAsia" w:ascii="宋体" w:hAnsi="宋体"/>
          <w:color w:val="000000" w:themeColor="text1"/>
          <w:sz w:val="21"/>
          <w:szCs w:val="21"/>
          <w14:textFill>
            <w14:solidFill>
              <w14:schemeClr w14:val="tx1"/>
            </w14:solidFill>
          </w14:textFill>
        </w:rPr>
        <w:t>有权要求乙方对缺陷部分予以修复，并按合同约定享有货物保修及其他合同约定的权利。</w:t>
      </w:r>
    </w:p>
    <w:p w14:paraId="277F1AEC">
      <w:pPr>
        <w:snapToGrid w:val="0"/>
        <w:spacing w:line="400" w:lineRule="exact"/>
        <w:ind w:firstLine="420" w:firstLineChars="200"/>
        <w:rPr>
          <w:rFonts w:eastAsia="华文楷体"/>
          <w:sz w:val="21"/>
          <w:szCs w:val="21"/>
        </w:rPr>
      </w:pPr>
      <w:r>
        <w:rPr>
          <w:rFonts w:ascii="宋体" w:hAnsi="宋体"/>
          <w:color w:val="000000" w:themeColor="text1"/>
          <w:sz w:val="21"/>
          <w:szCs w:val="21"/>
          <w14:textFill>
            <w14:solidFill>
              <w14:schemeClr w14:val="tx1"/>
            </w14:solidFill>
          </w14:textFill>
        </w:rPr>
        <w:t>4.4 甲方应当按照合同约定及时对交付的货物进行验收</w:t>
      </w:r>
      <w:r>
        <w:rPr>
          <w:rFonts w:hint="eastAsia" w:ascii="宋体" w:hAnsi="宋体"/>
          <w:color w:val="000000" w:themeColor="text1"/>
          <w:sz w:val="21"/>
          <w:szCs w:val="21"/>
          <w14:textFill>
            <w14:solidFill>
              <w14:schemeClr w14:val="tx1"/>
            </w14:solidFill>
          </w14:textFill>
        </w:rPr>
        <w:t>，</w:t>
      </w:r>
      <w:r>
        <w:rPr>
          <w:rFonts w:hint="eastAsia" w:ascii="宋体" w:hAnsi="宋体" w:cs="宋体"/>
          <w:sz w:val="21"/>
          <w:szCs w:val="21"/>
        </w:rPr>
        <w:t>未</w:t>
      </w:r>
      <w:r>
        <w:rPr>
          <w:rFonts w:hint="eastAsia" w:ascii="宋体" w:hAnsi="宋体"/>
          <w:color w:val="000000" w:themeColor="text1"/>
          <w:sz w:val="21"/>
          <w:szCs w:val="21"/>
          <w14:textFill>
            <w14:solidFill>
              <w14:schemeClr w14:val="tx1"/>
            </w14:solidFill>
          </w14:textFill>
        </w:rPr>
        <w:t>在</w:t>
      </w:r>
      <w:r>
        <w:rPr>
          <w:rFonts w:hint="eastAsia" w:ascii="宋体" w:hAnsi="宋体" w:cs="宋体"/>
          <w:b/>
          <w:bCs/>
          <w:sz w:val="21"/>
          <w:szCs w:val="21"/>
        </w:rPr>
        <w:t>【政府采购合同专用条款】</w:t>
      </w:r>
      <w:r>
        <w:rPr>
          <w:rFonts w:hint="eastAsia" w:ascii="宋体" w:hAnsi="宋体" w:cs="宋体"/>
          <w:sz w:val="21"/>
          <w:szCs w:val="21"/>
        </w:rPr>
        <w:t>约定的期限内对乙方履约提出任何异议或者向乙方作出任何说明的，</w:t>
      </w:r>
      <w:r>
        <w:rPr>
          <w:rFonts w:hint="eastAsia" w:ascii="宋体" w:hAnsi="宋体"/>
          <w:color w:val="000000" w:themeColor="text1"/>
          <w:sz w:val="21"/>
          <w:szCs w:val="21"/>
          <w14:textFill>
            <w14:solidFill>
              <w14:schemeClr w14:val="tx1"/>
            </w14:solidFill>
          </w14:textFill>
        </w:rPr>
        <w:t>视为验收通过。</w:t>
      </w:r>
    </w:p>
    <w:p w14:paraId="71A1A75E">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 xml:space="preserve">5 </w:t>
      </w:r>
      <w:r>
        <w:rPr>
          <w:rFonts w:hint="eastAsia" w:ascii="宋体" w:hAnsi="宋体"/>
          <w:color w:val="000000" w:themeColor="text1"/>
          <w:sz w:val="21"/>
          <w:szCs w:val="21"/>
          <w14:textFill>
            <w14:solidFill>
              <w14:schemeClr w14:val="tx1"/>
            </w14:solidFill>
          </w14:textFill>
        </w:rPr>
        <w:t>甲方应当根据合同约定及时向乙方支付合同价款</w:t>
      </w:r>
      <w:r>
        <w:rPr>
          <w:rFonts w:ascii="宋体" w:hAnsi="宋体"/>
          <w:color w:val="000000" w:themeColor="text1"/>
          <w:sz w:val="21"/>
          <w:szCs w:val="21"/>
          <w14:textFill>
            <w14:solidFill>
              <w14:schemeClr w14:val="tx1"/>
            </w14:solidFill>
          </w14:textFill>
        </w:rPr>
        <w:t>，不得以内部人员变更、履行内部付款流程等为由，拒绝或迟延支付。</w:t>
      </w:r>
    </w:p>
    <w:p w14:paraId="1C36EB2C">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4.6</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国家法律法规规定及</w:t>
      </w:r>
      <w:r>
        <w:rPr>
          <w:rFonts w:hint="eastAsia" w:ascii="宋体" w:hAnsi="宋体" w:cs="宋体"/>
          <w:b/>
          <w:bCs/>
          <w:sz w:val="21"/>
          <w:szCs w:val="21"/>
        </w:rPr>
        <w:t>【政府采购合同专用条款】</w:t>
      </w:r>
      <w:r>
        <w:rPr>
          <w:rFonts w:hint="eastAsia" w:ascii="宋体" w:hAnsi="宋体"/>
          <w:color w:val="000000" w:themeColor="text1"/>
          <w:sz w:val="21"/>
          <w:szCs w:val="21"/>
          <w14:textFill>
            <w14:solidFill>
              <w14:schemeClr w14:val="tx1"/>
            </w14:solidFill>
          </w14:textFill>
        </w:rPr>
        <w:t>约定应由甲方承担的其他义务和责任。</w:t>
      </w:r>
    </w:p>
    <w:p w14:paraId="2196E1B8">
      <w:pPr>
        <w:autoSpaceDE w:val="0"/>
        <w:autoSpaceDN w:val="0"/>
        <w:adjustRightInd w:val="0"/>
        <w:snapToGrid w:val="0"/>
        <w:spacing w:line="400" w:lineRule="exact"/>
        <w:ind w:firstLine="422"/>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5. 乙方的权利和义务</w:t>
      </w:r>
    </w:p>
    <w:p w14:paraId="7833B2DA">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5.1 </w:t>
      </w:r>
      <w:r>
        <w:rPr>
          <w:rFonts w:ascii="宋体" w:hAnsi="宋体"/>
          <w:color w:val="000000" w:themeColor="text1"/>
          <w:sz w:val="21"/>
          <w:szCs w:val="21"/>
          <w14:textFill>
            <w14:solidFill>
              <w14:schemeClr w14:val="tx1"/>
            </w14:solidFill>
          </w14:textFill>
        </w:rPr>
        <w:t>签署合同后，乙方</w:t>
      </w:r>
      <w:r>
        <w:rPr>
          <w:rFonts w:hint="eastAsia" w:ascii="宋体" w:hAnsi="宋体"/>
          <w:color w:val="000000" w:themeColor="text1"/>
          <w:sz w:val="21"/>
          <w:szCs w:val="21"/>
          <w14:textFill>
            <w14:solidFill>
              <w14:schemeClr w14:val="tx1"/>
            </w14:solidFill>
          </w14:textFill>
        </w:rPr>
        <w:t>应</w:t>
      </w:r>
      <w:r>
        <w:rPr>
          <w:rFonts w:ascii="宋体" w:hAnsi="宋体"/>
          <w:color w:val="000000" w:themeColor="text1"/>
          <w:sz w:val="21"/>
          <w:szCs w:val="21"/>
          <w14:textFill>
            <w14:solidFill>
              <w14:schemeClr w14:val="tx1"/>
            </w14:solidFill>
          </w14:textFill>
        </w:rPr>
        <w:t>确定</w:t>
      </w:r>
      <w:r>
        <w:rPr>
          <w:rFonts w:hint="eastAsia" w:ascii="宋体" w:hAnsi="宋体"/>
          <w:color w:val="000000" w:themeColor="text1"/>
          <w:sz w:val="21"/>
          <w:szCs w:val="21"/>
          <w14:textFill>
            <w14:solidFill>
              <w14:schemeClr w14:val="tx1"/>
            </w14:solidFill>
          </w14:textFill>
        </w:rPr>
        <w:t>项目负责人（或项目联系人）</w:t>
      </w:r>
      <w:r>
        <w:rPr>
          <w:rFonts w:ascii="宋体" w:hAnsi="宋体"/>
          <w:color w:val="000000" w:themeColor="text1"/>
          <w:sz w:val="21"/>
          <w:szCs w:val="21"/>
          <w14:textFill>
            <w14:solidFill>
              <w14:schemeClr w14:val="tx1"/>
            </w14:solidFill>
          </w14:textFill>
        </w:rPr>
        <w:t>，负责与本合同有关的事务。</w:t>
      </w:r>
    </w:p>
    <w:p w14:paraId="4F6168B4">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w:t>
      </w:r>
      <w:r>
        <w:rPr>
          <w:rFonts w:ascii="宋体" w:hAnsi="宋体"/>
          <w:color w:val="000000" w:themeColor="text1"/>
          <w:sz w:val="21"/>
          <w:szCs w:val="21"/>
          <w14:textFill>
            <w14:solidFill>
              <w14:schemeClr w14:val="tx1"/>
            </w14:solidFill>
          </w14:textFill>
        </w:rPr>
        <w:t>2 乙方应按照合同要求</w:t>
      </w:r>
      <w:r>
        <w:rPr>
          <w:rFonts w:hint="eastAsia" w:ascii="宋体" w:hAnsi="宋体"/>
          <w:color w:val="000000" w:themeColor="text1"/>
          <w:sz w:val="21"/>
          <w:szCs w:val="21"/>
          <w14:textFill>
            <w14:solidFill>
              <w14:schemeClr w14:val="tx1"/>
            </w14:solidFill>
          </w14:textFill>
        </w:rPr>
        <w:t>履约</w:t>
      </w:r>
      <w:r>
        <w:rPr>
          <w:rFonts w:ascii="宋体" w:hAnsi="宋体"/>
          <w:color w:val="000000" w:themeColor="text1"/>
          <w:sz w:val="21"/>
          <w:szCs w:val="21"/>
          <w14:textFill>
            <w14:solidFill>
              <w14:schemeClr w14:val="tx1"/>
            </w14:solidFill>
          </w14:textFill>
        </w:rPr>
        <w:t>，充分合理安排，确保</w:t>
      </w:r>
      <w:r>
        <w:rPr>
          <w:rFonts w:hint="eastAsia" w:ascii="宋体" w:hAnsi="宋体"/>
          <w:color w:val="000000" w:themeColor="text1"/>
          <w:sz w:val="21"/>
          <w:szCs w:val="21"/>
          <w14:textFill>
            <w14:solidFill>
              <w14:schemeClr w14:val="tx1"/>
            </w14:solidFill>
          </w14:textFill>
        </w:rPr>
        <w:t>提供的货物及相关服务符合合同有关</w:t>
      </w:r>
      <w:r>
        <w:rPr>
          <w:rFonts w:ascii="宋体" w:hAnsi="宋体"/>
          <w:color w:val="000000" w:themeColor="text1"/>
          <w:sz w:val="21"/>
          <w:szCs w:val="21"/>
          <w14:textFill>
            <w14:solidFill>
              <w14:schemeClr w14:val="tx1"/>
            </w14:solidFill>
          </w14:textFill>
        </w:rPr>
        <w:t>要求</w:t>
      </w:r>
      <w:r>
        <w:rPr>
          <w:rFonts w:hint="eastAsia" w:ascii="宋体" w:hAnsi="宋体"/>
          <w:color w:val="000000" w:themeColor="text1"/>
          <w:sz w:val="21"/>
          <w:szCs w:val="21"/>
          <w14:textFill>
            <w14:solidFill>
              <w14:schemeClr w14:val="tx1"/>
            </w14:solidFill>
          </w14:textFill>
        </w:rPr>
        <w:t>。接受项目行业管理部门及政府有关部门的指导，配合甲方的履约检查及验收，并</w:t>
      </w:r>
      <w:r>
        <w:rPr>
          <w:rFonts w:ascii="宋体" w:hAnsi="宋体"/>
          <w:color w:val="000000" w:themeColor="text1"/>
          <w:sz w:val="21"/>
          <w:szCs w:val="21"/>
          <w14:textFill>
            <w14:solidFill>
              <w14:schemeClr w14:val="tx1"/>
            </w14:solidFill>
          </w14:textFill>
        </w:rPr>
        <w:t>负责项目实施过程中的所有协调工作。</w:t>
      </w:r>
    </w:p>
    <w:p w14:paraId="0C092E40">
      <w:pPr>
        <w:pStyle w:val="16"/>
        <w:spacing w:after="0" w:line="400" w:lineRule="exact"/>
        <w:ind w:firstLine="369" w:firstLineChars="176"/>
        <w:rPr>
          <w:rFonts w:hint="eastAsia" w:ascii="宋体" w:hAnsi="宋体" w:cs="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w:t>
      </w: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乙方有权</w:t>
      </w:r>
      <w:r>
        <w:rPr>
          <w:rFonts w:hint="eastAsia" w:ascii="宋体" w:hAnsi="宋体" w:cs="宋体"/>
          <w:color w:val="000000" w:themeColor="text1"/>
          <w:sz w:val="21"/>
          <w:szCs w:val="21"/>
          <w14:textFill>
            <w14:solidFill>
              <w14:schemeClr w14:val="tx1"/>
            </w14:solidFill>
          </w14:textFill>
        </w:rPr>
        <w:t>根据合同约定向甲方收取合同价款。</w:t>
      </w:r>
    </w:p>
    <w:p w14:paraId="7D924A77">
      <w:pPr>
        <w:pStyle w:val="16"/>
        <w:spacing w:after="0" w:line="400" w:lineRule="exact"/>
        <w:ind w:firstLine="369" w:firstLineChars="176"/>
        <w:rPr>
          <w:rFonts w:hint="eastAsia" w:ascii="宋体" w:hAnsi="宋体" w:cs="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w:t>
      </w:r>
      <w:r>
        <w:rPr>
          <w:rFonts w:ascii="宋体" w:hAnsi="宋体"/>
          <w:color w:val="000000" w:themeColor="text1"/>
          <w:sz w:val="21"/>
          <w:szCs w:val="21"/>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国家法律法规规定</w:t>
      </w:r>
      <w:r>
        <w:rPr>
          <w:rFonts w:hint="eastAsia" w:ascii="宋体" w:hAnsi="宋体"/>
          <w:color w:val="000000" w:themeColor="text1"/>
          <w:sz w:val="21"/>
          <w:szCs w:val="21"/>
          <w14:textFill>
            <w14:solidFill>
              <w14:schemeClr w14:val="tx1"/>
            </w14:solidFill>
          </w14:textFill>
        </w:rPr>
        <w:t>及</w:t>
      </w:r>
      <w:r>
        <w:rPr>
          <w:rFonts w:hint="eastAsia" w:ascii="宋体" w:hAnsi="宋体" w:cs="宋体"/>
          <w:b/>
          <w:bCs/>
          <w:sz w:val="21"/>
          <w:szCs w:val="21"/>
        </w:rPr>
        <w:t>【政府采购合同专用条款】</w:t>
      </w:r>
      <w:r>
        <w:rPr>
          <w:rFonts w:hint="eastAsia" w:ascii="宋体" w:hAnsi="宋体" w:cs="宋体"/>
          <w:sz w:val="21"/>
          <w:szCs w:val="21"/>
        </w:rPr>
        <w:t>约定应</w:t>
      </w:r>
      <w:r>
        <w:rPr>
          <w:rFonts w:hint="eastAsia" w:ascii="宋体" w:hAnsi="宋体" w:cs="宋体"/>
          <w:color w:val="000000" w:themeColor="text1"/>
          <w:sz w:val="21"/>
          <w:szCs w:val="21"/>
          <w14:textFill>
            <w14:solidFill>
              <w14:schemeClr w14:val="tx1"/>
            </w14:solidFill>
          </w14:textFill>
        </w:rPr>
        <w:t>由乙方承担的其他义务和责任。</w:t>
      </w:r>
    </w:p>
    <w:p w14:paraId="2A449188">
      <w:pPr>
        <w:numPr>
          <w:ilvl w:val="0"/>
          <w:numId w:val="24"/>
        </w:numPr>
        <w:autoSpaceDE w:val="0"/>
        <w:autoSpaceDN w:val="0"/>
        <w:adjustRightInd w:val="0"/>
        <w:snapToGrid w:val="0"/>
        <w:spacing w:line="400" w:lineRule="exact"/>
        <w:ind w:firstLine="422"/>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合同履行</w:t>
      </w:r>
    </w:p>
    <w:p w14:paraId="65C3FD23">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 甲乙双方应当按照</w:t>
      </w:r>
      <w:r>
        <w:rPr>
          <w:rFonts w:hint="eastAsia" w:ascii="宋体" w:hAnsi="宋体" w:cs="宋体"/>
          <w:b/>
          <w:bCs/>
          <w:sz w:val="21"/>
          <w:szCs w:val="21"/>
        </w:rPr>
        <w:t>【政府采购合同专用条款】</w:t>
      </w:r>
      <w:r>
        <w:rPr>
          <w:rFonts w:hint="eastAsia" w:ascii="宋体" w:hAnsi="宋体"/>
          <w:color w:val="000000" w:themeColor="text1"/>
          <w:sz w:val="21"/>
          <w:szCs w:val="21"/>
          <w14:textFill>
            <w14:solidFill>
              <w14:schemeClr w14:val="tx1"/>
            </w14:solidFill>
          </w14:textFill>
        </w:rPr>
        <w:t>约定顺序履行合同义务；如果没有先后顺序的，应当同时履行。</w:t>
      </w:r>
    </w:p>
    <w:p w14:paraId="13514FC5">
      <w:pPr>
        <w:autoSpaceDE w:val="0"/>
        <w:autoSpaceDN w:val="0"/>
        <w:adjustRightInd w:val="0"/>
        <w:snapToGrid w:val="0"/>
        <w:spacing w:line="400" w:lineRule="exact"/>
        <w:ind w:firstLine="420" w:firstLineChars="200"/>
        <w:rPr>
          <w:sz w:val="21"/>
          <w:szCs w:val="21"/>
        </w:rPr>
      </w:pPr>
      <w:r>
        <w:rPr>
          <w:rFonts w:hint="eastAsia" w:ascii="宋体" w:hAnsi="宋体"/>
          <w:color w:val="000000" w:themeColor="text1"/>
          <w:sz w:val="21"/>
          <w:szCs w:val="21"/>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0C8E8025">
      <w:pPr>
        <w:adjustRightInd w:val="0"/>
        <w:snapToGrid w:val="0"/>
        <w:spacing w:line="400" w:lineRule="exact"/>
        <w:ind w:firstLine="422"/>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7. 货物包装、运输、保险和交付要求</w:t>
      </w:r>
    </w:p>
    <w:p w14:paraId="52746AF1">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7.1 本合同</w:t>
      </w:r>
      <w:r>
        <w:rPr>
          <w:rFonts w:hint="eastAsia" w:ascii="宋体" w:hAnsi="宋体"/>
          <w:bCs/>
          <w:color w:val="000000" w:themeColor="text1"/>
          <w:sz w:val="21"/>
          <w:szCs w:val="21"/>
          <w14:textFill>
            <w14:solidFill>
              <w14:schemeClr w14:val="tx1"/>
            </w14:solidFill>
          </w14:textFill>
        </w:rPr>
        <w:t>涉及商品包装、快递包装的，</w:t>
      </w:r>
      <w:r>
        <w:rPr>
          <w:rFonts w:hint="eastAsia" w:ascii="宋体" w:hAnsi="宋体"/>
          <w:color w:val="000000" w:themeColor="text1"/>
          <w:sz w:val="21"/>
          <w:szCs w:val="21"/>
          <w14:textFill>
            <w14:solidFill>
              <w14:schemeClr w14:val="tx1"/>
            </w14:solidFill>
          </w14:textFill>
        </w:rPr>
        <w:t>除</w:t>
      </w:r>
      <w:r>
        <w:rPr>
          <w:rFonts w:hint="eastAsia" w:ascii="宋体" w:hAnsi="宋体"/>
          <w:b/>
          <w:color w:val="000000" w:themeColor="text1"/>
          <w:sz w:val="21"/>
          <w:szCs w:val="21"/>
          <w14:textFill>
            <w14:solidFill>
              <w14:schemeClr w14:val="tx1"/>
            </w14:solidFill>
          </w14:textFill>
        </w:rPr>
        <w:t>【政府采购合同专用条款】</w:t>
      </w:r>
      <w:r>
        <w:rPr>
          <w:rFonts w:hint="eastAsia" w:ascii="宋体" w:hAnsi="宋体"/>
          <w:bCs/>
          <w:color w:val="000000" w:themeColor="text1"/>
          <w:sz w:val="21"/>
          <w:szCs w:val="21"/>
          <w14:textFill>
            <w14:solidFill>
              <w14:schemeClr w14:val="tx1"/>
            </w14:solidFill>
          </w14:textFill>
        </w:rPr>
        <w:t>另有约定外，</w:t>
      </w:r>
      <w:r>
        <w:rPr>
          <w:rFonts w:hint="eastAsia" w:ascii="宋体" w:hAnsi="宋体"/>
          <w:color w:val="000000" w:themeColor="text1"/>
          <w:sz w:val="21"/>
          <w:szCs w:val="21"/>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 w:val="21"/>
          <w:szCs w:val="21"/>
          <w14:textFill>
            <w14:solidFill>
              <w14:schemeClr w14:val="tx1"/>
            </w14:solidFill>
          </w14:textFill>
        </w:rPr>
        <w:t>【政府采购合同专用条款】</w:t>
      </w:r>
      <w:r>
        <w:rPr>
          <w:rFonts w:hint="eastAsia" w:ascii="宋体" w:hAnsi="宋体"/>
          <w:bCs/>
          <w:color w:val="000000" w:themeColor="text1"/>
          <w:sz w:val="21"/>
          <w:szCs w:val="21"/>
          <w14:textFill>
            <w14:solidFill>
              <w14:schemeClr w14:val="tx1"/>
            </w14:solidFill>
          </w14:textFill>
        </w:rPr>
        <w:t>约定的</w:t>
      </w:r>
      <w:r>
        <w:rPr>
          <w:rFonts w:hint="eastAsia" w:ascii="宋体" w:hAnsi="宋体"/>
          <w:color w:val="000000" w:themeColor="text1"/>
          <w:sz w:val="21"/>
          <w:szCs w:val="21"/>
          <w14:textFill>
            <w14:solidFill>
              <w14:schemeClr w14:val="tx1"/>
            </w14:solidFill>
          </w14:textFill>
        </w:rPr>
        <w:t>指定现场。</w:t>
      </w:r>
    </w:p>
    <w:p w14:paraId="65692BEE">
      <w:pPr>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7.2 除</w:t>
      </w:r>
      <w:r>
        <w:rPr>
          <w:rFonts w:hint="eastAsia" w:ascii="宋体" w:hAnsi="宋体"/>
          <w:b/>
          <w:color w:val="000000" w:themeColor="text1"/>
          <w:sz w:val="21"/>
          <w:szCs w:val="21"/>
          <w14:textFill>
            <w14:solidFill>
              <w14:schemeClr w14:val="tx1"/>
            </w14:solidFill>
          </w14:textFill>
        </w:rPr>
        <w:t>【政府采购合同专用条款】</w:t>
      </w:r>
      <w:r>
        <w:rPr>
          <w:rFonts w:hint="eastAsia" w:ascii="宋体" w:hAnsi="宋体"/>
          <w:bCs/>
          <w:color w:val="000000" w:themeColor="text1"/>
          <w:sz w:val="21"/>
          <w:szCs w:val="21"/>
          <w14:textFill>
            <w14:solidFill>
              <w14:schemeClr w14:val="tx1"/>
            </w14:solidFill>
          </w14:textFill>
        </w:rPr>
        <w:t>另有约定外，</w:t>
      </w:r>
      <w:r>
        <w:rPr>
          <w:rFonts w:hint="eastAsia" w:ascii="宋体" w:hAnsi="宋体"/>
          <w:color w:val="000000" w:themeColor="text1"/>
          <w:sz w:val="21"/>
          <w:szCs w:val="21"/>
          <w14:textFill>
            <w14:solidFill>
              <w14:schemeClr w14:val="tx1"/>
            </w14:solidFill>
          </w14:textFill>
        </w:rPr>
        <w:t>乙方负责办理将货物运抵本合同规定的交货地点，并装卸、交付至甲方的一切运输事项，相关费用应包含在合同价款中。</w:t>
      </w:r>
    </w:p>
    <w:p w14:paraId="03160C0B">
      <w:pPr>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7.3 货物保险要求按</w:t>
      </w:r>
      <w:r>
        <w:rPr>
          <w:rFonts w:hint="eastAsia" w:ascii="宋体" w:hAnsi="宋体"/>
          <w:b/>
          <w:color w:val="000000" w:themeColor="text1"/>
          <w:sz w:val="21"/>
          <w:szCs w:val="21"/>
          <w14:textFill>
            <w14:solidFill>
              <w14:schemeClr w14:val="tx1"/>
            </w14:solidFill>
          </w14:textFill>
        </w:rPr>
        <w:t>【政府采购合同专用条款】</w:t>
      </w:r>
      <w:r>
        <w:rPr>
          <w:rFonts w:hint="eastAsia" w:ascii="宋体" w:hAnsi="宋体"/>
          <w:bCs/>
          <w:color w:val="000000" w:themeColor="text1"/>
          <w:sz w:val="21"/>
          <w:szCs w:val="21"/>
          <w14:textFill>
            <w14:solidFill>
              <w14:schemeClr w14:val="tx1"/>
            </w14:solidFill>
          </w14:textFill>
        </w:rPr>
        <w:t>规定执行</w:t>
      </w:r>
      <w:r>
        <w:rPr>
          <w:rFonts w:hint="eastAsia" w:ascii="宋体" w:hAnsi="宋体"/>
          <w:color w:val="000000" w:themeColor="text1"/>
          <w:sz w:val="21"/>
          <w:szCs w:val="21"/>
          <w14:textFill>
            <w14:solidFill>
              <w14:schemeClr w14:val="tx1"/>
            </w14:solidFill>
          </w14:textFill>
        </w:rPr>
        <w:t>。</w:t>
      </w:r>
    </w:p>
    <w:p w14:paraId="0898017D">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F646306">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7.5 </w:t>
      </w:r>
      <w:r>
        <w:rPr>
          <w:rFonts w:hint="eastAsia" w:ascii="宋体" w:hAnsi="宋体" w:cs="宋体"/>
          <w:color w:val="000000"/>
          <w:sz w:val="21"/>
          <w:szCs w:val="21"/>
        </w:rPr>
        <w:t>乙方在运输到达之前应提前通知甲方，并提示货物运输装卸的注意事项，甲方配合乙方做好货物的接收工作。</w:t>
      </w:r>
    </w:p>
    <w:p w14:paraId="705E0C72">
      <w:pPr>
        <w:pStyle w:val="146"/>
        <w:ind w:firstLine="420"/>
        <w:rPr>
          <w:rFonts w:hint="eastAsia"/>
          <w:sz w:val="21"/>
        </w:rPr>
      </w:pPr>
      <w:r>
        <w:rPr>
          <w:rFonts w:hint="eastAsia" w:ascii="宋体" w:hAnsi="宋体" w:eastAsia="宋体" w:cs="Times New Roman"/>
          <w:color w:val="000000" w:themeColor="text1"/>
          <w:kern w:val="2"/>
          <w:sz w:val="21"/>
          <w14:textFill>
            <w14:solidFill>
              <w14:schemeClr w14:val="tx1"/>
            </w14:solidFill>
          </w14:textFill>
        </w:rPr>
        <w:t xml:space="preserve">7.6 </w:t>
      </w:r>
      <w:r>
        <w:rPr>
          <w:rFonts w:hint="eastAsia" w:ascii="宋体" w:hAnsi="宋体" w:eastAsia="宋体" w:cs="Times New Roman"/>
          <w:color w:val="000000"/>
          <w:kern w:val="2"/>
          <w:sz w:val="21"/>
        </w:rPr>
        <w:t>如因包装、运输问题导致货物</w:t>
      </w:r>
      <w:r>
        <w:rPr>
          <w:rFonts w:hint="eastAsia" w:ascii="宋体" w:hAnsi="宋体" w:eastAsia="宋体" w:cs="Times New Roman"/>
          <w:color w:val="000000" w:themeColor="text1"/>
          <w:kern w:val="2"/>
          <w:sz w:val="21"/>
          <w14:textFill>
            <w14:solidFill>
              <w14:schemeClr w14:val="tx1"/>
            </w14:solidFill>
          </w14:textFill>
        </w:rPr>
        <w:t>损毁、丢失</w:t>
      </w:r>
      <w:r>
        <w:rPr>
          <w:rFonts w:hint="eastAsia" w:ascii="宋体" w:hAnsi="宋体" w:eastAsia="宋体" w:cs="Times New Roman"/>
          <w:color w:val="000000"/>
          <w:kern w:val="2"/>
          <w:sz w:val="21"/>
        </w:rPr>
        <w:t>或者品质下降，甲方有权要求降价、换货、拒收部分或整批货物，由此产生的费用和损失，均由乙方承担。</w:t>
      </w:r>
    </w:p>
    <w:p w14:paraId="18C0A3EE">
      <w:pPr>
        <w:adjustRightInd w:val="0"/>
        <w:snapToGrid w:val="0"/>
        <w:spacing w:line="400" w:lineRule="exact"/>
        <w:ind w:firstLine="422"/>
        <w:rPr>
          <w:rFonts w:hint="eastAsia" w:ascii="宋体" w:hAnsi="宋体"/>
          <w:b/>
          <w:sz w:val="21"/>
          <w:szCs w:val="21"/>
        </w:rPr>
      </w:pPr>
      <w:r>
        <w:rPr>
          <w:rFonts w:hint="eastAsia" w:ascii="宋体" w:hAnsi="宋体"/>
          <w:b/>
          <w:color w:val="000000" w:themeColor="text1"/>
          <w:sz w:val="21"/>
          <w:szCs w:val="21"/>
          <w14:textFill>
            <w14:solidFill>
              <w14:schemeClr w14:val="tx1"/>
            </w14:solidFill>
          </w14:textFill>
        </w:rPr>
        <w:t xml:space="preserve">8. </w:t>
      </w:r>
      <w:r>
        <w:rPr>
          <w:rFonts w:hint="eastAsia" w:ascii="宋体" w:hAnsi="宋体"/>
          <w:b/>
          <w:sz w:val="21"/>
          <w:szCs w:val="21"/>
        </w:rPr>
        <w:t>质量标准和保证</w:t>
      </w:r>
    </w:p>
    <w:p w14:paraId="4D9026F7">
      <w:pPr>
        <w:pStyle w:val="22"/>
        <w:adjustRightInd w:val="0"/>
        <w:snapToGrid w:val="0"/>
        <w:spacing w:line="400" w:lineRule="exact"/>
        <w:ind w:firstLine="420" w:firstLineChars="200"/>
        <w:rPr>
          <w:rFonts w:hint="eastAsia" w:hAnsi="宋体"/>
          <w:b/>
        </w:rPr>
      </w:pPr>
      <w:r>
        <w:rPr>
          <w:rFonts w:hint="eastAsia" w:hAnsi="宋体"/>
        </w:rPr>
        <w:t>8.1 质量标准</w:t>
      </w:r>
    </w:p>
    <w:p w14:paraId="20C322E4">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（1）本合同下提供的货物应符合合同</w:t>
      </w:r>
      <w:r>
        <w:rPr>
          <w:rFonts w:hint="eastAsia" w:ascii="宋体" w:hAnsi="宋体" w:cs="宋体"/>
          <w:color w:val="000000"/>
          <w:sz w:val="21"/>
          <w:szCs w:val="21"/>
        </w:rPr>
        <w:t>约定的</w:t>
      </w:r>
      <w:r>
        <w:rPr>
          <w:rFonts w:hint="eastAsia" w:ascii="宋体" w:hAnsi="宋体" w:cs="宋体"/>
          <w:sz w:val="21"/>
          <w:szCs w:val="21"/>
        </w:rPr>
        <w:t>品牌、规格型号、技术性能、配置、质量、数量等要求。</w:t>
      </w:r>
      <w:r>
        <w:rPr>
          <w:rFonts w:hint="eastAsia" w:ascii="宋体" w:hAnsi="宋体"/>
          <w:sz w:val="21"/>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DE8A7D2">
      <w:pPr>
        <w:pStyle w:val="22"/>
        <w:adjustRightInd w:val="0"/>
        <w:snapToGrid w:val="0"/>
        <w:spacing w:line="400" w:lineRule="exact"/>
        <w:ind w:firstLine="420" w:firstLineChars="200"/>
        <w:rPr>
          <w:rFonts w:hint="eastAsia" w:hAnsi="宋体"/>
        </w:rPr>
      </w:pPr>
      <w:r>
        <w:rPr>
          <w:rFonts w:hint="eastAsia" w:hAnsi="宋体"/>
        </w:rPr>
        <w:t>（2）采用中华人民共和国法定计量单位。</w:t>
      </w:r>
    </w:p>
    <w:p w14:paraId="25F6E639">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（3）乙方所提供的货物应符合国家有关安全、环保、卫生的规定。</w:t>
      </w:r>
    </w:p>
    <w:p w14:paraId="75FF453F">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（4）乙方应向甲方提交所提供货物的技术文件，包括相应的中文技术文件，如：产品目录、图纸、操作手册、使用说明、维护手册或服务指南等。上述文件应包装好随货物一同发运。</w:t>
      </w:r>
    </w:p>
    <w:p w14:paraId="0F1E8F9F">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8.2 保证</w:t>
      </w:r>
    </w:p>
    <w:p w14:paraId="45F8A218">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（1）乙方应保证提供的货物完全符合合同规定的质量、规格和性能要求。乙方应保证货物在正确安装、正常使用和保养条件下，</w:t>
      </w:r>
      <w:r>
        <w:rPr>
          <w:rFonts w:hint="eastAsia" w:ascii="宋体" w:hAnsi="宋体" w:cs="宋体"/>
          <w:sz w:val="21"/>
          <w:szCs w:val="21"/>
        </w:rPr>
        <w:t>在其使用寿命期内具备合同约定的性能</w:t>
      </w:r>
      <w:r>
        <w:rPr>
          <w:rFonts w:hint="eastAsia" w:ascii="宋体" w:hAnsi="宋体"/>
          <w:sz w:val="21"/>
          <w:szCs w:val="21"/>
        </w:rPr>
        <w:t>。存在质量保证期的，货物最终交付验收合格后在</w:t>
      </w:r>
      <w:r>
        <w:rPr>
          <w:rFonts w:hint="eastAsia" w:ascii="宋体" w:hAnsi="宋体"/>
          <w:b/>
          <w:sz w:val="21"/>
          <w:szCs w:val="21"/>
        </w:rPr>
        <w:t>【政府采购合同专用条款】</w:t>
      </w:r>
      <w:r>
        <w:rPr>
          <w:rFonts w:hint="eastAsia" w:ascii="宋体" w:hAnsi="宋体"/>
          <w:sz w:val="21"/>
          <w:szCs w:val="21"/>
        </w:rPr>
        <w:t>规定或乙方书面承诺（两者以较长的为准）的质量保证期内，本保证保持有效。</w:t>
      </w:r>
    </w:p>
    <w:p w14:paraId="546B1B60">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（2）在质量保证期内所发现的缺陷，甲方应尽快以书面形式通知乙方。</w:t>
      </w:r>
    </w:p>
    <w:p w14:paraId="6BFD6104">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（3）乙方收到通知后，应在</w:t>
      </w:r>
      <w:r>
        <w:rPr>
          <w:rFonts w:hint="eastAsia" w:ascii="宋体" w:hAnsi="宋体"/>
          <w:b/>
          <w:sz w:val="21"/>
          <w:szCs w:val="21"/>
        </w:rPr>
        <w:t>【政府采购合同专用条款】</w:t>
      </w:r>
      <w:r>
        <w:rPr>
          <w:rFonts w:hint="eastAsia" w:ascii="宋体" w:hAnsi="宋体"/>
          <w:sz w:val="21"/>
          <w:szCs w:val="21"/>
        </w:rPr>
        <w:t>规定的响应时间内以合理的速度免费维修或更换有缺陷的货物或部件。</w:t>
      </w:r>
    </w:p>
    <w:p w14:paraId="4A0D3674">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 w:val="21"/>
          <w:szCs w:val="21"/>
          <w14:textFill>
            <w14:solidFill>
              <w14:schemeClr w14:val="tx1"/>
            </w14:solidFill>
          </w14:textFill>
        </w:rPr>
        <w:t>5</w:t>
      </w:r>
      <w:r>
        <w:rPr>
          <w:rFonts w:hint="eastAsia" w:ascii="宋体" w:hAnsi="宋体"/>
          <w:sz w:val="21"/>
          <w:szCs w:val="21"/>
        </w:rPr>
        <w:t>.1条规定以书面形式</w:t>
      </w:r>
      <w:r>
        <w:rPr>
          <w:rFonts w:hint="eastAsia" w:ascii="宋体" w:hAnsi="宋体"/>
          <w:color w:val="000000" w:themeColor="text1"/>
          <w:sz w:val="21"/>
          <w:szCs w:val="21"/>
          <w14:textFill>
            <w14:solidFill>
              <w14:schemeClr w14:val="tx1"/>
            </w14:solidFill>
          </w14:textFill>
        </w:rPr>
        <w:t>追究</w:t>
      </w:r>
      <w:r>
        <w:rPr>
          <w:rFonts w:hint="eastAsia" w:ascii="宋体" w:hAnsi="宋体"/>
          <w:sz w:val="21"/>
          <w:szCs w:val="21"/>
        </w:rPr>
        <w:t>乙方</w:t>
      </w:r>
      <w:r>
        <w:rPr>
          <w:rFonts w:hint="eastAsia" w:ascii="宋体" w:hAnsi="宋体"/>
          <w:color w:val="000000" w:themeColor="text1"/>
          <w:sz w:val="21"/>
          <w:szCs w:val="21"/>
          <w14:textFill>
            <w14:solidFill>
              <w14:schemeClr w14:val="tx1"/>
            </w14:solidFill>
          </w14:textFill>
        </w:rPr>
        <w:t>的违约责任</w:t>
      </w:r>
      <w:r>
        <w:rPr>
          <w:rFonts w:hint="eastAsia" w:ascii="宋体" w:hAnsi="宋体"/>
          <w:sz w:val="21"/>
          <w:szCs w:val="21"/>
        </w:rPr>
        <w:t>。</w:t>
      </w:r>
    </w:p>
    <w:p w14:paraId="6E0F42C4">
      <w:pPr>
        <w:adjustRightInd w:val="0"/>
        <w:snapToGrid w:val="0"/>
        <w:spacing w:line="400" w:lineRule="exact"/>
        <w:ind w:firstLine="420" w:firstLineChars="200"/>
        <w:rPr>
          <w:sz w:val="21"/>
          <w:szCs w:val="21"/>
        </w:rPr>
      </w:pPr>
      <w:r>
        <w:rPr>
          <w:rFonts w:hint="eastAsia" w:ascii="宋体" w:hAnsi="宋体"/>
          <w:sz w:val="21"/>
          <w:szCs w:val="21"/>
        </w:rPr>
        <w:t>（5）乙方在约定的时间内未能弥补缺陷，甲方可采取必要的补救措施，但其风险和费用将由乙方承担，甲方根据合同约定对乙方行使的其他权利不受影响。</w:t>
      </w:r>
    </w:p>
    <w:p w14:paraId="4E2CA93A">
      <w:pPr>
        <w:adjustRightInd w:val="0"/>
        <w:snapToGrid w:val="0"/>
        <w:spacing w:line="400" w:lineRule="exact"/>
        <w:ind w:firstLine="422"/>
        <w:rPr>
          <w:rFonts w:hint="eastAsia" w:ascii="宋体" w:hAnsi="宋体"/>
          <w:b/>
          <w:bCs/>
          <w:sz w:val="21"/>
          <w:szCs w:val="21"/>
        </w:rPr>
      </w:pPr>
      <w:r>
        <w:rPr>
          <w:rFonts w:hint="eastAsia" w:ascii="宋体" w:hAnsi="宋体"/>
          <w:b/>
          <w:bCs/>
          <w:color w:val="000000" w:themeColor="text1"/>
          <w:sz w:val="21"/>
          <w:szCs w:val="21"/>
          <w14:textFill>
            <w14:solidFill>
              <w14:schemeClr w14:val="tx1"/>
            </w14:solidFill>
          </w14:textFill>
        </w:rPr>
        <w:t>9</w:t>
      </w:r>
      <w:r>
        <w:rPr>
          <w:rFonts w:hint="eastAsia" w:ascii="宋体" w:hAnsi="宋体"/>
          <w:b/>
          <w:bCs/>
          <w:sz w:val="21"/>
          <w:szCs w:val="21"/>
        </w:rPr>
        <w:t>.</w:t>
      </w:r>
      <w:r>
        <w:rPr>
          <w:rFonts w:hint="eastAsia" w:ascii="宋体" w:hAnsi="宋体"/>
          <w:b/>
          <w:bCs/>
          <w:color w:val="000000" w:themeColor="text1"/>
          <w:sz w:val="21"/>
          <w:szCs w:val="21"/>
          <w14:textFill>
            <w14:solidFill>
              <w14:schemeClr w14:val="tx1"/>
            </w14:solidFill>
          </w14:textFill>
        </w:rPr>
        <w:t xml:space="preserve"> </w:t>
      </w:r>
      <w:r>
        <w:rPr>
          <w:rFonts w:hint="eastAsia" w:ascii="宋体" w:hAnsi="宋体"/>
          <w:b/>
          <w:bCs/>
          <w:sz w:val="21"/>
          <w:szCs w:val="21"/>
        </w:rPr>
        <w:t>权利瑕疵担保</w:t>
      </w:r>
    </w:p>
    <w:p w14:paraId="245681AC">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9.1 乙方保证对其出售的货物享有合法的权利。</w:t>
      </w:r>
    </w:p>
    <w:p w14:paraId="3CD76CF3">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9.2 </w:t>
      </w:r>
      <w:r>
        <w:rPr>
          <w:rFonts w:hint="eastAsia" w:ascii="宋体" w:hAnsi="宋体" w:cs="宋体"/>
          <w:sz w:val="21"/>
          <w:szCs w:val="21"/>
        </w:rPr>
        <w:t>乙方保证在交付的货物上不存在抵押权等担保物权。</w:t>
      </w:r>
    </w:p>
    <w:p w14:paraId="3C02D6E3">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9.3 如甲方使用上述货物构成对第三人侵权的，则由乙方承担全部责任。</w:t>
      </w:r>
    </w:p>
    <w:p w14:paraId="2A9E8BA0">
      <w:pPr>
        <w:autoSpaceDE w:val="0"/>
        <w:autoSpaceDN w:val="0"/>
        <w:adjustRightInd w:val="0"/>
        <w:snapToGrid w:val="0"/>
        <w:spacing w:line="400" w:lineRule="exact"/>
        <w:ind w:firstLine="422"/>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10. 知识产权保护</w:t>
      </w:r>
    </w:p>
    <w:p w14:paraId="1C66554E">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color w:val="000000" w:themeColor="text1"/>
          <w:sz w:val="21"/>
          <w:szCs w:val="21"/>
          <w14:textFill>
            <w14:solidFill>
              <w14:schemeClr w14:val="tx1"/>
            </w14:solidFill>
          </w14:textFill>
        </w:rPr>
        <w:t>10.1 乙方对其所销售的货物应当享有知识产权或经权利人合法授权，保证没有侵犯任</w:t>
      </w:r>
      <w:r>
        <w:rPr>
          <w:rFonts w:hint="eastAsia" w:ascii="宋体" w:hAnsi="宋体"/>
          <w:sz w:val="21"/>
          <w:szCs w:val="21"/>
        </w:rPr>
        <w:t>何第三人的知识产权等权利。</w:t>
      </w:r>
      <w:bookmarkStart w:id="67" w:name="_Hlk163047038"/>
      <w:r>
        <w:rPr>
          <w:rFonts w:hint="eastAsia" w:ascii="宋体" w:hAnsi="宋体" w:cs="宋体"/>
          <w:sz w:val="21"/>
          <w:szCs w:val="21"/>
        </w:rPr>
        <w:t>因违反前述约定对第三人构成侵权的，应当由乙方向第三人承担法律责任；甲方依法向第三人赔偿后，有权向乙方追偿。甲方有其他损失的，乙方应当赔偿</w:t>
      </w:r>
      <w:bookmarkEnd w:id="67"/>
      <w:r>
        <w:rPr>
          <w:rFonts w:hint="eastAsia" w:ascii="宋体" w:hAnsi="宋体"/>
          <w:sz w:val="21"/>
          <w:szCs w:val="21"/>
        </w:rPr>
        <w:t>。</w:t>
      </w:r>
    </w:p>
    <w:p w14:paraId="06529346">
      <w:pPr>
        <w:autoSpaceDE w:val="0"/>
        <w:autoSpaceDN w:val="0"/>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11. 保密义务</w:t>
      </w:r>
    </w:p>
    <w:p w14:paraId="4F677A09">
      <w:pPr>
        <w:autoSpaceDE w:val="0"/>
        <w:autoSpaceDN w:val="0"/>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1"/>
          <w:szCs w:val="21"/>
        </w:rPr>
        <w:t>【政府采购合同专用条款】</w:t>
      </w:r>
      <w:r>
        <w:rPr>
          <w:rFonts w:hint="eastAsia" w:ascii="宋体" w:hAnsi="宋体" w:cs="宋体"/>
          <w:sz w:val="21"/>
          <w:szCs w:val="21"/>
        </w:rPr>
        <w:t>中约定。</w:t>
      </w:r>
    </w:p>
    <w:p w14:paraId="29A63817">
      <w:pPr>
        <w:autoSpaceDE w:val="0"/>
        <w:autoSpaceDN w:val="0"/>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12. 合同价款支付</w:t>
      </w:r>
    </w:p>
    <w:p w14:paraId="2B99B712">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12.1 合同价款支付按照国库集中支付制度及财政管理相关规定执行。</w:t>
      </w:r>
    </w:p>
    <w:p w14:paraId="485CD3AC">
      <w:pPr>
        <w:pStyle w:val="3"/>
        <w:spacing w:line="400" w:lineRule="exact"/>
        <w:ind w:firstLine="420" w:firstLineChars="200"/>
        <w:rPr>
          <w:rFonts w:eastAsia="宋体"/>
          <w:sz w:val="21"/>
          <w:szCs w:val="21"/>
        </w:rPr>
      </w:pPr>
      <w:r>
        <w:rPr>
          <w:rFonts w:hint="eastAsia" w:ascii="宋体" w:hAnsi="宋体"/>
          <w:b w:val="0"/>
          <w:sz w:val="21"/>
          <w:szCs w:val="21"/>
        </w:rPr>
        <w:t xml:space="preserve">12.2 </w:t>
      </w:r>
      <w:r>
        <w:rPr>
          <w:rFonts w:hint="eastAsia" w:ascii="宋体" w:hAnsi="宋体" w:eastAsia="宋体"/>
          <w:b w:val="0"/>
          <w:kern w:val="2"/>
          <w:sz w:val="21"/>
          <w:szCs w:val="21"/>
        </w:rPr>
        <w:t>对于满足合同约定支付条件的，甲方</w:t>
      </w:r>
      <w:r>
        <w:rPr>
          <w:rFonts w:hint="eastAsia" w:ascii="宋体" w:hAnsi="宋体" w:eastAsia="宋体"/>
          <w:b w:val="0"/>
          <w:sz w:val="21"/>
          <w:szCs w:val="21"/>
        </w:rPr>
        <w:t>原则上应当自收到发票后10个工作日内</w:t>
      </w:r>
      <w:r>
        <w:rPr>
          <w:rFonts w:hint="eastAsia" w:ascii="宋体" w:hAnsi="宋体" w:eastAsia="宋体"/>
          <w:b w:val="0"/>
          <w:kern w:val="2"/>
          <w:sz w:val="21"/>
          <w:szCs w:val="21"/>
        </w:rPr>
        <w:t>将资金支付到合同约定的</w:t>
      </w:r>
      <w:r>
        <w:rPr>
          <w:rFonts w:hint="eastAsia" w:ascii="宋体" w:hAnsi="宋体"/>
          <w:b w:val="0"/>
          <w:kern w:val="2"/>
          <w:sz w:val="21"/>
          <w:szCs w:val="21"/>
        </w:rPr>
        <w:t>乙方</w:t>
      </w:r>
      <w:r>
        <w:rPr>
          <w:rFonts w:hint="eastAsia" w:ascii="宋体" w:hAnsi="宋体" w:eastAsia="宋体"/>
          <w:b w:val="0"/>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bCs/>
          <w:kern w:val="2"/>
          <w:sz w:val="21"/>
          <w:szCs w:val="21"/>
        </w:rPr>
        <w:t>政府采购合同专用条款</w:t>
      </w:r>
      <w:r>
        <w:rPr>
          <w:rFonts w:hint="eastAsia" w:ascii="宋体" w:hAnsi="宋体" w:eastAsia="宋体"/>
          <w:b w:val="0"/>
          <w:kern w:val="2"/>
          <w:sz w:val="21"/>
          <w:szCs w:val="21"/>
        </w:rPr>
        <w:t>】中</w:t>
      </w:r>
      <w:r>
        <w:rPr>
          <w:rFonts w:hint="eastAsia" w:ascii="宋体" w:hAnsi="宋体"/>
          <w:b w:val="0"/>
          <w:kern w:val="2"/>
          <w:sz w:val="21"/>
          <w:szCs w:val="21"/>
        </w:rPr>
        <w:t>约</w:t>
      </w:r>
      <w:r>
        <w:rPr>
          <w:rFonts w:hint="eastAsia" w:ascii="宋体" w:hAnsi="宋体" w:eastAsia="宋体"/>
          <w:b w:val="0"/>
          <w:kern w:val="2"/>
          <w:sz w:val="21"/>
          <w:szCs w:val="21"/>
        </w:rPr>
        <w:t>定。</w:t>
      </w:r>
    </w:p>
    <w:p w14:paraId="1C04F79D">
      <w:pPr>
        <w:pStyle w:val="16"/>
        <w:spacing w:after="0" w:line="400" w:lineRule="exact"/>
        <w:ind w:firstLine="422"/>
        <w:rPr>
          <w:rFonts w:hint="eastAsia" w:ascii="宋体" w:hAnsi="宋体"/>
          <w:b/>
          <w:bCs/>
          <w:sz w:val="21"/>
          <w:szCs w:val="21"/>
        </w:rPr>
      </w:pPr>
      <w:r>
        <w:rPr>
          <w:rFonts w:hint="eastAsia" w:ascii="宋体" w:hAnsi="宋体"/>
          <w:b/>
          <w:bCs/>
          <w:sz w:val="21"/>
          <w:szCs w:val="21"/>
        </w:rPr>
        <w:t>13. 履约保证金</w:t>
      </w:r>
    </w:p>
    <w:p w14:paraId="4AB3CD10">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 xml:space="preserve">13.1 </w:t>
      </w:r>
      <w:r>
        <w:rPr>
          <w:rFonts w:hint="eastAsia" w:ascii="宋体" w:hAnsi="宋体" w:cs="宋体"/>
          <w:sz w:val="21"/>
          <w:szCs w:val="21"/>
        </w:rPr>
        <w:t>乙方应当以支票、汇票、本票或者金融机构、担保机构出具的保函等非现金形式提交。</w:t>
      </w:r>
    </w:p>
    <w:p w14:paraId="025519EF">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13.2 如果乙方出现</w:t>
      </w:r>
      <w:r>
        <w:rPr>
          <w:rFonts w:hint="eastAsia" w:ascii="宋体" w:hAnsi="宋体" w:cs="宋体"/>
          <w:b/>
          <w:bCs/>
          <w:sz w:val="21"/>
          <w:szCs w:val="21"/>
        </w:rPr>
        <w:t>【政府采购合同专用条款】</w:t>
      </w:r>
      <w:r>
        <w:rPr>
          <w:rFonts w:hint="eastAsia" w:ascii="宋体" w:hAnsi="宋体" w:cs="宋体"/>
          <w:sz w:val="21"/>
          <w:szCs w:val="21"/>
        </w:rPr>
        <w:t>约定情形的</w:t>
      </w:r>
      <w:r>
        <w:rPr>
          <w:rFonts w:hint="eastAsia" w:ascii="宋体" w:hAnsi="宋体"/>
          <w:sz w:val="21"/>
          <w:szCs w:val="21"/>
        </w:rPr>
        <w:t>，履约保证金不予退还；如果乙方未能按合同约定全面履行义务，甲方有权从履约保证金中取得补偿或赔偿，且不影响甲方要求乙方承担合同约定的超过履约保证金的违约责任的权利。</w:t>
      </w:r>
    </w:p>
    <w:p w14:paraId="6D49E9B4">
      <w:pPr>
        <w:spacing w:line="400" w:lineRule="exact"/>
        <w:ind w:firstLine="420"/>
        <w:rPr>
          <w:sz w:val="21"/>
          <w:szCs w:val="21"/>
        </w:rPr>
      </w:pPr>
      <w:r>
        <w:rPr>
          <w:rFonts w:hint="eastAsia" w:ascii="宋体" w:hAnsi="宋体"/>
          <w:sz w:val="21"/>
          <w:szCs w:val="21"/>
        </w:rPr>
        <w:t>13.3 甲方在项目通过验收后按照</w:t>
      </w:r>
      <w:r>
        <w:rPr>
          <w:rFonts w:hint="eastAsia" w:ascii="宋体" w:hAnsi="宋体"/>
          <w:b/>
          <w:sz w:val="21"/>
          <w:szCs w:val="21"/>
        </w:rPr>
        <w:t>【政府采购合同专用条款】</w:t>
      </w:r>
      <w:r>
        <w:rPr>
          <w:rFonts w:hint="eastAsia" w:ascii="宋体" w:hAnsi="宋体"/>
          <w:sz w:val="21"/>
          <w:szCs w:val="21"/>
        </w:rPr>
        <w:t>规定的时间内将履约保证金退还乙方；逾期退还的，乙方可要求甲方支付违约金，违约金按照</w:t>
      </w:r>
      <w:r>
        <w:rPr>
          <w:rFonts w:hint="eastAsia" w:ascii="宋体" w:hAnsi="宋体"/>
          <w:b/>
          <w:sz w:val="21"/>
          <w:szCs w:val="21"/>
        </w:rPr>
        <w:t>【政府采购合同专用条款】</w:t>
      </w:r>
      <w:r>
        <w:rPr>
          <w:rFonts w:hint="eastAsia" w:ascii="宋体" w:hAnsi="宋体"/>
          <w:sz w:val="21"/>
          <w:szCs w:val="21"/>
        </w:rPr>
        <w:t>规定支付。</w:t>
      </w:r>
    </w:p>
    <w:p w14:paraId="63CEE6C4">
      <w:pPr>
        <w:autoSpaceDE w:val="0"/>
        <w:autoSpaceDN w:val="0"/>
        <w:adjustRightInd w:val="0"/>
        <w:snapToGrid w:val="0"/>
        <w:spacing w:line="400" w:lineRule="exact"/>
        <w:ind w:firstLine="422"/>
        <w:rPr>
          <w:rFonts w:hint="eastAsia" w:ascii="宋体" w:hAnsi="宋体"/>
          <w:b/>
          <w:sz w:val="21"/>
          <w:szCs w:val="21"/>
        </w:rPr>
      </w:pPr>
      <w:r>
        <w:rPr>
          <w:rFonts w:hint="eastAsia" w:ascii="宋体" w:hAnsi="宋体"/>
          <w:b/>
          <w:bCs/>
          <w:sz w:val="21"/>
          <w:szCs w:val="21"/>
        </w:rPr>
        <w:t xml:space="preserve">14. </w:t>
      </w:r>
      <w:r>
        <w:rPr>
          <w:rFonts w:hint="eastAsia"/>
          <w:b/>
          <w:sz w:val="21"/>
          <w:szCs w:val="21"/>
        </w:rPr>
        <w:t>售后</w:t>
      </w:r>
      <w:r>
        <w:rPr>
          <w:rFonts w:hint="eastAsia" w:ascii="宋体" w:hAnsi="宋体"/>
          <w:b/>
          <w:sz w:val="21"/>
          <w:szCs w:val="21"/>
        </w:rPr>
        <w:t>服务</w:t>
      </w:r>
    </w:p>
    <w:p w14:paraId="6991ED4F">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14.1 除项目不涉及或采购活动中明确约定无须承担外，乙方还应提供下列服务：</w:t>
      </w:r>
    </w:p>
    <w:p w14:paraId="56288EDA">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（1）货物的现场移动、安装、调试、启动监督及技术支持；</w:t>
      </w:r>
    </w:p>
    <w:p w14:paraId="71621799">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（2）提供货物组装和维修所需的专用工具和辅助材料；</w:t>
      </w:r>
    </w:p>
    <w:p w14:paraId="79745123">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（3）在</w:t>
      </w:r>
      <w:r>
        <w:rPr>
          <w:rFonts w:hint="eastAsia" w:ascii="宋体" w:hAnsi="宋体" w:cs="宋体"/>
          <w:b/>
          <w:bCs/>
          <w:sz w:val="21"/>
          <w:szCs w:val="21"/>
        </w:rPr>
        <w:t>【政府采购合同专用条款】</w:t>
      </w:r>
      <w:r>
        <w:rPr>
          <w:rFonts w:hint="eastAsia" w:ascii="宋体" w:hAnsi="宋体"/>
          <w:sz w:val="21"/>
          <w:szCs w:val="21"/>
        </w:rPr>
        <w:t>约定的期限内对所有的货物实施运行监督、维修，但前提条件是该服务并不能免除乙方在质量保证期内所承担的义务；</w:t>
      </w:r>
    </w:p>
    <w:p w14:paraId="21601D67">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（4）在制造商所在地或指定现场就货物的安装、启动、运营、维护、废弃处置等对甲方操作人员进行培训</w:t>
      </w:r>
      <w:r>
        <w:rPr>
          <w:rFonts w:hint="eastAsia" w:ascii="宋体" w:hAnsi="宋体" w:cs="宋体"/>
          <w:sz w:val="21"/>
          <w:szCs w:val="21"/>
        </w:rPr>
        <w:t>；</w:t>
      </w:r>
    </w:p>
    <w:p w14:paraId="3B316C7E">
      <w:pPr>
        <w:pStyle w:val="146"/>
        <w:ind w:firstLine="420"/>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026614C9">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（6）</w:t>
      </w:r>
      <w:r>
        <w:rPr>
          <w:rFonts w:hint="eastAsia" w:ascii="宋体" w:hAnsi="宋体"/>
          <w:b/>
          <w:sz w:val="21"/>
          <w:szCs w:val="21"/>
        </w:rPr>
        <w:t>【政府采购合同专用条款】</w:t>
      </w:r>
      <w:r>
        <w:rPr>
          <w:rFonts w:hint="eastAsia" w:ascii="宋体" w:hAnsi="宋体"/>
          <w:sz w:val="21"/>
          <w:szCs w:val="21"/>
        </w:rPr>
        <w:t>规定由乙方提供的其他服务。</w:t>
      </w:r>
    </w:p>
    <w:p w14:paraId="4BCB1D6E">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14.2 乙方提供的售后服务的费用已包含在合同价款中，甲方不再另行支付。</w:t>
      </w:r>
    </w:p>
    <w:p w14:paraId="1789A328">
      <w:pPr>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15. 违约责任</w:t>
      </w:r>
    </w:p>
    <w:p w14:paraId="006176ED">
      <w:p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15.1质量瑕疵的违约责任</w:t>
      </w:r>
    </w:p>
    <w:p w14:paraId="2381AB34">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乙方提供的产品不符合合同约定的质量标准或存在产品质量缺陷，甲方有权要求乙方根据</w:t>
      </w:r>
      <w:r>
        <w:rPr>
          <w:rFonts w:hint="eastAsia" w:ascii="宋体" w:hAnsi="宋体"/>
          <w:b/>
          <w:sz w:val="21"/>
          <w:szCs w:val="21"/>
        </w:rPr>
        <w:t>【政府采购合同专用条款】</w:t>
      </w:r>
      <w:r>
        <w:rPr>
          <w:rFonts w:hint="eastAsia" w:ascii="宋体" w:hAnsi="宋体"/>
          <w:bCs/>
          <w:sz w:val="21"/>
          <w:szCs w:val="21"/>
        </w:rPr>
        <w:t>要求</w:t>
      </w:r>
      <w:r>
        <w:rPr>
          <w:rFonts w:hint="eastAsia" w:ascii="宋体" w:hAnsi="宋体"/>
          <w:sz w:val="21"/>
          <w:szCs w:val="21"/>
        </w:rPr>
        <w:t>及时修理、重作、更换，并承担由此给甲方造成的损失。</w:t>
      </w:r>
    </w:p>
    <w:p w14:paraId="59842E67">
      <w:pPr>
        <w:autoSpaceDE w:val="0"/>
        <w:autoSpaceDN w:val="0"/>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15.2 迟延交货的违约责任</w:t>
      </w:r>
    </w:p>
    <w:p w14:paraId="1BE402AD">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8AABF36">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（2）如果乙方没有按照合同规定的时间交货和提供相关服务，甲方有权从货款中扣除误期赔偿费而不影响合同项下的其他补救方法，赔偿费按</w:t>
      </w:r>
      <w:r>
        <w:rPr>
          <w:rFonts w:hint="eastAsia" w:ascii="宋体" w:hAnsi="宋体"/>
          <w:b/>
          <w:sz w:val="21"/>
          <w:szCs w:val="21"/>
        </w:rPr>
        <w:t>【政府采购合同专用条款】</w:t>
      </w:r>
      <w:r>
        <w:rPr>
          <w:rFonts w:hint="eastAsia" w:ascii="宋体" w:hAnsi="宋体"/>
          <w:sz w:val="21"/>
          <w:szCs w:val="21"/>
        </w:rPr>
        <w:t>规定执行。如果涉及公共利益，且赔偿金额无法弥补公共利益损失，甲方可要求继续履行或者采取其他补救措施。</w:t>
      </w:r>
    </w:p>
    <w:p w14:paraId="7D564A36">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15.3 迟延支付的违约责任</w:t>
      </w:r>
    </w:p>
    <w:p w14:paraId="0340497D">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甲方存在迟延支付乙方合同款项的，应当承担</w:t>
      </w:r>
      <w:r>
        <w:rPr>
          <w:rFonts w:hint="eastAsia" w:ascii="宋体" w:hAnsi="宋体"/>
          <w:b/>
          <w:bCs/>
          <w:sz w:val="21"/>
          <w:szCs w:val="21"/>
        </w:rPr>
        <w:t>【政府采购合同专用条款】</w:t>
      </w:r>
      <w:r>
        <w:rPr>
          <w:rFonts w:hint="eastAsia" w:ascii="宋体" w:hAnsi="宋体"/>
          <w:sz w:val="21"/>
          <w:szCs w:val="21"/>
        </w:rPr>
        <w:t>规定的逾期付款利息。</w:t>
      </w:r>
    </w:p>
    <w:p w14:paraId="31A75885">
      <w:pPr>
        <w:adjustRightInd w:val="0"/>
        <w:snapToGrid w:val="0"/>
        <w:spacing w:line="400" w:lineRule="exact"/>
        <w:ind w:firstLine="420" w:firstLineChars="200"/>
        <w:rPr>
          <w:rFonts w:hint="eastAsia" w:ascii="宋体" w:hAnsi="宋体"/>
          <w:sz w:val="21"/>
          <w:szCs w:val="21"/>
        </w:rPr>
      </w:pPr>
      <w:r>
        <w:rPr>
          <w:rFonts w:hint="eastAsia" w:ascii="宋体" w:hAnsi="宋体"/>
          <w:bCs/>
          <w:sz w:val="21"/>
          <w:szCs w:val="21"/>
        </w:rPr>
        <w:t>15.4其他违约责任根据项目实际需要按</w:t>
      </w:r>
      <w:r>
        <w:rPr>
          <w:rFonts w:hint="eastAsia" w:ascii="宋体" w:hAnsi="宋体"/>
          <w:b/>
          <w:bCs/>
          <w:sz w:val="21"/>
          <w:szCs w:val="21"/>
        </w:rPr>
        <w:t>【政府采购合同专用条款】</w:t>
      </w:r>
      <w:r>
        <w:rPr>
          <w:rFonts w:hint="eastAsia" w:ascii="宋体" w:hAnsi="宋体"/>
          <w:sz w:val="21"/>
          <w:szCs w:val="21"/>
        </w:rPr>
        <w:t>规定执行。</w:t>
      </w:r>
    </w:p>
    <w:p w14:paraId="767D90BC">
      <w:pPr>
        <w:numPr>
          <w:ilvl w:val="0"/>
          <w:numId w:val="25"/>
        </w:numPr>
        <w:autoSpaceDE w:val="0"/>
        <w:autoSpaceDN w:val="0"/>
        <w:adjustRightInd w:val="0"/>
        <w:snapToGrid w:val="0"/>
        <w:spacing w:line="400" w:lineRule="exact"/>
        <w:ind w:firstLine="422"/>
        <w:rPr>
          <w:rFonts w:hint="eastAsia" w:ascii="宋体" w:hAnsi="宋体"/>
          <w:b/>
          <w:sz w:val="21"/>
          <w:szCs w:val="21"/>
        </w:rPr>
      </w:pPr>
      <w:r>
        <w:rPr>
          <w:rFonts w:hint="eastAsia" w:ascii="宋体" w:hAnsi="宋体"/>
          <w:b/>
          <w:sz w:val="21"/>
          <w:szCs w:val="21"/>
        </w:rPr>
        <w:t>合同变更、中止与终止</w:t>
      </w:r>
    </w:p>
    <w:p w14:paraId="073C7CBC">
      <w:pPr>
        <w:adjustRightInd w:val="0"/>
        <w:snapToGrid w:val="0"/>
        <w:spacing w:line="400" w:lineRule="exact"/>
        <w:ind w:firstLine="420"/>
        <w:rPr>
          <w:rFonts w:hint="eastAsia" w:ascii="宋体" w:hAnsi="宋体"/>
          <w:sz w:val="21"/>
          <w:szCs w:val="21"/>
        </w:rPr>
      </w:pPr>
      <w:r>
        <w:rPr>
          <w:rFonts w:hint="eastAsia" w:ascii="宋体" w:hAnsi="宋体"/>
          <w:sz w:val="21"/>
          <w:szCs w:val="21"/>
        </w:rPr>
        <w:t xml:space="preserve">    16.1合同的变更</w:t>
      </w:r>
    </w:p>
    <w:p w14:paraId="3A63E449">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政府采购合同履行中，在不改变合同其他条款的前提下，甲方可以在合同价款10%的范围内追加与合同标的相同的货物，并就此与乙方协商一致后签订补充协议。</w:t>
      </w:r>
    </w:p>
    <w:p w14:paraId="425D148A">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16.2合同的中止</w:t>
      </w:r>
    </w:p>
    <w:p w14:paraId="302DDEF5">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（1）合同履行过程中因供应商就采购文件、采购过程或结果提起投诉的，甲方认为有必要的，可以中止合同的履行。</w:t>
      </w:r>
    </w:p>
    <w:p w14:paraId="21F7E0AA">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293A4FA">
      <w:pPr>
        <w:pStyle w:val="146"/>
        <w:ind w:firstLine="420"/>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07673E65">
      <w:pPr>
        <w:snapToGrid w:val="0"/>
        <w:spacing w:line="400" w:lineRule="exact"/>
        <w:ind w:firstLine="420" w:firstLineChars="200"/>
        <w:rPr>
          <w:sz w:val="21"/>
          <w:szCs w:val="21"/>
        </w:rPr>
      </w:pPr>
      <w:r>
        <w:rPr>
          <w:rFonts w:hint="eastAsia" w:ascii="宋体" w:hAnsi="宋体"/>
          <w:sz w:val="21"/>
          <w:szCs w:val="21"/>
        </w:rPr>
        <w:t>（4）甲方不得以行政区划调整、政府换届、机构或者职能调整以及相关责任人更替为由中止合同。</w:t>
      </w:r>
    </w:p>
    <w:p w14:paraId="20922EF2">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16.3合同的终止</w:t>
      </w:r>
    </w:p>
    <w:p w14:paraId="2BD825A2">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（1）合同因有效期限届满而终止；</w:t>
      </w:r>
    </w:p>
    <w:p w14:paraId="02E3A11E">
      <w:pPr>
        <w:snapToGrid w:val="0"/>
        <w:spacing w:line="400" w:lineRule="exact"/>
        <w:ind w:firstLine="420" w:firstLineChars="200"/>
        <w:rPr>
          <w:rFonts w:hint="eastAsia" w:ascii="宋体" w:hAnsi="宋体" w:cs="宋体"/>
          <w:sz w:val="21"/>
          <w:szCs w:val="21"/>
        </w:rPr>
      </w:pPr>
      <w:r>
        <w:rPr>
          <w:rFonts w:hint="eastAsia" w:ascii="宋体" w:hAnsi="宋体"/>
          <w:sz w:val="21"/>
          <w:szCs w:val="21"/>
        </w:rPr>
        <w:t>（2）乙方未按合同约定履行，构成根本性违约的，甲方有权终止合同，</w:t>
      </w:r>
      <w:r>
        <w:rPr>
          <w:rFonts w:hint="eastAsia" w:ascii="宋体" w:hAnsi="宋体" w:cs="宋体"/>
          <w:sz w:val="21"/>
          <w:szCs w:val="21"/>
        </w:rPr>
        <w:t>并追究乙方的违约责任</w:t>
      </w:r>
      <w:r>
        <w:rPr>
          <w:rFonts w:hint="eastAsia" w:ascii="宋体" w:hAnsi="宋体"/>
          <w:sz w:val="21"/>
          <w:szCs w:val="21"/>
        </w:rPr>
        <w:t>。</w:t>
      </w:r>
    </w:p>
    <w:p w14:paraId="690D5C28">
      <w:pPr>
        <w:pStyle w:val="146"/>
        <w:ind w:firstLine="420"/>
        <w:rPr>
          <w:rFonts w:hint="eastAsia" w:ascii="宋体" w:hAnsi="宋体"/>
          <w:sz w:val="21"/>
        </w:rPr>
      </w:pPr>
      <w:r>
        <w:rPr>
          <w:rFonts w:hint="eastAsia" w:ascii="宋体" w:hAnsi="宋体"/>
          <w:sz w:val="21"/>
        </w:rPr>
        <w:t xml:space="preserve">16.4 </w:t>
      </w:r>
      <w:r>
        <w:rPr>
          <w:rFonts w:hint="eastAsia" w:ascii="宋体" w:hAnsi="宋体" w:eastAsia="宋体" w:cs="Times New Roman"/>
          <w:kern w:val="2"/>
          <w:sz w:val="21"/>
        </w:rPr>
        <w:t>涉及国家利益、社会公共利益的情形</w:t>
      </w:r>
    </w:p>
    <w:p w14:paraId="7B1769CB">
      <w:pPr>
        <w:pStyle w:val="146"/>
        <w:ind w:firstLine="420"/>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657805BE">
      <w:pPr>
        <w:autoSpaceDE w:val="0"/>
        <w:autoSpaceDN w:val="0"/>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17. 合同分包</w:t>
      </w:r>
    </w:p>
    <w:p w14:paraId="409B938F">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17.1 乙方不得将合同转包给其他供应商。涉及合同分包的，乙方应根据采购文件和投标（响应）文件规定进行合同分包。</w:t>
      </w:r>
    </w:p>
    <w:p w14:paraId="521DE4D6">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17.2 乙方执行政府采购政策向中小企业依法分包的，乙方应当按采购文件和投标（响应）文件签订分包意向协议，分包意向协议属于本合同组成部分。</w:t>
      </w:r>
    </w:p>
    <w:p w14:paraId="1ACB0414">
      <w:pPr>
        <w:autoSpaceDE w:val="0"/>
        <w:autoSpaceDN w:val="0"/>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18. 不可抗力</w:t>
      </w:r>
    </w:p>
    <w:p w14:paraId="555C5238">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18.1 不可抗力是指合同双方不能预见、不能避免且不能克服的客观情况。</w:t>
      </w:r>
    </w:p>
    <w:p w14:paraId="1454BE70">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18.2 任何一方对由于不可抗力造成的部分或全部不能履行合同不承担违约责任。但迟延履行后发生不可抗力的，不能免除责任。</w:t>
      </w:r>
    </w:p>
    <w:p w14:paraId="3386BD0F">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8B6D082">
      <w:pPr>
        <w:autoSpaceDE w:val="0"/>
        <w:autoSpaceDN w:val="0"/>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19. 解决争议的方法</w:t>
      </w:r>
    </w:p>
    <w:p w14:paraId="79748975">
      <w:pPr>
        <w:pStyle w:val="146"/>
        <w:ind w:firstLine="420"/>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4D5334D2">
      <w:pPr>
        <w:pStyle w:val="146"/>
        <w:ind w:firstLine="420"/>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A9A4076">
      <w:pPr>
        <w:pStyle w:val="146"/>
        <w:ind w:firstLine="420"/>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1824E2A4">
      <w:pPr>
        <w:autoSpaceDE w:val="0"/>
        <w:autoSpaceDN w:val="0"/>
        <w:adjustRightInd w:val="0"/>
        <w:snapToGrid w:val="0"/>
        <w:spacing w:line="400" w:lineRule="exact"/>
        <w:ind w:firstLine="422"/>
        <w:rPr>
          <w:rFonts w:hint="eastAsia" w:ascii="宋体" w:hAnsi="宋体"/>
          <w:sz w:val="21"/>
          <w:szCs w:val="21"/>
        </w:rPr>
      </w:pPr>
      <w:r>
        <w:rPr>
          <w:rFonts w:hint="eastAsia" w:ascii="宋体" w:hAnsi="宋体"/>
          <w:b/>
          <w:sz w:val="21"/>
          <w:szCs w:val="21"/>
        </w:rPr>
        <w:t>20. 政府采购政策</w:t>
      </w:r>
    </w:p>
    <w:p w14:paraId="7A9045D1">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 xml:space="preserve">20.1 </w:t>
      </w:r>
      <w:r>
        <w:rPr>
          <w:rFonts w:hint="eastAsia" w:ascii="宋体" w:hAnsi="宋体" w:cs="宋体"/>
          <w:sz w:val="21"/>
          <w:szCs w:val="21"/>
          <w:lang w:val="en-GB"/>
        </w:rPr>
        <w:t>本合同应当按照规定执行政府采购政策。</w:t>
      </w:r>
    </w:p>
    <w:p w14:paraId="2E273CEB">
      <w:pPr>
        <w:autoSpaceDE w:val="0"/>
        <w:autoSpaceDN w:val="0"/>
        <w:adjustRightInd w:val="0"/>
        <w:snapToGrid w:val="0"/>
        <w:spacing w:line="400" w:lineRule="exact"/>
        <w:ind w:firstLine="420" w:firstLineChars="200"/>
        <w:rPr>
          <w:rFonts w:hint="eastAsia" w:ascii="宋体" w:hAnsi="宋体"/>
          <w:sz w:val="21"/>
          <w:szCs w:val="21"/>
        </w:rPr>
      </w:pPr>
      <w:r>
        <w:rPr>
          <w:rFonts w:ascii="宋体" w:hAnsi="宋体"/>
          <w:sz w:val="21"/>
          <w:szCs w:val="21"/>
        </w:rPr>
        <w:t>2</w:t>
      </w:r>
      <w:r>
        <w:rPr>
          <w:rFonts w:hint="eastAsia" w:ascii="宋体" w:hAnsi="宋体"/>
          <w:sz w:val="21"/>
          <w:szCs w:val="21"/>
        </w:rPr>
        <w:t>0.2 本合同依法执行政府采购政策的方式和内容，属于合同履约验收的范围。</w:t>
      </w:r>
      <w:r>
        <w:rPr>
          <w:rFonts w:hint="eastAsia" w:ascii="宋体" w:hAnsi="宋体" w:cs="宋体"/>
          <w:sz w:val="21"/>
          <w:szCs w:val="21"/>
        </w:rPr>
        <w:t>甲乙双方</w:t>
      </w:r>
      <w:r>
        <w:rPr>
          <w:rFonts w:hint="eastAsia" w:ascii="宋体" w:hAnsi="宋体" w:cs="宋体"/>
          <w:sz w:val="21"/>
          <w:szCs w:val="21"/>
          <w:lang w:val="en-GB"/>
        </w:rPr>
        <w:t>未按规定要求执行政府采购政策造成损失的</w:t>
      </w:r>
      <w:r>
        <w:rPr>
          <w:rFonts w:hint="eastAsia" w:ascii="宋体" w:hAnsi="宋体"/>
          <w:sz w:val="21"/>
          <w:szCs w:val="21"/>
        </w:rPr>
        <w:t>，有过错的一方应当承担赔偿责任，双方都有过错的，各自承担相应的责任。</w:t>
      </w:r>
    </w:p>
    <w:p w14:paraId="0E3F9435">
      <w:pPr>
        <w:pStyle w:val="16"/>
        <w:spacing w:after="0" w:line="400" w:lineRule="exact"/>
        <w:ind w:firstLine="420" w:firstLineChars="200"/>
        <w:rPr>
          <w:sz w:val="21"/>
          <w:szCs w:val="21"/>
        </w:rPr>
      </w:pPr>
      <w:r>
        <w:rPr>
          <w:rFonts w:ascii="宋体" w:hAnsi="宋体"/>
          <w:sz w:val="21"/>
          <w:szCs w:val="21"/>
        </w:rPr>
        <w:t>2</w:t>
      </w:r>
      <w:r>
        <w:rPr>
          <w:rFonts w:hint="eastAsia" w:ascii="宋体" w:hAnsi="宋体"/>
          <w:sz w:val="21"/>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DBB96D4">
      <w:pPr>
        <w:autoSpaceDE w:val="0"/>
        <w:autoSpaceDN w:val="0"/>
        <w:adjustRightInd w:val="0"/>
        <w:snapToGrid w:val="0"/>
        <w:spacing w:line="400" w:lineRule="exact"/>
        <w:ind w:firstLine="422"/>
        <w:rPr>
          <w:rFonts w:hint="eastAsia" w:ascii="宋体" w:hAnsi="宋体"/>
          <w:b/>
          <w:sz w:val="21"/>
          <w:szCs w:val="21"/>
        </w:rPr>
      </w:pPr>
      <w:r>
        <w:rPr>
          <w:rFonts w:hint="eastAsia" w:ascii="宋体" w:hAnsi="宋体"/>
          <w:b/>
          <w:sz w:val="21"/>
          <w:szCs w:val="21"/>
        </w:rPr>
        <w:t>21. 法律适用</w:t>
      </w:r>
    </w:p>
    <w:p w14:paraId="2E363CF4">
      <w:pPr>
        <w:pStyle w:val="146"/>
        <w:ind w:firstLine="420"/>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6978F068">
      <w:pPr>
        <w:pStyle w:val="146"/>
        <w:ind w:firstLine="420"/>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4754A175">
      <w:pPr>
        <w:numPr>
          <w:ilvl w:val="255"/>
          <w:numId w:val="0"/>
        </w:numPr>
        <w:autoSpaceDE w:val="0"/>
        <w:autoSpaceDN w:val="0"/>
        <w:adjustRightInd w:val="0"/>
        <w:snapToGrid w:val="0"/>
        <w:spacing w:line="400" w:lineRule="exact"/>
        <w:rPr>
          <w:rFonts w:hint="eastAsia" w:ascii="宋体" w:hAnsi="宋体"/>
          <w:b/>
          <w:sz w:val="21"/>
          <w:szCs w:val="21"/>
        </w:rPr>
      </w:pPr>
      <w:r>
        <w:rPr>
          <w:rFonts w:hint="eastAsia" w:ascii="宋体" w:hAnsi="宋体"/>
          <w:b/>
          <w:sz w:val="21"/>
          <w:szCs w:val="21"/>
        </w:rPr>
        <w:t>22. 通知</w:t>
      </w:r>
    </w:p>
    <w:p w14:paraId="4ED6D5F7">
      <w:pPr>
        <w:pStyle w:val="146"/>
        <w:ind w:firstLine="420"/>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509464D5">
      <w:pPr>
        <w:pStyle w:val="146"/>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3278FA27">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22.3本合同一方给另一方的通知均应采用书面形式，传真或快递送到本合同中规定的对方的地址和办理签收手续。</w:t>
      </w:r>
    </w:p>
    <w:p w14:paraId="553DD35C">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22.4通知以送达之日或通知书中规定的生效之日起生效，两者中以较迟之日为准。</w:t>
      </w:r>
    </w:p>
    <w:p w14:paraId="64E10260">
      <w:pPr>
        <w:numPr>
          <w:ilvl w:val="0"/>
          <w:numId w:val="26"/>
        </w:numPr>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合同未尽事项</w:t>
      </w:r>
    </w:p>
    <w:p w14:paraId="37356C20">
      <w:p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23.1合同未尽事项见</w:t>
      </w:r>
      <w:r>
        <w:rPr>
          <w:rFonts w:hint="eastAsia" w:ascii="宋体" w:hAnsi="宋体"/>
          <w:b/>
          <w:sz w:val="21"/>
          <w:szCs w:val="21"/>
        </w:rPr>
        <w:t>【政府采购合同专用条款】</w:t>
      </w:r>
      <w:r>
        <w:rPr>
          <w:rFonts w:hint="eastAsia" w:ascii="宋体" w:hAnsi="宋体"/>
          <w:bCs/>
          <w:sz w:val="21"/>
          <w:szCs w:val="21"/>
        </w:rPr>
        <w:t>。</w:t>
      </w:r>
    </w:p>
    <w:p w14:paraId="74B24401">
      <w:pPr>
        <w:adjustRightInd w:val="0"/>
        <w:snapToGrid w:val="0"/>
        <w:spacing w:line="400" w:lineRule="exact"/>
        <w:ind w:firstLine="420"/>
        <w:rPr>
          <w:rFonts w:hint="eastAsia" w:ascii="黑体" w:hAnsi="华文中宋" w:eastAsia="黑体"/>
          <w:sz w:val="21"/>
          <w:szCs w:val="21"/>
        </w:rPr>
      </w:pPr>
      <w:r>
        <w:rPr>
          <w:rFonts w:hint="eastAsia" w:ascii="宋体" w:hAnsi="宋体"/>
          <w:bCs/>
          <w:sz w:val="21"/>
          <w:szCs w:val="21"/>
        </w:rPr>
        <w:t xml:space="preserve">    23.2 合同附件与合同正文具有同等的法律效力。</w:t>
      </w:r>
      <w:bookmarkStart w:id="68" w:name="_Toc20313"/>
    </w:p>
    <w:p w14:paraId="76DD6773">
      <w:pPr>
        <w:adjustRightInd w:val="0"/>
        <w:snapToGrid w:val="0"/>
        <w:ind w:firstLine="420"/>
        <w:jc w:val="center"/>
        <w:rPr>
          <w:rFonts w:hint="eastAsia" w:ascii="黑体" w:hAnsi="华文中宋" w:eastAsia="黑体"/>
          <w:sz w:val="21"/>
          <w:szCs w:val="21"/>
        </w:rPr>
      </w:pPr>
      <w:r>
        <w:rPr>
          <w:rFonts w:hint="eastAsia" w:ascii="黑体" w:hAnsi="华文中宋" w:eastAsia="黑体"/>
          <w:sz w:val="21"/>
          <w:szCs w:val="21"/>
        </w:rPr>
        <w:br w:type="page"/>
      </w:r>
    </w:p>
    <w:p w14:paraId="3B9C745B">
      <w:pPr>
        <w:pStyle w:val="3"/>
        <w:adjustRightInd w:val="0"/>
        <w:snapToGrid w:val="0"/>
        <w:ind w:firstLine="420"/>
        <w:jc w:val="center"/>
        <w:rPr>
          <w:rFonts w:hint="eastAsia" w:ascii="黑体" w:hAnsi="华文中宋"/>
          <w:b w:val="0"/>
          <w:sz w:val="21"/>
          <w:szCs w:val="21"/>
        </w:rPr>
      </w:pPr>
      <w:r>
        <w:rPr>
          <w:rFonts w:hint="eastAsia" w:ascii="黑体" w:hAnsi="华文中宋"/>
          <w:b w:val="0"/>
          <w:sz w:val="21"/>
          <w:szCs w:val="21"/>
        </w:rPr>
        <w:t>第三节 政府采购合同专用条款</w:t>
      </w:r>
      <w:bookmarkEnd w:id="68"/>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A8C1F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1C2353">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43550D33">
            <w:pPr>
              <w:adjustRightInd w:val="0"/>
              <w:snapToGrid w:val="0"/>
              <w:ind w:firstLine="420"/>
              <w:jc w:val="center"/>
              <w:rPr>
                <w:rFonts w:hint="eastAsia" w:ascii="宋体" w:hAnsi="宋体"/>
                <w:sz w:val="21"/>
                <w:szCs w:val="21"/>
              </w:rPr>
            </w:pPr>
            <w:r>
              <w:rPr>
                <w:rFonts w:hint="eastAsia" w:ascii="宋体" w:hAnsi="宋体"/>
                <w:sz w:val="21"/>
                <w:szCs w:val="21"/>
              </w:rPr>
              <w:t>第1.2（6）项</w:t>
            </w:r>
          </w:p>
        </w:tc>
        <w:tc>
          <w:tcPr>
            <w:tcW w:w="1742" w:type="dxa"/>
            <w:vAlign w:val="center"/>
          </w:tcPr>
          <w:p w14:paraId="1710409A">
            <w:pPr>
              <w:adjustRightInd w:val="0"/>
              <w:snapToGrid w:val="0"/>
              <w:ind w:firstLine="420"/>
              <w:rPr>
                <w:rFonts w:hint="eastAsia" w:ascii="宋体" w:hAnsi="宋体"/>
                <w:sz w:val="21"/>
                <w:szCs w:val="21"/>
              </w:rPr>
            </w:pPr>
            <w:r>
              <w:rPr>
                <w:rFonts w:hint="eastAsia" w:ascii="宋体" w:hAnsi="宋体"/>
                <w:sz w:val="21"/>
                <w:szCs w:val="21"/>
              </w:rPr>
              <w:t>联合体具体要求</w:t>
            </w:r>
          </w:p>
        </w:tc>
        <w:tc>
          <w:tcPr>
            <w:tcW w:w="5170" w:type="dxa"/>
            <w:vAlign w:val="center"/>
          </w:tcPr>
          <w:p w14:paraId="7CD3B2FE">
            <w:pPr>
              <w:adjustRightInd w:val="0"/>
              <w:snapToGrid w:val="0"/>
              <w:ind w:firstLine="420"/>
              <w:rPr>
                <w:rFonts w:hint="eastAsia" w:ascii="宋体" w:hAnsi="宋体"/>
                <w:sz w:val="21"/>
                <w:szCs w:val="21"/>
              </w:rPr>
            </w:pPr>
          </w:p>
        </w:tc>
      </w:tr>
      <w:tr w14:paraId="6E55AD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5B753A7">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2B1867A8">
            <w:pPr>
              <w:adjustRightInd w:val="0"/>
              <w:snapToGrid w:val="0"/>
              <w:ind w:firstLine="420"/>
              <w:jc w:val="center"/>
              <w:rPr>
                <w:rFonts w:hint="eastAsia" w:ascii="宋体" w:hAnsi="宋体"/>
                <w:kern w:val="2"/>
                <w:sz w:val="21"/>
                <w:szCs w:val="21"/>
              </w:rPr>
            </w:pPr>
            <w:r>
              <w:rPr>
                <w:rFonts w:hint="eastAsia" w:ascii="宋体" w:hAnsi="宋体"/>
                <w:sz w:val="21"/>
                <w:szCs w:val="21"/>
              </w:rPr>
              <w:t>第1.2（7）项</w:t>
            </w:r>
          </w:p>
        </w:tc>
        <w:tc>
          <w:tcPr>
            <w:tcW w:w="1742" w:type="dxa"/>
            <w:vAlign w:val="center"/>
          </w:tcPr>
          <w:p w14:paraId="59DF8DD3">
            <w:pPr>
              <w:adjustRightInd w:val="0"/>
              <w:snapToGrid w:val="0"/>
              <w:ind w:firstLine="420"/>
              <w:rPr>
                <w:rFonts w:hint="eastAsia" w:ascii="宋体" w:hAnsi="宋体"/>
                <w:kern w:val="2"/>
                <w:sz w:val="21"/>
                <w:szCs w:val="21"/>
              </w:rPr>
            </w:pPr>
            <w:r>
              <w:rPr>
                <w:rFonts w:hint="eastAsia" w:ascii="宋体" w:hAnsi="宋体"/>
                <w:sz w:val="21"/>
                <w:szCs w:val="21"/>
              </w:rPr>
              <w:t>其他术语解释</w:t>
            </w:r>
          </w:p>
        </w:tc>
        <w:tc>
          <w:tcPr>
            <w:tcW w:w="5170" w:type="dxa"/>
            <w:vAlign w:val="center"/>
          </w:tcPr>
          <w:p w14:paraId="1DA22158">
            <w:pPr>
              <w:adjustRightInd w:val="0"/>
              <w:snapToGrid w:val="0"/>
              <w:ind w:firstLine="420"/>
              <w:rPr>
                <w:rFonts w:hint="eastAsia" w:ascii="宋体" w:hAnsi="宋体"/>
                <w:kern w:val="2"/>
                <w:sz w:val="21"/>
                <w:szCs w:val="21"/>
              </w:rPr>
            </w:pPr>
          </w:p>
        </w:tc>
      </w:tr>
      <w:tr w14:paraId="41462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B7D9DC">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3DC31B2E">
            <w:pPr>
              <w:adjustRightInd w:val="0"/>
              <w:snapToGrid w:val="0"/>
              <w:ind w:firstLine="420"/>
              <w:jc w:val="center"/>
              <w:rPr>
                <w:rFonts w:hint="eastAsia" w:ascii="宋体" w:hAnsi="宋体"/>
                <w:sz w:val="21"/>
                <w:szCs w:val="21"/>
              </w:rPr>
            </w:pPr>
            <w:r>
              <w:rPr>
                <w:rFonts w:hint="eastAsia" w:ascii="宋体" w:hAnsi="宋体"/>
                <w:sz w:val="21"/>
                <w:szCs w:val="21"/>
              </w:rPr>
              <w:t>第4.4款</w:t>
            </w:r>
          </w:p>
        </w:tc>
        <w:tc>
          <w:tcPr>
            <w:tcW w:w="1742" w:type="dxa"/>
            <w:vAlign w:val="center"/>
          </w:tcPr>
          <w:p w14:paraId="5C1F1992">
            <w:pPr>
              <w:adjustRightInd w:val="0"/>
              <w:snapToGrid w:val="0"/>
              <w:ind w:firstLine="420"/>
              <w:rPr>
                <w:rFonts w:hint="eastAsia" w:ascii="宋体" w:hAnsi="宋体"/>
                <w:sz w:val="21"/>
                <w:szCs w:val="21"/>
              </w:rPr>
            </w:pPr>
            <w:r>
              <w:rPr>
                <w:rFonts w:hint="eastAsia" w:ascii="宋体" w:hAnsi="宋体"/>
                <w:sz w:val="21"/>
                <w:szCs w:val="21"/>
              </w:rPr>
              <w:t>履约验收中甲方提出异议或作出说明的期限</w:t>
            </w:r>
          </w:p>
        </w:tc>
        <w:tc>
          <w:tcPr>
            <w:tcW w:w="5170" w:type="dxa"/>
            <w:vAlign w:val="center"/>
          </w:tcPr>
          <w:p w14:paraId="3ADEEB59">
            <w:pPr>
              <w:adjustRightInd w:val="0"/>
              <w:snapToGrid w:val="0"/>
              <w:ind w:firstLine="420"/>
              <w:rPr>
                <w:rFonts w:hint="eastAsia" w:ascii="宋体" w:hAnsi="宋体"/>
                <w:kern w:val="2"/>
                <w:sz w:val="21"/>
                <w:szCs w:val="21"/>
              </w:rPr>
            </w:pPr>
          </w:p>
        </w:tc>
      </w:tr>
      <w:tr w14:paraId="114CF6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998C27">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75B54D4F">
            <w:pPr>
              <w:adjustRightInd w:val="0"/>
              <w:snapToGrid w:val="0"/>
              <w:ind w:firstLine="420"/>
              <w:jc w:val="center"/>
              <w:rPr>
                <w:rFonts w:hint="eastAsia" w:ascii="宋体" w:hAnsi="宋体"/>
                <w:sz w:val="21"/>
                <w:szCs w:val="21"/>
              </w:rPr>
            </w:pPr>
            <w:r>
              <w:rPr>
                <w:rFonts w:hint="eastAsia" w:ascii="宋体" w:hAnsi="宋体"/>
                <w:sz w:val="21"/>
                <w:szCs w:val="21"/>
              </w:rPr>
              <w:t>第4.6款</w:t>
            </w:r>
          </w:p>
        </w:tc>
        <w:tc>
          <w:tcPr>
            <w:tcW w:w="1742" w:type="dxa"/>
            <w:vAlign w:val="center"/>
          </w:tcPr>
          <w:p w14:paraId="4D676AE0">
            <w:pPr>
              <w:adjustRightInd w:val="0"/>
              <w:snapToGrid w:val="0"/>
              <w:ind w:firstLine="420"/>
              <w:rPr>
                <w:rFonts w:hint="eastAsia" w:ascii="宋体" w:hAnsi="宋体"/>
                <w:sz w:val="21"/>
                <w:szCs w:val="21"/>
              </w:rPr>
            </w:pPr>
            <w:r>
              <w:rPr>
                <w:rFonts w:hint="eastAsia" w:ascii="宋体" w:hAnsi="宋体"/>
                <w:sz w:val="21"/>
                <w:szCs w:val="21"/>
              </w:rPr>
              <w:t>约定甲方承担的其他义务和责任</w:t>
            </w:r>
          </w:p>
        </w:tc>
        <w:tc>
          <w:tcPr>
            <w:tcW w:w="5170" w:type="dxa"/>
            <w:vAlign w:val="center"/>
          </w:tcPr>
          <w:p w14:paraId="5F678CAC">
            <w:pPr>
              <w:adjustRightInd w:val="0"/>
              <w:snapToGrid w:val="0"/>
              <w:ind w:firstLine="420"/>
              <w:rPr>
                <w:rFonts w:hint="eastAsia" w:ascii="宋体" w:hAnsi="宋体"/>
                <w:kern w:val="2"/>
                <w:sz w:val="21"/>
                <w:szCs w:val="21"/>
              </w:rPr>
            </w:pPr>
          </w:p>
        </w:tc>
      </w:tr>
      <w:tr w14:paraId="5BCDDC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CE6AEA">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416969A8">
            <w:pPr>
              <w:snapToGrid w:val="0"/>
              <w:ind w:firstLine="420"/>
              <w:jc w:val="center"/>
              <w:rPr>
                <w:sz w:val="21"/>
                <w:szCs w:val="21"/>
              </w:rPr>
            </w:pPr>
            <w:r>
              <w:rPr>
                <w:rFonts w:hint="eastAsia" w:ascii="宋体" w:hAnsi="宋体"/>
                <w:sz w:val="21"/>
                <w:szCs w:val="21"/>
              </w:rPr>
              <w:t>第5.4款</w:t>
            </w:r>
          </w:p>
        </w:tc>
        <w:tc>
          <w:tcPr>
            <w:tcW w:w="1742" w:type="dxa"/>
            <w:vAlign w:val="center"/>
          </w:tcPr>
          <w:p w14:paraId="1FA5E73F">
            <w:pPr>
              <w:adjustRightInd w:val="0"/>
              <w:snapToGrid w:val="0"/>
              <w:ind w:firstLine="420"/>
              <w:rPr>
                <w:rFonts w:hint="eastAsia" w:ascii="宋体" w:hAnsi="宋体"/>
                <w:sz w:val="21"/>
                <w:szCs w:val="21"/>
              </w:rPr>
            </w:pPr>
            <w:r>
              <w:rPr>
                <w:rFonts w:hint="eastAsia" w:ascii="宋体" w:hAnsi="宋体"/>
                <w:sz w:val="21"/>
                <w:szCs w:val="21"/>
              </w:rPr>
              <w:t>约定乙方承担的其他义务和责任</w:t>
            </w:r>
          </w:p>
        </w:tc>
        <w:tc>
          <w:tcPr>
            <w:tcW w:w="5170" w:type="dxa"/>
            <w:vAlign w:val="center"/>
          </w:tcPr>
          <w:p w14:paraId="3A797F67">
            <w:pPr>
              <w:adjustRightInd w:val="0"/>
              <w:snapToGrid w:val="0"/>
              <w:ind w:firstLine="420"/>
              <w:rPr>
                <w:rFonts w:hint="eastAsia" w:ascii="宋体" w:hAnsi="宋体"/>
                <w:kern w:val="2"/>
                <w:sz w:val="21"/>
                <w:szCs w:val="21"/>
              </w:rPr>
            </w:pPr>
          </w:p>
        </w:tc>
      </w:tr>
      <w:tr w14:paraId="0B3372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AF0714">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5225D61D">
            <w:pPr>
              <w:snapToGrid w:val="0"/>
              <w:ind w:firstLine="420"/>
              <w:jc w:val="center"/>
              <w:rPr>
                <w:rFonts w:hint="eastAsia" w:ascii="宋体" w:hAnsi="宋体"/>
                <w:sz w:val="21"/>
                <w:szCs w:val="21"/>
              </w:rPr>
            </w:pPr>
            <w:r>
              <w:rPr>
                <w:rFonts w:hint="eastAsia" w:ascii="宋体" w:hAnsi="宋体"/>
                <w:sz w:val="21"/>
                <w:szCs w:val="21"/>
              </w:rPr>
              <w:t>第6.1款</w:t>
            </w:r>
          </w:p>
        </w:tc>
        <w:tc>
          <w:tcPr>
            <w:tcW w:w="1742" w:type="dxa"/>
            <w:vAlign w:val="center"/>
          </w:tcPr>
          <w:p w14:paraId="5679952D">
            <w:pPr>
              <w:adjustRightInd w:val="0"/>
              <w:snapToGrid w:val="0"/>
              <w:ind w:firstLine="420"/>
              <w:rPr>
                <w:rFonts w:hint="eastAsia" w:ascii="宋体" w:hAnsi="宋体"/>
                <w:sz w:val="21"/>
                <w:szCs w:val="21"/>
              </w:rPr>
            </w:pPr>
            <w:r>
              <w:rPr>
                <w:rFonts w:hint="eastAsia" w:ascii="宋体" w:hAnsi="宋体"/>
                <w:sz w:val="21"/>
                <w:szCs w:val="21"/>
              </w:rPr>
              <w:t>履行合同义务的顺序</w:t>
            </w:r>
          </w:p>
        </w:tc>
        <w:tc>
          <w:tcPr>
            <w:tcW w:w="5170" w:type="dxa"/>
            <w:vAlign w:val="center"/>
          </w:tcPr>
          <w:p w14:paraId="3F8CF657">
            <w:pPr>
              <w:adjustRightInd w:val="0"/>
              <w:snapToGrid w:val="0"/>
              <w:ind w:firstLine="420"/>
              <w:rPr>
                <w:rFonts w:hint="eastAsia" w:ascii="宋体" w:hAnsi="宋体"/>
                <w:kern w:val="2"/>
                <w:sz w:val="21"/>
                <w:szCs w:val="21"/>
              </w:rPr>
            </w:pPr>
          </w:p>
        </w:tc>
      </w:tr>
      <w:tr w14:paraId="747627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1E1BC49">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3AC9E17E">
            <w:pPr>
              <w:adjustRightInd w:val="0"/>
              <w:snapToGrid w:val="0"/>
              <w:ind w:firstLine="420"/>
              <w:jc w:val="center"/>
              <w:rPr>
                <w:rFonts w:hint="eastAsia" w:ascii="宋体" w:hAnsi="宋体"/>
                <w:sz w:val="21"/>
                <w:szCs w:val="21"/>
              </w:rPr>
            </w:pPr>
            <w:r>
              <w:rPr>
                <w:rFonts w:hint="eastAsia" w:ascii="宋体" w:hAnsi="宋体"/>
                <w:sz w:val="21"/>
                <w:szCs w:val="21"/>
              </w:rPr>
              <w:t>第7.1款</w:t>
            </w:r>
          </w:p>
        </w:tc>
        <w:tc>
          <w:tcPr>
            <w:tcW w:w="1742" w:type="dxa"/>
            <w:vAlign w:val="center"/>
          </w:tcPr>
          <w:p w14:paraId="496AE00E">
            <w:pPr>
              <w:adjustRightInd w:val="0"/>
              <w:snapToGrid w:val="0"/>
              <w:ind w:firstLine="420"/>
              <w:rPr>
                <w:rFonts w:hint="eastAsia" w:ascii="宋体" w:hAnsi="宋体"/>
                <w:sz w:val="21"/>
                <w:szCs w:val="21"/>
              </w:rPr>
            </w:pPr>
            <w:r>
              <w:rPr>
                <w:rFonts w:hint="eastAsia" w:ascii="宋体" w:hAnsi="宋体"/>
                <w:sz w:val="21"/>
                <w:szCs w:val="21"/>
              </w:rPr>
              <w:t>包装特殊要求</w:t>
            </w:r>
          </w:p>
        </w:tc>
        <w:tc>
          <w:tcPr>
            <w:tcW w:w="5170" w:type="dxa"/>
            <w:vAlign w:val="center"/>
          </w:tcPr>
          <w:p w14:paraId="164E1C01">
            <w:pPr>
              <w:ind w:firstLine="420"/>
              <w:rPr>
                <w:sz w:val="21"/>
                <w:szCs w:val="21"/>
              </w:rPr>
            </w:pPr>
          </w:p>
        </w:tc>
      </w:tr>
      <w:tr w14:paraId="587B11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08F74FF">
            <w:pPr>
              <w:adjustRightInd w:val="0"/>
              <w:snapToGrid w:val="0"/>
              <w:ind w:firstLine="420"/>
              <w:jc w:val="center"/>
              <w:rPr>
                <w:rFonts w:hint="eastAsia" w:ascii="宋体" w:hAnsi="宋体"/>
                <w:sz w:val="21"/>
                <w:szCs w:val="21"/>
              </w:rPr>
            </w:pPr>
          </w:p>
        </w:tc>
        <w:tc>
          <w:tcPr>
            <w:tcW w:w="1742" w:type="dxa"/>
            <w:vAlign w:val="center"/>
          </w:tcPr>
          <w:p w14:paraId="4A2604B5">
            <w:pPr>
              <w:adjustRightInd w:val="0"/>
              <w:snapToGrid w:val="0"/>
              <w:ind w:firstLine="420"/>
              <w:rPr>
                <w:rFonts w:hint="eastAsia" w:ascii="宋体" w:hAnsi="宋体"/>
                <w:sz w:val="21"/>
                <w:szCs w:val="21"/>
              </w:rPr>
            </w:pPr>
            <w:r>
              <w:rPr>
                <w:rFonts w:hint="eastAsia" w:ascii="宋体" w:hAnsi="宋体"/>
                <w:sz w:val="21"/>
                <w:szCs w:val="21"/>
              </w:rPr>
              <w:t>指定现场</w:t>
            </w:r>
          </w:p>
        </w:tc>
        <w:tc>
          <w:tcPr>
            <w:tcW w:w="5170" w:type="dxa"/>
            <w:vAlign w:val="center"/>
          </w:tcPr>
          <w:p w14:paraId="7C9729E4">
            <w:pPr>
              <w:ind w:firstLine="420"/>
              <w:rPr>
                <w:sz w:val="21"/>
                <w:szCs w:val="21"/>
              </w:rPr>
            </w:pPr>
          </w:p>
        </w:tc>
      </w:tr>
      <w:tr w14:paraId="2AD4F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9F319A2">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772C5782">
            <w:pPr>
              <w:adjustRightInd w:val="0"/>
              <w:snapToGrid w:val="0"/>
              <w:ind w:firstLine="420"/>
              <w:jc w:val="center"/>
              <w:rPr>
                <w:rFonts w:hint="eastAsia" w:ascii="宋体" w:hAnsi="宋体"/>
                <w:sz w:val="21"/>
                <w:szCs w:val="21"/>
              </w:rPr>
            </w:pPr>
            <w:r>
              <w:rPr>
                <w:rFonts w:hint="eastAsia" w:ascii="宋体" w:hAnsi="宋体"/>
                <w:sz w:val="21"/>
                <w:szCs w:val="21"/>
              </w:rPr>
              <w:t>第7.2款</w:t>
            </w:r>
          </w:p>
        </w:tc>
        <w:tc>
          <w:tcPr>
            <w:tcW w:w="1742" w:type="dxa"/>
            <w:vAlign w:val="center"/>
          </w:tcPr>
          <w:p w14:paraId="088B104F">
            <w:pPr>
              <w:adjustRightInd w:val="0"/>
              <w:snapToGrid w:val="0"/>
              <w:ind w:firstLine="420"/>
              <w:rPr>
                <w:rFonts w:hint="eastAsia" w:ascii="宋体" w:hAnsi="宋体"/>
                <w:sz w:val="21"/>
                <w:szCs w:val="21"/>
              </w:rPr>
            </w:pPr>
            <w:r>
              <w:rPr>
                <w:rFonts w:hint="eastAsia" w:ascii="宋体" w:hAnsi="宋体"/>
                <w:sz w:val="21"/>
                <w:szCs w:val="21"/>
              </w:rPr>
              <w:t>运输特殊要求</w:t>
            </w:r>
          </w:p>
        </w:tc>
        <w:tc>
          <w:tcPr>
            <w:tcW w:w="5170" w:type="dxa"/>
            <w:vAlign w:val="center"/>
          </w:tcPr>
          <w:p w14:paraId="215EC45E">
            <w:pPr>
              <w:ind w:firstLine="420"/>
              <w:rPr>
                <w:sz w:val="21"/>
                <w:szCs w:val="21"/>
              </w:rPr>
            </w:pPr>
          </w:p>
        </w:tc>
      </w:tr>
      <w:tr w14:paraId="3226C7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77D9EBE">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1856D97A">
            <w:pPr>
              <w:adjustRightInd w:val="0"/>
              <w:snapToGrid w:val="0"/>
              <w:ind w:firstLine="420"/>
              <w:jc w:val="center"/>
              <w:rPr>
                <w:rFonts w:hint="eastAsia" w:ascii="宋体" w:hAnsi="宋体"/>
                <w:sz w:val="21"/>
                <w:szCs w:val="21"/>
              </w:rPr>
            </w:pPr>
            <w:r>
              <w:rPr>
                <w:rFonts w:hint="eastAsia" w:ascii="宋体" w:hAnsi="宋体"/>
                <w:sz w:val="21"/>
                <w:szCs w:val="21"/>
              </w:rPr>
              <w:t>第7.3款</w:t>
            </w:r>
          </w:p>
        </w:tc>
        <w:tc>
          <w:tcPr>
            <w:tcW w:w="1742" w:type="dxa"/>
            <w:vAlign w:val="center"/>
          </w:tcPr>
          <w:p w14:paraId="498DB3DC">
            <w:pPr>
              <w:adjustRightInd w:val="0"/>
              <w:snapToGrid w:val="0"/>
              <w:ind w:firstLine="420"/>
              <w:rPr>
                <w:rFonts w:hint="eastAsia" w:ascii="宋体" w:hAnsi="宋体"/>
                <w:sz w:val="21"/>
                <w:szCs w:val="21"/>
              </w:rPr>
            </w:pPr>
            <w:r>
              <w:rPr>
                <w:rFonts w:hint="eastAsia" w:ascii="宋体" w:hAnsi="宋体"/>
                <w:sz w:val="21"/>
                <w:szCs w:val="21"/>
              </w:rPr>
              <w:t>保险要求</w:t>
            </w:r>
          </w:p>
        </w:tc>
        <w:tc>
          <w:tcPr>
            <w:tcW w:w="5170" w:type="dxa"/>
            <w:vAlign w:val="center"/>
          </w:tcPr>
          <w:p w14:paraId="1480BC73">
            <w:pPr>
              <w:ind w:firstLine="420"/>
              <w:rPr>
                <w:sz w:val="21"/>
                <w:szCs w:val="21"/>
              </w:rPr>
            </w:pPr>
          </w:p>
        </w:tc>
      </w:tr>
      <w:tr w14:paraId="19BF3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99B9EF">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72C8DAB8">
            <w:pPr>
              <w:adjustRightInd w:val="0"/>
              <w:snapToGrid w:val="0"/>
              <w:ind w:firstLine="420"/>
              <w:jc w:val="center"/>
              <w:rPr>
                <w:rFonts w:hint="eastAsia" w:ascii="宋体" w:hAnsi="宋体"/>
                <w:sz w:val="21"/>
                <w:szCs w:val="21"/>
              </w:rPr>
            </w:pPr>
            <w:r>
              <w:rPr>
                <w:rFonts w:hint="eastAsia" w:ascii="宋体" w:hAnsi="宋体"/>
                <w:sz w:val="21"/>
                <w:szCs w:val="21"/>
              </w:rPr>
              <w:t>第8.2（1）项</w:t>
            </w:r>
          </w:p>
        </w:tc>
        <w:tc>
          <w:tcPr>
            <w:tcW w:w="1742" w:type="dxa"/>
            <w:vAlign w:val="center"/>
          </w:tcPr>
          <w:p w14:paraId="6C38729D">
            <w:pPr>
              <w:adjustRightInd w:val="0"/>
              <w:snapToGrid w:val="0"/>
              <w:ind w:firstLine="420"/>
              <w:rPr>
                <w:rFonts w:hint="eastAsia" w:ascii="宋体" w:hAnsi="宋体"/>
                <w:sz w:val="21"/>
                <w:szCs w:val="21"/>
              </w:rPr>
            </w:pPr>
            <w:r>
              <w:rPr>
                <w:rFonts w:hint="eastAsia" w:ascii="宋体" w:hAnsi="宋体"/>
                <w:sz w:val="21"/>
                <w:szCs w:val="21"/>
              </w:rPr>
              <w:t>质量保证期</w:t>
            </w:r>
          </w:p>
        </w:tc>
        <w:tc>
          <w:tcPr>
            <w:tcW w:w="5170" w:type="dxa"/>
            <w:vAlign w:val="center"/>
          </w:tcPr>
          <w:p w14:paraId="640E67FE">
            <w:pPr>
              <w:autoSpaceDE w:val="0"/>
              <w:autoSpaceDN w:val="0"/>
              <w:adjustRightInd w:val="0"/>
              <w:snapToGrid w:val="0"/>
              <w:ind w:firstLine="420" w:firstLineChars="200"/>
              <w:rPr>
                <w:rFonts w:hint="eastAsia" w:ascii="宋体" w:hAnsi="宋体"/>
                <w:sz w:val="21"/>
                <w:szCs w:val="21"/>
              </w:rPr>
            </w:pPr>
          </w:p>
        </w:tc>
      </w:tr>
      <w:tr w14:paraId="689143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C5CE06">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6BCAEA5B">
            <w:pPr>
              <w:adjustRightInd w:val="0"/>
              <w:snapToGrid w:val="0"/>
              <w:ind w:firstLine="420"/>
              <w:jc w:val="center"/>
              <w:rPr>
                <w:rFonts w:hint="eastAsia" w:ascii="宋体" w:hAnsi="宋体"/>
                <w:sz w:val="21"/>
                <w:szCs w:val="21"/>
              </w:rPr>
            </w:pPr>
            <w:r>
              <w:rPr>
                <w:rFonts w:hint="eastAsia" w:ascii="宋体" w:hAnsi="宋体"/>
                <w:sz w:val="21"/>
                <w:szCs w:val="21"/>
              </w:rPr>
              <w:t>第8.2（3）项</w:t>
            </w:r>
          </w:p>
        </w:tc>
        <w:tc>
          <w:tcPr>
            <w:tcW w:w="1742" w:type="dxa"/>
            <w:vAlign w:val="center"/>
          </w:tcPr>
          <w:p w14:paraId="46F83E05">
            <w:pPr>
              <w:adjustRightInd w:val="0"/>
              <w:snapToGrid w:val="0"/>
              <w:ind w:firstLine="420"/>
              <w:rPr>
                <w:rFonts w:hint="eastAsia" w:ascii="宋体" w:hAnsi="宋体"/>
                <w:sz w:val="21"/>
                <w:szCs w:val="21"/>
              </w:rPr>
            </w:pPr>
            <w:r>
              <w:rPr>
                <w:rFonts w:hint="eastAsia" w:ascii="宋体" w:hAnsi="宋体"/>
                <w:sz w:val="21"/>
                <w:szCs w:val="21"/>
              </w:rPr>
              <w:t>货物质量缺陷</w:t>
            </w:r>
          </w:p>
          <w:p w14:paraId="03B7F3A7">
            <w:pPr>
              <w:adjustRightInd w:val="0"/>
              <w:snapToGrid w:val="0"/>
              <w:ind w:firstLine="420"/>
              <w:rPr>
                <w:rFonts w:hint="eastAsia" w:ascii="宋体" w:hAnsi="宋体"/>
                <w:sz w:val="21"/>
                <w:szCs w:val="21"/>
              </w:rPr>
            </w:pPr>
            <w:r>
              <w:rPr>
                <w:rFonts w:hint="eastAsia" w:ascii="宋体" w:hAnsi="宋体"/>
                <w:sz w:val="21"/>
                <w:szCs w:val="21"/>
              </w:rPr>
              <w:t>响应时间</w:t>
            </w:r>
          </w:p>
        </w:tc>
        <w:tc>
          <w:tcPr>
            <w:tcW w:w="5170" w:type="dxa"/>
            <w:vAlign w:val="center"/>
          </w:tcPr>
          <w:p w14:paraId="0C203738">
            <w:pPr>
              <w:adjustRightInd w:val="0"/>
              <w:snapToGrid w:val="0"/>
              <w:ind w:firstLine="420"/>
              <w:rPr>
                <w:rFonts w:hint="eastAsia" w:ascii="宋体" w:hAnsi="宋体"/>
                <w:sz w:val="21"/>
                <w:szCs w:val="21"/>
              </w:rPr>
            </w:pPr>
          </w:p>
        </w:tc>
      </w:tr>
      <w:tr w14:paraId="28ECBB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F9BF94">
            <w:pPr>
              <w:snapToGrid w:val="0"/>
              <w:ind w:firstLine="420"/>
              <w:jc w:val="center"/>
              <w:rPr>
                <w:rFonts w:hint="eastAsia" w:ascii="宋体" w:hAnsi="宋体" w:cs="宋体"/>
                <w:sz w:val="21"/>
                <w:szCs w:val="21"/>
              </w:rPr>
            </w:pPr>
            <w:r>
              <w:rPr>
                <w:rFonts w:hint="eastAsia" w:ascii="宋体" w:hAnsi="宋体" w:cs="宋体"/>
                <w:sz w:val="21"/>
                <w:szCs w:val="21"/>
              </w:rPr>
              <w:t>第二节</w:t>
            </w:r>
          </w:p>
          <w:p w14:paraId="4602744E">
            <w:pPr>
              <w:pStyle w:val="146"/>
              <w:ind w:firstLine="0" w:firstLineChars="0"/>
              <w:jc w:val="center"/>
              <w:rPr>
                <w:rFonts w:hint="eastAsia"/>
                <w:sz w:val="21"/>
              </w:rPr>
            </w:pPr>
            <w:r>
              <w:rPr>
                <w:rFonts w:hint="eastAsia" w:ascii="宋体" w:hAnsi="宋体" w:eastAsia="宋体" w:cs="宋体"/>
                <w:sz w:val="21"/>
              </w:rPr>
              <w:t>第11.1款</w:t>
            </w:r>
          </w:p>
        </w:tc>
        <w:tc>
          <w:tcPr>
            <w:tcW w:w="1742" w:type="dxa"/>
            <w:vAlign w:val="center"/>
          </w:tcPr>
          <w:p w14:paraId="52923546">
            <w:pPr>
              <w:adjustRightInd w:val="0"/>
              <w:snapToGrid w:val="0"/>
              <w:ind w:firstLine="420"/>
              <w:jc w:val="both"/>
              <w:rPr>
                <w:rFonts w:hint="eastAsia" w:ascii="宋体" w:hAnsi="宋体"/>
                <w:sz w:val="21"/>
                <w:szCs w:val="21"/>
              </w:rPr>
            </w:pPr>
            <w:r>
              <w:rPr>
                <w:rFonts w:hint="eastAsia" w:ascii="宋体" w:hAnsi="宋体"/>
                <w:sz w:val="21"/>
                <w:szCs w:val="21"/>
              </w:rPr>
              <w:t>其他应当保密的信息</w:t>
            </w:r>
          </w:p>
        </w:tc>
        <w:tc>
          <w:tcPr>
            <w:tcW w:w="5170" w:type="dxa"/>
            <w:vAlign w:val="center"/>
          </w:tcPr>
          <w:p w14:paraId="2E1E6BF4">
            <w:pPr>
              <w:adjustRightInd w:val="0"/>
              <w:snapToGrid w:val="0"/>
              <w:ind w:firstLine="420"/>
              <w:rPr>
                <w:rFonts w:hint="eastAsia" w:ascii="宋体" w:hAnsi="宋体"/>
                <w:sz w:val="21"/>
                <w:szCs w:val="21"/>
              </w:rPr>
            </w:pPr>
          </w:p>
        </w:tc>
      </w:tr>
      <w:tr w14:paraId="507C42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4A20EC">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686B62BC">
            <w:pPr>
              <w:adjustRightInd w:val="0"/>
              <w:snapToGrid w:val="0"/>
              <w:ind w:firstLine="420"/>
              <w:jc w:val="center"/>
              <w:rPr>
                <w:rFonts w:hint="eastAsia" w:ascii="宋体" w:hAnsi="宋体"/>
                <w:sz w:val="21"/>
                <w:szCs w:val="21"/>
              </w:rPr>
            </w:pPr>
            <w:r>
              <w:rPr>
                <w:rFonts w:hint="eastAsia" w:ascii="宋体" w:hAnsi="宋体"/>
                <w:sz w:val="21"/>
                <w:szCs w:val="21"/>
              </w:rPr>
              <w:t>第12.2款</w:t>
            </w:r>
          </w:p>
        </w:tc>
        <w:tc>
          <w:tcPr>
            <w:tcW w:w="1742" w:type="dxa"/>
            <w:vAlign w:val="center"/>
          </w:tcPr>
          <w:p w14:paraId="5C9DD1C1">
            <w:pPr>
              <w:adjustRightInd w:val="0"/>
              <w:snapToGrid w:val="0"/>
              <w:ind w:firstLine="420"/>
              <w:rPr>
                <w:rFonts w:hint="eastAsia" w:ascii="宋体" w:hAnsi="宋体"/>
                <w:sz w:val="21"/>
                <w:szCs w:val="21"/>
              </w:rPr>
            </w:pPr>
            <w:r>
              <w:rPr>
                <w:rFonts w:hint="eastAsia" w:ascii="宋体" w:hAnsi="宋体"/>
                <w:sz w:val="21"/>
                <w:szCs w:val="21"/>
              </w:rPr>
              <w:t>合同价款支付时间</w:t>
            </w:r>
          </w:p>
        </w:tc>
        <w:tc>
          <w:tcPr>
            <w:tcW w:w="5170" w:type="dxa"/>
            <w:vAlign w:val="center"/>
          </w:tcPr>
          <w:p w14:paraId="16630F4D">
            <w:pPr>
              <w:adjustRightInd w:val="0"/>
              <w:snapToGrid w:val="0"/>
              <w:ind w:firstLine="420"/>
              <w:rPr>
                <w:rFonts w:hint="eastAsia" w:ascii="宋体" w:hAnsi="宋体"/>
                <w:sz w:val="21"/>
                <w:szCs w:val="21"/>
              </w:rPr>
            </w:pPr>
          </w:p>
        </w:tc>
      </w:tr>
      <w:tr w14:paraId="2DD3A1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8B6D396">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688ECF7C">
            <w:pPr>
              <w:adjustRightInd w:val="0"/>
              <w:snapToGrid w:val="0"/>
              <w:ind w:firstLine="420"/>
              <w:jc w:val="center"/>
              <w:rPr>
                <w:rFonts w:hint="eastAsia" w:ascii="宋体" w:hAnsi="宋体"/>
                <w:sz w:val="21"/>
                <w:szCs w:val="21"/>
              </w:rPr>
            </w:pPr>
            <w:r>
              <w:rPr>
                <w:rFonts w:hint="eastAsia" w:ascii="宋体" w:hAnsi="宋体"/>
                <w:sz w:val="21"/>
                <w:szCs w:val="21"/>
              </w:rPr>
              <w:t>第13.2款</w:t>
            </w:r>
          </w:p>
        </w:tc>
        <w:tc>
          <w:tcPr>
            <w:tcW w:w="1742" w:type="dxa"/>
            <w:vAlign w:val="center"/>
          </w:tcPr>
          <w:p w14:paraId="3CBE063B">
            <w:pPr>
              <w:adjustRightInd w:val="0"/>
              <w:snapToGrid w:val="0"/>
              <w:ind w:firstLine="420"/>
              <w:rPr>
                <w:rFonts w:hint="eastAsia" w:ascii="宋体" w:hAnsi="宋体"/>
                <w:sz w:val="21"/>
                <w:szCs w:val="21"/>
              </w:rPr>
            </w:pPr>
            <w:r>
              <w:rPr>
                <w:rFonts w:hint="eastAsia" w:ascii="宋体" w:hAnsi="宋体"/>
                <w:sz w:val="21"/>
                <w:szCs w:val="21"/>
              </w:rPr>
              <w:t>履约保证金不予退还的情形</w:t>
            </w:r>
          </w:p>
        </w:tc>
        <w:tc>
          <w:tcPr>
            <w:tcW w:w="5170" w:type="dxa"/>
            <w:vAlign w:val="center"/>
          </w:tcPr>
          <w:p w14:paraId="0DF780AF">
            <w:pPr>
              <w:adjustRightInd w:val="0"/>
              <w:snapToGrid w:val="0"/>
              <w:ind w:firstLine="420"/>
              <w:rPr>
                <w:rFonts w:hint="eastAsia" w:ascii="宋体" w:hAnsi="宋体"/>
                <w:sz w:val="21"/>
                <w:szCs w:val="21"/>
              </w:rPr>
            </w:pPr>
          </w:p>
        </w:tc>
      </w:tr>
      <w:tr w14:paraId="498CA7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AD5098">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3D15219F">
            <w:pPr>
              <w:adjustRightInd w:val="0"/>
              <w:snapToGrid w:val="0"/>
              <w:ind w:firstLine="420"/>
              <w:jc w:val="center"/>
              <w:rPr>
                <w:rFonts w:hint="eastAsia" w:ascii="宋体" w:hAnsi="宋体"/>
                <w:sz w:val="21"/>
                <w:szCs w:val="21"/>
              </w:rPr>
            </w:pPr>
            <w:r>
              <w:rPr>
                <w:rFonts w:hint="eastAsia" w:ascii="宋体" w:hAnsi="宋体"/>
                <w:sz w:val="21"/>
                <w:szCs w:val="21"/>
              </w:rPr>
              <w:t>第13.3款</w:t>
            </w:r>
          </w:p>
        </w:tc>
        <w:tc>
          <w:tcPr>
            <w:tcW w:w="1742" w:type="dxa"/>
            <w:vAlign w:val="center"/>
          </w:tcPr>
          <w:p w14:paraId="6CD1BB99">
            <w:pPr>
              <w:adjustRightInd w:val="0"/>
              <w:snapToGrid w:val="0"/>
              <w:ind w:firstLine="420"/>
              <w:rPr>
                <w:rFonts w:hint="eastAsia" w:ascii="宋体" w:hAnsi="宋体"/>
                <w:sz w:val="21"/>
                <w:szCs w:val="21"/>
              </w:rPr>
            </w:pPr>
            <w:r>
              <w:rPr>
                <w:rFonts w:hint="eastAsia" w:ascii="宋体" w:hAnsi="宋体"/>
                <w:sz w:val="21"/>
                <w:szCs w:val="21"/>
              </w:rPr>
              <w:t>履约保证金退还时间及逾期退还的违约金</w:t>
            </w:r>
          </w:p>
        </w:tc>
        <w:tc>
          <w:tcPr>
            <w:tcW w:w="5170" w:type="dxa"/>
            <w:vAlign w:val="center"/>
          </w:tcPr>
          <w:p w14:paraId="38AD7D04">
            <w:pPr>
              <w:adjustRightInd w:val="0"/>
              <w:snapToGrid w:val="0"/>
              <w:ind w:firstLine="420"/>
              <w:rPr>
                <w:rFonts w:hint="eastAsia" w:ascii="宋体" w:hAnsi="宋体"/>
                <w:sz w:val="21"/>
                <w:szCs w:val="21"/>
              </w:rPr>
            </w:pPr>
          </w:p>
        </w:tc>
      </w:tr>
      <w:tr w14:paraId="62A74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3C7493E">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2A1A7A26">
            <w:pPr>
              <w:adjustRightInd w:val="0"/>
              <w:snapToGrid w:val="0"/>
              <w:ind w:firstLine="420"/>
              <w:jc w:val="center"/>
              <w:rPr>
                <w:rFonts w:hint="eastAsia" w:ascii="宋体" w:hAnsi="宋体"/>
                <w:sz w:val="21"/>
                <w:szCs w:val="21"/>
              </w:rPr>
            </w:pPr>
            <w:r>
              <w:rPr>
                <w:rFonts w:hint="eastAsia" w:ascii="宋体" w:hAnsi="宋体"/>
                <w:sz w:val="21"/>
                <w:szCs w:val="21"/>
              </w:rPr>
              <w:t>第14.1（3）项</w:t>
            </w:r>
          </w:p>
        </w:tc>
        <w:tc>
          <w:tcPr>
            <w:tcW w:w="1742" w:type="dxa"/>
            <w:vAlign w:val="center"/>
          </w:tcPr>
          <w:p w14:paraId="7D4E137D">
            <w:pPr>
              <w:adjustRightInd w:val="0"/>
              <w:snapToGrid w:val="0"/>
              <w:ind w:firstLine="420"/>
              <w:rPr>
                <w:rFonts w:hint="eastAsia" w:ascii="宋体" w:hAnsi="宋体"/>
                <w:sz w:val="21"/>
                <w:szCs w:val="21"/>
              </w:rPr>
            </w:pPr>
            <w:r>
              <w:rPr>
                <w:rFonts w:hint="eastAsia" w:ascii="宋体" w:hAnsi="宋体"/>
                <w:sz w:val="21"/>
                <w:szCs w:val="21"/>
              </w:rPr>
              <w:t>运行监督、维修期限</w:t>
            </w:r>
          </w:p>
        </w:tc>
        <w:tc>
          <w:tcPr>
            <w:tcW w:w="5170" w:type="dxa"/>
            <w:vAlign w:val="center"/>
          </w:tcPr>
          <w:p w14:paraId="4172C373">
            <w:pPr>
              <w:adjustRightInd w:val="0"/>
              <w:snapToGrid w:val="0"/>
              <w:ind w:firstLine="420"/>
              <w:rPr>
                <w:rFonts w:hint="eastAsia" w:ascii="宋体" w:hAnsi="宋体"/>
                <w:sz w:val="21"/>
                <w:szCs w:val="21"/>
              </w:rPr>
            </w:pPr>
          </w:p>
        </w:tc>
      </w:tr>
      <w:tr w14:paraId="73281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B7E9275">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61E2A7C6">
            <w:pPr>
              <w:adjustRightInd w:val="0"/>
              <w:snapToGrid w:val="0"/>
              <w:ind w:firstLine="420"/>
              <w:jc w:val="center"/>
              <w:rPr>
                <w:rFonts w:hint="eastAsia" w:ascii="宋体" w:hAnsi="宋体"/>
                <w:sz w:val="21"/>
                <w:szCs w:val="21"/>
              </w:rPr>
            </w:pPr>
            <w:r>
              <w:rPr>
                <w:rFonts w:hint="eastAsia" w:ascii="宋体" w:hAnsi="宋体"/>
                <w:sz w:val="21"/>
                <w:szCs w:val="21"/>
              </w:rPr>
              <w:t>第14.1（5）项</w:t>
            </w:r>
          </w:p>
        </w:tc>
        <w:tc>
          <w:tcPr>
            <w:tcW w:w="1742" w:type="dxa"/>
            <w:vAlign w:val="center"/>
          </w:tcPr>
          <w:p w14:paraId="50FDDAA3">
            <w:pPr>
              <w:adjustRightInd w:val="0"/>
              <w:snapToGrid w:val="0"/>
              <w:ind w:firstLine="420"/>
              <w:rPr>
                <w:rFonts w:hint="eastAsia" w:ascii="宋体" w:hAnsi="宋体"/>
                <w:sz w:val="21"/>
                <w:szCs w:val="21"/>
              </w:rPr>
            </w:pPr>
            <w:r>
              <w:rPr>
                <w:rFonts w:hint="eastAsia" w:ascii="宋体" w:hAnsi="宋体"/>
                <w:sz w:val="21"/>
                <w:szCs w:val="21"/>
              </w:rPr>
              <w:t>货物回收的约定</w:t>
            </w:r>
          </w:p>
        </w:tc>
        <w:tc>
          <w:tcPr>
            <w:tcW w:w="5170" w:type="dxa"/>
            <w:vAlign w:val="center"/>
          </w:tcPr>
          <w:p w14:paraId="55EAAD69">
            <w:pPr>
              <w:adjustRightInd w:val="0"/>
              <w:snapToGrid w:val="0"/>
              <w:ind w:firstLine="420"/>
              <w:rPr>
                <w:rFonts w:hint="eastAsia" w:ascii="宋体" w:hAnsi="宋体"/>
                <w:sz w:val="21"/>
                <w:szCs w:val="21"/>
              </w:rPr>
            </w:pPr>
          </w:p>
        </w:tc>
      </w:tr>
      <w:tr w14:paraId="1CABC0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7750D5">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77B8D675">
            <w:pPr>
              <w:adjustRightInd w:val="0"/>
              <w:snapToGrid w:val="0"/>
              <w:ind w:firstLine="420"/>
              <w:jc w:val="center"/>
              <w:rPr>
                <w:rFonts w:hint="eastAsia" w:ascii="宋体" w:hAnsi="宋体"/>
                <w:sz w:val="21"/>
                <w:szCs w:val="21"/>
              </w:rPr>
            </w:pPr>
            <w:r>
              <w:rPr>
                <w:rFonts w:hint="eastAsia" w:ascii="宋体" w:hAnsi="宋体"/>
                <w:sz w:val="21"/>
                <w:szCs w:val="21"/>
              </w:rPr>
              <w:t>第14.1（6）项</w:t>
            </w:r>
          </w:p>
        </w:tc>
        <w:tc>
          <w:tcPr>
            <w:tcW w:w="1742" w:type="dxa"/>
            <w:vAlign w:val="center"/>
          </w:tcPr>
          <w:p w14:paraId="2BD6F2CF">
            <w:pPr>
              <w:adjustRightInd w:val="0"/>
              <w:snapToGrid w:val="0"/>
              <w:ind w:firstLine="420"/>
              <w:rPr>
                <w:rFonts w:hint="eastAsia" w:ascii="宋体" w:hAnsi="宋体"/>
                <w:sz w:val="21"/>
                <w:szCs w:val="21"/>
              </w:rPr>
            </w:pPr>
            <w:r>
              <w:rPr>
                <w:rFonts w:hint="eastAsia" w:ascii="宋体" w:hAnsi="宋体"/>
                <w:sz w:val="21"/>
                <w:szCs w:val="21"/>
              </w:rPr>
              <w:t>乙方提供的其他服务</w:t>
            </w:r>
          </w:p>
        </w:tc>
        <w:tc>
          <w:tcPr>
            <w:tcW w:w="5170" w:type="dxa"/>
            <w:vAlign w:val="center"/>
          </w:tcPr>
          <w:p w14:paraId="22BC5D7D">
            <w:pPr>
              <w:adjustRightInd w:val="0"/>
              <w:snapToGrid w:val="0"/>
              <w:ind w:firstLine="420"/>
              <w:rPr>
                <w:rFonts w:hint="eastAsia" w:ascii="宋体" w:hAnsi="宋体"/>
                <w:sz w:val="21"/>
                <w:szCs w:val="21"/>
              </w:rPr>
            </w:pPr>
          </w:p>
        </w:tc>
      </w:tr>
      <w:tr w14:paraId="2AD35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7E0A32">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2DDDEE55">
            <w:pPr>
              <w:adjustRightInd w:val="0"/>
              <w:snapToGrid w:val="0"/>
              <w:ind w:firstLine="420"/>
              <w:jc w:val="center"/>
              <w:rPr>
                <w:rFonts w:hint="eastAsia" w:ascii="宋体" w:hAnsi="宋体"/>
                <w:sz w:val="21"/>
                <w:szCs w:val="21"/>
              </w:rPr>
            </w:pPr>
            <w:r>
              <w:rPr>
                <w:rFonts w:hint="eastAsia" w:ascii="宋体" w:hAnsi="宋体"/>
                <w:sz w:val="21"/>
                <w:szCs w:val="21"/>
              </w:rPr>
              <w:t>第15.1款</w:t>
            </w:r>
          </w:p>
        </w:tc>
        <w:tc>
          <w:tcPr>
            <w:tcW w:w="1742" w:type="dxa"/>
            <w:vAlign w:val="center"/>
          </w:tcPr>
          <w:p w14:paraId="304BFD9F">
            <w:pPr>
              <w:adjustRightInd w:val="0"/>
              <w:snapToGrid w:val="0"/>
              <w:ind w:firstLine="420"/>
              <w:rPr>
                <w:rFonts w:hint="eastAsia" w:ascii="宋体" w:hAnsi="宋体"/>
                <w:sz w:val="21"/>
                <w:szCs w:val="21"/>
              </w:rPr>
            </w:pPr>
            <w:r>
              <w:rPr>
                <w:rFonts w:hint="eastAsia" w:ascii="宋体" w:hAnsi="宋体"/>
                <w:sz w:val="21"/>
                <w:szCs w:val="21"/>
              </w:rPr>
              <w:t>修理、重作、更换相关具体规定</w:t>
            </w:r>
          </w:p>
        </w:tc>
        <w:tc>
          <w:tcPr>
            <w:tcW w:w="5170" w:type="dxa"/>
            <w:vAlign w:val="center"/>
          </w:tcPr>
          <w:p w14:paraId="54931D2E">
            <w:pPr>
              <w:adjustRightInd w:val="0"/>
              <w:snapToGrid w:val="0"/>
              <w:ind w:firstLine="420"/>
              <w:rPr>
                <w:rFonts w:hint="eastAsia" w:ascii="宋体" w:hAnsi="宋体"/>
                <w:sz w:val="21"/>
                <w:szCs w:val="21"/>
              </w:rPr>
            </w:pPr>
          </w:p>
        </w:tc>
      </w:tr>
      <w:tr w14:paraId="2AC007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1F4947">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14914F90">
            <w:pPr>
              <w:adjustRightInd w:val="0"/>
              <w:snapToGrid w:val="0"/>
              <w:ind w:firstLine="420"/>
              <w:jc w:val="center"/>
              <w:rPr>
                <w:rFonts w:hint="eastAsia" w:ascii="宋体" w:hAnsi="宋体"/>
                <w:sz w:val="21"/>
                <w:szCs w:val="21"/>
              </w:rPr>
            </w:pPr>
            <w:r>
              <w:rPr>
                <w:rFonts w:hint="eastAsia" w:ascii="宋体" w:hAnsi="宋体"/>
                <w:sz w:val="21"/>
                <w:szCs w:val="21"/>
              </w:rPr>
              <w:t>第15.2（2）项</w:t>
            </w:r>
          </w:p>
        </w:tc>
        <w:tc>
          <w:tcPr>
            <w:tcW w:w="1742" w:type="dxa"/>
            <w:vAlign w:val="center"/>
          </w:tcPr>
          <w:p w14:paraId="55B2040B">
            <w:pPr>
              <w:adjustRightInd w:val="0"/>
              <w:snapToGrid w:val="0"/>
              <w:ind w:firstLine="420"/>
              <w:rPr>
                <w:rFonts w:hint="eastAsia" w:ascii="宋体" w:hAnsi="宋体"/>
                <w:sz w:val="21"/>
                <w:szCs w:val="21"/>
              </w:rPr>
            </w:pPr>
            <w:r>
              <w:rPr>
                <w:rFonts w:hint="eastAsia" w:ascii="宋体" w:hAnsi="宋体"/>
                <w:sz w:val="21"/>
                <w:szCs w:val="21"/>
              </w:rPr>
              <w:t>迟延交货赔偿费</w:t>
            </w:r>
          </w:p>
        </w:tc>
        <w:tc>
          <w:tcPr>
            <w:tcW w:w="5170" w:type="dxa"/>
            <w:vAlign w:val="center"/>
          </w:tcPr>
          <w:p w14:paraId="7ACB93E3">
            <w:pPr>
              <w:adjustRightInd w:val="0"/>
              <w:snapToGrid w:val="0"/>
              <w:ind w:firstLine="420"/>
              <w:rPr>
                <w:rFonts w:hint="eastAsia" w:ascii="宋体" w:hAnsi="宋体"/>
                <w:sz w:val="21"/>
                <w:szCs w:val="21"/>
                <w:u w:val="single"/>
              </w:rPr>
            </w:pPr>
          </w:p>
        </w:tc>
      </w:tr>
      <w:tr w14:paraId="373200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5BA545">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45AAB389">
            <w:pPr>
              <w:adjustRightInd w:val="0"/>
              <w:snapToGrid w:val="0"/>
              <w:ind w:firstLine="420"/>
              <w:jc w:val="center"/>
              <w:rPr>
                <w:rFonts w:hint="eastAsia" w:ascii="宋体" w:hAnsi="宋体"/>
                <w:sz w:val="21"/>
                <w:szCs w:val="21"/>
              </w:rPr>
            </w:pPr>
            <w:r>
              <w:rPr>
                <w:rFonts w:hint="eastAsia" w:ascii="宋体" w:hAnsi="宋体"/>
                <w:sz w:val="21"/>
                <w:szCs w:val="21"/>
              </w:rPr>
              <w:t>第15.3款</w:t>
            </w:r>
          </w:p>
        </w:tc>
        <w:tc>
          <w:tcPr>
            <w:tcW w:w="1742" w:type="dxa"/>
            <w:vAlign w:val="center"/>
          </w:tcPr>
          <w:p w14:paraId="25A8F2EA">
            <w:pPr>
              <w:adjustRightInd w:val="0"/>
              <w:snapToGrid w:val="0"/>
              <w:ind w:firstLine="420"/>
              <w:rPr>
                <w:rFonts w:hint="eastAsia" w:ascii="宋体" w:hAnsi="宋体"/>
                <w:sz w:val="21"/>
                <w:szCs w:val="21"/>
              </w:rPr>
            </w:pPr>
            <w:r>
              <w:rPr>
                <w:rFonts w:hint="eastAsia" w:ascii="宋体" w:hAnsi="宋体"/>
                <w:sz w:val="21"/>
                <w:szCs w:val="21"/>
              </w:rPr>
              <w:t>逾期付款利息</w:t>
            </w:r>
          </w:p>
        </w:tc>
        <w:tc>
          <w:tcPr>
            <w:tcW w:w="5170" w:type="dxa"/>
            <w:vAlign w:val="center"/>
          </w:tcPr>
          <w:p w14:paraId="013F6847">
            <w:pPr>
              <w:adjustRightInd w:val="0"/>
              <w:snapToGrid w:val="0"/>
              <w:ind w:firstLine="420"/>
              <w:rPr>
                <w:rFonts w:hint="eastAsia" w:ascii="宋体" w:hAnsi="宋体"/>
                <w:sz w:val="21"/>
                <w:szCs w:val="21"/>
                <w:u w:val="single"/>
              </w:rPr>
            </w:pPr>
          </w:p>
        </w:tc>
      </w:tr>
      <w:tr w14:paraId="7777F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C3372AD">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74C850BE">
            <w:pPr>
              <w:adjustRightInd w:val="0"/>
              <w:snapToGrid w:val="0"/>
              <w:ind w:firstLine="420"/>
              <w:jc w:val="center"/>
              <w:rPr>
                <w:rFonts w:hint="eastAsia" w:ascii="宋体" w:hAnsi="宋体"/>
                <w:sz w:val="21"/>
                <w:szCs w:val="21"/>
              </w:rPr>
            </w:pPr>
            <w:r>
              <w:rPr>
                <w:rFonts w:hint="eastAsia" w:ascii="宋体" w:hAnsi="宋体"/>
                <w:sz w:val="21"/>
                <w:szCs w:val="21"/>
              </w:rPr>
              <w:t>第15.4款</w:t>
            </w:r>
          </w:p>
        </w:tc>
        <w:tc>
          <w:tcPr>
            <w:tcW w:w="1742" w:type="dxa"/>
            <w:tcBorders>
              <w:left w:val="single" w:color="auto" w:sz="2" w:space="0"/>
              <w:bottom w:val="single" w:color="auto" w:sz="2" w:space="0"/>
              <w:right w:val="single" w:color="auto" w:sz="2" w:space="0"/>
            </w:tcBorders>
            <w:vAlign w:val="center"/>
          </w:tcPr>
          <w:p w14:paraId="398DB6BE">
            <w:pPr>
              <w:adjustRightInd w:val="0"/>
              <w:snapToGrid w:val="0"/>
              <w:ind w:firstLine="420"/>
              <w:rPr>
                <w:rFonts w:hint="eastAsia" w:ascii="宋体" w:hAnsi="宋体"/>
                <w:sz w:val="21"/>
                <w:szCs w:val="21"/>
              </w:rPr>
            </w:pPr>
            <w:r>
              <w:rPr>
                <w:rFonts w:hint="eastAsia" w:ascii="宋体" w:hAnsi="宋体"/>
                <w:sz w:val="21"/>
                <w:szCs w:val="21"/>
              </w:rPr>
              <w:t>其他违约责任</w:t>
            </w:r>
          </w:p>
        </w:tc>
        <w:tc>
          <w:tcPr>
            <w:tcW w:w="5170" w:type="dxa"/>
            <w:tcBorders>
              <w:left w:val="single" w:color="auto" w:sz="2" w:space="0"/>
              <w:bottom w:val="single" w:color="auto" w:sz="2" w:space="0"/>
            </w:tcBorders>
            <w:vAlign w:val="center"/>
          </w:tcPr>
          <w:p w14:paraId="267A4E8E">
            <w:pPr>
              <w:adjustRightInd w:val="0"/>
              <w:snapToGrid w:val="0"/>
              <w:ind w:firstLine="420"/>
              <w:rPr>
                <w:rFonts w:hint="eastAsia" w:ascii="宋体" w:hAnsi="宋体"/>
                <w:sz w:val="21"/>
                <w:szCs w:val="21"/>
                <w:u w:val="single"/>
              </w:rPr>
            </w:pPr>
          </w:p>
        </w:tc>
      </w:tr>
      <w:tr w14:paraId="13765F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CDAB37D">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54D4CC92">
            <w:pPr>
              <w:adjustRightInd w:val="0"/>
              <w:snapToGrid w:val="0"/>
              <w:ind w:firstLine="420"/>
              <w:jc w:val="center"/>
              <w:rPr>
                <w:rFonts w:hint="eastAsia" w:ascii="宋体" w:hAnsi="宋体"/>
                <w:sz w:val="21"/>
                <w:szCs w:val="21"/>
              </w:rPr>
            </w:pPr>
            <w:r>
              <w:rPr>
                <w:rFonts w:hint="eastAsia" w:ascii="宋体" w:hAnsi="宋体"/>
                <w:sz w:val="21"/>
                <w:szCs w:val="21"/>
              </w:rPr>
              <w:t>第19.2款</w:t>
            </w:r>
          </w:p>
        </w:tc>
        <w:tc>
          <w:tcPr>
            <w:tcW w:w="1742" w:type="dxa"/>
            <w:tcBorders>
              <w:top w:val="single" w:color="auto" w:sz="2" w:space="0"/>
              <w:left w:val="single" w:color="auto" w:sz="2" w:space="0"/>
              <w:right w:val="single" w:color="auto" w:sz="2" w:space="0"/>
            </w:tcBorders>
            <w:vAlign w:val="center"/>
          </w:tcPr>
          <w:p w14:paraId="4C3A571B">
            <w:pPr>
              <w:adjustRightInd w:val="0"/>
              <w:snapToGrid w:val="0"/>
              <w:ind w:firstLine="420"/>
              <w:rPr>
                <w:rFonts w:hint="eastAsia" w:ascii="宋体" w:hAnsi="宋体"/>
                <w:sz w:val="21"/>
                <w:szCs w:val="21"/>
              </w:rPr>
            </w:pPr>
            <w:r>
              <w:rPr>
                <w:rFonts w:hint="eastAsia" w:ascii="宋体" w:hAnsi="宋体"/>
                <w:sz w:val="21"/>
                <w:szCs w:val="21"/>
              </w:rPr>
              <w:t>解决争议的方法</w:t>
            </w:r>
          </w:p>
        </w:tc>
        <w:tc>
          <w:tcPr>
            <w:tcW w:w="5170" w:type="dxa"/>
            <w:tcBorders>
              <w:top w:val="single" w:color="auto" w:sz="2" w:space="0"/>
              <w:left w:val="single" w:color="auto" w:sz="2" w:space="0"/>
            </w:tcBorders>
            <w:vAlign w:val="center"/>
          </w:tcPr>
          <w:p w14:paraId="7D3A7F38">
            <w:pPr>
              <w:autoSpaceDE w:val="0"/>
              <w:autoSpaceDN w:val="0"/>
              <w:adjustRightInd w:val="0"/>
              <w:snapToGrid w:val="0"/>
              <w:spacing w:line="400" w:lineRule="exact"/>
              <w:ind w:firstLine="420"/>
              <w:rPr>
                <w:rFonts w:hint="eastAsia" w:ascii="宋体" w:hAnsi="宋体" w:cs="宋体"/>
                <w:iCs/>
                <w:sz w:val="21"/>
                <w:szCs w:val="21"/>
              </w:rPr>
            </w:pPr>
            <w:r>
              <w:rPr>
                <w:rFonts w:hint="eastAsia" w:ascii="宋体" w:hAnsi="宋体" w:cs="宋体"/>
                <w:iCs/>
                <w:sz w:val="21"/>
                <w:szCs w:val="21"/>
              </w:rPr>
              <w:t>因本合同及合同有关事项发生的争议，按下列第</w:t>
            </w:r>
            <w:r>
              <w:rPr>
                <w:rFonts w:hint="eastAsia" w:ascii="宋体" w:hAnsi="宋体" w:cs="宋体"/>
                <w:iCs/>
                <w:sz w:val="21"/>
                <w:szCs w:val="21"/>
                <w:u w:val="single"/>
              </w:rPr>
              <w:t xml:space="preserve">   </w:t>
            </w:r>
            <w:r>
              <w:rPr>
                <w:rFonts w:hint="eastAsia" w:ascii="宋体" w:hAnsi="宋体" w:cs="宋体"/>
                <w:iCs/>
                <w:sz w:val="21"/>
                <w:szCs w:val="21"/>
              </w:rPr>
              <w:t>种方式解决：</w:t>
            </w:r>
          </w:p>
          <w:p w14:paraId="3EBE3312">
            <w:pPr>
              <w:autoSpaceDE w:val="0"/>
              <w:autoSpaceDN w:val="0"/>
              <w:adjustRightInd w:val="0"/>
              <w:snapToGrid w:val="0"/>
              <w:spacing w:line="400" w:lineRule="exact"/>
              <w:ind w:firstLine="420"/>
              <w:rPr>
                <w:rFonts w:hint="eastAsia" w:ascii="宋体" w:hAnsi="宋体" w:cs="宋体"/>
                <w:iCs/>
                <w:sz w:val="21"/>
                <w:szCs w:val="21"/>
              </w:rPr>
            </w:pPr>
            <w:r>
              <w:rPr>
                <w:rFonts w:hint="eastAsia" w:ascii="宋体" w:hAnsi="宋体" w:cs="宋体"/>
                <w:iCs/>
                <w:sz w:val="21"/>
                <w:szCs w:val="21"/>
              </w:rPr>
              <w:t>（1）向</w:t>
            </w:r>
            <w:r>
              <w:rPr>
                <w:rFonts w:hint="eastAsia" w:ascii="宋体" w:hAnsi="宋体" w:cs="宋体"/>
                <w:iCs/>
                <w:sz w:val="21"/>
                <w:szCs w:val="21"/>
                <w:u w:val="single"/>
              </w:rPr>
              <w:t xml:space="preserve">                    </w:t>
            </w:r>
            <w:r>
              <w:rPr>
                <w:rFonts w:hint="eastAsia" w:ascii="宋体" w:hAnsi="宋体" w:cs="宋体"/>
                <w:iCs/>
                <w:sz w:val="21"/>
                <w:szCs w:val="21"/>
              </w:rPr>
              <w:t>仲裁委员会申请仲裁，仲裁地点为</w:t>
            </w:r>
            <w:r>
              <w:rPr>
                <w:rFonts w:hint="eastAsia" w:ascii="宋体" w:hAnsi="宋体" w:cs="宋体"/>
                <w:iCs/>
                <w:sz w:val="21"/>
                <w:szCs w:val="21"/>
                <w:u w:val="single"/>
              </w:rPr>
              <w:t xml:space="preserve">           </w:t>
            </w:r>
            <w:r>
              <w:rPr>
                <w:rFonts w:hint="eastAsia" w:ascii="宋体" w:hAnsi="宋体" w:cs="宋体"/>
                <w:iCs/>
                <w:sz w:val="21"/>
                <w:szCs w:val="21"/>
              </w:rPr>
              <w:t>；</w:t>
            </w:r>
          </w:p>
          <w:p w14:paraId="1DF994C8">
            <w:pPr>
              <w:adjustRightInd w:val="0"/>
              <w:snapToGrid w:val="0"/>
              <w:ind w:firstLine="420"/>
              <w:rPr>
                <w:rFonts w:hint="eastAsia" w:ascii="宋体" w:hAnsi="宋体"/>
                <w:sz w:val="21"/>
                <w:szCs w:val="21"/>
                <w:u w:val="single"/>
              </w:rPr>
            </w:pPr>
            <w:r>
              <w:rPr>
                <w:rFonts w:hint="eastAsia" w:ascii="宋体" w:hAnsi="宋体" w:cs="宋体"/>
                <w:iCs/>
                <w:sz w:val="21"/>
                <w:szCs w:val="21"/>
              </w:rPr>
              <w:t>（2）向</w:t>
            </w:r>
            <w:r>
              <w:rPr>
                <w:rFonts w:hint="eastAsia" w:ascii="宋体" w:hAnsi="宋体" w:cs="宋体"/>
                <w:iCs/>
                <w:sz w:val="21"/>
                <w:szCs w:val="21"/>
                <w:u w:val="single"/>
              </w:rPr>
              <w:t xml:space="preserve">                    </w:t>
            </w:r>
            <w:r>
              <w:rPr>
                <w:rFonts w:hint="eastAsia" w:ascii="宋体" w:hAnsi="宋体" w:cs="宋体"/>
                <w:iCs/>
                <w:sz w:val="21"/>
                <w:szCs w:val="21"/>
              </w:rPr>
              <w:t>人民法院起诉。</w:t>
            </w:r>
          </w:p>
        </w:tc>
      </w:tr>
      <w:tr w14:paraId="129A0F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EDB8FE9">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0054B884">
            <w:pPr>
              <w:adjustRightInd w:val="0"/>
              <w:snapToGrid w:val="0"/>
              <w:ind w:firstLine="420"/>
              <w:jc w:val="center"/>
              <w:rPr>
                <w:rFonts w:hint="eastAsia" w:ascii="宋体" w:hAnsi="宋体"/>
                <w:sz w:val="21"/>
                <w:szCs w:val="21"/>
              </w:rPr>
            </w:pPr>
            <w:r>
              <w:rPr>
                <w:rFonts w:hint="eastAsia" w:ascii="宋体" w:hAnsi="宋体"/>
                <w:sz w:val="21"/>
                <w:szCs w:val="21"/>
              </w:rPr>
              <w:t>第23.1款</w:t>
            </w:r>
          </w:p>
        </w:tc>
        <w:tc>
          <w:tcPr>
            <w:tcW w:w="1742" w:type="dxa"/>
            <w:vAlign w:val="center"/>
          </w:tcPr>
          <w:p w14:paraId="4FC789D4">
            <w:pPr>
              <w:adjustRightInd w:val="0"/>
              <w:snapToGrid w:val="0"/>
              <w:ind w:firstLine="420"/>
              <w:rPr>
                <w:rFonts w:hint="eastAsia" w:ascii="宋体" w:hAnsi="宋体"/>
                <w:sz w:val="21"/>
                <w:szCs w:val="21"/>
              </w:rPr>
            </w:pPr>
            <w:r>
              <w:rPr>
                <w:rFonts w:hint="eastAsia" w:ascii="宋体" w:hAnsi="宋体"/>
                <w:bCs/>
                <w:sz w:val="21"/>
                <w:szCs w:val="21"/>
              </w:rPr>
              <w:t>其他专用条款</w:t>
            </w:r>
          </w:p>
        </w:tc>
        <w:tc>
          <w:tcPr>
            <w:tcW w:w="5170" w:type="dxa"/>
            <w:vAlign w:val="center"/>
          </w:tcPr>
          <w:p w14:paraId="33FAEE52">
            <w:pPr>
              <w:adjustRightInd w:val="0"/>
              <w:snapToGrid w:val="0"/>
              <w:ind w:firstLine="420"/>
              <w:rPr>
                <w:rFonts w:hint="eastAsia" w:ascii="宋体" w:hAnsi="宋体"/>
                <w:sz w:val="21"/>
                <w:szCs w:val="21"/>
              </w:rPr>
            </w:pPr>
          </w:p>
        </w:tc>
      </w:tr>
    </w:tbl>
    <w:p w14:paraId="7672AFF0"/>
    <w:p w14:paraId="7B1FB2A6"/>
    <w:p w14:paraId="6245A8FD">
      <w:pPr>
        <w:ind w:firstLine="482"/>
        <w:rPr>
          <w:rFonts w:hint="eastAsia" w:ascii="宋体" w:hAnsi="宋体" w:cs="宋体"/>
          <w:b/>
          <w:kern w:val="44"/>
          <w:sz w:val="24"/>
          <w:szCs w:val="24"/>
        </w:rPr>
      </w:pPr>
    </w:p>
    <w:p w14:paraId="78505C7D">
      <w:pPr>
        <w:ind w:firstLine="482"/>
        <w:rPr>
          <w:rFonts w:hint="eastAsia" w:ascii="宋体" w:hAnsi="宋体" w:cs="宋体"/>
          <w:b/>
          <w:kern w:val="44"/>
          <w:sz w:val="24"/>
          <w:szCs w:val="24"/>
        </w:rPr>
      </w:pPr>
    </w:p>
    <w:p w14:paraId="6757D1D1">
      <w:pPr>
        <w:rPr>
          <w:rFonts w:ascii="宋体" w:hAnsi="宋体" w:cs="宋体"/>
          <w:b/>
          <w:kern w:val="44"/>
          <w:sz w:val="24"/>
          <w:szCs w:val="24"/>
        </w:rPr>
      </w:pPr>
    </w:p>
    <w:p w14:paraId="6E77EA10">
      <w:pPr>
        <w:spacing w:line="288" w:lineRule="auto"/>
        <w:rPr>
          <w:rFonts w:ascii="宋体" w:hAnsi="宋体" w:cs="宋体"/>
          <w:b/>
          <w:kern w:val="44"/>
          <w:sz w:val="24"/>
          <w:szCs w:val="24"/>
        </w:rPr>
      </w:pPr>
      <w:r>
        <w:rPr>
          <w:rFonts w:hint="eastAsia" w:ascii="宋体" w:hAnsi="宋体" w:cs="宋体"/>
          <w:b/>
          <w:kern w:val="44"/>
          <w:sz w:val="24"/>
          <w:szCs w:val="24"/>
        </w:rPr>
        <w:t>注：此合同为参考模板，具体以双方实际签订为准。</w:t>
      </w:r>
    </w:p>
    <w:p w14:paraId="2D0AE1D6">
      <w:pPr>
        <w:pStyle w:val="2"/>
        <w:spacing w:before="0" w:after="0" w:line="360" w:lineRule="auto"/>
        <w:jc w:val="center"/>
        <w:rPr>
          <w:rFonts w:ascii="宋体" w:hAnsi="宋体" w:cs="宋体"/>
          <w:sz w:val="36"/>
          <w:szCs w:val="36"/>
        </w:rPr>
      </w:pPr>
    </w:p>
    <w:p w14:paraId="57A4809A">
      <w:pPr>
        <w:pStyle w:val="2"/>
        <w:spacing w:before="0" w:after="0" w:line="360" w:lineRule="auto"/>
        <w:jc w:val="center"/>
        <w:rPr>
          <w:rFonts w:ascii="宋体" w:hAnsi="宋体" w:cs="宋体"/>
          <w:sz w:val="36"/>
          <w:szCs w:val="36"/>
        </w:rPr>
      </w:pPr>
    </w:p>
    <w:p w14:paraId="336D792E">
      <w:pPr>
        <w:pStyle w:val="2"/>
        <w:spacing w:before="0" w:after="0" w:line="360" w:lineRule="auto"/>
        <w:jc w:val="center"/>
        <w:rPr>
          <w:rFonts w:ascii="宋体" w:hAnsi="宋体" w:cs="宋体"/>
          <w:sz w:val="36"/>
          <w:szCs w:val="36"/>
        </w:rPr>
      </w:pPr>
    </w:p>
    <w:p w14:paraId="2D7B43AE">
      <w:pPr>
        <w:pStyle w:val="2"/>
        <w:spacing w:before="0" w:after="0" w:line="360" w:lineRule="auto"/>
        <w:jc w:val="center"/>
        <w:rPr>
          <w:rFonts w:ascii="宋体" w:hAnsi="宋体" w:cs="宋体"/>
          <w:sz w:val="36"/>
          <w:szCs w:val="36"/>
        </w:rPr>
      </w:pPr>
    </w:p>
    <w:p w14:paraId="6435C56B">
      <w:pPr>
        <w:pStyle w:val="2"/>
        <w:spacing w:before="0" w:after="0" w:line="360" w:lineRule="auto"/>
        <w:jc w:val="center"/>
        <w:rPr>
          <w:rFonts w:ascii="宋体" w:hAnsi="宋体" w:cs="宋体"/>
          <w:sz w:val="36"/>
          <w:szCs w:val="36"/>
        </w:rPr>
      </w:pPr>
    </w:p>
    <w:p w14:paraId="347348F9">
      <w:pPr>
        <w:pStyle w:val="2"/>
        <w:spacing w:before="0" w:after="0" w:line="360" w:lineRule="auto"/>
        <w:jc w:val="center"/>
        <w:rPr>
          <w:rFonts w:ascii="宋体" w:hAnsi="宋体" w:cs="宋体"/>
          <w:sz w:val="36"/>
          <w:szCs w:val="36"/>
        </w:rPr>
      </w:pPr>
      <w:bookmarkStart w:id="69" w:name="_Toc19534"/>
      <w:r>
        <w:rPr>
          <w:rFonts w:hint="eastAsia" w:ascii="宋体" w:hAnsi="宋体" w:cs="宋体"/>
          <w:sz w:val="36"/>
          <w:szCs w:val="36"/>
        </w:rPr>
        <w:t xml:space="preserve">第六部分  </w:t>
      </w:r>
      <w:bookmarkEnd w:id="58"/>
      <w:r>
        <w:rPr>
          <w:rFonts w:hint="eastAsia" w:ascii="宋体" w:hAnsi="宋体" w:cs="宋体"/>
          <w:sz w:val="36"/>
          <w:szCs w:val="36"/>
        </w:rPr>
        <w:t>投标文件格式</w:t>
      </w:r>
      <w:bookmarkEnd w:id="69"/>
    </w:p>
    <w:p w14:paraId="1C80F6AD">
      <w:pPr>
        <w:spacing w:line="440" w:lineRule="exact"/>
        <w:rPr>
          <w:rFonts w:ascii="宋体" w:hAnsi="宋体" w:cs="宋体"/>
        </w:rPr>
      </w:pPr>
    </w:p>
    <w:p w14:paraId="67B7F410">
      <w:pPr>
        <w:rPr>
          <w:rFonts w:ascii="宋体" w:hAnsi="宋体" w:cs="宋体"/>
        </w:rPr>
      </w:pPr>
      <w:r>
        <w:rPr>
          <w:rFonts w:hint="eastAsia" w:ascii="宋体" w:hAnsi="宋体" w:cs="宋体"/>
        </w:rPr>
        <w:br w:type="page"/>
      </w:r>
    </w:p>
    <w:p w14:paraId="70BD7E83">
      <w:pPr>
        <w:pStyle w:val="64"/>
        <w:rPr>
          <w:rFonts w:ascii="宋体" w:hAnsi="宋体" w:eastAsia="宋体" w:cs="宋体"/>
        </w:rPr>
      </w:pPr>
    </w:p>
    <w:p w14:paraId="284300EA">
      <w:pPr>
        <w:spacing w:line="440" w:lineRule="exact"/>
        <w:rPr>
          <w:rFonts w:ascii="宋体" w:hAnsi="宋体" w:cs="宋体"/>
        </w:rPr>
      </w:pPr>
    </w:p>
    <w:p w14:paraId="7D62AC15">
      <w:pPr>
        <w:pStyle w:val="64"/>
        <w:jc w:val="right"/>
        <w:rPr>
          <w:rFonts w:ascii="宋体" w:hAnsi="宋体" w:eastAsia="宋体" w:cs="宋体"/>
          <w:b/>
          <w:bCs/>
          <w:sz w:val="36"/>
          <w:szCs w:val="36"/>
        </w:rPr>
      </w:pPr>
      <w:r>
        <w:rPr>
          <w:rFonts w:hint="eastAsia" w:ascii="宋体" w:hAnsi="宋体" w:eastAsia="宋体" w:cs="宋体"/>
          <w:b/>
          <w:bCs/>
          <w:sz w:val="36"/>
          <w:szCs w:val="36"/>
        </w:rPr>
        <w:t>正/副本</w:t>
      </w:r>
    </w:p>
    <w:p w14:paraId="3BEC10BE">
      <w:pPr>
        <w:pStyle w:val="64"/>
        <w:rPr>
          <w:rFonts w:ascii="宋体" w:hAnsi="宋体" w:eastAsia="宋体" w:cs="宋体"/>
        </w:rPr>
      </w:pPr>
    </w:p>
    <w:p w14:paraId="58571758">
      <w:pPr>
        <w:pStyle w:val="64"/>
        <w:rPr>
          <w:rFonts w:ascii="宋体" w:hAnsi="宋体" w:eastAsia="宋体" w:cs="宋体"/>
        </w:rPr>
      </w:pPr>
    </w:p>
    <w:p w14:paraId="619CF407">
      <w:pPr>
        <w:spacing w:line="440" w:lineRule="exact"/>
        <w:rPr>
          <w:rFonts w:ascii="宋体" w:hAnsi="宋体" w:cs="宋体"/>
        </w:rPr>
      </w:pPr>
    </w:p>
    <w:p w14:paraId="12ABA3FF">
      <w:pPr>
        <w:jc w:val="center"/>
        <w:rPr>
          <w:rFonts w:hint="default" w:ascii="宋体" w:hAnsi="宋体" w:eastAsia="宋体" w:cs="宋体"/>
          <w:sz w:val="36"/>
          <w:szCs w:val="36"/>
          <w:u w:val="single"/>
          <w:lang w:val="en-US" w:eastAsia="zh-CN"/>
        </w:rPr>
      </w:pPr>
      <w:r>
        <w:rPr>
          <w:rFonts w:hint="eastAsia" w:ascii="宋体" w:hAnsi="宋体" w:cs="宋体"/>
          <w:sz w:val="36"/>
          <w:szCs w:val="36"/>
          <w:u w:val="single"/>
        </w:rPr>
        <w:t xml:space="preserve">                </w:t>
      </w:r>
      <w:r>
        <w:rPr>
          <w:rFonts w:hint="eastAsia" w:ascii="宋体" w:hAnsi="宋体" w:cs="宋体"/>
          <w:sz w:val="36"/>
          <w:szCs w:val="36"/>
        </w:rPr>
        <w:t>（项目名称）</w:t>
      </w:r>
      <w:r>
        <w:rPr>
          <w:rFonts w:hint="eastAsia" w:ascii="宋体" w:hAnsi="宋体" w:cs="宋体"/>
          <w:sz w:val="36"/>
          <w:szCs w:val="36"/>
          <w:u w:val="single"/>
          <w:lang w:val="en-US" w:eastAsia="zh-CN"/>
        </w:rPr>
        <w:t xml:space="preserve">  （   包）</w:t>
      </w:r>
    </w:p>
    <w:p w14:paraId="0B3ED59B">
      <w:pPr>
        <w:jc w:val="center"/>
        <w:rPr>
          <w:rFonts w:ascii="宋体" w:hAnsi="宋体" w:cs="宋体"/>
        </w:rPr>
      </w:pPr>
    </w:p>
    <w:p w14:paraId="187863ED">
      <w:pPr>
        <w:rPr>
          <w:rFonts w:ascii="宋体" w:hAnsi="宋体" w:cs="宋体"/>
        </w:rPr>
      </w:pPr>
    </w:p>
    <w:p w14:paraId="0F2AA0D7">
      <w:pPr>
        <w:pStyle w:val="64"/>
        <w:rPr>
          <w:rFonts w:ascii="宋体" w:hAnsi="宋体" w:eastAsia="宋体" w:cs="宋体"/>
        </w:rPr>
      </w:pPr>
    </w:p>
    <w:p w14:paraId="052298F9">
      <w:pPr>
        <w:jc w:val="center"/>
        <w:rPr>
          <w:rFonts w:ascii="宋体" w:hAnsi="宋体" w:cs="宋体"/>
          <w:sz w:val="144"/>
          <w:szCs w:val="144"/>
        </w:rPr>
      </w:pPr>
      <w:r>
        <w:rPr>
          <w:rFonts w:hint="eastAsia" w:ascii="宋体" w:hAnsi="宋体" w:cs="宋体"/>
          <w:sz w:val="144"/>
          <w:szCs w:val="144"/>
        </w:rPr>
        <w:t>投标文件</w:t>
      </w:r>
    </w:p>
    <w:p w14:paraId="49A806E6">
      <w:pPr>
        <w:jc w:val="center"/>
        <w:rPr>
          <w:rFonts w:ascii="宋体" w:hAnsi="宋体" w:cs="宋体"/>
          <w:sz w:val="28"/>
          <w:szCs w:val="28"/>
        </w:rPr>
      </w:pPr>
    </w:p>
    <w:p w14:paraId="1A779930">
      <w:pPr>
        <w:jc w:val="center"/>
        <w:rPr>
          <w:rFonts w:ascii="宋体" w:hAnsi="宋体" w:cs="宋体"/>
          <w:sz w:val="28"/>
          <w:szCs w:val="28"/>
        </w:rPr>
      </w:pPr>
      <w:r>
        <w:rPr>
          <w:rFonts w:hint="eastAsia" w:ascii="宋体" w:hAnsi="宋体" w:cs="宋体"/>
          <w:sz w:val="28"/>
          <w:szCs w:val="28"/>
          <w:lang w:val="en-US" w:eastAsia="zh-CN"/>
        </w:rPr>
        <w:t>标包编号</w:t>
      </w:r>
      <w:r>
        <w:rPr>
          <w:rFonts w:hint="eastAsia" w:ascii="宋体" w:hAnsi="宋体" w:cs="宋体"/>
          <w:sz w:val="28"/>
          <w:szCs w:val="28"/>
        </w:rPr>
        <w:t>：</w:t>
      </w:r>
    </w:p>
    <w:p w14:paraId="48A59D26">
      <w:pPr>
        <w:rPr>
          <w:rFonts w:ascii="宋体" w:hAnsi="宋体" w:cs="宋体"/>
          <w:sz w:val="28"/>
          <w:szCs w:val="28"/>
        </w:rPr>
      </w:pPr>
    </w:p>
    <w:p w14:paraId="03DF20D2">
      <w:pPr>
        <w:rPr>
          <w:rFonts w:ascii="宋体" w:hAnsi="宋体" w:cs="宋体"/>
          <w:sz w:val="28"/>
          <w:szCs w:val="28"/>
        </w:rPr>
      </w:pPr>
    </w:p>
    <w:p w14:paraId="568CBB02">
      <w:pPr>
        <w:rPr>
          <w:rFonts w:ascii="宋体" w:hAnsi="宋体" w:cs="宋体"/>
          <w:sz w:val="28"/>
          <w:szCs w:val="28"/>
        </w:rPr>
      </w:pPr>
    </w:p>
    <w:p w14:paraId="2516C6C2">
      <w:pPr>
        <w:rPr>
          <w:rFonts w:ascii="宋体" w:hAnsi="宋体" w:cs="宋体"/>
          <w:sz w:val="28"/>
          <w:szCs w:val="28"/>
        </w:rPr>
      </w:pPr>
    </w:p>
    <w:p w14:paraId="4920B1A0">
      <w:pPr>
        <w:rPr>
          <w:rFonts w:ascii="宋体" w:hAnsi="宋体" w:cs="宋体"/>
          <w:sz w:val="28"/>
          <w:szCs w:val="28"/>
        </w:rPr>
      </w:pPr>
    </w:p>
    <w:p w14:paraId="523566F4">
      <w:pPr>
        <w:rPr>
          <w:rFonts w:ascii="宋体" w:hAnsi="宋体" w:cs="宋体"/>
          <w:sz w:val="28"/>
          <w:szCs w:val="28"/>
        </w:rPr>
      </w:pPr>
    </w:p>
    <w:p w14:paraId="48F1460C">
      <w:pPr>
        <w:rPr>
          <w:rFonts w:ascii="宋体" w:hAnsi="宋体" w:cs="宋体"/>
          <w:sz w:val="28"/>
          <w:szCs w:val="28"/>
        </w:rPr>
      </w:pPr>
    </w:p>
    <w:p w14:paraId="607C82B5">
      <w:pPr>
        <w:rPr>
          <w:rFonts w:ascii="宋体" w:hAnsi="宋体" w:cs="宋体"/>
          <w:sz w:val="28"/>
          <w:szCs w:val="28"/>
        </w:rPr>
      </w:pPr>
    </w:p>
    <w:p w14:paraId="7D89AA8D">
      <w:pPr>
        <w:rPr>
          <w:rFonts w:ascii="宋体" w:hAnsi="宋体" w:cs="宋体"/>
          <w:sz w:val="28"/>
          <w:szCs w:val="28"/>
        </w:rPr>
      </w:pPr>
    </w:p>
    <w:p w14:paraId="439F6EEE">
      <w:pPr>
        <w:rPr>
          <w:rFonts w:ascii="宋体" w:hAnsi="宋体" w:cs="宋体"/>
          <w:sz w:val="28"/>
          <w:szCs w:val="28"/>
        </w:rPr>
      </w:pPr>
    </w:p>
    <w:p w14:paraId="65EBD110">
      <w:pPr>
        <w:spacing w:line="360" w:lineRule="auto"/>
        <w:rPr>
          <w:rFonts w:ascii="宋体" w:hAnsi="宋体" w:cs="宋体"/>
          <w:sz w:val="28"/>
          <w:szCs w:val="28"/>
        </w:rPr>
      </w:pPr>
    </w:p>
    <w:p w14:paraId="20C8151B">
      <w:pPr>
        <w:spacing w:line="480" w:lineRule="auto"/>
        <w:ind w:firstLine="1120" w:firstLineChars="400"/>
        <w:jc w:val="both"/>
        <w:rPr>
          <w:rFonts w:ascii="宋体" w:hAnsi="宋体" w:cs="宋体"/>
          <w:sz w:val="28"/>
          <w:szCs w:val="28"/>
          <w:u w:val="single"/>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（盖单位章）</w:t>
      </w:r>
    </w:p>
    <w:p w14:paraId="2AB0306B">
      <w:pPr>
        <w:spacing w:line="480" w:lineRule="auto"/>
        <w:ind w:firstLine="1120" w:firstLineChars="400"/>
        <w:jc w:val="both"/>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w:t>
      </w:r>
    </w:p>
    <w:p w14:paraId="78FF2739">
      <w:pPr>
        <w:spacing w:line="480" w:lineRule="auto"/>
        <w:ind w:firstLine="1120" w:firstLineChars="400"/>
        <w:jc w:val="both"/>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65BBBB1">
      <w:pPr>
        <w:spacing w:line="360" w:lineRule="auto"/>
        <w:rPr>
          <w:rFonts w:ascii="宋体" w:hAnsi="宋体" w:cs="宋体"/>
          <w:sz w:val="32"/>
        </w:rPr>
      </w:pPr>
      <w:r>
        <w:rPr>
          <w:rFonts w:hint="eastAsia" w:ascii="宋体" w:hAnsi="宋体" w:cs="宋体"/>
          <w:sz w:val="32"/>
        </w:rPr>
        <w:br w:type="page"/>
      </w:r>
    </w:p>
    <w:bookmarkEnd w:id="59"/>
    <w:p w14:paraId="3EF2157F">
      <w:pPr>
        <w:spacing w:line="360" w:lineRule="auto"/>
        <w:jc w:val="center"/>
        <w:rPr>
          <w:rFonts w:ascii="宋体" w:hAnsi="宋体" w:cs="宋体"/>
          <w:b/>
          <w:sz w:val="36"/>
          <w:szCs w:val="36"/>
        </w:rPr>
      </w:pPr>
    </w:p>
    <w:p w14:paraId="562C473F">
      <w:pPr>
        <w:spacing w:line="360" w:lineRule="auto"/>
        <w:jc w:val="center"/>
        <w:rPr>
          <w:rFonts w:ascii="宋体" w:hAnsi="宋体" w:cs="宋体"/>
          <w:sz w:val="36"/>
          <w:szCs w:val="36"/>
        </w:rPr>
      </w:pPr>
      <w:r>
        <w:rPr>
          <w:rFonts w:hint="eastAsia" w:ascii="宋体" w:hAnsi="宋体" w:cs="宋体"/>
          <w:b/>
          <w:sz w:val="36"/>
          <w:szCs w:val="36"/>
        </w:rPr>
        <w:t>目  录</w:t>
      </w:r>
    </w:p>
    <w:p w14:paraId="7A52C857">
      <w:pPr>
        <w:spacing w:line="360" w:lineRule="auto"/>
        <w:ind w:firstLine="480" w:firstLineChars="200"/>
        <w:jc w:val="both"/>
        <w:rPr>
          <w:rFonts w:ascii="宋体" w:hAnsi="宋体" w:cs="宋体"/>
          <w:sz w:val="24"/>
        </w:rPr>
      </w:pPr>
    </w:p>
    <w:p w14:paraId="24717EB1">
      <w:pPr>
        <w:pStyle w:val="94"/>
        <w:numPr>
          <w:ilvl w:val="0"/>
          <w:numId w:val="27"/>
        </w:numPr>
        <w:tabs>
          <w:tab w:val="left" w:pos="567"/>
        </w:tabs>
        <w:spacing w:line="288" w:lineRule="auto"/>
        <w:ind w:left="0" w:firstLine="480"/>
        <w:rPr>
          <w:rFonts w:ascii="宋体" w:hAnsi="宋体" w:cs="宋体"/>
          <w:sz w:val="24"/>
          <w:szCs w:val="24"/>
        </w:rPr>
      </w:pPr>
      <w:r>
        <w:rPr>
          <w:rFonts w:hint="eastAsia" w:ascii="宋体" w:hAnsi="宋体" w:cs="宋体"/>
          <w:sz w:val="24"/>
          <w:szCs w:val="24"/>
        </w:rPr>
        <w:t>开标一览表</w:t>
      </w:r>
    </w:p>
    <w:p w14:paraId="1E9EB0F3">
      <w:pPr>
        <w:pStyle w:val="94"/>
        <w:numPr>
          <w:ilvl w:val="0"/>
          <w:numId w:val="27"/>
        </w:numPr>
        <w:tabs>
          <w:tab w:val="left" w:pos="567"/>
        </w:tabs>
        <w:spacing w:line="288" w:lineRule="auto"/>
        <w:ind w:left="0" w:firstLine="476" w:firstLineChars="170"/>
        <w:rPr>
          <w:rFonts w:ascii="宋体" w:hAnsi="宋体" w:cs="宋体"/>
          <w:spacing w:val="20"/>
          <w:sz w:val="24"/>
          <w:szCs w:val="24"/>
        </w:rPr>
      </w:pPr>
      <w:r>
        <w:rPr>
          <w:rFonts w:hint="eastAsia" w:ascii="宋体" w:hAnsi="宋体" w:cs="宋体"/>
          <w:spacing w:val="20"/>
          <w:sz w:val="24"/>
          <w:szCs w:val="24"/>
        </w:rPr>
        <w:t>投标明细报价表</w:t>
      </w:r>
    </w:p>
    <w:p w14:paraId="270608ED">
      <w:pPr>
        <w:pStyle w:val="135"/>
        <w:numPr>
          <w:ilvl w:val="0"/>
          <w:numId w:val="27"/>
        </w:numPr>
        <w:tabs>
          <w:tab w:val="left" w:pos="567"/>
        </w:tabs>
        <w:spacing w:line="288" w:lineRule="auto"/>
        <w:ind w:left="0" w:firstLine="480" w:firstLineChars="200"/>
        <w:rPr>
          <w:rFonts w:ascii="宋体" w:eastAsia="宋体" w:cs="宋体"/>
          <w:sz w:val="24"/>
          <w:szCs w:val="24"/>
        </w:rPr>
      </w:pPr>
      <w:r>
        <w:rPr>
          <w:rFonts w:hint="eastAsia" w:ascii="宋体" w:eastAsia="宋体" w:cs="宋体"/>
          <w:sz w:val="24"/>
          <w:szCs w:val="24"/>
        </w:rPr>
        <w:t>投标函</w:t>
      </w:r>
    </w:p>
    <w:p w14:paraId="5A34EF70">
      <w:pPr>
        <w:pStyle w:val="135"/>
        <w:numPr>
          <w:ilvl w:val="0"/>
          <w:numId w:val="27"/>
        </w:numPr>
        <w:tabs>
          <w:tab w:val="left" w:pos="567"/>
        </w:tabs>
        <w:spacing w:line="288" w:lineRule="auto"/>
        <w:ind w:left="0" w:firstLine="480" w:firstLineChars="200"/>
        <w:rPr>
          <w:rFonts w:ascii="宋体" w:eastAsia="宋体" w:cs="宋体"/>
          <w:sz w:val="24"/>
          <w:szCs w:val="24"/>
        </w:rPr>
      </w:pPr>
      <w:r>
        <w:rPr>
          <w:rFonts w:hint="eastAsia" w:ascii="宋体" w:eastAsia="宋体" w:cs="宋体"/>
          <w:sz w:val="24"/>
          <w:szCs w:val="24"/>
        </w:rPr>
        <w:t>法定代表人身份证明书</w:t>
      </w:r>
    </w:p>
    <w:p w14:paraId="4FBE7458">
      <w:pPr>
        <w:pStyle w:val="135"/>
        <w:numPr>
          <w:ilvl w:val="0"/>
          <w:numId w:val="27"/>
        </w:numPr>
        <w:tabs>
          <w:tab w:val="left" w:pos="567"/>
        </w:tabs>
        <w:spacing w:line="288" w:lineRule="auto"/>
        <w:ind w:left="0" w:firstLine="480" w:firstLineChars="200"/>
        <w:rPr>
          <w:rFonts w:ascii="宋体" w:eastAsia="宋体" w:cs="宋体"/>
          <w:sz w:val="24"/>
          <w:szCs w:val="24"/>
        </w:rPr>
      </w:pPr>
      <w:r>
        <w:rPr>
          <w:rFonts w:hint="eastAsia" w:ascii="宋体" w:eastAsia="宋体" w:cs="宋体"/>
          <w:sz w:val="24"/>
          <w:szCs w:val="24"/>
        </w:rPr>
        <w:t>法定代表人授权委托书</w:t>
      </w:r>
    </w:p>
    <w:p w14:paraId="3CF613FF">
      <w:pPr>
        <w:pStyle w:val="135"/>
        <w:numPr>
          <w:ilvl w:val="0"/>
          <w:numId w:val="27"/>
        </w:numPr>
        <w:tabs>
          <w:tab w:val="left" w:pos="567"/>
        </w:tabs>
        <w:spacing w:line="288" w:lineRule="auto"/>
        <w:ind w:left="0" w:firstLine="480" w:firstLineChars="200"/>
        <w:rPr>
          <w:rFonts w:ascii="宋体" w:eastAsia="宋体" w:cs="宋体"/>
          <w:sz w:val="24"/>
          <w:szCs w:val="24"/>
        </w:rPr>
      </w:pPr>
      <w:r>
        <w:rPr>
          <w:rFonts w:hint="eastAsia" w:ascii="宋体" w:eastAsia="宋体" w:cs="宋体"/>
          <w:sz w:val="24"/>
          <w:szCs w:val="24"/>
        </w:rPr>
        <w:t>供应商基本情况说明</w:t>
      </w:r>
    </w:p>
    <w:p w14:paraId="4BA7EC2D">
      <w:pPr>
        <w:pStyle w:val="135"/>
        <w:numPr>
          <w:ilvl w:val="0"/>
          <w:numId w:val="27"/>
        </w:numPr>
        <w:tabs>
          <w:tab w:val="left" w:pos="567"/>
        </w:tabs>
        <w:spacing w:line="288" w:lineRule="auto"/>
        <w:ind w:left="0" w:firstLine="480" w:firstLineChars="200"/>
        <w:rPr>
          <w:rFonts w:ascii="宋体" w:eastAsia="宋体" w:cs="宋体"/>
          <w:sz w:val="24"/>
          <w:szCs w:val="24"/>
        </w:rPr>
      </w:pPr>
      <w:r>
        <w:rPr>
          <w:rFonts w:hint="eastAsia" w:ascii="宋体" w:eastAsia="宋体" w:cs="宋体"/>
          <w:sz w:val="24"/>
          <w:szCs w:val="24"/>
        </w:rPr>
        <w:t>承诺书</w:t>
      </w:r>
    </w:p>
    <w:p w14:paraId="1D121571">
      <w:pPr>
        <w:pStyle w:val="135"/>
        <w:numPr>
          <w:ilvl w:val="0"/>
          <w:numId w:val="27"/>
        </w:numPr>
        <w:tabs>
          <w:tab w:val="left" w:pos="567"/>
        </w:tabs>
        <w:spacing w:line="288" w:lineRule="auto"/>
        <w:ind w:left="0" w:firstLine="480" w:firstLineChars="200"/>
        <w:rPr>
          <w:rFonts w:ascii="宋体" w:eastAsia="宋体" w:cs="宋体"/>
          <w:sz w:val="24"/>
          <w:szCs w:val="24"/>
        </w:rPr>
      </w:pPr>
      <w:r>
        <w:rPr>
          <w:rFonts w:hint="eastAsia" w:ascii="宋体" w:eastAsia="宋体" w:cs="宋体"/>
          <w:sz w:val="24"/>
          <w:szCs w:val="24"/>
        </w:rPr>
        <w:t>商务偏离表</w:t>
      </w:r>
    </w:p>
    <w:p w14:paraId="13360E3B">
      <w:pPr>
        <w:pStyle w:val="135"/>
        <w:numPr>
          <w:ilvl w:val="0"/>
          <w:numId w:val="27"/>
        </w:numPr>
        <w:tabs>
          <w:tab w:val="left" w:pos="567"/>
        </w:tabs>
        <w:spacing w:line="288" w:lineRule="auto"/>
        <w:ind w:left="0" w:firstLine="480" w:firstLineChars="200"/>
        <w:rPr>
          <w:rFonts w:ascii="宋体" w:eastAsia="宋体" w:cs="宋体"/>
          <w:sz w:val="24"/>
          <w:szCs w:val="24"/>
        </w:rPr>
      </w:pPr>
      <w:r>
        <w:rPr>
          <w:rFonts w:hint="eastAsia" w:ascii="宋体" w:eastAsia="宋体" w:cs="宋体"/>
          <w:sz w:val="24"/>
          <w:szCs w:val="24"/>
        </w:rPr>
        <w:t>企业业绩表</w:t>
      </w:r>
    </w:p>
    <w:p w14:paraId="5F59525D">
      <w:pPr>
        <w:pStyle w:val="135"/>
        <w:numPr>
          <w:ilvl w:val="0"/>
          <w:numId w:val="27"/>
        </w:numPr>
        <w:tabs>
          <w:tab w:val="left" w:pos="567"/>
        </w:tabs>
        <w:spacing w:line="288" w:lineRule="auto"/>
        <w:ind w:left="0" w:firstLine="480" w:firstLineChars="200"/>
        <w:rPr>
          <w:rFonts w:ascii="宋体" w:eastAsia="宋体" w:cs="宋体"/>
          <w:sz w:val="24"/>
          <w:szCs w:val="24"/>
        </w:rPr>
      </w:pPr>
      <w:r>
        <w:rPr>
          <w:rFonts w:hint="eastAsia" w:ascii="宋体" w:eastAsia="宋体" w:cs="宋体"/>
          <w:sz w:val="24"/>
          <w:szCs w:val="24"/>
        </w:rPr>
        <w:t>资格声明</w:t>
      </w:r>
    </w:p>
    <w:p w14:paraId="4556BFDB">
      <w:pPr>
        <w:pStyle w:val="94"/>
        <w:numPr>
          <w:ilvl w:val="0"/>
          <w:numId w:val="27"/>
        </w:numPr>
        <w:tabs>
          <w:tab w:val="left" w:pos="567"/>
        </w:tabs>
        <w:spacing w:line="288" w:lineRule="auto"/>
        <w:ind w:left="0" w:firstLine="480"/>
        <w:rPr>
          <w:rFonts w:ascii="宋体" w:hAnsi="宋体" w:cs="宋体"/>
          <w:sz w:val="24"/>
          <w:szCs w:val="24"/>
        </w:rPr>
      </w:pPr>
      <w:r>
        <w:rPr>
          <w:rFonts w:hint="eastAsia" w:ascii="宋体" w:hAnsi="宋体" w:cs="宋体"/>
          <w:sz w:val="24"/>
          <w:szCs w:val="24"/>
        </w:rPr>
        <w:t>技术参数偏离表</w:t>
      </w:r>
    </w:p>
    <w:p w14:paraId="143294E5">
      <w:pPr>
        <w:pStyle w:val="94"/>
        <w:numPr>
          <w:ilvl w:val="0"/>
          <w:numId w:val="27"/>
        </w:numPr>
        <w:tabs>
          <w:tab w:val="left" w:pos="567"/>
        </w:tabs>
        <w:spacing w:line="288" w:lineRule="auto"/>
        <w:ind w:left="0" w:firstLine="480"/>
        <w:rPr>
          <w:rFonts w:ascii="宋体" w:hAnsi="宋体" w:cs="宋体"/>
          <w:sz w:val="24"/>
          <w:szCs w:val="24"/>
        </w:rPr>
      </w:pPr>
      <w:r>
        <w:rPr>
          <w:rFonts w:hint="eastAsia" w:ascii="宋体" w:hAnsi="宋体" w:cs="宋体"/>
          <w:sz w:val="24"/>
          <w:szCs w:val="24"/>
        </w:rPr>
        <w:t>技术参数承诺书</w:t>
      </w:r>
    </w:p>
    <w:p w14:paraId="2AFD7D9F">
      <w:pPr>
        <w:pStyle w:val="94"/>
        <w:numPr>
          <w:ilvl w:val="0"/>
          <w:numId w:val="27"/>
        </w:numPr>
        <w:tabs>
          <w:tab w:val="left" w:pos="567"/>
        </w:tabs>
        <w:spacing w:line="288" w:lineRule="auto"/>
        <w:ind w:left="0" w:firstLine="528"/>
        <w:rPr>
          <w:rFonts w:ascii="宋体" w:hAnsi="宋体" w:cs="宋体"/>
          <w:sz w:val="24"/>
          <w:szCs w:val="24"/>
        </w:rPr>
      </w:pPr>
      <w:r>
        <w:rPr>
          <w:rStyle w:val="47"/>
          <w:rFonts w:hint="eastAsia" w:ascii="宋体" w:hAnsi="宋体" w:cs="宋体"/>
          <w:b w:val="0"/>
          <w:spacing w:val="12"/>
          <w:sz w:val="24"/>
          <w:szCs w:val="24"/>
        </w:rPr>
        <w:t>投标货物详细说明</w:t>
      </w:r>
    </w:p>
    <w:p w14:paraId="2B55EBA1">
      <w:pPr>
        <w:pStyle w:val="94"/>
        <w:numPr>
          <w:ilvl w:val="0"/>
          <w:numId w:val="27"/>
        </w:numPr>
        <w:tabs>
          <w:tab w:val="left" w:pos="567"/>
        </w:tabs>
        <w:spacing w:line="288" w:lineRule="auto"/>
        <w:ind w:left="0" w:firstLine="480"/>
        <w:rPr>
          <w:rFonts w:ascii="宋体" w:hAnsi="宋体" w:cs="宋体"/>
          <w:sz w:val="24"/>
          <w:szCs w:val="24"/>
        </w:rPr>
      </w:pPr>
      <w:r>
        <w:rPr>
          <w:rFonts w:hint="eastAsia" w:ascii="宋体" w:hAnsi="宋体" w:cs="宋体"/>
          <w:bCs/>
          <w:sz w:val="24"/>
          <w:szCs w:val="24"/>
        </w:rPr>
        <w:t>项目实施方案</w:t>
      </w:r>
      <w:r>
        <w:rPr>
          <w:rFonts w:hint="eastAsia" w:ascii="宋体" w:hAnsi="宋体" w:cs="宋体"/>
          <w:sz w:val="24"/>
          <w:szCs w:val="24"/>
        </w:rPr>
        <w:t>（供应商自行编写）</w:t>
      </w:r>
    </w:p>
    <w:p w14:paraId="7D16D1A8">
      <w:pPr>
        <w:pStyle w:val="94"/>
        <w:numPr>
          <w:ilvl w:val="0"/>
          <w:numId w:val="27"/>
        </w:numPr>
        <w:tabs>
          <w:tab w:val="left" w:pos="567"/>
        </w:tabs>
        <w:spacing w:line="288" w:lineRule="auto"/>
        <w:ind w:left="0" w:firstLine="480"/>
        <w:rPr>
          <w:rFonts w:ascii="宋体" w:hAnsi="宋体" w:cs="宋体"/>
          <w:sz w:val="24"/>
          <w:szCs w:val="24"/>
        </w:rPr>
      </w:pPr>
      <w:r>
        <w:rPr>
          <w:rFonts w:hint="eastAsia" w:ascii="宋体" w:hAnsi="宋体" w:cs="宋体"/>
          <w:sz w:val="24"/>
          <w:szCs w:val="24"/>
        </w:rPr>
        <w:t>供应商认为有必要提供的其他材料</w:t>
      </w:r>
    </w:p>
    <w:p w14:paraId="3602D4A0">
      <w:pPr>
        <w:spacing w:line="360" w:lineRule="auto"/>
        <w:rPr>
          <w:rFonts w:ascii="宋体" w:hAnsi="宋体" w:cs="宋体"/>
          <w:szCs w:val="21"/>
        </w:rPr>
      </w:pPr>
    </w:p>
    <w:p w14:paraId="074E80D0">
      <w:pPr>
        <w:rPr>
          <w:rFonts w:ascii="宋体" w:hAnsi="宋体" w:cs="宋体"/>
          <w:b/>
          <w:sz w:val="28"/>
          <w:szCs w:val="28"/>
          <w:lang w:val="zh-CN"/>
        </w:rPr>
      </w:pPr>
      <w:r>
        <w:rPr>
          <w:rFonts w:hint="eastAsia" w:ascii="宋体" w:hAnsi="宋体" w:cs="宋体"/>
          <w:b/>
          <w:sz w:val="28"/>
          <w:szCs w:val="28"/>
          <w:lang w:val="zh-CN"/>
        </w:rPr>
        <w:br w:type="page"/>
      </w:r>
    </w:p>
    <w:p w14:paraId="69666B0E">
      <w:pPr>
        <w:spacing w:line="360" w:lineRule="auto"/>
        <w:jc w:val="center"/>
        <w:rPr>
          <w:rFonts w:ascii="宋体" w:hAnsi="宋体" w:cs="宋体"/>
          <w:b/>
          <w:sz w:val="36"/>
          <w:szCs w:val="36"/>
        </w:rPr>
      </w:pPr>
    </w:p>
    <w:p w14:paraId="3E44F641">
      <w:pPr>
        <w:spacing w:line="360" w:lineRule="auto"/>
        <w:jc w:val="center"/>
        <w:rPr>
          <w:rFonts w:ascii="宋体" w:hAnsi="宋体" w:cs="宋体"/>
          <w:b/>
          <w:sz w:val="36"/>
          <w:szCs w:val="36"/>
        </w:rPr>
      </w:pPr>
      <w:r>
        <w:rPr>
          <w:rFonts w:hint="eastAsia" w:ascii="宋体" w:hAnsi="宋体" w:cs="宋体"/>
          <w:b/>
          <w:sz w:val="36"/>
          <w:szCs w:val="36"/>
        </w:rPr>
        <w:t>评标办法目录索引表</w:t>
      </w:r>
    </w:p>
    <w:p w14:paraId="37DE3F35">
      <w:pPr>
        <w:rPr>
          <w:rFonts w:ascii="宋体" w:hAnsi="宋体" w:cs="宋体"/>
        </w:rPr>
      </w:pPr>
    </w:p>
    <w:p w14:paraId="3B5596AD">
      <w:pPr>
        <w:rPr>
          <w:rFonts w:ascii="宋体" w:hAnsi="宋体" w:cs="宋体"/>
        </w:rPr>
      </w:pPr>
    </w:p>
    <w:p w14:paraId="31DF14C1">
      <w:pPr>
        <w:spacing w:line="288" w:lineRule="auto"/>
        <w:ind w:firstLine="480" w:firstLineChars="200"/>
        <w:rPr>
          <w:rFonts w:ascii="宋体" w:hAnsi="宋体" w:cs="宋体"/>
          <w:b/>
          <w:bCs/>
          <w:sz w:val="24"/>
          <w:szCs w:val="24"/>
        </w:rPr>
      </w:pPr>
      <w:r>
        <w:rPr>
          <w:rFonts w:hint="eastAsia" w:ascii="宋体" w:hAnsi="宋体" w:cs="宋体"/>
          <w:sz w:val="24"/>
          <w:szCs w:val="24"/>
        </w:rPr>
        <w:t>按招标文件中评标方法、步骤、标准相对应条款填写</w:t>
      </w:r>
      <w:r>
        <w:rPr>
          <w:rFonts w:hint="eastAsia" w:ascii="宋体" w:hAnsi="宋体" w:cs="宋体"/>
          <w:b/>
          <w:bCs/>
          <w:sz w:val="24"/>
          <w:szCs w:val="24"/>
        </w:rPr>
        <w:t>（此表格必须放置在目录处）</w:t>
      </w:r>
    </w:p>
    <w:p w14:paraId="4B0879BC">
      <w:pPr>
        <w:rPr>
          <w:rFonts w:ascii="宋体" w:hAnsi="宋体" w:cs="宋体"/>
          <w:b/>
          <w:sz w:val="36"/>
          <w:szCs w:val="36"/>
          <w:lang w:val="zh-CN"/>
        </w:rPr>
      </w:pPr>
    </w:p>
    <w:p w14:paraId="7A6444A4">
      <w:pPr>
        <w:spacing w:line="360" w:lineRule="auto"/>
        <w:jc w:val="center"/>
        <w:rPr>
          <w:rFonts w:ascii="宋体" w:hAnsi="宋体" w:cs="宋体"/>
          <w:b/>
          <w:sz w:val="36"/>
          <w:szCs w:val="36"/>
          <w:lang w:val="zh-CN"/>
        </w:rPr>
      </w:pPr>
    </w:p>
    <w:p w14:paraId="461CC14E">
      <w:pPr>
        <w:rPr>
          <w:rFonts w:hint="eastAsia" w:ascii="宋体" w:hAnsi="宋体" w:cs="宋体"/>
          <w:b/>
          <w:sz w:val="36"/>
          <w:szCs w:val="36"/>
          <w:lang w:val="zh-CN"/>
        </w:rPr>
      </w:pPr>
      <w:r>
        <w:rPr>
          <w:rFonts w:hint="eastAsia" w:ascii="宋体" w:hAnsi="宋体" w:cs="宋体"/>
          <w:b/>
          <w:sz w:val="36"/>
          <w:szCs w:val="36"/>
          <w:lang w:val="zh-CN"/>
        </w:rPr>
        <w:br w:type="page"/>
      </w:r>
    </w:p>
    <w:p w14:paraId="4B202E92">
      <w:pPr>
        <w:spacing w:line="360" w:lineRule="auto"/>
        <w:jc w:val="center"/>
        <w:rPr>
          <w:rFonts w:ascii="宋体" w:hAnsi="宋体" w:cs="宋体"/>
          <w:b/>
          <w:sz w:val="36"/>
          <w:szCs w:val="36"/>
          <w:lang w:val="zh-CN"/>
        </w:rPr>
      </w:pPr>
      <w:r>
        <w:rPr>
          <w:rFonts w:hint="eastAsia" w:ascii="宋体" w:hAnsi="宋体" w:cs="宋体"/>
          <w:b/>
          <w:sz w:val="36"/>
          <w:szCs w:val="36"/>
          <w:lang w:val="zh-CN"/>
        </w:rPr>
        <w:t>一、</w:t>
      </w:r>
      <w:r>
        <w:rPr>
          <w:rFonts w:hint="eastAsia" w:ascii="宋体" w:hAnsi="宋体" w:cs="宋体"/>
          <w:b/>
          <w:sz w:val="36"/>
          <w:szCs w:val="36"/>
        </w:rPr>
        <w:t>开 标 一 览 表</w:t>
      </w:r>
    </w:p>
    <w:p w14:paraId="2B509730">
      <w:pPr>
        <w:rPr>
          <w:rFonts w:ascii="宋体" w:hAnsi="宋体" w:cs="宋体"/>
          <w:szCs w:val="21"/>
        </w:rPr>
      </w:pPr>
    </w:p>
    <w:p w14:paraId="2F3CF977">
      <w:pPr>
        <w:ind w:left="152" w:leftChars="-109" w:hanging="370" w:hangingChars="185"/>
        <w:rPr>
          <w:rFonts w:ascii="宋体" w:hAnsi="宋体" w:cs="宋体"/>
          <w:szCs w:val="21"/>
        </w:rPr>
      </w:pPr>
    </w:p>
    <w:p w14:paraId="15A4FB90">
      <w:pPr>
        <w:spacing w:line="288" w:lineRule="auto"/>
        <w:rPr>
          <w:rFonts w:ascii="宋体" w:hAnsi="宋体" w:cs="宋体"/>
          <w:sz w:val="24"/>
          <w:szCs w:val="24"/>
        </w:rPr>
      </w:pPr>
      <w:r>
        <w:rPr>
          <w:rFonts w:hint="eastAsia" w:ascii="宋体" w:hAnsi="宋体" w:cs="宋体"/>
          <w:sz w:val="24"/>
          <w:szCs w:val="24"/>
          <w:lang w:val="en-US" w:eastAsia="zh-CN"/>
        </w:rPr>
        <w:t>标包</w:t>
      </w:r>
      <w:r>
        <w:rPr>
          <w:rFonts w:hint="eastAsia" w:ascii="宋体" w:hAnsi="宋体" w:cs="宋体"/>
          <w:sz w:val="24"/>
          <w:szCs w:val="24"/>
        </w:rPr>
        <w:t>编号：                                                开标时间：</w:t>
      </w:r>
    </w:p>
    <w:tbl>
      <w:tblPr>
        <w:tblStyle w:val="44"/>
        <w:tblW w:w="4998" w:type="pct"/>
        <w:tblInd w:w="0" w:type="dxa"/>
        <w:tblLayout w:type="autofit"/>
        <w:tblCellMar>
          <w:top w:w="0" w:type="dxa"/>
          <w:left w:w="108" w:type="dxa"/>
          <w:bottom w:w="0" w:type="dxa"/>
          <w:right w:w="108" w:type="dxa"/>
        </w:tblCellMar>
      </w:tblPr>
      <w:tblGrid>
        <w:gridCol w:w="3027"/>
        <w:gridCol w:w="1300"/>
        <w:gridCol w:w="2196"/>
        <w:gridCol w:w="1710"/>
        <w:gridCol w:w="1220"/>
      </w:tblGrid>
      <w:tr w14:paraId="4CBE2379">
        <w:tblPrEx>
          <w:tblCellMar>
            <w:top w:w="0" w:type="dxa"/>
            <w:left w:w="108" w:type="dxa"/>
            <w:bottom w:w="0" w:type="dxa"/>
            <w:right w:w="108" w:type="dxa"/>
          </w:tblCellMar>
        </w:tblPrEx>
        <w:trPr>
          <w:trHeight w:val="724" w:hRule="atLeast"/>
        </w:trPr>
        <w:tc>
          <w:tcPr>
            <w:tcW w:w="1600" w:type="pct"/>
            <w:tcBorders>
              <w:top w:val="single" w:color="auto" w:sz="4" w:space="0"/>
              <w:left w:val="single" w:color="auto" w:sz="4" w:space="0"/>
              <w:bottom w:val="single" w:color="auto" w:sz="4" w:space="0"/>
              <w:right w:val="single" w:color="auto" w:sz="4" w:space="0"/>
            </w:tcBorders>
            <w:shd w:val="clear" w:color="auto" w:fill="auto"/>
            <w:vAlign w:val="center"/>
          </w:tcPr>
          <w:p w14:paraId="2D5FD09B">
            <w:pPr>
              <w:spacing w:line="288" w:lineRule="auto"/>
              <w:jc w:val="center"/>
              <w:rPr>
                <w:rFonts w:ascii="宋体" w:hAnsi="宋体" w:cs="宋体"/>
                <w:sz w:val="24"/>
                <w:szCs w:val="24"/>
              </w:rPr>
            </w:pPr>
            <w:r>
              <w:rPr>
                <w:rFonts w:hint="eastAsia" w:ascii="宋体" w:hAnsi="宋体" w:cs="宋体"/>
                <w:sz w:val="24"/>
                <w:szCs w:val="24"/>
              </w:rPr>
              <w:t>供应商名称</w:t>
            </w:r>
          </w:p>
        </w:tc>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4ED153DC">
            <w:pPr>
              <w:spacing w:line="288" w:lineRule="auto"/>
              <w:jc w:val="center"/>
              <w:rPr>
                <w:rFonts w:ascii="宋体" w:hAnsi="宋体" w:cs="宋体"/>
                <w:sz w:val="24"/>
                <w:szCs w:val="24"/>
              </w:rPr>
            </w:pPr>
            <w:r>
              <w:rPr>
                <w:rFonts w:hint="eastAsia" w:ascii="宋体" w:hAnsi="宋体" w:cs="宋体"/>
                <w:sz w:val="24"/>
                <w:szCs w:val="24"/>
                <w:lang w:val="en-US" w:eastAsia="zh-CN"/>
              </w:rPr>
              <w:t>投标报价</w:t>
            </w:r>
          </w:p>
        </w:tc>
        <w:tc>
          <w:tcPr>
            <w:tcW w:w="1161" w:type="pct"/>
            <w:tcBorders>
              <w:top w:val="single" w:color="auto" w:sz="4" w:space="0"/>
              <w:left w:val="nil"/>
              <w:bottom w:val="single" w:color="auto" w:sz="4" w:space="0"/>
              <w:right w:val="single" w:color="auto" w:sz="4" w:space="0"/>
            </w:tcBorders>
            <w:shd w:val="clear" w:color="auto" w:fill="auto"/>
            <w:vAlign w:val="center"/>
          </w:tcPr>
          <w:p w14:paraId="468ADF11">
            <w:pPr>
              <w:spacing w:line="288" w:lineRule="auto"/>
              <w:jc w:val="center"/>
              <w:rPr>
                <w:rFonts w:ascii="宋体" w:hAnsi="宋体" w:cs="宋体"/>
                <w:sz w:val="24"/>
                <w:szCs w:val="24"/>
              </w:rPr>
            </w:pPr>
            <w:r>
              <w:rPr>
                <w:rFonts w:hint="eastAsia" w:ascii="宋体" w:hAnsi="宋体" w:cs="宋体"/>
                <w:sz w:val="24"/>
                <w:szCs w:val="24"/>
              </w:rPr>
              <w:t>合同履行期限（</w:t>
            </w:r>
            <w:r>
              <w:rPr>
                <w:rFonts w:hint="eastAsia" w:ascii="宋体" w:hAnsi="宋体" w:cs="宋体"/>
                <w:sz w:val="24"/>
                <w:szCs w:val="24"/>
                <w:lang w:val="en-US" w:eastAsia="zh-CN"/>
              </w:rPr>
              <w:t>交货时间</w:t>
            </w:r>
            <w:r>
              <w:rPr>
                <w:rFonts w:hint="eastAsia" w:ascii="宋体" w:hAnsi="宋体" w:cs="宋体"/>
                <w:sz w:val="24"/>
                <w:szCs w:val="24"/>
              </w:rPr>
              <w:t>）</w:t>
            </w:r>
          </w:p>
        </w:tc>
        <w:tc>
          <w:tcPr>
            <w:tcW w:w="904" w:type="pct"/>
            <w:tcBorders>
              <w:top w:val="single" w:color="auto" w:sz="4" w:space="0"/>
              <w:left w:val="nil"/>
              <w:bottom w:val="single" w:color="auto" w:sz="4" w:space="0"/>
              <w:right w:val="single" w:color="auto" w:sz="4" w:space="0"/>
            </w:tcBorders>
            <w:shd w:val="clear" w:color="auto" w:fill="auto"/>
            <w:vAlign w:val="center"/>
          </w:tcPr>
          <w:p w14:paraId="1C58A1DB">
            <w:pPr>
              <w:spacing w:line="288" w:lineRule="auto"/>
              <w:jc w:val="center"/>
              <w:rPr>
                <w:rFonts w:ascii="宋体" w:hAnsi="宋体" w:cs="宋体"/>
                <w:sz w:val="24"/>
                <w:szCs w:val="24"/>
              </w:rPr>
            </w:pPr>
            <w:r>
              <w:rPr>
                <w:rFonts w:hint="eastAsia" w:ascii="宋体" w:hAnsi="宋体" w:cs="宋体"/>
                <w:sz w:val="24"/>
                <w:szCs w:val="24"/>
              </w:rPr>
              <w:t>质量标准</w:t>
            </w:r>
          </w:p>
        </w:tc>
        <w:tc>
          <w:tcPr>
            <w:tcW w:w="645" w:type="pct"/>
            <w:tcBorders>
              <w:top w:val="single" w:color="auto" w:sz="4" w:space="0"/>
              <w:left w:val="nil"/>
              <w:bottom w:val="single" w:color="auto" w:sz="4" w:space="0"/>
              <w:right w:val="single" w:color="auto" w:sz="4" w:space="0"/>
            </w:tcBorders>
            <w:shd w:val="clear" w:color="auto" w:fill="auto"/>
            <w:vAlign w:val="center"/>
          </w:tcPr>
          <w:p w14:paraId="4AF9FD17">
            <w:pPr>
              <w:spacing w:line="288" w:lineRule="auto"/>
              <w:jc w:val="center"/>
              <w:rPr>
                <w:rFonts w:ascii="宋体" w:hAnsi="宋体" w:cs="宋体"/>
                <w:sz w:val="24"/>
                <w:szCs w:val="24"/>
              </w:rPr>
            </w:pPr>
            <w:r>
              <w:rPr>
                <w:rFonts w:hint="eastAsia" w:ascii="宋体" w:hAnsi="宋体" w:cs="宋体"/>
                <w:sz w:val="24"/>
                <w:szCs w:val="24"/>
              </w:rPr>
              <w:t>备注</w:t>
            </w:r>
          </w:p>
        </w:tc>
      </w:tr>
      <w:tr w14:paraId="4FBF8545">
        <w:tblPrEx>
          <w:tblCellMar>
            <w:top w:w="0" w:type="dxa"/>
            <w:left w:w="108" w:type="dxa"/>
            <w:bottom w:w="0" w:type="dxa"/>
            <w:right w:w="108" w:type="dxa"/>
          </w:tblCellMar>
        </w:tblPrEx>
        <w:trPr>
          <w:trHeight w:val="1003" w:hRule="atLeast"/>
        </w:trPr>
        <w:tc>
          <w:tcPr>
            <w:tcW w:w="1600" w:type="pct"/>
            <w:tcBorders>
              <w:top w:val="single" w:color="auto" w:sz="4" w:space="0"/>
              <w:left w:val="single" w:color="auto" w:sz="4" w:space="0"/>
              <w:bottom w:val="single" w:color="auto" w:sz="4" w:space="0"/>
              <w:right w:val="single" w:color="auto" w:sz="4" w:space="0"/>
            </w:tcBorders>
            <w:shd w:val="clear" w:color="auto" w:fill="auto"/>
            <w:vAlign w:val="center"/>
          </w:tcPr>
          <w:p w14:paraId="582E5521">
            <w:pPr>
              <w:spacing w:line="288" w:lineRule="auto"/>
              <w:jc w:val="center"/>
              <w:rPr>
                <w:rFonts w:ascii="宋体" w:hAnsi="宋体" w:cs="宋体"/>
                <w:sz w:val="24"/>
                <w:szCs w:val="24"/>
              </w:rPr>
            </w:pPr>
          </w:p>
        </w:tc>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2E570E66">
            <w:pPr>
              <w:spacing w:line="288" w:lineRule="auto"/>
              <w:jc w:val="center"/>
              <w:rPr>
                <w:rFonts w:ascii="宋体" w:hAnsi="宋体" w:cs="宋体"/>
                <w:sz w:val="24"/>
                <w:szCs w:val="24"/>
              </w:rPr>
            </w:pPr>
          </w:p>
        </w:tc>
        <w:tc>
          <w:tcPr>
            <w:tcW w:w="1161" w:type="pct"/>
            <w:tcBorders>
              <w:top w:val="single" w:color="auto" w:sz="4" w:space="0"/>
              <w:left w:val="nil"/>
              <w:bottom w:val="single" w:color="auto" w:sz="4" w:space="0"/>
              <w:right w:val="single" w:color="auto" w:sz="4" w:space="0"/>
            </w:tcBorders>
            <w:shd w:val="clear" w:color="auto" w:fill="auto"/>
            <w:vAlign w:val="center"/>
          </w:tcPr>
          <w:p w14:paraId="060047BC">
            <w:pPr>
              <w:spacing w:line="288" w:lineRule="auto"/>
              <w:jc w:val="center"/>
              <w:rPr>
                <w:rFonts w:ascii="宋体" w:hAnsi="宋体" w:cs="宋体"/>
                <w:sz w:val="24"/>
                <w:szCs w:val="24"/>
              </w:rPr>
            </w:pPr>
          </w:p>
        </w:tc>
        <w:tc>
          <w:tcPr>
            <w:tcW w:w="904" w:type="pct"/>
            <w:tcBorders>
              <w:top w:val="single" w:color="auto" w:sz="4" w:space="0"/>
              <w:left w:val="nil"/>
              <w:bottom w:val="single" w:color="auto" w:sz="4" w:space="0"/>
              <w:right w:val="single" w:color="auto" w:sz="4" w:space="0"/>
            </w:tcBorders>
            <w:shd w:val="clear" w:color="auto" w:fill="auto"/>
            <w:vAlign w:val="center"/>
          </w:tcPr>
          <w:p w14:paraId="0E65F55E">
            <w:pPr>
              <w:spacing w:line="288" w:lineRule="auto"/>
              <w:jc w:val="center"/>
              <w:rPr>
                <w:rFonts w:ascii="宋体" w:hAnsi="宋体" w:cs="宋体"/>
                <w:sz w:val="24"/>
                <w:szCs w:val="24"/>
              </w:rPr>
            </w:pPr>
          </w:p>
        </w:tc>
        <w:tc>
          <w:tcPr>
            <w:tcW w:w="645" w:type="pct"/>
            <w:tcBorders>
              <w:top w:val="single" w:color="auto" w:sz="4" w:space="0"/>
              <w:left w:val="nil"/>
              <w:bottom w:val="single" w:color="auto" w:sz="4" w:space="0"/>
              <w:right w:val="single" w:color="auto" w:sz="4" w:space="0"/>
            </w:tcBorders>
            <w:shd w:val="clear" w:color="auto" w:fill="auto"/>
            <w:vAlign w:val="center"/>
          </w:tcPr>
          <w:p w14:paraId="5D71D900">
            <w:pPr>
              <w:spacing w:line="288" w:lineRule="auto"/>
              <w:jc w:val="center"/>
              <w:rPr>
                <w:rFonts w:ascii="宋体" w:hAnsi="宋体" w:cs="宋体"/>
                <w:sz w:val="24"/>
                <w:szCs w:val="24"/>
              </w:rPr>
            </w:pPr>
          </w:p>
        </w:tc>
      </w:tr>
    </w:tbl>
    <w:p w14:paraId="3EB7A251">
      <w:pPr>
        <w:spacing w:line="288" w:lineRule="auto"/>
        <w:rPr>
          <w:rFonts w:ascii="宋体" w:hAnsi="宋体" w:cs="宋体"/>
          <w:b/>
          <w:bCs/>
          <w:sz w:val="24"/>
          <w:szCs w:val="24"/>
        </w:rPr>
      </w:pPr>
      <w:r>
        <w:rPr>
          <w:rFonts w:hint="eastAsia" w:ascii="宋体" w:hAnsi="宋体" w:cs="宋体"/>
          <w:b/>
          <w:bCs/>
          <w:sz w:val="24"/>
          <w:szCs w:val="24"/>
        </w:rPr>
        <w:t>注：1、本表只作唱标用，但本表的一切内容均具有法律效力，不得更改；</w:t>
      </w:r>
    </w:p>
    <w:p w14:paraId="1174BEBC">
      <w:pPr>
        <w:spacing w:line="288" w:lineRule="auto"/>
        <w:ind w:firstLine="408"/>
        <w:rPr>
          <w:rFonts w:hint="eastAsia" w:ascii="宋体" w:hAnsi="宋体" w:eastAsia="宋体" w:cs="宋体"/>
          <w:b/>
          <w:bCs/>
          <w:sz w:val="24"/>
          <w:szCs w:val="24"/>
          <w:lang w:eastAsia="zh-CN"/>
        </w:rPr>
      </w:pPr>
      <w:r>
        <w:rPr>
          <w:rFonts w:hint="eastAsia" w:ascii="宋体" w:hAnsi="宋体" w:cs="宋体"/>
          <w:b/>
          <w:bCs/>
          <w:sz w:val="24"/>
          <w:szCs w:val="24"/>
        </w:rPr>
        <w:t>2、投标报价</w:t>
      </w:r>
      <w:r>
        <w:rPr>
          <w:rFonts w:hint="eastAsia" w:ascii="宋体" w:hAnsi="宋体" w:cs="宋体"/>
          <w:b/>
          <w:sz w:val="24"/>
          <w:szCs w:val="24"/>
        </w:rPr>
        <w:t>不超过</w:t>
      </w:r>
      <w:r>
        <w:rPr>
          <w:rFonts w:hint="eastAsia" w:ascii="宋体" w:hAnsi="宋体" w:cs="宋体"/>
          <w:b/>
          <w:sz w:val="24"/>
          <w:szCs w:val="24"/>
          <w:lang w:val="zh-CN"/>
        </w:rPr>
        <w:t>预算金额（最高限价）</w:t>
      </w:r>
      <w:r>
        <w:rPr>
          <w:rFonts w:hint="eastAsia" w:ascii="宋体" w:hAnsi="宋体" w:cs="宋体"/>
          <w:b/>
          <w:sz w:val="24"/>
          <w:szCs w:val="24"/>
        </w:rPr>
        <w:t>，超过为无效报价。</w:t>
      </w:r>
      <w:r>
        <w:rPr>
          <w:rFonts w:hint="eastAsia" w:ascii="宋体" w:hAnsi="宋体" w:cs="宋体"/>
          <w:b/>
          <w:bCs/>
          <w:sz w:val="24"/>
          <w:szCs w:val="24"/>
        </w:rPr>
        <w:t>本表中填写的投标报价应与投标函中填写的投标报价相一致，如果不一致以本表为准</w:t>
      </w:r>
      <w:r>
        <w:rPr>
          <w:rFonts w:hint="eastAsia" w:ascii="宋体" w:hAnsi="宋体" w:cs="宋体"/>
          <w:b/>
          <w:bCs/>
          <w:sz w:val="24"/>
          <w:szCs w:val="24"/>
          <w:lang w:eastAsia="zh-CN"/>
        </w:rPr>
        <w:t>。</w:t>
      </w:r>
    </w:p>
    <w:p w14:paraId="408CCA3D">
      <w:pPr>
        <w:spacing w:line="288" w:lineRule="auto"/>
        <w:ind w:firstLine="472" w:firstLineChars="196"/>
        <w:rPr>
          <w:rFonts w:ascii="宋体" w:hAnsi="宋体" w:cs="宋体"/>
          <w:b/>
          <w:bCs/>
          <w:sz w:val="24"/>
          <w:szCs w:val="24"/>
        </w:rPr>
      </w:pPr>
      <w:r>
        <w:rPr>
          <w:rFonts w:hint="eastAsia" w:ascii="宋体" w:hAnsi="宋体" w:cs="宋体"/>
          <w:b/>
          <w:bCs/>
          <w:sz w:val="24"/>
          <w:szCs w:val="24"/>
        </w:rPr>
        <w:t xml:space="preserve">                                                                     </w:t>
      </w:r>
    </w:p>
    <w:p w14:paraId="06BD5830">
      <w:pPr>
        <w:spacing w:line="288" w:lineRule="auto"/>
        <w:rPr>
          <w:rFonts w:ascii="宋体" w:hAnsi="宋体" w:cs="宋体"/>
          <w:b/>
          <w:bCs/>
          <w:sz w:val="24"/>
          <w:szCs w:val="24"/>
        </w:rPr>
      </w:pPr>
    </w:p>
    <w:p w14:paraId="4F6D6BF2">
      <w:pPr>
        <w:spacing w:line="288" w:lineRule="auto"/>
        <w:ind w:firstLine="480" w:firstLineChars="200"/>
        <w:rPr>
          <w:rFonts w:ascii="宋体" w:hAnsi="宋体" w:cs="宋体"/>
          <w:sz w:val="24"/>
          <w:szCs w:val="24"/>
        </w:rPr>
      </w:pPr>
      <w:r>
        <w:rPr>
          <w:rFonts w:hint="eastAsia" w:ascii="宋体" w:hAnsi="宋体" w:cs="宋体"/>
          <w:sz w:val="24"/>
          <w:szCs w:val="24"/>
        </w:rPr>
        <w:t xml:space="preserve">供应商名称：            （公章）                    </w:t>
      </w:r>
    </w:p>
    <w:p w14:paraId="251A9D29">
      <w:pPr>
        <w:spacing w:line="288" w:lineRule="auto"/>
        <w:ind w:firstLine="480" w:firstLineChars="200"/>
        <w:rPr>
          <w:rFonts w:ascii="宋体" w:hAnsi="宋体" w:cs="宋体"/>
          <w:sz w:val="24"/>
          <w:szCs w:val="24"/>
        </w:rPr>
      </w:pPr>
    </w:p>
    <w:p w14:paraId="18882FD2">
      <w:pPr>
        <w:spacing w:line="288" w:lineRule="auto"/>
        <w:ind w:firstLine="480" w:firstLineChars="200"/>
        <w:rPr>
          <w:rFonts w:ascii="宋体" w:hAnsi="宋体" w:cs="宋体"/>
          <w:sz w:val="24"/>
          <w:szCs w:val="24"/>
        </w:rPr>
      </w:pPr>
      <w:r>
        <w:rPr>
          <w:rFonts w:hint="eastAsia" w:ascii="宋体" w:hAnsi="宋体" w:cs="宋体"/>
          <w:sz w:val="24"/>
          <w:szCs w:val="24"/>
        </w:rPr>
        <w:t>法定代表人：            （签字</w:t>
      </w:r>
      <w:r>
        <w:rPr>
          <w:rFonts w:hint="eastAsia" w:ascii="宋体" w:hAnsi="宋体" w:cs="宋体"/>
          <w:sz w:val="24"/>
          <w:szCs w:val="24"/>
          <w:lang w:val="en-US" w:eastAsia="zh-CN"/>
        </w:rPr>
        <w:t>或</w:t>
      </w:r>
      <w:r>
        <w:rPr>
          <w:rFonts w:hint="eastAsia" w:ascii="宋体" w:hAnsi="宋体" w:cs="宋体"/>
          <w:sz w:val="24"/>
          <w:szCs w:val="24"/>
        </w:rPr>
        <w:t>盖章）</w:t>
      </w:r>
    </w:p>
    <w:p w14:paraId="35B1D685">
      <w:pPr>
        <w:spacing w:line="288" w:lineRule="auto"/>
        <w:ind w:firstLine="480" w:firstLineChars="200"/>
        <w:rPr>
          <w:rFonts w:ascii="宋体" w:hAnsi="宋体" w:cs="宋体"/>
          <w:sz w:val="24"/>
          <w:szCs w:val="24"/>
        </w:rPr>
      </w:pPr>
    </w:p>
    <w:p w14:paraId="7C93E421">
      <w:pPr>
        <w:spacing w:line="288" w:lineRule="auto"/>
        <w:ind w:firstLine="480" w:firstLineChars="200"/>
        <w:rPr>
          <w:rFonts w:ascii="宋体" w:hAnsi="宋体" w:cs="宋体"/>
          <w:sz w:val="24"/>
          <w:szCs w:val="24"/>
        </w:rPr>
      </w:pPr>
      <w:r>
        <w:rPr>
          <w:rFonts w:hint="eastAsia" w:ascii="宋体" w:hAnsi="宋体" w:cs="宋体"/>
          <w:sz w:val="24"/>
          <w:szCs w:val="24"/>
        </w:rPr>
        <w:t xml:space="preserve">委托代理人：            （签字）  </w:t>
      </w:r>
    </w:p>
    <w:p w14:paraId="0979C12B">
      <w:pPr>
        <w:spacing w:line="288" w:lineRule="auto"/>
        <w:ind w:firstLine="4560" w:firstLineChars="1900"/>
        <w:rPr>
          <w:rFonts w:ascii="宋体" w:hAnsi="宋体" w:cs="宋体"/>
          <w:sz w:val="24"/>
          <w:szCs w:val="24"/>
        </w:rPr>
      </w:pPr>
    </w:p>
    <w:p w14:paraId="73ACF070">
      <w:pPr>
        <w:spacing w:line="288" w:lineRule="auto"/>
        <w:ind w:firstLine="6480" w:firstLineChars="2700"/>
        <w:rPr>
          <w:rFonts w:ascii="宋体" w:hAnsi="宋体" w:cs="宋体"/>
          <w:sz w:val="21"/>
          <w:szCs w:val="21"/>
        </w:rPr>
      </w:pPr>
      <w:r>
        <w:rPr>
          <w:rFonts w:hint="eastAsia" w:ascii="宋体" w:hAnsi="宋体" w:cs="宋体"/>
          <w:sz w:val="24"/>
          <w:szCs w:val="24"/>
        </w:rPr>
        <w:t>日　　期：</w:t>
      </w:r>
    </w:p>
    <w:p w14:paraId="3D372E8C">
      <w:pPr>
        <w:rPr>
          <w:rFonts w:ascii="宋体" w:hAnsi="宋体" w:cs="宋体"/>
          <w:b/>
          <w:sz w:val="32"/>
          <w:szCs w:val="32"/>
        </w:rPr>
      </w:pPr>
      <w:r>
        <w:rPr>
          <w:rFonts w:hint="eastAsia" w:ascii="宋体" w:hAnsi="宋体" w:cs="宋体"/>
          <w:b/>
          <w:sz w:val="32"/>
          <w:szCs w:val="32"/>
        </w:rPr>
        <w:br w:type="page"/>
      </w:r>
    </w:p>
    <w:p w14:paraId="5309C15A">
      <w:pPr>
        <w:spacing w:line="360" w:lineRule="auto"/>
        <w:jc w:val="center"/>
        <w:rPr>
          <w:rFonts w:ascii="宋体" w:hAnsi="宋体" w:cs="宋体"/>
          <w:b/>
          <w:sz w:val="36"/>
          <w:szCs w:val="36"/>
        </w:rPr>
      </w:pPr>
    </w:p>
    <w:p w14:paraId="0B0077C5">
      <w:pPr>
        <w:spacing w:line="360" w:lineRule="auto"/>
        <w:jc w:val="center"/>
        <w:rPr>
          <w:rFonts w:ascii="宋体" w:hAnsi="宋体" w:cs="宋体"/>
          <w:b/>
          <w:sz w:val="36"/>
          <w:szCs w:val="36"/>
        </w:rPr>
      </w:pPr>
      <w:r>
        <w:rPr>
          <w:rFonts w:hint="eastAsia" w:ascii="宋体" w:hAnsi="宋体" w:cs="宋体"/>
          <w:b/>
          <w:sz w:val="36"/>
          <w:szCs w:val="36"/>
        </w:rPr>
        <w:t>二、投标明细报价表</w:t>
      </w:r>
    </w:p>
    <w:tbl>
      <w:tblPr>
        <w:tblStyle w:val="44"/>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609"/>
        <w:gridCol w:w="1280"/>
        <w:gridCol w:w="1263"/>
        <w:gridCol w:w="1000"/>
        <w:gridCol w:w="1087"/>
        <w:gridCol w:w="2169"/>
      </w:tblGrid>
      <w:tr w14:paraId="1252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276" w:type="dxa"/>
            <w:gridSpan w:val="7"/>
            <w:vAlign w:val="center"/>
          </w:tcPr>
          <w:p w14:paraId="42484DD1">
            <w:pPr>
              <w:spacing w:line="288" w:lineRule="auto"/>
              <w:rPr>
                <w:rFonts w:hint="eastAsia" w:ascii="宋体" w:hAnsi="宋体" w:eastAsia="宋体" w:cs="宋体"/>
                <w:b/>
                <w:sz w:val="24"/>
                <w:szCs w:val="24"/>
              </w:rPr>
            </w:pPr>
            <w:r>
              <w:rPr>
                <w:rFonts w:hint="eastAsia" w:ascii="宋体" w:hAnsi="宋体" w:eastAsia="宋体" w:cs="宋体"/>
                <w:b/>
                <w:bCs/>
                <w:sz w:val="24"/>
                <w:szCs w:val="24"/>
              </w:rPr>
              <w:t xml:space="preserve">项目名称：                                                    </w:t>
            </w:r>
            <w:r>
              <w:rPr>
                <w:rFonts w:hint="eastAsia" w:ascii="宋体" w:hAnsi="宋体" w:eastAsia="宋体" w:cs="宋体"/>
                <w:b/>
                <w:bCs/>
                <w:sz w:val="24"/>
                <w:szCs w:val="24"/>
                <w:lang w:val="en-US" w:eastAsia="zh-CN"/>
              </w:rPr>
              <w:t>标包</w:t>
            </w:r>
            <w:r>
              <w:rPr>
                <w:rFonts w:hint="eastAsia" w:ascii="宋体" w:hAnsi="宋体" w:eastAsia="宋体" w:cs="宋体"/>
                <w:b/>
                <w:sz w:val="24"/>
                <w:szCs w:val="24"/>
              </w:rPr>
              <w:t>编号：</w:t>
            </w:r>
          </w:p>
        </w:tc>
      </w:tr>
      <w:tr w14:paraId="1569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276" w:type="dxa"/>
            <w:gridSpan w:val="7"/>
            <w:vAlign w:val="center"/>
          </w:tcPr>
          <w:p w14:paraId="3C69865A">
            <w:pPr>
              <w:spacing w:line="288" w:lineRule="auto"/>
              <w:rPr>
                <w:rFonts w:hint="eastAsia" w:ascii="宋体" w:hAnsi="宋体" w:eastAsia="宋体" w:cs="宋体"/>
                <w:sz w:val="24"/>
                <w:szCs w:val="24"/>
              </w:rPr>
            </w:pPr>
            <w:r>
              <w:rPr>
                <w:rFonts w:hint="eastAsia" w:ascii="宋体" w:hAnsi="宋体" w:eastAsia="宋体" w:cs="宋体"/>
                <w:sz w:val="24"/>
                <w:szCs w:val="24"/>
              </w:rPr>
              <w:t>货物明细表：（单位：元）</w:t>
            </w:r>
          </w:p>
        </w:tc>
      </w:tr>
      <w:tr w14:paraId="7D7F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8" w:type="dxa"/>
            <w:vAlign w:val="center"/>
          </w:tcPr>
          <w:p w14:paraId="6651E39D">
            <w:pPr>
              <w:spacing w:line="288"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09" w:type="dxa"/>
            <w:vAlign w:val="center"/>
          </w:tcPr>
          <w:p w14:paraId="6CAB1AC1">
            <w:pPr>
              <w:spacing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1280" w:type="dxa"/>
            <w:vAlign w:val="center"/>
          </w:tcPr>
          <w:p w14:paraId="7666B257">
            <w:pPr>
              <w:spacing w:line="288"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制造厂商</w:t>
            </w:r>
            <w:r>
              <w:rPr>
                <w:rFonts w:hint="eastAsia" w:ascii="宋体" w:hAnsi="宋体" w:eastAsia="宋体" w:cs="宋体"/>
                <w:sz w:val="24"/>
                <w:szCs w:val="24"/>
                <w:highlight w:val="none"/>
                <w:lang w:val="en-US" w:eastAsia="zh-CN"/>
              </w:rPr>
              <w:t>/国别</w:t>
            </w:r>
          </w:p>
        </w:tc>
        <w:tc>
          <w:tcPr>
            <w:tcW w:w="1263" w:type="dxa"/>
            <w:vAlign w:val="center"/>
          </w:tcPr>
          <w:p w14:paraId="4A9B8D05">
            <w:pPr>
              <w:spacing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品牌型号</w:t>
            </w:r>
          </w:p>
        </w:tc>
        <w:tc>
          <w:tcPr>
            <w:tcW w:w="1000" w:type="dxa"/>
            <w:vAlign w:val="center"/>
          </w:tcPr>
          <w:p w14:paraId="3E49133A">
            <w:pPr>
              <w:spacing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087" w:type="dxa"/>
            <w:vAlign w:val="center"/>
          </w:tcPr>
          <w:p w14:paraId="7EB17102">
            <w:pPr>
              <w:spacing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2169" w:type="dxa"/>
            <w:vAlign w:val="center"/>
          </w:tcPr>
          <w:p w14:paraId="1B996F23">
            <w:pPr>
              <w:spacing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分项总价</w:t>
            </w:r>
          </w:p>
        </w:tc>
      </w:tr>
      <w:tr w14:paraId="42C9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8" w:type="dxa"/>
            <w:vAlign w:val="center"/>
          </w:tcPr>
          <w:p w14:paraId="6C4CB955">
            <w:pPr>
              <w:spacing w:line="288" w:lineRule="auto"/>
              <w:jc w:val="center"/>
              <w:rPr>
                <w:rFonts w:hint="eastAsia" w:ascii="宋体" w:hAnsi="宋体" w:eastAsia="宋体" w:cs="宋体"/>
                <w:sz w:val="24"/>
                <w:szCs w:val="24"/>
              </w:rPr>
            </w:pPr>
          </w:p>
        </w:tc>
        <w:tc>
          <w:tcPr>
            <w:tcW w:w="1609" w:type="dxa"/>
            <w:vAlign w:val="center"/>
          </w:tcPr>
          <w:p w14:paraId="22199675">
            <w:pPr>
              <w:spacing w:line="288" w:lineRule="auto"/>
              <w:jc w:val="center"/>
              <w:rPr>
                <w:rFonts w:hint="eastAsia" w:ascii="宋体" w:hAnsi="宋体" w:eastAsia="宋体" w:cs="宋体"/>
                <w:sz w:val="24"/>
                <w:szCs w:val="24"/>
                <w:highlight w:val="none"/>
              </w:rPr>
            </w:pPr>
          </w:p>
        </w:tc>
        <w:tc>
          <w:tcPr>
            <w:tcW w:w="1280" w:type="dxa"/>
            <w:vAlign w:val="center"/>
          </w:tcPr>
          <w:p w14:paraId="6EEB23D6">
            <w:pPr>
              <w:spacing w:line="288" w:lineRule="auto"/>
              <w:jc w:val="center"/>
              <w:rPr>
                <w:rFonts w:hint="eastAsia" w:ascii="宋体" w:hAnsi="宋体" w:eastAsia="宋体" w:cs="宋体"/>
                <w:sz w:val="24"/>
                <w:szCs w:val="24"/>
                <w:highlight w:val="none"/>
              </w:rPr>
            </w:pPr>
          </w:p>
        </w:tc>
        <w:tc>
          <w:tcPr>
            <w:tcW w:w="1263" w:type="dxa"/>
            <w:vAlign w:val="center"/>
          </w:tcPr>
          <w:p w14:paraId="34B00984">
            <w:pPr>
              <w:spacing w:line="288" w:lineRule="auto"/>
              <w:jc w:val="center"/>
              <w:rPr>
                <w:rFonts w:hint="eastAsia" w:ascii="宋体" w:hAnsi="宋体" w:eastAsia="宋体" w:cs="宋体"/>
                <w:sz w:val="24"/>
                <w:szCs w:val="24"/>
                <w:highlight w:val="none"/>
              </w:rPr>
            </w:pPr>
          </w:p>
        </w:tc>
        <w:tc>
          <w:tcPr>
            <w:tcW w:w="1000" w:type="dxa"/>
            <w:vAlign w:val="center"/>
          </w:tcPr>
          <w:p w14:paraId="6F0786C3">
            <w:pPr>
              <w:spacing w:line="288" w:lineRule="auto"/>
              <w:jc w:val="center"/>
              <w:rPr>
                <w:rFonts w:hint="eastAsia" w:ascii="宋体" w:hAnsi="宋体" w:eastAsia="宋体" w:cs="宋体"/>
                <w:sz w:val="24"/>
                <w:szCs w:val="24"/>
                <w:highlight w:val="none"/>
              </w:rPr>
            </w:pPr>
          </w:p>
        </w:tc>
        <w:tc>
          <w:tcPr>
            <w:tcW w:w="1087" w:type="dxa"/>
            <w:vAlign w:val="center"/>
          </w:tcPr>
          <w:p w14:paraId="36ABA28F">
            <w:pPr>
              <w:spacing w:line="288" w:lineRule="auto"/>
              <w:jc w:val="center"/>
              <w:rPr>
                <w:rFonts w:hint="eastAsia" w:ascii="宋体" w:hAnsi="宋体" w:eastAsia="宋体" w:cs="宋体"/>
                <w:sz w:val="24"/>
                <w:szCs w:val="24"/>
                <w:highlight w:val="none"/>
              </w:rPr>
            </w:pPr>
          </w:p>
        </w:tc>
        <w:tc>
          <w:tcPr>
            <w:tcW w:w="2169" w:type="dxa"/>
            <w:vAlign w:val="center"/>
          </w:tcPr>
          <w:p w14:paraId="10E4B839">
            <w:pPr>
              <w:spacing w:line="288" w:lineRule="auto"/>
              <w:jc w:val="center"/>
              <w:rPr>
                <w:rFonts w:hint="eastAsia" w:ascii="宋体" w:hAnsi="宋体" w:eastAsia="宋体" w:cs="宋体"/>
                <w:sz w:val="24"/>
                <w:szCs w:val="24"/>
                <w:highlight w:val="none"/>
              </w:rPr>
            </w:pPr>
          </w:p>
        </w:tc>
      </w:tr>
      <w:tr w14:paraId="2E59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8" w:type="dxa"/>
            <w:vAlign w:val="center"/>
          </w:tcPr>
          <w:p w14:paraId="1F6BC77F">
            <w:pPr>
              <w:spacing w:line="288"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609" w:type="dxa"/>
            <w:vAlign w:val="center"/>
          </w:tcPr>
          <w:p w14:paraId="19D8E340">
            <w:pPr>
              <w:spacing w:line="288" w:lineRule="auto"/>
              <w:jc w:val="center"/>
              <w:rPr>
                <w:rFonts w:hint="eastAsia" w:ascii="宋体" w:hAnsi="宋体" w:eastAsia="宋体" w:cs="宋体"/>
                <w:sz w:val="24"/>
                <w:szCs w:val="24"/>
              </w:rPr>
            </w:pPr>
          </w:p>
        </w:tc>
        <w:tc>
          <w:tcPr>
            <w:tcW w:w="1280" w:type="dxa"/>
            <w:vAlign w:val="center"/>
          </w:tcPr>
          <w:p w14:paraId="5298C9EB">
            <w:pPr>
              <w:spacing w:line="288" w:lineRule="auto"/>
              <w:jc w:val="center"/>
              <w:rPr>
                <w:rFonts w:hint="eastAsia" w:ascii="宋体" w:hAnsi="宋体" w:eastAsia="宋体" w:cs="宋体"/>
                <w:sz w:val="24"/>
                <w:szCs w:val="24"/>
              </w:rPr>
            </w:pPr>
          </w:p>
        </w:tc>
        <w:tc>
          <w:tcPr>
            <w:tcW w:w="1263" w:type="dxa"/>
            <w:vAlign w:val="center"/>
          </w:tcPr>
          <w:p w14:paraId="380C582B">
            <w:pPr>
              <w:spacing w:line="288" w:lineRule="auto"/>
              <w:jc w:val="center"/>
              <w:rPr>
                <w:rFonts w:hint="eastAsia" w:ascii="宋体" w:hAnsi="宋体" w:eastAsia="宋体" w:cs="宋体"/>
                <w:sz w:val="24"/>
                <w:szCs w:val="24"/>
              </w:rPr>
            </w:pPr>
          </w:p>
        </w:tc>
        <w:tc>
          <w:tcPr>
            <w:tcW w:w="1000" w:type="dxa"/>
            <w:vAlign w:val="center"/>
          </w:tcPr>
          <w:p w14:paraId="51377637">
            <w:pPr>
              <w:spacing w:line="288" w:lineRule="auto"/>
              <w:jc w:val="center"/>
              <w:rPr>
                <w:rFonts w:hint="eastAsia" w:ascii="宋体" w:hAnsi="宋体" w:eastAsia="宋体" w:cs="宋体"/>
                <w:sz w:val="24"/>
                <w:szCs w:val="24"/>
              </w:rPr>
            </w:pPr>
          </w:p>
        </w:tc>
        <w:tc>
          <w:tcPr>
            <w:tcW w:w="1087" w:type="dxa"/>
            <w:vAlign w:val="center"/>
          </w:tcPr>
          <w:p w14:paraId="4AA95F91">
            <w:pPr>
              <w:spacing w:line="288" w:lineRule="auto"/>
              <w:jc w:val="center"/>
              <w:rPr>
                <w:rFonts w:hint="eastAsia" w:ascii="宋体" w:hAnsi="宋体" w:eastAsia="宋体" w:cs="宋体"/>
                <w:sz w:val="24"/>
                <w:szCs w:val="24"/>
              </w:rPr>
            </w:pPr>
          </w:p>
        </w:tc>
        <w:tc>
          <w:tcPr>
            <w:tcW w:w="2169" w:type="dxa"/>
            <w:vAlign w:val="center"/>
          </w:tcPr>
          <w:p w14:paraId="7084FE47">
            <w:pPr>
              <w:spacing w:line="288" w:lineRule="auto"/>
              <w:jc w:val="center"/>
              <w:rPr>
                <w:rFonts w:hint="eastAsia" w:ascii="宋体" w:hAnsi="宋体" w:eastAsia="宋体" w:cs="宋体"/>
                <w:sz w:val="24"/>
                <w:szCs w:val="24"/>
              </w:rPr>
            </w:pPr>
          </w:p>
        </w:tc>
      </w:tr>
      <w:tr w14:paraId="06D0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8" w:type="dxa"/>
            <w:vAlign w:val="center"/>
          </w:tcPr>
          <w:p w14:paraId="551AF446">
            <w:pPr>
              <w:spacing w:line="288" w:lineRule="auto"/>
              <w:jc w:val="center"/>
              <w:rPr>
                <w:rFonts w:hint="eastAsia" w:ascii="宋体" w:hAnsi="宋体" w:eastAsia="宋体" w:cs="宋体"/>
                <w:sz w:val="24"/>
                <w:szCs w:val="24"/>
              </w:rPr>
            </w:pPr>
          </w:p>
        </w:tc>
        <w:tc>
          <w:tcPr>
            <w:tcW w:w="1609" w:type="dxa"/>
            <w:vAlign w:val="center"/>
          </w:tcPr>
          <w:p w14:paraId="340F97E6">
            <w:pPr>
              <w:spacing w:line="288"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1280" w:type="dxa"/>
            <w:vAlign w:val="center"/>
          </w:tcPr>
          <w:p w14:paraId="26578F32">
            <w:pPr>
              <w:spacing w:line="288" w:lineRule="auto"/>
              <w:jc w:val="center"/>
              <w:rPr>
                <w:rFonts w:hint="eastAsia" w:ascii="宋体" w:hAnsi="宋体" w:eastAsia="宋体" w:cs="宋体"/>
                <w:sz w:val="24"/>
                <w:szCs w:val="24"/>
              </w:rPr>
            </w:pPr>
          </w:p>
        </w:tc>
        <w:tc>
          <w:tcPr>
            <w:tcW w:w="1263" w:type="dxa"/>
            <w:vAlign w:val="center"/>
          </w:tcPr>
          <w:p w14:paraId="6F112F1C">
            <w:pPr>
              <w:spacing w:line="288" w:lineRule="auto"/>
              <w:jc w:val="center"/>
              <w:rPr>
                <w:rFonts w:hint="eastAsia" w:ascii="宋体" w:hAnsi="宋体" w:eastAsia="宋体" w:cs="宋体"/>
                <w:sz w:val="24"/>
                <w:szCs w:val="24"/>
              </w:rPr>
            </w:pPr>
          </w:p>
        </w:tc>
        <w:tc>
          <w:tcPr>
            <w:tcW w:w="1000" w:type="dxa"/>
            <w:vAlign w:val="center"/>
          </w:tcPr>
          <w:p w14:paraId="2A495D86">
            <w:pPr>
              <w:spacing w:line="288" w:lineRule="auto"/>
              <w:jc w:val="center"/>
              <w:rPr>
                <w:rFonts w:hint="eastAsia" w:ascii="宋体" w:hAnsi="宋体" w:eastAsia="宋体" w:cs="宋体"/>
                <w:sz w:val="24"/>
                <w:szCs w:val="24"/>
              </w:rPr>
            </w:pPr>
          </w:p>
        </w:tc>
        <w:tc>
          <w:tcPr>
            <w:tcW w:w="1087" w:type="dxa"/>
            <w:vAlign w:val="center"/>
          </w:tcPr>
          <w:p w14:paraId="45820640">
            <w:pPr>
              <w:spacing w:line="288" w:lineRule="auto"/>
              <w:jc w:val="center"/>
              <w:rPr>
                <w:rFonts w:hint="eastAsia" w:ascii="宋体" w:hAnsi="宋体" w:eastAsia="宋体" w:cs="宋体"/>
                <w:sz w:val="24"/>
                <w:szCs w:val="24"/>
              </w:rPr>
            </w:pPr>
          </w:p>
        </w:tc>
        <w:tc>
          <w:tcPr>
            <w:tcW w:w="2169" w:type="dxa"/>
            <w:vAlign w:val="center"/>
          </w:tcPr>
          <w:p w14:paraId="6F402D57">
            <w:pPr>
              <w:spacing w:line="288" w:lineRule="auto"/>
              <w:jc w:val="center"/>
              <w:rPr>
                <w:rFonts w:hint="eastAsia" w:ascii="宋体" w:hAnsi="宋体" w:eastAsia="宋体" w:cs="宋体"/>
                <w:sz w:val="24"/>
                <w:szCs w:val="24"/>
              </w:rPr>
            </w:pPr>
          </w:p>
        </w:tc>
      </w:tr>
      <w:tr w14:paraId="508B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76" w:type="dxa"/>
            <w:gridSpan w:val="7"/>
            <w:vAlign w:val="center"/>
          </w:tcPr>
          <w:p w14:paraId="1ADB51AB">
            <w:pPr>
              <w:spacing w:line="288" w:lineRule="auto"/>
              <w:rPr>
                <w:rFonts w:hint="eastAsia" w:ascii="宋体" w:hAnsi="宋体" w:eastAsia="宋体" w:cs="宋体"/>
                <w:sz w:val="24"/>
                <w:szCs w:val="24"/>
              </w:rPr>
            </w:pPr>
            <w:r>
              <w:rPr>
                <w:rFonts w:hint="eastAsia" w:ascii="宋体" w:hAnsi="宋体" w:eastAsia="宋体" w:cs="宋体"/>
                <w:sz w:val="24"/>
                <w:szCs w:val="24"/>
              </w:rPr>
              <w:t>其他费用明细表</w:t>
            </w:r>
            <w:r>
              <w:rPr>
                <w:rFonts w:hint="eastAsia" w:ascii="宋体" w:hAnsi="宋体" w:eastAsia="宋体" w:cs="宋体"/>
                <w:sz w:val="24"/>
                <w:szCs w:val="24"/>
                <w:lang w:val="en-US" w:eastAsia="zh-CN"/>
              </w:rPr>
              <w:t>（如有）</w:t>
            </w:r>
            <w:r>
              <w:rPr>
                <w:rFonts w:hint="eastAsia" w:ascii="宋体" w:hAnsi="宋体" w:eastAsia="宋体" w:cs="宋体"/>
                <w:sz w:val="24"/>
                <w:szCs w:val="24"/>
              </w:rPr>
              <w:t>：</w:t>
            </w:r>
          </w:p>
        </w:tc>
      </w:tr>
      <w:tr w14:paraId="27CD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68" w:type="dxa"/>
            <w:vAlign w:val="center"/>
          </w:tcPr>
          <w:p w14:paraId="56408E30">
            <w:pPr>
              <w:spacing w:line="288"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09" w:type="dxa"/>
            <w:vAlign w:val="center"/>
          </w:tcPr>
          <w:p w14:paraId="7B5A8EA5">
            <w:pPr>
              <w:spacing w:line="288"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3543" w:type="dxa"/>
            <w:gridSpan w:val="3"/>
            <w:vAlign w:val="center"/>
          </w:tcPr>
          <w:p w14:paraId="3896D0E9">
            <w:pPr>
              <w:spacing w:line="288" w:lineRule="auto"/>
              <w:jc w:val="center"/>
              <w:rPr>
                <w:rFonts w:hint="eastAsia" w:ascii="宋体" w:hAnsi="宋体" w:eastAsia="宋体" w:cs="宋体"/>
                <w:sz w:val="24"/>
                <w:szCs w:val="24"/>
              </w:rPr>
            </w:pPr>
            <w:r>
              <w:rPr>
                <w:rFonts w:hint="eastAsia" w:ascii="宋体" w:hAnsi="宋体" w:eastAsia="宋体" w:cs="宋体"/>
                <w:sz w:val="24"/>
                <w:szCs w:val="24"/>
              </w:rPr>
              <w:t>内容和标准</w:t>
            </w:r>
          </w:p>
        </w:tc>
        <w:tc>
          <w:tcPr>
            <w:tcW w:w="1087" w:type="dxa"/>
            <w:vAlign w:val="center"/>
          </w:tcPr>
          <w:p w14:paraId="75840D12">
            <w:pPr>
              <w:spacing w:line="288" w:lineRule="auto"/>
              <w:jc w:val="center"/>
              <w:rPr>
                <w:rFonts w:hint="eastAsia" w:ascii="宋体" w:hAnsi="宋体" w:eastAsia="宋体" w:cs="宋体"/>
                <w:sz w:val="24"/>
                <w:szCs w:val="24"/>
              </w:rPr>
            </w:pPr>
            <w:r>
              <w:rPr>
                <w:rFonts w:hint="eastAsia" w:ascii="宋体" w:hAnsi="宋体" w:eastAsia="宋体" w:cs="宋体"/>
                <w:sz w:val="24"/>
                <w:szCs w:val="24"/>
              </w:rPr>
              <w:t>报价</w:t>
            </w:r>
          </w:p>
        </w:tc>
        <w:tc>
          <w:tcPr>
            <w:tcW w:w="2169" w:type="dxa"/>
            <w:vAlign w:val="center"/>
          </w:tcPr>
          <w:p w14:paraId="2FB5DB2A">
            <w:pPr>
              <w:spacing w:line="288"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5789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8" w:type="dxa"/>
            <w:vAlign w:val="center"/>
          </w:tcPr>
          <w:p w14:paraId="6252DAC9">
            <w:pPr>
              <w:spacing w:line="288" w:lineRule="auto"/>
              <w:jc w:val="center"/>
              <w:rPr>
                <w:rFonts w:hint="eastAsia" w:ascii="宋体" w:hAnsi="宋体" w:eastAsia="宋体" w:cs="宋体"/>
                <w:sz w:val="24"/>
                <w:szCs w:val="24"/>
              </w:rPr>
            </w:pPr>
          </w:p>
        </w:tc>
        <w:tc>
          <w:tcPr>
            <w:tcW w:w="1609" w:type="dxa"/>
            <w:vAlign w:val="center"/>
          </w:tcPr>
          <w:p w14:paraId="0BBEED61">
            <w:pPr>
              <w:spacing w:line="288" w:lineRule="auto"/>
              <w:jc w:val="center"/>
              <w:rPr>
                <w:rFonts w:hint="eastAsia" w:ascii="宋体" w:hAnsi="宋体" w:eastAsia="宋体" w:cs="宋体"/>
                <w:sz w:val="24"/>
                <w:szCs w:val="24"/>
              </w:rPr>
            </w:pPr>
          </w:p>
        </w:tc>
        <w:tc>
          <w:tcPr>
            <w:tcW w:w="3543" w:type="dxa"/>
            <w:gridSpan w:val="3"/>
            <w:vAlign w:val="center"/>
          </w:tcPr>
          <w:p w14:paraId="02D702D9">
            <w:pPr>
              <w:spacing w:line="288" w:lineRule="auto"/>
              <w:jc w:val="center"/>
              <w:rPr>
                <w:rFonts w:hint="eastAsia" w:ascii="宋体" w:hAnsi="宋体" w:eastAsia="宋体" w:cs="宋体"/>
                <w:sz w:val="24"/>
                <w:szCs w:val="24"/>
              </w:rPr>
            </w:pPr>
          </w:p>
        </w:tc>
        <w:tc>
          <w:tcPr>
            <w:tcW w:w="1087" w:type="dxa"/>
            <w:vAlign w:val="center"/>
          </w:tcPr>
          <w:p w14:paraId="60D5C8B7">
            <w:pPr>
              <w:spacing w:line="288" w:lineRule="auto"/>
              <w:jc w:val="center"/>
              <w:rPr>
                <w:rFonts w:hint="eastAsia" w:ascii="宋体" w:hAnsi="宋体" w:eastAsia="宋体" w:cs="宋体"/>
                <w:sz w:val="24"/>
                <w:szCs w:val="24"/>
              </w:rPr>
            </w:pPr>
          </w:p>
        </w:tc>
        <w:tc>
          <w:tcPr>
            <w:tcW w:w="2169" w:type="dxa"/>
            <w:vAlign w:val="center"/>
          </w:tcPr>
          <w:p w14:paraId="636DE701">
            <w:pPr>
              <w:spacing w:line="288" w:lineRule="auto"/>
              <w:jc w:val="center"/>
              <w:rPr>
                <w:rFonts w:hint="eastAsia" w:ascii="宋体" w:hAnsi="宋体" w:eastAsia="宋体" w:cs="宋体"/>
                <w:sz w:val="24"/>
                <w:szCs w:val="24"/>
              </w:rPr>
            </w:pPr>
          </w:p>
        </w:tc>
      </w:tr>
      <w:tr w14:paraId="5B77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8" w:type="dxa"/>
            <w:vAlign w:val="center"/>
          </w:tcPr>
          <w:p w14:paraId="5A29DB17">
            <w:pPr>
              <w:spacing w:line="288"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609" w:type="dxa"/>
            <w:vAlign w:val="center"/>
          </w:tcPr>
          <w:p w14:paraId="523CCEEB">
            <w:pPr>
              <w:spacing w:line="288" w:lineRule="auto"/>
              <w:jc w:val="center"/>
              <w:rPr>
                <w:rFonts w:hint="eastAsia" w:ascii="宋体" w:hAnsi="宋体" w:eastAsia="宋体" w:cs="宋体"/>
                <w:sz w:val="24"/>
                <w:szCs w:val="24"/>
              </w:rPr>
            </w:pPr>
          </w:p>
        </w:tc>
        <w:tc>
          <w:tcPr>
            <w:tcW w:w="3543" w:type="dxa"/>
            <w:gridSpan w:val="3"/>
            <w:vAlign w:val="center"/>
          </w:tcPr>
          <w:p w14:paraId="119D7944">
            <w:pPr>
              <w:spacing w:line="288" w:lineRule="auto"/>
              <w:jc w:val="center"/>
              <w:rPr>
                <w:rFonts w:hint="eastAsia" w:ascii="宋体" w:hAnsi="宋体" w:eastAsia="宋体" w:cs="宋体"/>
                <w:sz w:val="24"/>
                <w:szCs w:val="24"/>
              </w:rPr>
            </w:pPr>
          </w:p>
        </w:tc>
        <w:tc>
          <w:tcPr>
            <w:tcW w:w="1087" w:type="dxa"/>
            <w:vAlign w:val="center"/>
          </w:tcPr>
          <w:p w14:paraId="39AEBFCC">
            <w:pPr>
              <w:spacing w:line="288" w:lineRule="auto"/>
              <w:jc w:val="center"/>
              <w:rPr>
                <w:rFonts w:hint="eastAsia" w:ascii="宋体" w:hAnsi="宋体" w:eastAsia="宋体" w:cs="宋体"/>
                <w:sz w:val="24"/>
                <w:szCs w:val="24"/>
              </w:rPr>
            </w:pPr>
          </w:p>
        </w:tc>
        <w:tc>
          <w:tcPr>
            <w:tcW w:w="2169" w:type="dxa"/>
            <w:vAlign w:val="center"/>
          </w:tcPr>
          <w:p w14:paraId="2FE6B20D">
            <w:pPr>
              <w:spacing w:line="288" w:lineRule="auto"/>
              <w:jc w:val="center"/>
              <w:rPr>
                <w:rFonts w:hint="eastAsia" w:ascii="宋体" w:hAnsi="宋体" w:eastAsia="宋体" w:cs="宋体"/>
                <w:sz w:val="24"/>
                <w:szCs w:val="24"/>
              </w:rPr>
            </w:pPr>
          </w:p>
        </w:tc>
      </w:tr>
      <w:tr w14:paraId="1F8C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276" w:type="dxa"/>
            <w:gridSpan w:val="7"/>
            <w:vAlign w:val="center"/>
          </w:tcPr>
          <w:p w14:paraId="1560599F">
            <w:pPr>
              <w:spacing w:line="288" w:lineRule="auto"/>
              <w:rPr>
                <w:rFonts w:hint="eastAsia" w:ascii="宋体" w:hAnsi="宋体" w:eastAsia="宋体" w:cs="宋体"/>
                <w:sz w:val="24"/>
                <w:szCs w:val="24"/>
              </w:rPr>
            </w:pPr>
            <w:r>
              <w:rPr>
                <w:rFonts w:hint="eastAsia" w:ascii="宋体" w:hAnsi="宋体" w:eastAsia="宋体" w:cs="宋体"/>
                <w:sz w:val="24"/>
                <w:szCs w:val="24"/>
              </w:rPr>
              <w:t>明细报价汇总表：</w:t>
            </w:r>
          </w:p>
        </w:tc>
      </w:tr>
      <w:tr w14:paraId="25C4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6020" w:type="dxa"/>
            <w:gridSpan w:val="5"/>
            <w:vAlign w:val="center"/>
          </w:tcPr>
          <w:p w14:paraId="7F56A40D">
            <w:pPr>
              <w:spacing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报价总计</w:t>
            </w:r>
          </w:p>
          <w:p w14:paraId="65DD3A08">
            <w:pPr>
              <w:spacing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（货物报价合计+其他费用合计）</w:t>
            </w:r>
          </w:p>
        </w:tc>
        <w:tc>
          <w:tcPr>
            <w:tcW w:w="3256" w:type="dxa"/>
            <w:gridSpan w:val="2"/>
            <w:vAlign w:val="center"/>
          </w:tcPr>
          <w:p w14:paraId="5C0E393A">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u w:val="single"/>
              </w:rPr>
              <w:t xml:space="preserve">          元</w:t>
            </w:r>
          </w:p>
          <w:p w14:paraId="62CEEDEC">
            <w:pPr>
              <w:spacing w:line="288"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小写：￥ </w:t>
            </w:r>
            <w:r>
              <w:rPr>
                <w:rFonts w:hint="eastAsia" w:ascii="宋体" w:hAnsi="宋体" w:eastAsia="宋体" w:cs="宋体"/>
                <w:sz w:val="24"/>
                <w:szCs w:val="24"/>
                <w:highlight w:val="none"/>
                <w:u w:val="single"/>
              </w:rPr>
              <w:t xml:space="preserve">             元</w:t>
            </w:r>
          </w:p>
        </w:tc>
      </w:tr>
    </w:tbl>
    <w:p w14:paraId="08BD89F7">
      <w:pPr>
        <w:spacing w:before="240" w:beforeLines="100" w:line="240" w:lineRule="auto"/>
        <w:rPr>
          <w:rFonts w:ascii="宋体" w:hAnsi="宋体" w:cs="宋体"/>
          <w:sz w:val="24"/>
          <w:szCs w:val="24"/>
        </w:rPr>
      </w:pPr>
      <w:r>
        <w:rPr>
          <w:rFonts w:hint="eastAsia" w:ascii="宋体" w:hAnsi="宋体" w:cs="宋体"/>
          <w:sz w:val="24"/>
          <w:szCs w:val="24"/>
        </w:rPr>
        <w:t>注明：</w:t>
      </w:r>
    </w:p>
    <w:p w14:paraId="441683F6">
      <w:pPr>
        <w:pStyle w:val="94"/>
        <w:numPr>
          <w:ilvl w:val="0"/>
          <w:numId w:val="28"/>
        </w:numPr>
        <w:spacing w:line="240" w:lineRule="auto"/>
        <w:ind w:firstLineChars="0"/>
        <w:rPr>
          <w:rFonts w:ascii="宋体" w:hAnsi="宋体" w:cs="宋体"/>
          <w:sz w:val="24"/>
          <w:szCs w:val="24"/>
        </w:rPr>
      </w:pPr>
      <w:r>
        <w:rPr>
          <w:rFonts w:hint="eastAsia" w:ascii="宋体" w:hAnsi="宋体" w:cs="宋体"/>
          <w:sz w:val="24"/>
          <w:szCs w:val="24"/>
        </w:rPr>
        <w:t>此表为报价总表的明细表。</w:t>
      </w:r>
    </w:p>
    <w:p w14:paraId="7DF76AF6">
      <w:pPr>
        <w:pStyle w:val="94"/>
        <w:numPr>
          <w:ilvl w:val="0"/>
          <w:numId w:val="28"/>
        </w:numPr>
        <w:spacing w:line="240" w:lineRule="auto"/>
        <w:ind w:firstLineChars="0"/>
        <w:rPr>
          <w:rFonts w:ascii="宋体" w:hAnsi="宋体" w:cs="宋体"/>
          <w:sz w:val="24"/>
          <w:szCs w:val="24"/>
        </w:rPr>
      </w:pPr>
      <w:r>
        <w:rPr>
          <w:rFonts w:hint="eastAsia" w:ascii="宋体" w:hAnsi="宋体" w:cs="宋体"/>
          <w:sz w:val="24"/>
          <w:szCs w:val="24"/>
        </w:rPr>
        <w:t>如果单价和总价不符时，以单价为准，修正总价。</w:t>
      </w:r>
    </w:p>
    <w:p w14:paraId="6298A527">
      <w:pPr>
        <w:pStyle w:val="94"/>
        <w:numPr>
          <w:ilvl w:val="0"/>
          <w:numId w:val="28"/>
        </w:numPr>
        <w:spacing w:line="240" w:lineRule="auto"/>
        <w:ind w:firstLineChars="0"/>
        <w:rPr>
          <w:rFonts w:ascii="宋体" w:hAnsi="宋体" w:cs="宋体"/>
          <w:sz w:val="24"/>
          <w:szCs w:val="24"/>
        </w:rPr>
      </w:pPr>
      <w:r>
        <w:rPr>
          <w:rFonts w:hint="eastAsia" w:ascii="宋体" w:hAnsi="宋体" w:cs="宋体"/>
          <w:sz w:val="24"/>
          <w:szCs w:val="24"/>
        </w:rPr>
        <w:t>供应商应列明按“采购需求”所要求提供的所有报价项的价格明细。</w:t>
      </w:r>
    </w:p>
    <w:p w14:paraId="7B186B1C">
      <w:pPr>
        <w:spacing w:line="240" w:lineRule="auto"/>
        <w:rPr>
          <w:rFonts w:ascii="宋体" w:hAnsi="宋体" w:cs="宋体"/>
          <w:sz w:val="24"/>
          <w:szCs w:val="24"/>
        </w:rPr>
      </w:pPr>
    </w:p>
    <w:tbl>
      <w:tblPr>
        <w:tblStyle w:val="44"/>
        <w:tblW w:w="9345" w:type="dxa"/>
        <w:tblInd w:w="0" w:type="dxa"/>
        <w:tblLayout w:type="fixed"/>
        <w:tblCellMar>
          <w:top w:w="0" w:type="dxa"/>
          <w:left w:w="108" w:type="dxa"/>
          <w:bottom w:w="0" w:type="dxa"/>
          <w:right w:w="108" w:type="dxa"/>
        </w:tblCellMar>
      </w:tblPr>
      <w:tblGrid>
        <w:gridCol w:w="5353"/>
        <w:gridCol w:w="3992"/>
      </w:tblGrid>
      <w:tr w14:paraId="4EF38CBD">
        <w:tblPrEx>
          <w:tblCellMar>
            <w:top w:w="0" w:type="dxa"/>
            <w:left w:w="108" w:type="dxa"/>
            <w:bottom w:w="0" w:type="dxa"/>
            <w:right w:w="108" w:type="dxa"/>
          </w:tblCellMar>
        </w:tblPrEx>
        <w:tc>
          <w:tcPr>
            <w:tcW w:w="5353" w:type="dxa"/>
            <w:shd w:val="clear" w:color="auto" w:fill="auto"/>
          </w:tcPr>
          <w:p w14:paraId="62B5684F">
            <w:pPr>
              <w:overflowPunct w:val="0"/>
              <w:adjustRightInd w:val="0"/>
              <w:spacing w:line="288" w:lineRule="auto"/>
              <w:rPr>
                <w:rFonts w:ascii="宋体" w:hAnsi="宋体" w:cs="宋体"/>
                <w:sz w:val="24"/>
                <w:szCs w:val="24"/>
              </w:rPr>
            </w:pPr>
            <w:r>
              <w:rPr>
                <w:rFonts w:hint="eastAsia" w:ascii="宋体" w:hAnsi="宋体" w:cs="宋体"/>
                <w:sz w:val="24"/>
                <w:szCs w:val="24"/>
              </w:rPr>
              <w:t>供应商名称（加盖公章）：</w:t>
            </w:r>
          </w:p>
        </w:tc>
        <w:tc>
          <w:tcPr>
            <w:tcW w:w="3992" w:type="dxa"/>
            <w:shd w:val="clear" w:color="auto" w:fill="auto"/>
          </w:tcPr>
          <w:p w14:paraId="42BD1A39">
            <w:pPr>
              <w:spacing w:line="288" w:lineRule="auto"/>
              <w:rPr>
                <w:rFonts w:ascii="宋体" w:hAnsi="宋体" w:cs="宋体"/>
                <w:sz w:val="24"/>
                <w:szCs w:val="24"/>
              </w:rPr>
            </w:pPr>
          </w:p>
        </w:tc>
      </w:tr>
      <w:tr w14:paraId="3ED2DE7A">
        <w:tblPrEx>
          <w:tblCellMar>
            <w:top w:w="0" w:type="dxa"/>
            <w:left w:w="108" w:type="dxa"/>
            <w:bottom w:w="0" w:type="dxa"/>
            <w:right w:w="108" w:type="dxa"/>
          </w:tblCellMar>
        </w:tblPrEx>
        <w:tc>
          <w:tcPr>
            <w:tcW w:w="5353" w:type="dxa"/>
            <w:shd w:val="clear" w:color="auto" w:fill="auto"/>
          </w:tcPr>
          <w:p w14:paraId="16DB37F5">
            <w:pPr>
              <w:spacing w:line="288" w:lineRule="auto"/>
              <w:rPr>
                <w:rFonts w:ascii="宋体" w:hAnsi="宋体" w:cs="宋体"/>
                <w:sz w:val="24"/>
                <w:szCs w:val="24"/>
              </w:rPr>
            </w:pPr>
            <w:r>
              <w:rPr>
                <w:rFonts w:hint="eastAsia" w:ascii="宋体" w:hAnsi="宋体" w:cs="宋体"/>
                <w:sz w:val="24"/>
                <w:szCs w:val="24"/>
              </w:rPr>
              <w:t>日期：         年        月      日</w:t>
            </w:r>
          </w:p>
        </w:tc>
        <w:tc>
          <w:tcPr>
            <w:tcW w:w="3992" w:type="dxa"/>
            <w:shd w:val="clear" w:color="auto" w:fill="auto"/>
          </w:tcPr>
          <w:p w14:paraId="1EE63E3C">
            <w:pPr>
              <w:spacing w:line="288" w:lineRule="auto"/>
              <w:rPr>
                <w:rFonts w:ascii="宋体" w:hAnsi="宋体" w:cs="宋体"/>
                <w:sz w:val="24"/>
                <w:szCs w:val="24"/>
              </w:rPr>
            </w:pPr>
          </w:p>
        </w:tc>
      </w:tr>
    </w:tbl>
    <w:p w14:paraId="71984C3E">
      <w:pPr>
        <w:rPr>
          <w:rFonts w:hint="eastAsia" w:ascii="宋体" w:hAnsi="宋体" w:cs="宋体"/>
          <w:b/>
          <w:sz w:val="36"/>
          <w:szCs w:val="36"/>
        </w:rPr>
      </w:pPr>
      <w:r>
        <w:rPr>
          <w:rFonts w:hint="eastAsia" w:ascii="宋体" w:hAnsi="宋体" w:cs="宋体"/>
          <w:b/>
          <w:sz w:val="36"/>
          <w:szCs w:val="36"/>
        </w:rPr>
        <w:br w:type="page"/>
      </w:r>
    </w:p>
    <w:p w14:paraId="65B149D2">
      <w:pPr>
        <w:spacing w:line="360" w:lineRule="auto"/>
        <w:jc w:val="center"/>
        <w:rPr>
          <w:rFonts w:ascii="宋体" w:hAnsi="宋体" w:cs="宋体"/>
          <w:b/>
          <w:sz w:val="36"/>
          <w:szCs w:val="36"/>
        </w:rPr>
      </w:pPr>
      <w:r>
        <w:rPr>
          <w:rFonts w:hint="eastAsia" w:ascii="宋体" w:hAnsi="宋体" w:cs="宋体"/>
          <w:b/>
          <w:sz w:val="36"/>
          <w:szCs w:val="36"/>
        </w:rPr>
        <w:t>三、投标函</w:t>
      </w:r>
    </w:p>
    <w:p w14:paraId="2CA58663">
      <w:pPr>
        <w:spacing w:before="120" w:beforeLines="50" w:after="120" w:afterLines="50" w:line="288" w:lineRule="auto"/>
        <w:rPr>
          <w:rFonts w:ascii="宋体" w:hAnsi="宋体" w:cs="宋体"/>
          <w:b/>
          <w:sz w:val="24"/>
          <w:szCs w:val="24"/>
        </w:rPr>
      </w:pPr>
      <w:r>
        <w:rPr>
          <w:rFonts w:hint="eastAsia" w:ascii="宋体" w:hAnsi="宋体" w:cs="宋体"/>
          <w:b/>
          <w:sz w:val="24"/>
          <w:szCs w:val="24"/>
        </w:rPr>
        <w:t>致：</w:t>
      </w:r>
      <w:r>
        <w:rPr>
          <w:rFonts w:hint="eastAsia" w:ascii="宋体" w:hAnsi="宋体" w:cs="宋体"/>
          <w:b/>
          <w:sz w:val="24"/>
          <w:szCs w:val="24"/>
          <w:u w:val="single"/>
        </w:rPr>
        <w:t>(采购</w:t>
      </w:r>
      <w:r>
        <w:rPr>
          <w:rFonts w:hint="eastAsia" w:ascii="宋体" w:hAnsi="宋体" w:cs="宋体"/>
          <w:b/>
          <w:sz w:val="24"/>
          <w:szCs w:val="24"/>
          <w:u w:val="single"/>
          <w:lang w:val="en-US" w:eastAsia="zh-CN"/>
        </w:rPr>
        <w:t>代理机构</w:t>
      </w:r>
      <w:r>
        <w:rPr>
          <w:rFonts w:hint="eastAsia" w:ascii="宋体" w:hAnsi="宋体" w:cs="宋体"/>
          <w:b/>
          <w:sz w:val="24"/>
          <w:szCs w:val="24"/>
          <w:u w:val="single"/>
        </w:rPr>
        <w:t>名称)</w:t>
      </w:r>
    </w:p>
    <w:p w14:paraId="6095A79B">
      <w:pPr>
        <w:autoSpaceDE w:val="0"/>
        <w:autoSpaceDN w:val="0"/>
        <w:adjustRightInd w:val="0"/>
        <w:spacing w:line="288" w:lineRule="auto"/>
        <w:ind w:right="26" w:firstLine="480" w:firstLineChars="200"/>
        <w:rPr>
          <w:rFonts w:hint="eastAsia" w:ascii="宋体" w:hAnsi="宋体" w:cs="宋体"/>
          <w:sz w:val="24"/>
          <w:szCs w:val="24"/>
        </w:rPr>
      </w:pPr>
      <w:r>
        <w:rPr>
          <w:rFonts w:hint="eastAsia" w:ascii="宋体" w:hAnsi="宋体" w:cs="宋体"/>
          <w:bCs/>
          <w:sz w:val="24"/>
          <w:szCs w:val="24"/>
        </w:rPr>
        <w:t>依据贵方</w:t>
      </w:r>
      <w:r>
        <w:rPr>
          <w:rFonts w:hint="eastAsia" w:ascii="宋体" w:hAnsi="宋体" w:cs="宋体"/>
          <w:b/>
          <w:bCs/>
          <w:sz w:val="24"/>
          <w:szCs w:val="24"/>
          <w:u w:val="single"/>
        </w:rPr>
        <w:t xml:space="preserve">项目名称    </w:t>
      </w:r>
      <w:r>
        <w:rPr>
          <w:rFonts w:hint="eastAsia" w:ascii="宋体" w:hAnsi="宋体" w:cs="宋体"/>
          <w:bCs/>
          <w:sz w:val="24"/>
          <w:szCs w:val="24"/>
          <w:u w:val="single"/>
        </w:rPr>
        <w:t>（</w:t>
      </w:r>
      <w:r>
        <w:rPr>
          <w:rFonts w:hint="eastAsia" w:ascii="宋体" w:hAnsi="宋体" w:cs="宋体"/>
          <w:b/>
          <w:bCs w:val="0"/>
          <w:sz w:val="24"/>
          <w:szCs w:val="24"/>
          <w:u w:val="single"/>
          <w:lang w:val="en-US" w:eastAsia="zh-CN"/>
        </w:rPr>
        <w:t>标包</w:t>
      </w:r>
      <w:r>
        <w:rPr>
          <w:rFonts w:hint="eastAsia" w:ascii="宋体" w:hAnsi="宋体" w:cs="宋体"/>
          <w:b/>
          <w:bCs/>
          <w:sz w:val="24"/>
          <w:szCs w:val="24"/>
          <w:u w:val="single"/>
        </w:rPr>
        <w:t>编号：</w:t>
      </w:r>
      <w:r>
        <w:rPr>
          <w:rFonts w:hint="eastAsia" w:ascii="宋体" w:hAnsi="宋体" w:cs="宋体"/>
          <w:bCs/>
          <w:sz w:val="24"/>
          <w:szCs w:val="24"/>
          <w:u w:val="single"/>
        </w:rPr>
        <w:t xml:space="preserve">        ) </w:t>
      </w:r>
      <w:r>
        <w:rPr>
          <w:rFonts w:hint="eastAsia" w:ascii="宋体" w:hAnsi="宋体" w:cs="宋体"/>
          <w:bCs/>
          <w:sz w:val="24"/>
          <w:szCs w:val="24"/>
        </w:rPr>
        <w:t>招标货物及服务的投标，我方代表</w:t>
      </w:r>
      <w:r>
        <w:rPr>
          <w:rFonts w:hint="eastAsia" w:ascii="宋体" w:hAnsi="宋体" w:cs="宋体"/>
          <w:b/>
          <w:bCs/>
          <w:sz w:val="24"/>
          <w:szCs w:val="24"/>
          <w:u w:val="single"/>
        </w:rPr>
        <w:t>（姓名、职务）</w:t>
      </w:r>
      <w:r>
        <w:rPr>
          <w:rFonts w:hint="eastAsia" w:ascii="宋体" w:hAnsi="宋体" w:cs="宋体"/>
          <w:bCs/>
          <w:sz w:val="24"/>
          <w:szCs w:val="24"/>
        </w:rPr>
        <w:t>经正式授权并代表</w:t>
      </w:r>
      <w:r>
        <w:rPr>
          <w:rFonts w:hint="eastAsia" w:ascii="宋体" w:hAnsi="宋体" w:cs="宋体"/>
          <w:b/>
          <w:bCs/>
          <w:sz w:val="24"/>
          <w:szCs w:val="24"/>
          <w:u w:val="single"/>
        </w:rPr>
        <w:t>（供应商名称）</w:t>
      </w:r>
      <w:r>
        <w:rPr>
          <w:rFonts w:hint="eastAsia" w:ascii="宋体" w:hAnsi="宋体" w:cs="宋体"/>
          <w:bCs/>
          <w:sz w:val="24"/>
          <w:szCs w:val="24"/>
        </w:rPr>
        <w:t>提交投标文件。</w:t>
      </w:r>
    </w:p>
    <w:p w14:paraId="6D724B18">
      <w:pPr>
        <w:autoSpaceDE w:val="0"/>
        <w:autoSpaceDN w:val="0"/>
        <w:adjustRightInd w:val="0"/>
        <w:spacing w:line="288" w:lineRule="auto"/>
        <w:ind w:right="246"/>
        <w:rPr>
          <w:rFonts w:hint="eastAsia" w:ascii="宋体" w:hAnsi="宋体" w:cs="宋体"/>
          <w:sz w:val="24"/>
          <w:szCs w:val="24"/>
        </w:rPr>
      </w:pPr>
      <w:r>
        <w:rPr>
          <w:rFonts w:hint="eastAsia" w:ascii="宋体" w:hAnsi="宋体" w:cs="宋体"/>
          <w:sz w:val="24"/>
          <w:szCs w:val="24"/>
        </w:rPr>
        <w:t>在此，我方声明如下：</w:t>
      </w:r>
    </w:p>
    <w:p w14:paraId="33DF36DB">
      <w:pPr>
        <w:pStyle w:val="94"/>
        <w:spacing w:line="288" w:lineRule="auto"/>
        <w:ind w:left="0" w:firstLine="0" w:firstLineChars="0"/>
        <w:rPr>
          <w:rFonts w:hint="eastAsia" w:ascii="宋体" w:hAnsi="宋体" w:cs="宋体"/>
          <w:sz w:val="24"/>
          <w:szCs w:val="24"/>
        </w:rPr>
      </w:pPr>
      <w:r>
        <w:rPr>
          <w:rFonts w:hint="eastAsia" w:ascii="宋体" w:hAnsi="宋体" w:cs="宋体"/>
          <w:spacing w:val="-6"/>
          <w:sz w:val="24"/>
          <w:szCs w:val="24"/>
        </w:rPr>
        <w:t>1、同意并接受招标文件的各项要求，遵守招标文件中的各项规定，按招标文件的要求提供报价，投标报价为</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（大写）</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宋体" w:hAnsi="宋体" w:cs="宋体"/>
          <w:spacing w:val="-6"/>
          <w:sz w:val="24"/>
          <w:szCs w:val="24"/>
        </w:rPr>
        <w:t>人民币</w:t>
      </w:r>
      <w:r>
        <w:rPr>
          <w:rFonts w:hint="eastAsia" w:ascii="宋体" w:hAnsi="宋体" w:cs="宋体"/>
          <w:sz w:val="24"/>
          <w:szCs w:val="24"/>
        </w:rPr>
        <w:t>。</w:t>
      </w:r>
    </w:p>
    <w:p w14:paraId="4F637D1C">
      <w:pPr>
        <w:pStyle w:val="94"/>
        <w:spacing w:line="288" w:lineRule="auto"/>
        <w:ind w:left="0" w:firstLine="0" w:firstLineChars="0"/>
        <w:rPr>
          <w:rFonts w:hint="eastAsia" w:ascii="宋体" w:hAnsi="宋体" w:cs="宋体"/>
          <w:sz w:val="24"/>
          <w:szCs w:val="24"/>
        </w:rPr>
      </w:pPr>
      <w:r>
        <w:rPr>
          <w:rFonts w:hint="eastAsia" w:ascii="宋体" w:hAnsi="宋体" w:cs="宋体"/>
          <w:sz w:val="24"/>
          <w:szCs w:val="24"/>
        </w:rPr>
        <w:t>2、投标有效期为递交投标文件截止日后90天，中标人投标有效期延至合同验收之日。</w:t>
      </w:r>
    </w:p>
    <w:p w14:paraId="225D6398">
      <w:pPr>
        <w:pStyle w:val="94"/>
        <w:spacing w:line="288" w:lineRule="auto"/>
        <w:ind w:left="0" w:firstLine="0" w:firstLineChars="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zh-CN"/>
        </w:rPr>
        <w:t>如果我方中标，我们保证根据招标文件规定履行合同责任和义务。具体合同履行期限（</w:t>
      </w:r>
      <w:r>
        <w:rPr>
          <w:rFonts w:hint="eastAsia" w:ascii="宋体" w:hAnsi="宋体" w:cs="宋体"/>
          <w:sz w:val="24"/>
          <w:szCs w:val="24"/>
          <w:lang w:val="en-US" w:eastAsia="zh-CN"/>
        </w:rPr>
        <w:t>交货时间</w:t>
      </w:r>
      <w:r>
        <w:rPr>
          <w:rFonts w:hint="eastAsia" w:ascii="宋体" w:hAnsi="宋体" w:cs="宋体"/>
          <w:sz w:val="24"/>
          <w:szCs w:val="24"/>
          <w:lang w:val="zh-CN"/>
        </w:rPr>
        <w:t>）承诺如下：</w:t>
      </w:r>
      <w:r>
        <w:rPr>
          <w:rFonts w:hint="eastAsia" w:ascii="宋体" w:hAnsi="宋体" w:cs="宋体"/>
          <w:sz w:val="24"/>
          <w:szCs w:val="24"/>
          <w:u w:val="single"/>
        </w:rPr>
        <w:t xml:space="preserve">                              </w:t>
      </w:r>
      <w:r>
        <w:rPr>
          <w:rFonts w:hint="eastAsia" w:ascii="宋体" w:hAnsi="宋体" w:cs="宋体"/>
          <w:sz w:val="24"/>
          <w:szCs w:val="24"/>
          <w:lang w:val="zh-CN"/>
        </w:rPr>
        <w:t>。</w:t>
      </w:r>
    </w:p>
    <w:p w14:paraId="147AE5CA">
      <w:pPr>
        <w:pStyle w:val="94"/>
        <w:spacing w:line="288" w:lineRule="auto"/>
        <w:ind w:left="0" w:firstLine="0" w:firstLineChars="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、我方已经详细地阅读了全部招标文件及其附件，包括澄清及参考文件(如果有的话)。我方已完全清晰理解招标文件的要求，不存在任何含糊不清和误解之处，同意放弃对这些文件所提出的异议和质疑的权利。</w:t>
      </w:r>
    </w:p>
    <w:p w14:paraId="6239BE0E">
      <w:pPr>
        <w:pStyle w:val="94"/>
        <w:spacing w:line="288" w:lineRule="auto"/>
        <w:ind w:left="0" w:firstLine="0" w:firstLineChars="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、我方已毫无保留地向贵方提供一切所需的证明材料。</w:t>
      </w:r>
    </w:p>
    <w:p w14:paraId="6577FAD6">
      <w:pPr>
        <w:pStyle w:val="94"/>
        <w:spacing w:line="288" w:lineRule="auto"/>
        <w:ind w:left="0" w:firstLine="0" w:firstLineChars="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、我方承诺在本次投标文件中提供的一切文件，无论是原件还是复印件均为真实和准确的，绝无任何虚假、伪造和夸大的成份，否则，愿承担相应的后果和法律责任。</w:t>
      </w:r>
    </w:p>
    <w:p w14:paraId="7BF82160">
      <w:pPr>
        <w:pStyle w:val="94"/>
        <w:spacing w:line="288" w:lineRule="auto"/>
        <w:ind w:left="0" w:firstLine="0" w:firstLineChars="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、我方完全服从和尊重评委会所作的评定结果。</w:t>
      </w:r>
    </w:p>
    <w:p w14:paraId="09D89A00">
      <w:pPr>
        <w:pStyle w:val="94"/>
        <w:spacing w:line="288" w:lineRule="auto"/>
        <w:ind w:left="0" w:firstLine="0" w:firstLineChars="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、我方同意按招标文件规定向采购代理机构缴纳中标服务费。</w:t>
      </w:r>
    </w:p>
    <w:p w14:paraId="2A23FC84">
      <w:pPr>
        <w:pStyle w:val="94"/>
        <w:spacing w:line="288" w:lineRule="auto"/>
        <w:ind w:left="420" w:firstLine="0" w:firstLineChars="0"/>
        <w:rPr>
          <w:rFonts w:ascii="宋体" w:hAnsi="宋体" w:cs="宋体"/>
          <w:sz w:val="24"/>
          <w:szCs w:val="24"/>
        </w:rPr>
      </w:pPr>
    </w:p>
    <w:tbl>
      <w:tblPr>
        <w:tblStyle w:val="44"/>
        <w:tblW w:w="8528" w:type="dxa"/>
        <w:jc w:val="center"/>
        <w:tblLayout w:type="fixed"/>
        <w:tblCellMar>
          <w:top w:w="0" w:type="dxa"/>
          <w:left w:w="108" w:type="dxa"/>
          <w:bottom w:w="0" w:type="dxa"/>
          <w:right w:w="108" w:type="dxa"/>
        </w:tblCellMar>
      </w:tblPr>
      <w:tblGrid>
        <w:gridCol w:w="4264"/>
        <w:gridCol w:w="4264"/>
      </w:tblGrid>
      <w:tr w14:paraId="7CECF716">
        <w:tblPrEx>
          <w:tblCellMar>
            <w:top w:w="0" w:type="dxa"/>
            <w:left w:w="108" w:type="dxa"/>
            <w:bottom w:w="0" w:type="dxa"/>
            <w:right w:w="108" w:type="dxa"/>
          </w:tblCellMar>
        </w:tblPrEx>
        <w:trPr>
          <w:jc w:val="center"/>
        </w:trPr>
        <w:tc>
          <w:tcPr>
            <w:tcW w:w="4264" w:type="dxa"/>
            <w:shd w:val="clear" w:color="auto" w:fill="auto"/>
          </w:tcPr>
          <w:p w14:paraId="234BA0CE">
            <w:pPr>
              <w:spacing w:before="120" w:beforeLines="50" w:line="288" w:lineRule="auto"/>
              <w:rPr>
                <w:rFonts w:ascii="宋体" w:hAnsi="宋体" w:cs="宋体"/>
                <w:sz w:val="24"/>
                <w:szCs w:val="24"/>
              </w:rPr>
            </w:pPr>
            <w:r>
              <w:rPr>
                <w:rFonts w:hint="eastAsia" w:ascii="宋体" w:hAnsi="宋体" w:cs="宋体"/>
                <w:sz w:val="24"/>
                <w:szCs w:val="24"/>
              </w:rPr>
              <w:t>供应商地址：</w:t>
            </w:r>
          </w:p>
        </w:tc>
        <w:tc>
          <w:tcPr>
            <w:tcW w:w="4264" w:type="dxa"/>
            <w:shd w:val="clear" w:color="auto" w:fill="auto"/>
          </w:tcPr>
          <w:p w14:paraId="704C3939">
            <w:pPr>
              <w:spacing w:before="120" w:beforeLines="50" w:line="288" w:lineRule="auto"/>
              <w:rPr>
                <w:rFonts w:ascii="宋体" w:hAnsi="宋体" w:cs="宋体"/>
                <w:sz w:val="24"/>
                <w:szCs w:val="24"/>
              </w:rPr>
            </w:pPr>
            <w:r>
              <w:rPr>
                <w:rFonts w:hint="eastAsia" w:ascii="宋体" w:hAnsi="宋体" w:cs="宋体"/>
                <w:sz w:val="24"/>
                <w:szCs w:val="24"/>
              </w:rPr>
              <w:t>邮编：</w:t>
            </w:r>
          </w:p>
        </w:tc>
      </w:tr>
      <w:tr w14:paraId="663730F5">
        <w:tblPrEx>
          <w:tblCellMar>
            <w:top w:w="0" w:type="dxa"/>
            <w:left w:w="108" w:type="dxa"/>
            <w:bottom w:w="0" w:type="dxa"/>
            <w:right w:w="108" w:type="dxa"/>
          </w:tblCellMar>
        </w:tblPrEx>
        <w:trPr>
          <w:jc w:val="center"/>
        </w:trPr>
        <w:tc>
          <w:tcPr>
            <w:tcW w:w="4264" w:type="dxa"/>
            <w:shd w:val="clear" w:color="auto" w:fill="auto"/>
          </w:tcPr>
          <w:p w14:paraId="1D55F3B5">
            <w:pPr>
              <w:spacing w:line="288" w:lineRule="auto"/>
              <w:rPr>
                <w:rFonts w:ascii="宋体" w:hAnsi="宋体" w:cs="宋体"/>
                <w:sz w:val="24"/>
                <w:szCs w:val="24"/>
              </w:rPr>
            </w:pPr>
            <w:r>
              <w:rPr>
                <w:rFonts w:hint="eastAsia" w:ascii="宋体" w:hAnsi="宋体" w:cs="宋体"/>
                <w:sz w:val="24"/>
                <w:szCs w:val="24"/>
              </w:rPr>
              <w:t>联系电话：</w:t>
            </w:r>
          </w:p>
        </w:tc>
        <w:tc>
          <w:tcPr>
            <w:tcW w:w="4264" w:type="dxa"/>
            <w:shd w:val="clear" w:color="auto" w:fill="auto"/>
          </w:tcPr>
          <w:p w14:paraId="5A6D700B">
            <w:pPr>
              <w:spacing w:line="288" w:lineRule="auto"/>
              <w:rPr>
                <w:rFonts w:ascii="宋体" w:hAnsi="宋体" w:cs="宋体"/>
                <w:sz w:val="24"/>
                <w:szCs w:val="24"/>
              </w:rPr>
            </w:pPr>
            <w:r>
              <w:rPr>
                <w:rFonts w:hint="eastAsia" w:ascii="宋体" w:hAnsi="宋体" w:cs="宋体"/>
                <w:sz w:val="24"/>
                <w:szCs w:val="24"/>
              </w:rPr>
              <w:t>传真：</w:t>
            </w:r>
          </w:p>
        </w:tc>
      </w:tr>
      <w:tr w14:paraId="58C4B53D">
        <w:tblPrEx>
          <w:tblCellMar>
            <w:top w:w="0" w:type="dxa"/>
            <w:left w:w="108" w:type="dxa"/>
            <w:bottom w:w="0" w:type="dxa"/>
            <w:right w:w="108" w:type="dxa"/>
          </w:tblCellMar>
        </w:tblPrEx>
        <w:trPr>
          <w:jc w:val="center"/>
        </w:trPr>
        <w:tc>
          <w:tcPr>
            <w:tcW w:w="4264" w:type="dxa"/>
            <w:shd w:val="clear" w:color="auto" w:fill="auto"/>
          </w:tcPr>
          <w:p w14:paraId="1B815CAB">
            <w:pPr>
              <w:spacing w:line="288" w:lineRule="auto"/>
              <w:rPr>
                <w:rFonts w:ascii="宋体" w:hAnsi="宋体" w:cs="宋体"/>
                <w:sz w:val="24"/>
                <w:szCs w:val="24"/>
              </w:rPr>
            </w:pPr>
            <w:r>
              <w:rPr>
                <w:rFonts w:hint="eastAsia" w:ascii="宋体" w:hAnsi="宋体" w:cs="宋体"/>
                <w:sz w:val="24"/>
                <w:szCs w:val="24"/>
              </w:rPr>
              <w:t>项目联系人：</w:t>
            </w:r>
          </w:p>
        </w:tc>
        <w:tc>
          <w:tcPr>
            <w:tcW w:w="4264" w:type="dxa"/>
            <w:shd w:val="clear" w:color="auto" w:fill="auto"/>
          </w:tcPr>
          <w:p w14:paraId="36FADD2B">
            <w:pPr>
              <w:spacing w:line="288" w:lineRule="auto"/>
              <w:rPr>
                <w:rFonts w:ascii="宋体" w:hAnsi="宋体" w:cs="宋体"/>
                <w:sz w:val="24"/>
                <w:szCs w:val="24"/>
              </w:rPr>
            </w:pPr>
            <w:r>
              <w:rPr>
                <w:rFonts w:hint="eastAsia" w:ascii="宋体" w:hAnsi="宋体" w:cs="宋体"/>
                <w:sz w:val="24"/>
                <w:szCs w:val="24"/>
              </w:rPr>
              <w:t>手机：</w:t>
            </w:r>
          </w:p>
        </w:tc>
      </w:tr>
      <w:tr w14:paraId="6B890948">
        <w:tblPrEx>
          <w:tblCellMar>
            <w:top w:w="0" w:type="dxa"/>
            <w:left w:w="108" w:type="dxa"/>
            <w:bottom w:w="0" w:type="dxa"/>
            <w:right w:w="108" w:type="dxa"/>
          </w:tblCellMar>
        </w:tblPrEx>
        <w:trPr>
          <w:jc w:val="center"/>
        </w:trPr>
        <w:tc>
          <w:tcPr>
            <w:tcW w:w="8528" w:type="dxa"/>
            <w:gridSpan w:val="2"/>
            <w:shd w:val="clear" w:color="auto" w:fill="auto"/>
          </w:tcPr>
          <w:p w14:paraId="302588CE">
            <w:pPr>
              <w:spacing w:line="288" w:lineRule="auto"/>
              <w:rPr>
                <w:rFonts w:ascii="宋体" w:hAnsi="宋体" w:cs="宋体"/>
                <w:sz w:val="24"/>
                <w:szCs w:val="24"/>
              </w:rPr>
            </w:pPr>
            <w:r>
              <w:rPr>
                <w:rFonts w:hint="eastAsia" w:ascii="宋体" w:hAnsi="宋体" w:cs="宋体"/>
                <w:sz w:val="24"/>
                <w:szCs w:val="24"/>
              </w:rPr>
              <w:t>供应商名称（加盖公章）：</w:t>
            </w:r>
          </w:p>
        </w:tc>
      </w:tr>
      <w:tr w14:paraId="2EFF89E9">
        <w:tblPrEx>
          <w:tblCellMar>
            <w:top w:w="0" w:type="dxa"/>
            <w:left w:w="108" w:type="dxa"/>
            <w:bottom w:w="0" w:type="dxa"/>
            <w:right w:w="108" w:type="dxa"/>
          </w:tblCellMar>
        </w:tblPrEx>
        <w:trPr>
          <w:jc w:val="center"/>
        </w:trPr>
        <w:tc>
          <w:tcPr>
            <w:tcW w:w="8528" w:type="dxa"/>
            <w:gridSpan w:val="2"/>
            <w:shd w:val="clear" w:color="auto" w:fill="auto"/>
          </w:tcPr>
          <w:p w14:paraId="3155AC62">
            <w:pPr>
              <w:spacing w:line="288" w:lineRule="auto"/>
              <w:rPr>
                <w:rFonts w:ascii="宋体" w:hAnsi="宋体" w:cs="宋体"/>
                <w:sz w:val="24"/>
                <w:szCs w:val="24"/>
              </w:rPr>
            </w:pPr>
            <w:r>
              <w:rPr>
                <w:rFonts w:hint="eastAsia" w:ascii="宋体" w:hAnsi="宋体" w:cs="宋体"/>
                <w:sz w:val="24"/>
                <w:szCs w:val="24"/>
              </w:rPr>
              <w:t>供应商法定代表人或被授权人（签名或盖章）：</w:t>
            </w:r>
          </w:p>
        </w:tc>
      </w:tr>
      <w:tr w14:paraId="4B711D7F">
        <w:tblPrEx>
          <w:tblCellMar>
            <w:top w:w="0" w:type="dxa"/>
            <w:left w:w="108" w:type="dxa"/>
            <w:bottom w:w="0" w:type="dxa"/>
            <w:right w:w="108" w:type="dxa"/>
          </w:tblCellMar>
        </w:tblPrEx>
        <w:trPr>
          <w:jc w:val="center"/>
        </w:trPr>
        <w:tc>
          <w:tcPr>
            <w:tcW w:w="8528" w:type="dxa"/>
            <w:gridSpan w:val="2"/>
            <w:shd w:val="clear" w:color="auto" w:fill="auto"/>
          </w:tcPr>
          <w:p w14:paraId="2971F377">
            <w:pPr>
              <w:spacing w:line="288" w:lineRule="auto"/>
              <w:rPr>
                <w:rFonts w:ascii="宋体" w:hAnsi="宋体" w:cs="宋体"/>
                <w:sz w:val="24"/>
                <w:szCs w:val="24"/>
              </w:rPr>
            </w:pPr>
            <w:r>
              <w:rPr>
                <w:rFonts w:hint="eastAsia" w:ascii="宋体" w:hAnsi="宋体" w:cs="宋体"/>
                <w:sz w:val="24"/>
                <w:szCs w:val="24"/>
              </w:rPr>
              <w:t>日期：    年   月   日</w:t>
            </w:r>
          </w:p>
        </w:tc>
      </w:tr>
    </w:tbl>
    <w:p w14:paraId="4933079C">
      <w:pPr>
        <w:rPr>
          <w:rFonts w:ascii="宋体" w:hAnsi="宋体" w:cs="宋体"/>
          <w:b/>
          <w:spacing w:val="20"/>
          <w:sz w:val="30"/>
          <w:szCs w:val="30"/>
        </w:rPr>
      </w:pPr>
      <w:r>
        <w:rPr>
          <w:rFonts w:ascii="宋体" w:hAnsi="宋体" w:cs="宋体"/>
          <w:b/>
          <w:spacing w:val="20"/>
          <w:sz w:val="30"/>
          <w:szCs w:val="30"/>
        </w:rPr>
        <w:br w:type="page"/>
      </w:r>
    </w:p>
    <w:p w14:paraId="64E68712">
      <w:pPr>
        <w:pStyle w:val="4"/>
        <w:jc w:val="center"/>
        <w:rPr>
          <w:lang w:eastAsia="zh-CN"/>
        </w:rPr>
      </w:pPr>
      <w:r>
        <w:rPr>
          <w:rFonts w:hint="eastAsia"/>
          <w:lang w:eastAsia="zh-CN"/>
        </w:rPr>
        <w:t>投标函附录</w:t>
      </w:r>
    </w:p>
    <w:p w14:paraId="3BC01252">
      <w:pPr>
        <w:spacing w:line="440" w:lineRule="exac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项目名称：</w:t>
      </w:r>
    </w:p>
    <w:p w14:paraId="61CD7C5A">
      <w:pPr>
        <w:spacing w:line="4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标包</w:t>
      </w:r>
      <w:r>
        <w:rPr>
          <w:rFonts w:hint="eastAsia" w:ascii="宋体" w:hAnsi="宋体" w:eastAsia="宋体" w:cs="宋体"/>
          <w:sz w:val="24"/>
          <w:szCs w:val="24"/>
          <w:highlight w:val="none"/>
          <w:lang w:eastAsia="zh-CN"/>
        </w:rPr>
        <w:t xml:space="preserve">编号：           </w:t>
      </w:r>
    </w:p>
    <w:tbl>
      <w:tblPr>
        <w:tblStyle w:val="44"/>
        <w:tblW w:w="9322" w:type="dxa"/>
        <w:tblInd w:w="0" w:type="dxa"/>
        <w:tblLayout w:type="fixed"/>
        <w:tblCellMar>
          <w:top w:w="0" w:type="dxa"/>
          <w:left w:w="108" w:type="dxa"/>
          <w:bottom w:w="0" w:type="dxa"/>
          <w:right w:w="108" w:type="dxa"/>
        </w:tblCellMar>
      </w:tblPr>
      <w:tblGrid>
        <w:gridCol w:w="846"/>
        <w:gridCol w:w="2215"/>
        <w:gridCol w:w="3887"/>
        <w:gridCol w:w="2374"/>
      </w:tblGrid>
      <w:tr w14:paraId="66672B53">
        <w:tblPrEx>
          <w:tblCellMar>
            <w:top w:w="0" w:type="dxa"/>
            <w:left w:w="108" w:type="dxa"/>
            <w:bottom w:w="0" w:type="dxa"/>
            <w:right w:w="108" w:type="dxa"/>
          </w:tblCellMar>
        </w:tblPrEx>
        <w:trPr>
          <w:trHeight w:val="455" w:hRule="atLeast"/>
        </w:trPr>
        <w:tc>
          <w:tcPr>
            <w:tcW w:w="846" w:type="dxa"/>
            <w:tcBorders>
              <w:top w:val="single" w:color="auto" w:sz="4" w:space="0"/>
              <w:left w:val="single" w:color="auto" w:sz="4" w:space="0"/>
              <w:bottom w:val="single" w:color="auto" w:sz="4" w:space="0"/>
              <w:right w:val="single" w:color="auto" w:sz="4" w:space="0"/>
            </w:tcBorders>
            <w:vAlign w:val="center"/>
          </w:tcPr>
          <w:p w14:paraId="7CADEE18">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215" w:type="dxa"/>
            <w:tcBorders>
              <w:top w:val="single" w:color="auto" w:sz="4" w:space="0"/>
              <w:left w:val="single" w:color="auto" w:sz="4" w:space="0"/>
              <w:bottom w:val="single" w:color="auto" w:sz="4" w:space="0"/>
              <w:right w:val="single" w:color="auto" w:sz="4" w:space="0"/>
            </w:tcBorders>
            <w:vAlign w:val="center"/>
          </w:tcPr>
          <w:p w14:paraId="7204B989">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条款名称</w:t>
            </w:r>
          </w:p>
        </w:tc>
        <w:tc>
          <w:tcPr>
            <w:tcW w:w="3887" w:type="dxa"/>
            <w:tcBorders>
              <w:top w:val="single" w:color="auto" w:sz="4" w:space="0"/>
              <w:left w:val="single" w:color="auto" w:sz="4" w:space="0"/>
              <w:bottom w:val="single" w:color="auto" w:sz="4" w:space="0"/>
              <w:right w:val="single" w:color="auto" w:sz="4" w:space="0"/>
            </w:tcBorders>
            <w:vAlign w:val="center"/>
          </w:tcPr>
          <w:p w14:paraId="1E846392">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约定内容</w:t>
            </w:r>
          </w:p>
        </w:tc>
        <w:tc>
          <w:tcPr>
            <w:tcW w:w="2374" w:type="dxa"/>
            <w:tcBorders>
              <w:top w:val="single" w:color="auto" w:sz="4" w:space="0"/>
              <w:left w:val="single" w:color="auto" w:sz="4" w:space="0"/>
              <w:bottom w:val="single" w:color="auto" w:sz="4" w:space="0"/>
              <w:right w:val="single" w:color="auto" w:sz="4" w:space="0"/>
            </w:tcBorders>
            <w:vAlign w:val="center"/>
          </w:tcPr>
          <w:p w14:paraId="63C61512">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r>
      <w:tr w14:paraId="45FBE4D4">
        <w:tblPrEx>
          <w:tblCellMar>
            <w:top w:w="0" w:type="dxa"/>
            <w:left w:w="108" w:type="dxa"/>
            <w:bottom w:w="0" w:type="dxa"/>
            <w:right w:w="108" w:type="dxa"/>
          </w:tblCellMar>
        </w:tblPrEx>
        <w:trPr>
          <w:trHeight w:val="641" w:hRule="atLeast"/>
        </w:trPr>
        <w:tc>
          <w:tcPr>
            <w:tcW w:w="846" w:type="dxa"/>
            <w:tcBorders>
              <w:top w:val="single" w:color="auto" w:sz="4" w:space="0"/>
              <w:left w:val="single" w:color="auto" w:sz="4" w:space="0"/>
              <w:bottom w:val="single" w:color="auto" w:sz="4" w:space="0"/>
              <w:right w:val="single" w:color="auto" w:sz="4" w:space="0"/>
            </w:tcBorders>
            <w:vAlign w:val="center"/>
          </w:tcPr>
          <w:p w14:paraId="16720A72">
            <w:pPr>
              <w:autoSpaceDE w:val="0"/>
              <w:autoSpaceDN w:val="0"/>
              <w:adjustRightInd w:val="0"/>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15" w:type="dxa"/>
            <w:tcBorders>
              <w:top w:val="single" w:color="auto" w:sz="4" w:space="0"/>
              <w:left w:val="single" w:color="auto" w:sz="4" w:space="0"/>
              <w:bottom w:val="single" w:color="auto" w:sz="4" w:space="0"/>
              <w:right w:val="single" w:color="auto" w:sz="4" w:space="0"/>
            </w:tcBorders>
            <w:vAlign w:val="center"/>
          </w:tcPr>
          <w:p w14:paraId="4D0F9588">
            <w:pPr>
              <w:autoSpaceDE w:val="0"/>
              <w:autoSpaceDN w:val="0"/>
              <w:adjustRightInd w:val="0"/>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合同履行期限</w:t>
            </w:r>
          </w:p>
          <w:p w14:paraId="0BD3F602">
            <w:pPr>
              <w:autoSpaceDE w:val="0"/>
              <w:autoSpaceDN w:val="0"/>
              <w:adjustRightInd w:val="0"/>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（交货时间）</w:t>
            </w:r>
          </w:p>
        </w:tc>
        <w:tc>
          <w:tcPr>
            <w:tcW w:w="3887" w:type="dxa"/>
            <w:tcBorders>
              <w:top w:val="single" w:color="auto" w:sz="4" w:space="0"/>
              <w:left w:val="single" w:color="auto" w:sz="4" w:space="0"/>
              <w:bottom w:val="single" w:color="auto" w:sz="4" w:space="0"/>
              <w:right w:val="single" w:color="auto" w:sz="4" w:space="0"/>
            </w:tcBorders>
            <w:vAlign w:val="center"/>
          </w:tcPr>
          <w:p w14:paraId="0E337D8E">
            <w:pPr>
              <w:autoSpaceDE w:val="0"/>
              <w:autoSpaceDN w:val="0"/>
              <w:adjustRightInd w:val="0"/>
              <w:spacing w:line="240" w:lineRule="exact"/>
              <w:rPr>
                <w:rFonts w:hint="eastAsia" w:ascii="宋体" w:hAnsi="宋体" w:eastAsia="宋体" w:cs="宋体"/>
                <w:sz w:val="24"/>
                <w:szCs w:val="24"/>
                <w:highlight w:val="none"/>
                <w:lang w:val="en-US" w:eastAsia="zh-CN" w:bidi="ar-SA"/>
              </w:rPr>
            </w:pPr>
          </w:p>
        </w:tc>
        <w:tc>
          <w:tcPr>
            <w:tcW w:w="2374" w:type="dxa"/>
            <w:tcBorders>
              <w:top w:val="single" w:color="auto" w:sz="4" w:space="0"/>
              <w:left w:val="single" w:color="auto" w:sz="4" w:space="0"/>
              <w:bottom w:val="single" w:color="auto" w:sz="4" w:space="0"/>
              <w:right w:val="single" w:color="auto" w:sz="4" w:space="0"/>
            </w:tcBorders>
            <w:vAlign w:val="center"/>
          </w:tcPr>
          <w:p w14:paraId="102259F3">
            <w:pPr>
              <w:autoSpaceDE w:val="0"/>
              <w:autoSpaceDN w:val="0"/>
              <w:adjustRightInd w:val="0"/>
              <w:ind w:firstLine="480"/>
              <w:jc w:val="center"/>
              <w:rPr>
                <w:rFonts w:hint="eastAsia" w:ascii="宋体" w:hAnsi="宋体" w:eastAsia="宋体" w:cs="宋体"/>
                <w:sz w:val="24"/>
                <w:szCs w:val="24"/>
                <w:highlight w:val="none"/>
              </w:rPr>
            </w:pPr>
          </w:p>
        </w:tc>
      </w:tr>
      <w:tr w14:paraId="3CF46AA7">
        <w:tblPrEx>
          <w:tblCellMar>
            <w:top w:w="0" w:type="dxa"/>
            <w:left w:w="108" w:type="dxa"/>
            <w:bottom w:w="0" w:type="dxa"/>
            <w:right w:w="108" w:type="dxa"/>
          </w:tblCellMar>
        </w:tblPrEx>
        <w:trPr>
          <w:trHeight w:val="455" w:hRule="atLeast"/>
        </w:trPr>
        <w:tc>
          <w:tcPr>
            <w:tcW w:w="846" w:type="dxa"/>
            <w:tcBorders>
              <w:top w:val="single" w:color="auto" w:sz="4" w:space="0"/>
              <w:left w:val="single" w:color="auto" w:sz="4" w:space="0"/>
              <w:bottom w:val="single" w:color="auto" w:sz="4" w:space="0"/>
              <w:right w:val="single" w:color="auto" w:sz="4" w:space="0"/>
            </w:tcBorders>
            <w:vAlign w:val="center"/>
          </w:tcPr>
          <w:p w14:paraId="3B3E99C2">
            <w:pPr>
              <w:autoSpaceDE w:val="0"/>
              <w:autoSpaceDN w:val="0"/>
              <w:adjustRightInd w:val="0"/>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15" w:type="dxa"/>
            <w:tcBorders>
              <w:top w:val="single" w:color="auto" w:sz="4" w:space="0"/>
              <w:left w:val="single" w:color="auto" w:sz="4" w:space="0"/>
              <w:bottom w:val="single" w:color="auto" w:sz="4" w:space="0"/>
              <w:right w:val="single" w:color="auto" w:sz="4" w:space="0"/>
            </w:tcBorders>
            <w:vAlign w:val="center"/>
          </w:tcPr>
          <w:p w14:paraId="2B853A78">
            <w:pPr>
              <w:autoSpaceDE w:val="0"/>
              <w:autoSpaceDN w:val="0"/>
              <w:adjustRightInd w:val="0"/>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投标有效期</w:t>
            </w:r>
          </w:p>
        </w:tc>
        <w:tc>
          <w:tcPr>
            <w:tcW w:w="3887" w:type="dxa"/>
            <w:tcBorders>
              <w:top w:val="single" w:color="auto" w:sz="4" w:space="0"/>
              <w:left w:val="single" w:color="auto" w:sz="4" w:space="0"/>
              <w:bottom w:val="single" w:color="auto" w:sz="4" w:space="0"/>
              <w:right w:val="single" w:color="auto" w:sz="4" w:space="0"/>
            </w:tcBorders>
            <w:vAlign w:val="center"/>
          </w:tcPr>
          <w:p w14:paraId="28888226">
            <w:pPr>
              <w:autoSpaceDE w:val="0"/>
              <w:autoSpaceDN w:val="0"/>
              <w:adjustRightInd w:val="0"/>
              <w:spacing w:line="240" w:lineRule="exact"/>
              <w:rPr>
                <w:rFonts w:hint="eastAsia" w:ascii="宋体" w:hAnsi="宋体" w:eastAsia="宋体" w:cs="宋体"/>
                <w:sz w:val="24"/>
                <w:szCs w:val="24"/>
                <w:highlight w:val="none"/>
                <w:lang w:val="en-US" w:eastAsia="zh-CN" w:bidi="ar-SA"/>
              </w:rPr>
            </w:pPr>
          </w:p>
        </w:tc>
        <w:tc>
          <w:tcPr>
            <w:tcW w:w="2374" w:type="dxa"/>
            <w:tcBorders>
              <w:top w:val="single" w:color="auto" w:sz="4" w:space="0"/>
              <w:left w:val="single" w:color="auto" w:sz="4" w:space="0"/>
              <w:bottom w:val="single" w:color="auto" w:sz="4" w:space="0"/>
              <w:right w:val="single" w:color="auto" w:sz="4" w:space="0"/>
            </w:tcBorders>
            <w:vAlign w:val="center"/>
          </w:tcPr>
          <w:p w14:paraId="6502C27B">
            <w:pPr>
              <w:autoSpaceDE w:val="0"/>
              <w:autoSpaceDN w:val="0"/>
              <w:adjustRightInd w:val="0"/>
              <w:ind w:firstLine="480"/>
              <w:jc w:val="center"/>
              <w:rPr>
                <w:rFonts w:hint="eastAsia" w:ascii="宋体" w:hAnsi="宋体" w:eastAsia="宋体" w:cs="宋体"/>
                <w:sz w:val="24"/>
                <w:szCs w:val="24"/>
                <w:highlight w:val="none"/>
                <w:lang w:eastAsia="zh-CN"/>
              </w:rPr>
            </w:pPr>
          </w:p>
        </w:tc>
      </w:tr>
      <w:tr w14:paraId="64730DAF">
        <w:tblPrEx>
          <w:tblCellMar>
            <w:top w:w="0" w:type="dxa"/>
            <w:left w:w="108" w:type="dxa"/>
            <w:bottom w:w="0" w:type="dxa"/>
            <w:right w:w="108" w:type="dxa"/>
          </w:tblCellMar>
        </w:tblPrEx>
        <w:trPr>
          <w:trHeight w:val="455" w:hRule="atLeast"/>
        </w:trPr>
        <w:tc>
          <w:tcPr>
            <w:tcW w:w="846" w:type="dxa"/>
            <w:tcBorders>
              <w:top w:val="single" w:color="auto" w:sz="4" w:space="0"/>
              <w:left w:val="single" w:color="auto" w:sz="4" w:space="0"/>
              <w:bottom w:val="single" w:color="auto" w:sz="4" w:space="0"/>
              <w:right w:val="single" w:color="auto" w:sz="4" w:space="0"/>
            </w:tcBorders>
            <w:vAlign w:val="center"/>
          </w:tcPr>
          <w:p w14:paraId="0CE79896">
            <w:pPr>
              <w:autoSpaceDE w:val="0"/>
              <w:autoSpaceDN w:val="0"/>
              <w:adjustRightInd w:val="0"/>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215" w:type="dxa"/>
            <w:tcBorders>
              <w:top w:val="single" w:color="auto" w:sz="4" w:space="0"/>
              <w:left w:val="single" w:color="auto" w:sz="4" w:space="0"/>
              <w:bottom w:val="single" w:color="auto" w:sz="4" w:space="0"/>
              <w:right w:val="single" w:color="auto" w:sz="4" w:space="0"/>
            </w:tcBorders>
            <w:vAlign w:val="center"/>
          </w:tcPr>
          <w:p w14:paraId="229DB855">
            <w:pPr>
              <w:autoSpaceDE w:val="0"/>
              <w:autoSpaceDN w:val="0"/>
              <w:adjustRightIn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3887" w:type="dxa"/>
            <w:tcBorders>
              <w:top w:val="single" w:color="auto" w:sz="4" w:space="0"/>
              <w:left w:val="single" w:color="auto" w:sz="4" w:space="0"/>
              <w:bottom w:val="single" w:color="auto" w:sz="4" w:space="0"/>
              <w:right w:val="single" w:color="auto" w:sz="4" w:space="0"/>
            </w:tcBorders>
            <w:vAlign w:val="center"/>
          </w:tcPr>
          <w:p w14:paraId="30C15500">
            <w:pPr>
              <w:autoSpaceDE w:val="0"/>
              <w:autoSpaceDN w:val="0"/>
              <w:adjustRightInd w:val="0"/>
              <w:spacing w:line="240" w:lineRule="exact"/>
              <w:rPr>
                <w:rFonts w:hint="eastAsia" w:ascii="宋体" w:hAnsi="宋体" w:eastAsia="宋体" w:cs="宋体"/>
                <w:sz w:val="24"/>
                <w:szCs w:val="24"/>
                <w:highlight w:val="none"/>
              </w:rPr>
            </w:pPr>
          </w:p>
        </w:tc>
        <w:tc>
          <w:tcPr>
            <w:tcW w:w="2374" w:type="dxa"/>
            <w:tcBorders>
              <w:top w:val="single" w:color="auto" w:sz="4" w:space="0"/>
              <w:left w:val="single" w:color="auto" w:sz="4" w:space="0"/>
              <w:bottom w:val="single" w:color="auto" w:sz="4" w:space="0"/>
              <w:right w:val="single" w:color="auto" w:sz="4" w:space="0"/>
            </w:tcBorders>
            <w:vAlign w:val="center"/>
          </w:tcPr>
          <w:p w14:paraId="1D22693B">
            <w:pPr>
              <w:autoSpaceDE w:val="0"/>
              <w:autoSpaceDN w:val="0"/>
              <w:adjustRightInd w:val="0"/>
              <w:ind w:firstLine="480"/>
              <w:jc w:val="center"/>
              <w:rPr>
                <w:rFonts w:hint="eastAsia" w:ascii="宋体" w:hAnsi="宋体" w:eastAsia="宋体" w:cs="宋体"/>
                <w:sz w:val="24"/>
                <w:szCs w:val="24"/>
                <w:highlight w:val="none"/>
              </w:rPr>
            </w:pPr>
          </w:p>
        </w:tc>
      </w:tr>
      <w:tr w14:paraId="305492C5">
        <w:tblPrEx>
          <w:tblCellMar>
            <w:top w:w="0" w:type="dxa"/>
            <w:left w:w="108" w:type="dxa"/>
            <w:bottom w:w="0" w:type="dxa"/>
            <w:right w:w="108" w:type="dxa"/>
          </w:tblCellMar>
        </w:tblPrEx>
        <w:trPr>
          <w:trHeight w:val="455" w:hRule="atLeast"/>
        </w:trPr>
        <w:tc>
          <w:tcPr>
            <w:tcW w:w="846" w:type="dxa"/>
            <w:tcBorders>
              <w:top w:val="single" w:color="auto" w:sz="4" w:space="0"/>
              <w:left w:val="single" w:color="auto" w:sz="4" w:space="0"/>
              <w:bottom w:val="single" w:color="auto" w:sz="4" w:space="0"/>
              <w:right w:val="single" w:color="auto" w:sz="4" w:space="0"/>
            </w:tcBorders>
            <w:vAlign w:val="center"/>
          </w:tcPr>
          <w:p w14:paraId="32119673">
            <w:pPr>
              <w:autoSpaceDE w:val="0"/>
              <w:autoSpaceDN w:val="0"/>
              <w:adjustRightInd w:val="0"/>
              <w:spacing w:line="24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215" w:type="dxa"/>
            <w:tcBorders>
              <w:top w:val="single" w:color="auto" w:sz="4" w:space="0"/>
              <w:left w:val="single" w:color="auto" w:sz="4" w:space="0"/>
              <w:bottom w:val="single" w:color="auto" w:sz="4" w:space="0"/>
              <w:right w:val="single" w:color="auto" w:sz="4" w:space="0"/>
            </w:tcBorders>
            <w:vAlign w:val="center"/>
          </w:tcPr>
          <w:p w14:paraId="2638A23C">
            <w:pPr>
              <w:autoSpaceDE w:val="0"/>
              <w:autoSpaceDN w:val="0"/>
              <w:adjustRightInd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技术标准和要求</w:t>
            </w:r>
          </w:p>
        </w:tc>
        <w:tc>
          <w:tcPr>
            <w:tcW w:w="3887" w:type="dxa"/>
            <w:tcBorders>
              <w:top w:val="single" w:color="auto" w:sz="4" w:space="0"/>
              <w:left w:val="single" w:color="auto" w:sz="4" w:space="0"/>
              <w:bottom w:val="single" w:color="auto" w:sz="4" w:space="0"/>
              <w:right w:val="single" w:color="auto" w:sz="4" w:space="0"/>
            </w:tcBorders>
            <w:vAlign w:val="center"/>
          </w:tcPr>
          <w:p w14:paraId="11F175B6">
            <w:pPr>
              <w:autoSpaceDE w:val="0"/>
              <w:autoSpaceDN w:val="0"/>
              <w:adjustRightInd w:val="0"/>
              <w:spacing w:line="240" w:lineRule="exact"/>
              <w:rPr>
                <w:rFonts w:hint="eastAsia" w:ascii="宋体" w:hAnsi="宋体" w:eastAsia="宋体" w:cs="宋体"/>
                <w:sz w:val="24"/>
                <w:szCs w:val="24"/>
                <w:highlight w:val="none"/>
                <w:lang w:eastAsia="zh-CN"/>
              </w:rPr>
            </w:pPr>
          </w:p>
        </w:tc>
        <w:tc>
          <w:tcPr>
            <w:tcW w:w="2374" w:type="dxa"/>
            <w:tcBorders>
              <w:top w:val="single" w:color="auto" w:sz="4" w:space="0"/>
              <w:left w:val="single" w:color="auto" w:sz="4" w:space="0"/>
              <w:bottom w:val="single" w:color="auto" w:sz="4" w:space="0"/>
              <w:right w:val="single" w:color="auto" w:sz="4" w:space="0"/>
            </w:tcBorders>
            <w:vAlign w:val="center"/>
          </w:tcPr>
          <w:p w14:paraId="329B4595">
            <w:pPr>
              <w:autoSpaceDE w:val="0"/>
              <w:autoSpaceDN w:val="0"/>
              <w:adjustRightInd w:val="0"/>
              <w:ind w:firstLine="480"/>
              <w:jc w:val="center"/>
              <w:rPr>
                <w:rFonts w:hint="eastAsia" w:ascii="宋体" w:hAnsi="宋体" w:eastAsia="宋体" w:cs="宋体"/>
                <w:sz w:val="24"/>
                <w:szCs w:val="24"/>
                <w:highlight w:val="none"/>
                <w:lang w:eastAsia="zh-CN"/>
              </w:rPr>
            </w:pPr>
          </w:p>
        </w:tc>
      </w:tr>
      <w:tr w14:paraId="7671DBDD">
        <w:tblPrEx>
          <w:tblCellMar>
            <w:top w:w="0" w:type="dxa"/>
            <w:left w:w="108" w:type="dxa"/>
            <w:bottom w:w="0" w:type="dxa"/>
            <w:right w:w="108" w:type="dxa"/>
          </w:tblCellMar>
        </w:tblPrEx>
        <w:trPr>
          <w:trHeight w:val="530" w:hRule="atLeast"/>
        </w:trPr>
        <w:tc>
          <w:tcPr>
            <w:tcW w:w="846" w:type="dxa"/>
            <w:tcBorders>
              <w:top w:val="single" w:color="auto" w:sz="4" w:space="0"/>
              <w:left w:val="single" w:color="auto" w:sz="4" w:space="0"/>
              <w:bottom w:val="single" w:color="auto" w:sz="4" w:space="0"/>
              <w:right w:val="single" w:color="auto" w:sz="4" w:space="0"/>
            </w:tcBorders>
            <w:vAlign w:val="center"/>
          </w:tcPr>
          <w:p w14:paraId="27533454">
            <w:pPr>
              <w:autoSpaceDE w:val="0"/>
              <w:autoSpaceDN w:val="0"/>
              <w:adjustRightInd w:val="0"/>
              <w:spacing w:line="24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215" w:type="dxa"/>
            <w:tcBorders>
              <w:top w:val="single" w:color="auto" w:sz="4" w:space="0"/>
              <w:left w:val="single" w:color="auto" w:sz="4" w:space="0"/>
              <w:bottom w:val="single" w:color="auto" w:sz="4" w:space="0"/>
              <w:right w:val="single" w:color="auto" w:sz="4" w:space="0"/>
            </w:tcBorders>
            <w:vAlign w:val="center"/>
          </w:tcPr>
          <w:p w14:paraId="2260F480">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交货地点</w:t>
            </w:r>
          </w:p>
        </w:tc>
        <w:tc>
          <w:tcPr>
            <w:tcW w:w="3887" w:type="dxa"/>
            <w:tcBorders>
              <w:top w:val="single" w:color="auto" w:sz="4" w:space="0"/>
              <w:left w:val="single" w:color="auto" w:sz="4" w:space="0"/>
              <w:bottom w:val="single" w:color="auto" w:sz="4" w:space="0"/>
              <w:right w:val="single" w:color="auto" w:sz="4" w:space="0"/>
            </w:tcBorders>
            <w:vAlign w:val="center"/>
          </w:tcPr>
          <w:p w14:paraId="61E91BC5">
            <w:pPr>
              <w:spacing w:line="240" w:lineRule="exact"/>
              <w:rPr>
                <w:rFonts w:hint="eastAsia" w:ascii="宋体" w:hAnsi="宋体" w:eastAsia="宋体" w:cs="宋体"/>
                <w:sz w:val="24"/>
                <w:szCs w:val="24"/>
                <w:highlight w:val="none"/>
                <w:lang w:eastAsia="zh-CN"/>
              </w:rPr>
            </w:pPr>
          </w:p>
        </w:tc>
        <w:tc>
          <w:tcPr>
            <w:tcW w:w="2374" w:type="dxa"/>
            <w:tcBorders>
              <w:top w:val="single" w:color="auto" w:sz="4" w:space="0"/>
              <w:left w:val="single" w:color="auto" w:sz="4" w:space="0"/>
              <w:bottom w:val="single" w:color="auto" w:sz="4" w:space="0"/>
              <w:right w:val="single" w:color="auto" w:sz="4" w:space="0"/>
            </w:tcBorders>
            <w:vAlign w:val="center"/>
          </w:tcPr>
          <w:p w14:paraId="52E0089C">
            <w:pPr>
              <w:ind w:firstLine="480"/>
              <w:rPr>
                <w:rFonts w:hint="eastAsia" w:ascii="宋体" w:hAnsi="宋体" w:eastAsia="宋体" w:cs="宋体"/>
                <w:sz w:val="24"/>
                <w:szCs w:val="24"/>
                <w:highlight w:val="none"/>
                <w:lang w:eastAsia="zh-CN"/>
              </w:rPr>
            </w:pPr>
          </w:p>
        </w:tc>
      </w:tr>
      <w:tr w14:paraId="5EA94526">
        <w:tblPrEx>
          <w:tblCellMar>
            <w:top w:w="0" w:type="dxa"/>
            <w:left w:w="108" w:type="dxa"/>
            <w:bottom w:w="0" w:type="dxa"/>
            <w:right w:w="108" w:type="dxa"/>
          </w:tblCellMar>
        </w:tblPrEx>
        <w:trPr>
          <w:trHeight w:val="530" w:hRule="atLeast"/>
        </w:trPr>
        <w:tc>
          <w:tcPr>
            <w:tcW w:w="846" w:type="dxa"/>
            <w:tcBorders>
              <w:top w:val="single" w:color="auto" w:sz="4" w:space="0"/>
              <w:left w:val="single" w:color="auto" w:sz="4" w:space="0"/>
              <w:bottom w:val="single" w:color="auto" w:sz="4" w:space="0"/>
              <w:right w:val="single" w:color="auto" w:sz="4" w:space="0"/>
            </w:tcBorders>
            <w:vAlign w:val="center"/>
          </w:tcPr>
          <w:p w14:paraId="5E924DEA">
            <w:pPr>
              <w:autoSpaceDE w:val="0"/>
              <w:autoSpaceDN w:val="0"/>
              <w:adjustRightInd w:val="0"/>
              <w:spacing w:line="2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2215" w:type="dxa"/>
            <w:tcBorders>
              <w:top w:val="single" w:color="auto" w:sz="4" w:space="0"/>
              <w:left w:val="single" w:color="auto" w:sz="4" w:space="0"/>
              <w:bottom w:val="single" w:color="auto" w:sz="4" w:space="0"/>
              <w:right w:val="single" w:color="auto" w:sz="4" w:space="0"/>
            </w:tcBorders>
            <w:vAlign w:val="center"/>
          </w:tcPr>
          <w:p w14:paraId="6A890691">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保修期</w:t>
            </w:r>
          </w:p>
        </w:tc>
        <w:tc>
          <w:tcPr>
            <w:tcW w:w="3887" w:type="dxa"/>
            <w:tcBorders>
              <w:top w:val="single" w:color="auto" w:sz="4" w:space="0"/>
              <w:left w:val="single" w:color="auto" w:sz="4" w:space="0"/>
              <w:bottom w:val="single" w:color="auto" w:sz="4" w:space="0"/>
              <w:right w:val="single" w:color="auto" w:sz="4" w:space="0"/>
            </w:tcBorders>
            <w:vAlign w:val="center"/>
          </w:tcPr>
          <w:p w14:paraId="52883332">
            <w:pPr>
              <w:spacing w:line="240" w:lineRule="exact"/>
              <w:rPr>
                <w:rFonts w:hint="eastAsia" w:ascii="宋体" w:hAnsi="宋体" w:eastAsia="宋体" w:cs="宋体"/>
                <w:sz w:val="24"/>
                <w:szCs w:val="24"/>
                <w:highlight w:val="none"/>
                <w:lang w:eastAsia="zh-CN"/>
              </w:rPr>
            </w:pPr>
          </w:p>
        </w:tc>
        <w:tc>
          <w:tcPr>
            <w:tcW w:w="2374" w:type="dxa"/>
            <w:tcBorders>
              <w:top w:val="single" w:color="auto" w:sz="4" w:space="0"/>
              <w:left w:val="single" w:color="auto" w:sz="4" w:space="0"/>
              <w:bottom w:val="single" w:color="auto" w:sz="4" w:space="0"/>
              <w:right w:val="single" w:color="auto" w:sz="4" w:space="0"/>
            </w:tcBorders>
            <w:vAlign w:val="center"/>
          </w:tcPr>
          <w:p w14:paraId="756F969E">
            <w:pPr>
              <w:ind w:firstLine="480"/>
              <w:rPr>
                <w:rFonts w:hint="eastAsia" w:ascii="宋体" w:hAnsi="宋体" w:eastAsia="宋体" w:cs="宋体"/>
                <w:sz w:val="24"/>
                <w:szCs w:val="24"/>
                <w:highlight w:val="none"/>
                <w:lang w:eastAsia="zh-CN"/>
              </w:rPr>
            </w:pPr>
          </w:p>
        </w:tc>
      </w:tr>
      <w:tr w14:paraId="12515306">
        <w:tblPrEx>
          <w:tblCellMar>
            <w:top w:w="0" w:type="dxa"/>
            <w:left w:w="108" w:type="dxa"/>
            <w:bottom w:w="0" w:type="dxa"/>
            <w:right w:w="108" w:type="dxa"/>
          </w:tblCellMar>
        </w:tblPrEx>
        <w:trPr>
          <w:trHeight w:val="900" w:hRule="atLeast"/>
        </w:trPr>
        <w:tc>
          <w:tcPr>
            <w:tcW w:w="846" w:type="dxa"/>
            <w:tcBorders>
              <w:top w:val="single" w:color="auto" w:sz="4" w:space="0"/>
              <w:left w:val="single" w:color="auto" w:sz="4" w:space="0"/>
              <w:bottom w:val="single" w:color="auto" w:sz="4" w:space="0"/>
              <w:right w:val="single" w:color="auto" w:sz="4" w:space="0"/>
            </w:tcBorders>
            <w:vAlign w:val="center"/>
          </w:tcPr>
          <w:p w14:paraId="51A10752">
            <w:pPr>
              <w:autoSpaceDE w:val="0"/>
              <w:autoSpaceDN w:val="0"/>
              <w:adjustRightInd w:val="0"/>
              <w:spacing w:line="240" w:lineRule="exact"/>
              <w:jc w:val="center"/>
              <w:rPr>
                <w:rFonts w:hint="eastAsia" w:ascii="宋体" w:hAnsi="宋体" w:eastAsia="宋体" w:cs="宋体"/>
                <w:sz w:val="24"/>
                <w:szCs w:val="24"/>
                <w:highlight w:val="none"/>
              </w:rPr>
            </w:pPr>
          </w:p>
        </w:tc>
        <w:tc>
          <w:tcPr>
            <w:tcW w:w="2215" w:type="dxa"/>
            <w:tcBorders>
              <w:top w:val="single" w:color="auto" w:sz="4" w:space="0"/>
              <w:left w:val="single" w:color="auto" w:sz="4" w:space="0"/>
              <w:bottom w:val="single" w:color="auto" w:sz="4" w:space="0"/>
              <w:right w:val="single" w:color="auto" w:sz="4" w:space="0"/>
            </w:tcBorders>
            <w:vAlign w:val="center"/>
          </w:tcPr>
          <w:p w14:paraId="5F33C4A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887" w:type="dxa"/>
            <w:tcBorders>
              <w:top w:val="single" w:color="auto" w:sz="4" w:space="0"/>
              <w:left w:val="single" w:color="auto" w:sz="4" w:space="0"/>
              <w:bottom w:val="single" w:color="auto" w:sz="4" w:space="0"/>
              <w:right w:val="single" w:color="auto" w:sz="4" w:space="0"/>
            </w:tcBorders>
            <w:vAlign w:val="center"/>
          </w:tcPr>
          <w:p w14:paraId="12E201A2">
            <w:pPr>
              <w:spacing w:line="240" w:lineRule="exact"/>
              <w:rPr>
                <w:rFonts w:hint="eastAsia" w:ascii="宋体" w:hAnsi="宋体" w:eastAsia="宋体" w:cs="宋体"/>
                <w:sz w:val="24"/>
                <w:szCs w:val="24"/>
                <w:highlight w:val="none"/>
              </w:rPr>
            </w:pPr>
          </w:p>
        </w:tc>
        <w:tc>
          <w:tcPr>
            <w:tcW w:w="2374" w:type="dxa"/>
            <w:tcBorders>
              <w:top w:val="single" w:color="auto" w:sz="4" w:space="0"/>
              <w:left w:val="single" w:color="auto" w:sz="4" w:space="0"/>
              <w:bottom w:val="single" w:color="auto" w:sz="4" w:space="0"/>
              <w:right w:val="single" w:color="auto" w:sz="4" w:space="0"/>
            </w:tcBorders>
            <w:vAlign w:val="center"/>
          </w:tcPr>
          <w:p w14:paraId="5FA45150">
            <w:pPr>
              <w:ind w:firstLine="480"/>
              <w:rPr>
                <w:rFonts w:hint="eastAsia" w:ascii="宋体" w:hAnsi="宋体" w:eastAsia="宋体" w:cs="宋体"/>
                <w:sz w:val="24"/>
                <w:szCs w:val="24"/>
                <w:highlight w:val="none"/>
              </w:rPr>
            </w:pPr>
          </w:p>
        </w:tc>
      </w:tr>
      <w:tr w14:paraId="75DECFE3">
        <w:tblPrEx>
          <w:tblCellMar>
            <w:top w:w="0" w:type="dxa"/>
            <w:left w:w="108" w:type="dxa"/>
            <w:bottom w:w="0" w:type="dxa"/>
            <w:right w:w="108" w:type="dxa"/>
          </w:tblCellMar>
        </w:tblPrEx>
        <w:trPr>
          <w:trHeight w:val="617"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1D2DD3A8">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在响应</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文件中规定的实质性要求和条件的基础上，可做出其他有利于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eastAsia="zh-CN"/>
              </w:rPr>
              <w:t>的承诺。此类承诺可在本表中予以补充填写。</w:t>
            </w:r>
          </w:p>
        </w:tc>
      </w:tr>
    </w:tbl>
    <w:p w14:paraId="32C6A422">
      <w:pPr>
        <w:pStyle w:val="5"/>
      </w:pPr>
    </w:p>
    <w:p w14:paraId="27549F28">
      <w:pPr>
        <w:rPr>
          <w:rFonts w:hint="eastAsia" w:ascii="宋体" w:hAnsi="宋体" w:cs="宋体"/>
          <w:b/>
          <w:spacing w:val="20"/>
          <w:sz w:val="30"/>
          <w:szCs w:val="30"/>
        </w:rPr>
      </w:pPr>
      <w:r>
        <w:rPr>
          <w:rFonts w:hint="eastAsia" w:ascii="宋体" w:hAnsi="宋体" w:cs="宋体"/>
          <w:b/>
          <w:spacing w:val="20"/>
          <w:sz w:val="30"/>
          <w:szCs w:val="30"/>
        </w:rPr>
        <w:br w:type="page"/>
      </w:r>
    </w:p>
    <w:p w14:paraId="181CD499">
      <w:pPr>
        <w:spacing w:line="360" w:lineRule="auto"/>
        <w:jc w:val="center"/>
        <w:rPr>
          <w:rFonts w:ascii="宋体" w:hAnsi="宋体" w:cs="宋体"/>
          <w:b/>
          <w:sz w:val="36"/>
          <w:szCs w:val="36"/>
        </w:rPr>
      </w:pPr>
    </w:p>
    <w:p w14:paraId="7DD7AA1F">
      <w:pPr>
        <w:spacing w:line="360" w:lineRule="auto"/>
        <w:jc w:val="center"/>
        <w:rPr>
          <w:rFonts w:ascii="宋体" w:hAnsi="宋体" w:cs="宋体"/>
          <w:b/>
          <w:sz w:val="36"/>
          <w:szCs w:val="36"/>
        </w:rPr>
      </w:pPr>
      <w:r>
        <w:rPr>
          <w:rFonts w:hint="eastAsia" w:ascii="宋体" w:hAnsi="宋体" w:cs="宋体"/>
          <w:b/>
          <w:sz w:val="36"/>
          <w:szCs w:val="36"/>
        </w:rPr>
        <w:t>四、法定代表人身份证明书</w:t>
      </w:r>
    </w:p>
    <w:p w14:paraId="0C04F8CE">
      <w:pPr>
        <w:spacing w:before="240" w:beforeLines="100" w:after="120" w:afterLines="50" w:line="288" w:lineRule="auto"/>
        <w:rPr>
          <w:rFonts w:ascii="宋体" w:hAnsi="宋体" w:cs="宋体"/>
          <w:b/>
          <w:sz w:val="24"/>
          <w:szCs w:val="24"/>
        </w:rPr>
      </w:pPr>
      <w:r>
        <w:rPr>
          <w:rFonts w:hint="eastAsia" w:ascii="宋体" w:hAnsi="宋体" w:cs="宋体"/>
          <w:b/>
          <w:sz w:val="24"/>
          <w:szCs w:val="24"/>
        </w:rPr>
        <w:t>致：</w:t>
      </w:r>
      <w:r>
        <w:rPr>
          <w:rFonts w:hint="eastAsia" w:ascii="宋体" w:hAnsi="宋体" w:cs="宋体"/>
          <w:b/>
          <w:sz w:val="24"/>
          <w:szCs w:val="24"/>
          <w:u w:val="single"/>
        </w:rPr>
        <w:t>(采购代理机构名称)</w:t>
      </w:r>
    </w:p>
    <w:tbl>
      <w:tblPr>
        <w:tblStyle w:val="44"/>
        <w:tblW w:w="8528" w:type="dxa"/>
        <w:jc w:val="center"/>
        <w:tblLayout w:type="fixed"/>
        <w:tblCellMar>
          <w:top w:w="0" w:type="dxa"/>
          <w:left w:w="108" w:type="dxa"/>
          <w:bottom w:w="0" w:type="dxa"/>
          <w:right w:w="108" w:type="dxa"/>
        </w:tblCellMar>
      </w:tblPr>
      <w:tblGrid>
        <w:gridCol w:w="2802"/>
        <w:gridCol w:w="1462"/>
        <w:gridCol w:w="4264"/>
      </w:tblGrid>
      <w:tr w14:paraId="1AE684FC">
        <w:tblPrEx>
          <w:tblCellMar>
            <w:top w:w="0" w:type="dxa"/>
            <w:left w:w="108" w:type="dxa"/>
            <w:bottom w:w="0" w:type="dxa"/>
            <w:right w:w="108" w:type="dxa"/>
          </w:tblCellMar>
        </w:tblPrEx>
        <w:trPr>
          <w:jc w:val="center"/>
        </w:trPr>
        <w:tc>
          <w:tcPr>
            <w:tcW w:w="8528" w:type="dxa"/>
            <w:gridSpan w:val="3"/>
            <w:shd w:val="clear" w:color="auto" w:fill="auto"/>
          </w:tcPr>
          <w:p w14:paraId="2AD4F61C">
            <w:pPr>
              <w:spacing w:line="288" w:lineRule="auto"/>
              <w:rPr>
                <w:rFonts w:ascii="宋体" w:hAnsi="宋体" w:cs="宋体"/>
                <w:sz w:val="24"/>
                <w:szCs w:val="24"/>
              </w:rPr>
            </w:pPr>
            <w:r>
              <w:rPr>
                <w:rFonts w:hint="eastAsia" w:ascii="宋体" w:hAnsi="宋体" w:cs="宋体"/>
                <w:sz w:val="24"/>
                <w:szCs w:val="24"/>
              </w:rPr>
              <w:t>同志，现任我单位职务，为法定代表人，特此证明。</w:t>
            </w:r>
          </w:p>
        </w:tc>
      </w:tr>
      <w:tr w14:paraId="05744A15">
        <w:tblPrEx>
          <w:tblCellMar>
            <w:top w:w="0" w:type="dxa"/>
            <w:left w:w="108" w:type="dxa"/>
            <w:bottom w:w="0" w:type="dxa"/>
            <w:right w:w="108" w:type="dxa"/>
          </w:tblCellMar>
        </w:tblPrEx>
        <w:trPr>
          <w:jc w:val="center"/>
        </w:trPr>
        <w:tc>
          <w:tcPr>
            <w:tcW w:w="8528" w:type="dxa"/>
            <w:gridSpan w:val="3"/>
            <w:shd w:val="clear" w:color="auto" w:fill="auto"/>
          </w:tcPr>
          <w:p w14:paraId="79C0878A">
            <w:pPr>
              <w:spacing w:line="288" w:lineRule="auto"/>
              <w:rPr>
                <w:rFonts w:ascii="宋体" w:hAnsi="宋体" w:cs="宋体"/>
                <w:sz w:val="24"/>
                <w:szCs w:val="24"/>
              </w:rPr>
            </w:pPr>
            <w:r>
              <w:rPr>
                <w:rFonts w:hint="eastAsia" w:ascii="宋体" w:hAnsi="宋体" w:cs="宋体"/>
                <w:sz w:val="24"/>
                <w:szCs w:val="24"/>
              </w:rPr>
              <w:t>单位名称：</w:t>
            </w:r>
          </w:p>
        </w:tc>
      </w:tr>
      <w:tr w14:paraId="7CC73082">
        <w:tblPrEx>
          <w:tblCellMar>
            <w:top w:w="0" w:type="dxa"/>
            <w:left w:w="108" w:type="dxa"/>
            <w:bottom w:w="0" w:type="dxa"/>
            <w:right w:w="108" w:type="dxa"/>
          </w:tblCellMar>
        </w:tblPrEx>
        <w:trPr>
          <w:jc w:val="center"/>
        </w:trPr>
        <w:tc>
          <w:tcPr>
            <w:tcW w:w="8528" w:type="dxa"/>
            <w:gridSpan w:val="3"/>
            <w:shd w:val="clear" w:color="auto" w:fill="auto"/>
          </w:tcPr>
          <w:p w14:paraId="2F68A8AB">
            <w:pPr>
              <w:spacing w:line="288" w:lineRule="auto"/>
              <w:rPr>
                <w:rFonts w:ascii="宋体" w:hAnsi="宋体" w:cs="宋体"/>
                <w:sz w:val="24"/>
                <w:szCs w:val="24"/>
              </w:rPr>
            </w:pPr>
            <w:r>
              <w:rPr>
                <w:rFonts w:hint="eastAsia" w:ascii="宋体" w:hAnsi="宋体" w:cs="宋体"/>
                <w:sz w:val="24"/>
                <w:szCs w:val="24"/>
              </w:rPr>
              <w:t>单位地址：</w:t>
            </w:r>
          </w:p>
        </w:tc>
      </w:tr>
      <w:tr w14:paraId="6DD2135A">
        <w:tblPrEx>
          <w:tblCellMar>
            <w:top w:w="0" w:type="dxa"/>
            <w:left w:w="108" w:type="dxa"/>
            <w:bottom w:w="0" w:type="dxa"/>
            <w:right w:w="108" w:type="dxa"/>
          </w:tblCellMar>
        </w:tblPrEx>
        <w:trPr>
          <w:jc w:val="center"/>
        </w:trPr>
        <w:tc>
          <w:tcPr>
            <w:tcW w:w="4264" w:type="dxa"/>
            <w:gridSpan w:val="2"/>
            <w:shd w:val="clear" w:color="auto" w:fill="auto"/>
          </w:tcPr>
          <w:p w14:paraId="2A7AAE0F">
            <w:pPr>
              <w:spacing w:line="288" w:lineRule="auto"/>
              <w:rPr>
                <w:rFonts w:ascii="宋体" w:hAnsi="宋体" w:cs="宋体"/>
                <w:sz w:val="24"/>
                <w:szCs w:val="24"/>
              </w:rPr>
            </w:pPr>
            <w:r>
              <w:rPr>
                <w:rFonts w:hint="eastAsia" w:ascii="宋体" w:hAnsi="宋体" w:cs="宋体"/>
                <w:sz w:val="24"/>
                <w:szCs w:val="24"/>
              </w:rPr>
              <w:t>代表人姓名：</w:t>
            </w:r>
          </w:p>
        </w:tc>
        <w:tc>
          <w:tcPr>
            <w:tcW w:w="4264" w:type="dxa"/>
            <w:shd w:val="clear" w:color="auto" w:fill="auto"/>
          </w:tcPr>
          <w:p w14:paraId="62DBC9F4">
            <w:pPr>
              <w:spacing w:line="288" w:lineRule="auto"/>
              <w:rPr>
                <w:rFonts w:ascii="宋体" w:hAnsi="宋体" w:cs="宋体"/>
                <w:sz w:val="24"/>
                <w:szCs w:val="24"/>
              </w:rPr>
            </w:pPr>
            <w:r>
              <w:rPr>
                <w:rFonts w:hint="eastAsia" w:ascii="宋体" w:hAnsi="宋体" w:cs="宋体"/>
                <w:sz w:val="24"/>
                <w:szCs w:val="24"/>
              </w:rPr>
              <w:t>代表人联系电话：</w:t>
            </w:r>
          </w:p>
        </w:tc>
      </w:tr>
      <w:tr w14:paraId="39AFA5A8">
        <w:tblPrEx>
          <w:tblCellMar>
            <w:top w:w="0" w:type="dxa"/>
            <w:left w:w="108" w:type="dxa"/>
            <w:bottom w:w="0" w:type="dxa"/>
            <w:right w:w="108" w:type="dxa"/>
          </w:tblCellMar>
        </w:tblPrEx>
        <w:trPr>
          <w:jc w:val="center"/>
        </w:trPr>
        <w:tc>
          <w:tcPr>
            <w:tcW w:w="4264" w:type="dxa"/>
            <w:gridSpan w:val="2"/>
            <w:shd w:val="clear" w:color="auto" w:fill="auto"/>
          </w:tcPr>
          <w:p w14:paraId="1EE098CB">
            <w:pPr>
              <w:spacing w:line="288" w:lineRule="auto"/>
              <w:rPr>
                <w:rFonts w:ascii="宋体" w:hAnsi="宋体" w:cs="宋体"/>
                <w:sz w:val="24"/>
                <w:szCs w:val="24"/>
              </w:rPr>
            </w:pPr>
            <w:r>
              <w:rPr>
                <w:rFonts w:hint="eastAsia" w:ascii="宋体" w:hAnsi="宋体" w:cs="宋体"/>
                <w:sz w:val="24"/>
                <w:szCs w:val="24"/>
              </w:rPr>
              <w:t>代表人性别：</w:t>
            </w:r>
          </w:p>
        </w:tc>
        <w:tc>
          <w:tcPr>
            <w:tcW w:w="4264" w:type="dxa"/>
            <w:shd w:val="clear" w:color="auto" w:fill="auto"/>
          </w:tcPr>
          <w:p w14:paraId="47929AC0">
            <w:pPr>
              <w:spacing w:line="288" w:lineRule="auto"/>
              <w:rPr>
                <w:rFonts w:ascii="宋体" w:hAnsi="宋体" w:cs="宋体"/>
                <w:sz w:val="24"/>
                <w:szCs w:val="24"/>
              </w:rPr>
            </w:pPr>
            <w:r>
              <w:rPr>
                <w:rFonts w:hint="eastAsia" w:ascii="宋体" w:hAnsi="宋体" w:cs="宋体"/>
                <w:sz w:val="24"/>
                <w:szCs w:val="24"/>
              </w:rPr>
              <w:t>代表人年龄：</w:t>
            </w:r>
          </w:p>
        </w:tc>
      </w:tr>
      <w:tr w14:paraId="3E0B7934">
        <w:tblPrEx>
          <w:tblCellMar>
            <w:top w:w="0" w:type="dxa"/>
            <w:left w:w="108" w:type="dxa"/>
            <w:bottom w:w="0" w:type="dxa"/>
            <w:right w:w="108" w:type="dxa"/>
          </w:tblCellMar>
        </w:tblPrEx>
        <w:trPr>
          <w:jc w:val="center"/>
        </w:trPr>
        <w:tc>
          <w:tcPr>
            <w:tcW w:w="4264" w:type="dxa"/>
            <w:gridSpan w:val="2"/>
            <w:shd w:val="clear" w:color="auto" w:fill="auto"/>
          </w:tcPr>
          <w:p w14:paraId="1F5F079B">
            <w:pPr>
              <w:spacing w:line="288" w:lineRule="auto"/>
              <w:rPr>
                <w:rFonts w:ascii="宋体" w:hAnsi="宋体" w:cs="宋体"/>
                <w:sz w:val="24"/>
                <w:szCs w:val="24"/>
              </w:rPr>
            </w:pPr>
            <w:r>
              <w:rPr>
                <w:rFonts w:hint="eastAsia" w:ascii="宋体" w:hAnsi="宋体" w:cs="宋体"/>
                <w:sz w:val="24"/>
                <w:szCs w:val="24"/>
              </w:rPr>
              <w:t>代表人身份证号码：</w:t>
            </w:r>
          </w:p>
        </w:tc>
        <w:tc>
          <w:tcPr>
            <w:tcW w:w="4264" w:type="dxa"/>
            <w:shd w:val="clear" w:color="auto" w:fill="auto"/>
          </w:tcPr>
          <w:p w14:paraId="24EF2C02">
            <w:pPr>
              <w:spacing w:line="288" w:lineRule="auto"/>
              <w:rPr>
                <w:rFonts w:ascii="宋体" w:hAnsi="宋体" w:cs="宋体"/>
                <w:spacing w:val="-8"/>
                <w:sz w:val="24"/>
                <w:szCs w:val="24"/>
              </w:rPr>
            </w:pPr>
            <w:r>
              <w:rPr>
                <w:rFonts w:hint="eastAsia" w:ascii="宋体" w:hAnsi="宋体" w:cs="宋体"/>
                <w:spacing w:val="-8"/>
                <w:sz w:val="24"/>
                <w:szCs w:val="24"/>
              </w:rPr>
              <w:t>营业执照或事业单位法人证书号码：</w:t>
            </w:r>
          </w:p>
        </w:tc>
      </w:tr>
      <w:tr w14:paraId="4216E267">
        <w:tblPrEx>
          <w:tblCellMar>
            <w:top w:w="0" w:type="dxa"/>
            <w:left w:w="108" w:type="dxa"/>
            <w:bottom w:w="0" w:type="dxa"/>
            <w:right w:w="108" w:type="dxa"/>
          </w:tblCellMar>
        </w:tblPrEx>
        <w:trPr>
          <w:jc w:val="center"/>
        </w:trPr>
        <w:tc>
          <w:tcPr>
            <w:tcW w:w="4264" w:type="dxa"/>
            <w:gridSpan w:val="2"/>
            <w:shd w:val="clear" w:color="auto" w:fill="auto"/>
          </w:tcPr>
          <w:p w14:paraId="6B22B4D1">
            <w:pPr>
              <w:spacing w:line="288" w:lineRule="auto"/>
              <w:rPr>
                <w:rFonts w:ascii="宋体" w:hAnsi="宋体" w:cs="宋体"/>
                <w:sz w:val="24"/>
                <w:szCs w:val="24"/>
              </w:rPr>
            </w:pPr>
            <w:r>
              <w:rPr>
                <w:rFonts w:hint="eastAsia" w:ascii="宋体" w:hAnsi="宋体" w:cs="宋体"/>
                <w:sz w:val="24"/>
                <w:szCs w:val="24"/>
              </w:rPr>
              <w:t>单位性质：</w:t>
            </w:r>
          </w:p>
        </w:tc>
        <w:tc>
          <w:tcPr>
            <w:tcW w:w="4264" w:type="dxa"/>
            <w:shd w:val="clear" w:color="auto" w:fill="auto"/>
          </w:tcPr>
          <w:p w14:paraId="4E8C8A7F">
            <w:pPr>
              <w:spacing w:line="288" w:lineRule="auto"/>
              <w:rPr>
                <w:rFonts w:ascii="宋体" w:hAnsi="宋体" w:cs="宋体"/>
                <w:sz w:val="24"/>
                <w:szCs w:val="24"/>
              </w:rPr>
            </w:pPr>
            <w:r>
              <w:rPr>
                <w:rFonts w:hint="eastAsia" w:ascii="宋体" w:hAnsi="宋体" w:cs="宋体"/>
                <w:sz w:val="24"/>
                <w:szCs w:val="24"/>
              </w:rPr>
              <w:t>经营期限：</w:t>
            </w:r>
          </w:p>
        </w:tc>
      </w:tr>
      <w:tr w14:paraId="5CDDAE54">
        <w:tblPrEx>
          <w:tblCellMar>
            <w:top w:w="0" w:type="dxa"/>
            <w:left w:w="108" w:type="dxa"/>
            <w:bottom w:w="0" w:type="dxa"/>
            <w:right w:w="108" w:type="dxa"/>
          </w:tblCellMar>
        </w:tblPrEx>
        <w:trPr>
          <w:jc w:val="center"/>
        </w:trPr>
        <w:tc>
          <w:tcPr>
            <w:tcW w:w="8528" w:type="dxa"/>
            <w:gridSpan w:val="3"/>
            <w:shd w:val="clear" w:color="auto" w:fill="auto"/>
          </w:tcPr>
          <w:p w14:paraId="0C9C0615">
            <w:pPr>
              <w:spacing w:line="288" w:lineRule="auto"/>
              <w:rPr>
                <w:rFonts w:ascii="宋体" w:hAnsi="宋体" w:cs="宋体"/>
                <w:sz w:val="24"/>
                <w:szCs w:val="24"/>
              </w:rPr>
            </w:pPr>
            <w:r>
              <w:rPr>
                <w:rFonts w:hint="eastAsia" w:ascii="宋体" w:hAnsi="宋体" w:cs="宋体"/>
                <w:sz w:val="24"/>
                <w:szCs w:val="24"/>
              </w:rPr>
              <w:t>主营（产）：</w:t>
            </w:r>
          </w:p>
        </w:tc>
      </w:tr>
      <w:tr w14:paraId="102C3EF0">
        <w:tblPrEx>
          <w:tblCellMar>
            <w:top w:w="0" w:type="dxa"/>
            <w:left w:w="108" w:type="dxa"/>
            <w:bottom w:w="0" w:type="dxa"/>
            <w:right w:w="108" w:type="dxa"/>
          </w:tblCellMar>
        </w:tblPrEx>
        <w:trPr>
          <w:jc w:val="center"/>
        </w:trPr>
        <w:tc>
          <w:tcPr>
            <w:tcW w:w="8528" w:type="dxa"/>
            <w:gridSpan w:val="3"/>
            <w:shd w:val="clear" w:color="auto" w:fill="auto"/>
          </w:tcPr>
          <w:p w14:paraId="190BD43A">
            <w:pPr>
              <w:spacing w:line="288" w:lineRule="auto"/>
              <w:rPr>
                <w:rFonts w:ascii="宋体" w:hAnsi="宋体" w:cs="宋体"/>
                <w:sz w:val="24"/>
                <w:szCs w:val="24"/>
              </w:rPr>
            </w:pPr>
            <w:r>
              <w:rPr>
                <w:rFonts w:hint="eastAsia" w:ascii="宋体" w:hAnsi="宋体" w:cs="宋体"/>
                <w:sz w:val="24"/>
                <w:szCs w:val="24"/>
              </w:rPr>
              <w:t>兼营（产）：</w:t>
            </w:r>
          </w:p>
        </w:tc>
      </w:tr>
      <w:tr w14:paraId="06E0EF4A">
        <w:tblPrEx>
          <w:tblCellMar>
            <w:top w:w="0" w:type="dxa"/>
            <w:left w:w="108" w:type="dxa"/>
            <w:bottom w:w="0" w:type="dxa"/>
            <w:right w:w="108" w:type="dxa"/>
          </w:tblCellMar>
        </w:tblPrEx>
        <w:trPr>
          <w:trHeight w:val="461" w:hRule="atLeast"/>
          <w:jc w:val="center"/>
        </w:trPr>
        <w:tc>
          <w:tcPr>
            <w:tcW w:w="8528" w:type="dxa"/>
            <w:gridSpan w:val="3"/>
            <w:shd w:val="clear" w:color="auto" w:fill="auto"/>
            <w:vAlign w:val="center"/>
          </w:tcPr>
          <w:p w14:paraId="2E9DEFD5">
            <w:pPr>
              <w:spacing w:line="288" w:lineRule="auto"/>
              <w:rPr>
                <w:rFonts w:ascii="宋体" w:hAnsi="宋体" w:cs="宋体"/>
                <w:sz w:val="24"/>
                <w:szCs w:val="24"/>
              </w:rPr>
            </w:pPr>
            <w:r>
              <w:rPr>
                <w:rFonts w:hint="eastAsia" w:ascii="宋体" w:hAnsi="宋体" w:cs="宋体"/>
                <w:sz w:val="24"/>
                <w:szCs w:val="24"/>
              </w:rPr>
              <w:t>特此证明！</w:t>
            </w:r>
          </w:p>
        </w:tc>
      </w:tr>
      <w:tr w14:paraId="50F0A2BD">
        <w:tblPrEx>
          <w:tblCellMar>
            <w:top w:w="0" w:type="dxa"/>
            <w:left w:w="108" w:type="dxa"/>
            <w:bottom w:w="0" w:type="dxa"/>
            <w:right w:w="108" w:type="dxa"/>
          </w:tblCellMar>
        </w:tblPrEx>
        <w:trPr>
          <w:jc w:val="center"/>
        </w:trPr>
        <w:tc>
          <w:tcPr>
            <w:tcW w:w="2802" w:type="dxa"/>
            <w:shd w:val="clear" w:color="auto" w:fill="auto"/>
          </w:tcPr>
          <w:p w14:paraId="07857D76">
            <w:pPr>
              <w:spacing w:line="288" w:lineRule="auto"/>
              <w:rPr>
                <w:rFonts w:ascii="宋体" w:hAnsi="宋体" w:cs="宋体"/>
                <w:sz w:val="24"/>
                <w:szCs w:val="24"/>
              </w:rPr>
            </w:pPr>
          </w:p>
        </w:tc>
        <w:tc>
          <w:tcPr>
            <w:tcW w:w="5726" w:type="dxa"/>
            <w:gridSpan w:val="2"/>
            <w:shd w:val="clear" w:color="auto" w:fill="auto"/>
          </w:tcPr>
          <w:p w14:paraId="06200308">
            <w:pPr>
              <w:spacing w:line="288" w:lineRule="auto"/>
              <w:rPr>
                <w:rFonts w:ascii="宋体" w:hAnsi="宋体" w:cs="宋体"/>
                <w:sz w:val="24"/>
                <w:szCs w:val="24"/>
              </w:rPr>
            </w:pPr>
            <w:r>
              <w:rPr>
                <w:rFonts w:hint="eastAsia" w:ascii="宋体" w:hAnsi="宋体" w:cs="宋体"/>
                <w:sz w:val="24"/>
                <w:szCs w:val="24"/>
              </w:rPr>
              <w:t>供应商名称（加盖公章）：</w:t>
            </w:r>
          </w:p>
        </w:tc>
      </w:tr>
      <w:tr w14:paraId="162FABA2">
        <w:tblPrEx>
          <w:tblCellMar>
            <w:top w:w="0" w:type="dxa"/>
            <w:left w:w="108" w:type="dxa"/>
            <w:bottom w:w="0" w:type="dxa"/>
            <w:right w:w="108" w:type="dxa"/>
          </w:tblCellMar>
        </w:tblPrEx>
        <w:trPr>
          <w:jc w:val="center"/>
        </w:trPr>
        <w:tc>
          <w:tcPr>
            <w:tcW w:w="2802" w:type="dxa"/>
            <w:shd w:val="clear" w:color="auto" w:fill="auto"/>
          </w:tcPr>
          <w:p w14:paraId="59385A65">
            <w:pPr>
              <w:spacing w:line="288" w:lineRule="auto"/>
              <w:rPr>
                <w:rFonts w:ascii="宋体" w:hAnsi="宋体" w:cs="宋体"/>
                <w:sz w:val="24"/>
                <w:szCs w:val="24"/>
              </w:rPr>
            </w:pPr>
          </w:p>
        </w:tc>
        <w:tc>
          <w:tcPr>
            <w:tcW w:w="5726" w:type="dxa"/>
            <w:gridSpan w:val="2"/>
            <w:shd w:val="clear" w:color="auto" w:fill="auto"/>
          </w:tcPr>
          <w:p w14:paraId="5B8CD0A0">
            <w:pPr>
              <w:spacing w:line="288" w:lineRule="auto"/>
              <w:rPr>
                <w:rFonts w:ascii="宋体" w:hAnsi="宋体" w:cs="宋体"/>
                <w:sz w:val="24"/>
                <w:szCs w:val="24"/>
              </w:rPr>
            </w:pPr>
            <w:r>
              <w:rPr>
                <w:rFonts w:hint="eastAsia" w:ascii="宋体" w:hAnsi="宋体" w:cs="宋体"/>
                <w:sz w:val="24"/>
                <w:szCs w:val="24"/>
              </w:rPr>
              <w:t>法定代表人（签名或盖章）：</w:t>
            </w:r>
          </w:p>
        </w:tc>
      </w:tr>
      <w:tr w14:paraId="3ED8D10B">
        <w:tblPrEx>
          <w:tblCellMar>
            <w:top w:w="0" w:type="dxa"/>
            <w:left w:w="108" w:type="dxa"/>
            <w:bottom w:w="0" w:type="dxa"/>
            <w:right w:w="108" w:type="dxa"/>
          </w:tblCellMar>
        </w:tblPrEx>
        <w:trPr>
          <w:jc w:val="center"/>
        </w:trPr>
        <w:tc>
          <w:tcPr>
            <w:tcW w:w="2802" w:type="dxa"/>
            <w:shd w:val="clear" w:color="auto" w:fill="auto"/>
          </w:tcPr>
          <w:p w14:paraId="08A335EE">
            <w:pPr>
              <w:spacing w:line="288" w:lineRule="auto"/>
              <w:rPr>
                <w:rFonts w:ascii="宋体" w:hAnsi="宋体" w:cs="宋体"/>
                <w:sz w:val="24"/>
                <w:szCs w:val="24"/>
              </w:rPr>
            </w:pPr>
          </w:p>
        </w:tc>
        <w:tc>
          <w:tcPr>
            <w:tcW w:w="5726" w:type="dxa"/>
            <w:gridSpan w:val="2"/>
            <w:shd w:val="clear" w:color="auto" w:fill="auto"/>
          </w:tcPr>
          <w:p w14:paraId="042432CD">
            <w:pPr>
              <w:spacing w:line="288" w:lineRule="auto"/>
              <w:rPr>
                <w:rFonts w:ascii="宋体" w:hAnsi="宋体" w:cs="宋体"/>
                <w:sz w:val="24"/>
                <w:szCs w:val="24"/>
              </w:rPr>
            </w:pPr>
            <w:r>
              <w:rPr>
                <w:rFonts w:hint="eastAsia" w:ascii="宋体" w:hAnsi="宋体" w:cs="宋体"/>
                <w:sz w:val="24"/>
                <w:szCs w:val="24"/>
              </w:rPr>
              <w:t>日期：      年         月         日</w:t>
            </w:r>
          </w:p>
        </w:tc>
      </w:tr>
    </w:tbl>
    <w:p w14:paraId="794BB65D">
      <w:pPr>
        <w:spacing w:before="120" w:beforeLines="50" w:after="72" w:afterLines="30" w:line="288" w:lineRule="auto"/>
        <w:rPr>
          <w:rFonts w:ascii="宋体" w:hAnsi="宋体" w:cs="宋体"/>
          <w:sz w:val="24"/>
          <w:szCs w:val="24"/>
        </w:rPr>
      </w:pPr>
      <w:r>
        <w:rPr>
          <w:rFonts w:hint="eastAsia" w:ascii="宋体" w:hAnsi="宋体" w:cs="宋体"/>
          <w:sz w:val="24"/>
          <w:szCs w:val="24"/>
        </w:rPr>
        <w:t>须附：法定代表人有效期内身份证复印件</w:t>
      </w:r>
    </w:p>
    <w:tbl>
      <w:tblPr>
        <w:tblStyle w:val="44"/>
        <w:tblW w:w="8941"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77"/>
        <w:gridCol w:w="4264"/>
      </w:tblGrid>
      <w:tr w14:paraId="55B3D5C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833" w:hRule="atLeast"/>
          <w:jc w:val="center"/>
        </w:trPr>
        <w:tc>
          <w:tcPr>
            <w:tcW w:w="4677" w:type="dxa"/>
            <w:vAlign w:val="center"/>
          </w:tcPr>
          <w:p w14:paraId="61B2855C">
            <w:pPr>
              <w:pStyle w:val="135"/>
              <w:spacing w:line="288" w:lineRule="auto"/>
              <w:ind w:firstLine="0" w:firstLineChars="0"/>
              <w:jc w:val="center"/>
              <w:rPr>
                <w:rFonts w:ascii="宋体" w:eastAsia="宋体" w:cs="宋体"/>
                <w:sz w:val="24"/>
                <w:szCs w:val="24"/>
              </w:rPr>
            </w:pPr>
            <w:r>
              <w:rPr>
                <w:rFonts w:hint="eastAsia" w:ascii="宋体" w:eastAsia="宋体" w:cs="宋体"/>
                <w:sz w:val="24"/>
                <w:szCs w:val="24"/>
              </w:rPr>
              <w:t>正面</w:t>
            </w:r>
          </w:p>
        </w:tc>
        <w:tc>
          <w:tcPr>
            <w:tcW w:w="4264" w:type="dxa"/>
            <w:vAlign w:val="center"/>
          </w:tcPr>
          <w:p w14:paraId="3C933350">
            <w:pPr>
              <w:pStyle w:val="135"/>
              <w:spacing w:line="288" w:lineRule="auto"/>
              <w:ind w:firstLine="0" w:firstLineChars="0"/>
              <w:jc w:val="center"/>
              <w:rPr>
                <w:rFonts w:ascii="宋体" w:eastAsia="宋体" w:cs="宋体"/>
                <w:sz w:val="24"/>
                <w:szCs w:val="24"/>
              </w:rPr>
            </w:pPr>
            <w:r>
              <w:rPr>
                <w:rFonts w:hint="eastAsia" w:ascii="宋体" w:eastAsia="宋体" w:cs="宋体"/>
                <w:sz w:val="24"/>
                <w:szCs w:val="24"/>
              </w:rPr>
              <w:t>背面</w:t>
            </w:r>
          </w:p>
        </w:tc>
      </w:tr>
    </w:tbl>
    <w:p w14:paraId="73E140A6">
      <w:pPr>
        <w:spacing w:before="120" w:beforeLines="50" w:after="120" w:afterLines="50" w:line="288" w:lineRule="auto"/>
        <w:jc w:val="center"/>
        <w:rPr>
          <w:rFonts w:ascii="宋体" w:hAnsi="宋体" w:cs="宋体"/>
          <w:b/>
          <w:spacing w:val="20"/>
          <w:sz w:val="24"/>
          <w:szCs w:val="24"/>
        </w:rPr>
      </w:pPr>
    </w:p>
    <w:p w14:paraId="48ECDCAA">
      <w:pPr>
        <w:spacing w:line="288" w:lineRule="auto"/>
        <w:rPr>
          <w:rFonts w:ascii="宋体" w:hAnsi="宋体" w:cs="宋体"/>
          <w:b/>
          <w:spacing w:val="20"/>
          <w:sz w:val="30"/>
          <w:szCs w:val="30"/>
        </w:rPr>
      </w:pPr>
      <w:r>
        <w:rPr>
          <w:rFonts w:hint="eastAsia" w:ascii="宋体" w:hAnsi="宋体" w:cs="宋体"/>
          <w:b/>
          <w:spacing w:val="20"/>
          <w:sz w:val="24"/>
          <w:szCs w:val="24"/>
        </w:rPr>
        <w:br w:type="page"/>
      </w:r>
    </w:p>
    <w:p w14:paraId="4450CD76">
      <w:pPr>
        <w:spacing w:line="360" w:lineRule="auto"/>
        <w:jc w:val="center"/>
        <w:rPr>
          <w:rFonts w:ascii="宋体" w:hAnsi="宋体" w:cs="宋体"/>
          <w:b/>
          <w:sz w:val="36"/>
          <w:szCs w:val="36"/>
        </w:rPr>
      </w:pPr>
    </w:p>
    <w:p w14:paraId="02F426F2">
      <w:pPr>
        <w:spacing w:line="360" w:lineRule="auto"/>
        <w:jc w:val="center"/>
        <w:rPr>
          <w:rFonts w:ascii="宋体" w:hAnsi="宋体" w:cs="宋体"/>
          <w:b/>
          <w:sz w:val="36"/>
          <w:szCs w:val="36"/>
        </w:rPr>
      </w:pPr>
      <w:r>
        <w:rPr>
          <w:rFonts w:hint="eastAsia" w:ascii="宋体" w:hAnsi="宋体" w:cs="宋体"/>
          <w:b/>
          <w:sz w:val="36"/>
          <w:szCs w:val="36"/>
        </w:rPr>
        <w:t>五、法定代表人授权委托书</w:t>
      </w:r>
    </w:p>
    <w:p w14:paraId="0A5C909C">
      <w:pPr>
        <w:spacing w:before="360" w:beforeLines="150" w:after="240" w:afterLines="100" w:line="288" w:lineRule="auto"/>
        <w:rPr>
          <w:rFonts w:ascii="宋体" w:hAnsi="宋体" w:cs="宋体"/>
          <w:b/>
          <w:sz w:val="24"/>
          <w:szCs w:val="24"/>
        </w:rPr>
      </w:pPr>
      <w:r>
        <w:rPr>
          <w:rFonts w:hint="eastAsia" w:ascii="宋体" w:hAnsi="宋体" w:cs="宋体"/>
          <w:b/>
          <w:sz w:val="24"/>
          <w:szCs w:val="24"/>
        </w:rPr>
        <w:t>致：</w:t>
      </w:r>
      <w:r>
        <w:rPr>
          <w:rFonts w:hint="eastAsia" w:ascii="宋体" w:hAnsi="宋体" w:cs="宋体"/>
          <w:b/>
          <w:sz w:val="24"/>
          <w:szCs w:val="24"/>
          <w:u w:val="single"/>
        </w:rPr>
        <w:t>(采购代理机构名称)</w:t>
      </w:r>
    </w:p>
    <w:p w14:paraId="2DB48C70">
      <w:pPr>
        <w:pStyle w:val="135"/>
        <w:spacing w:line="288" w:lineRule="auto"/>
        <w:ind w:firstLine="450" w:firstLineChars="0"/>
        <w:rPr>
          <w:rFonts w:ascii="宋体" w:eastAsia="宋体" w:cs="宋体"/>
          <w:sz w:val="24"/>
          <w:szCs w:val="24"/>
        </w:rPr>
      </w:pPr>
      <w:r>
        <w:rPr>
          <w:rFonts w:hint="eastAsia" w:ascii="宋体" w:eastAsia="宋体" w:cs="宋体"/>
          <w:sz w:val="24"/>
          <w:szCs w:val="24"/>
        </w:rPr>
        <w:t>本人</w:t>
      </w:r>
      <w:r>
        <w:rPr>
          <w:rFonts w:hint="eastAsia" w:ascii="宋体" w:eastAsia="宋体" w:cs="宋体"/>
          <w:sz w:val="24"/>
          <w:szCs w:val="24"/>
          <w:u w:val="single"/>
        </w:rPr>
        <w:t>（姓名）</w:t>
      </w:r>
      <w:r>
        <w:rPr>
          <w:rFonts w:hint="eastAsia" w:ascii="宋体" w:eastAsia="宋体" w:cs="宋体"/>
          <w:sz w:val="24"/>
          <w:szCs w:val="24"/>
        </w:rPr>
        <w:t>系</w:t>
      </w:r>
      <w:r>
        <w:rPr>
          <w:rFonts w:hint="eastAsia" w:ascii="宋体" w:eastAsia="宋体" w:cs="宋体"/>
          <w:sz w:val="24"/>
          <w:szCs w:val="24"/>
          <w:u w:val="single"/>
        </w:rPr>
        <w:t xml:space="preserve">     （供应商名称）    </w:t>
      </w:r>
      <w:r>
        <w:rPr>
          <w:rFonts w:hint="eastAsia" w:ascii="宋体" w:eastAsia="宋体" w:cs="宋体"/>
          <w:sz w:val="24"/>
          <w:szCs w:val="24"/>
        </w:rPr>
        <w:t>的法定代表人，现委托</w:t>
      </w:r>
      <w:r>
        <w:rPr>
          <w:rFonts w:hint="eastAsia" w:ascii="宋体" w:eastAsia="宋体" w:cs="宋体"/>
          <w:sz w:val="24"/>
          <w:szCs w:val="24"/>
          <w:u w:val="single"/>
        </w:rPr>
        <w:t xml:space="preserve"> （姓名） </w:t>
      </w:r>
      <w:r>
        <w:rPr>
          <w:rFonts w:hint="eastAsia" w:ascii="宋体" w:eastAsia="宋体" w:cs="宋体"/>
          <w:sz w:val="24"/>
          <w:szCs w:val="24"/>
        </w:rPr>
        <w:t>为我方合法代理人。代理人根据授权，以我方名义签署、澄清、说明、补正、递交、撤回、修改</w:t>
      </w:r>
      <w:r>
        <w:rPr>
          <w:rFonts w:hint="eastAsia" w:ascii="宋体" w:eastAsia="宋体" w:cs="宋体"/>
          <w:sz w:val="24"/>
          <w:szCs w:val="24"/>
          <w:u w:val="single"/>
        </w:rPr>
        <w:t xml:space="preserve">          （项目名称）      </w:t>
      </w:r>
      <w:r>
        <w:rPr>
          <w:rFonts w:hint="eastAsia" w:ascii="宋体" w:eastAsia="宋体" w:cs="宋体"/>
          <w:sz w:val="24"/>
          <w:szCs w:val="24"/>
        </w:rPr>
        <w:t>（</w:t>
      </w:r>
      <w:r>
        <w:rPr>
          <w:rFonts w:hint="eastAsia" w:ascii="宋体" w:eastAsia="宋体" w:cs="宋体"/>
          <w:sz w:val="24"/>
          <w:szCs w:val="24"/>
          <w:lang w:val="en-US" w:eastAsia="zh-CN"/>
        </w:rPr>
        <w:t>标包</w:t>
      </w:r>
      <w:r>
        <w:rPr>
          <w:rFonts w:hint="eastAsia" w:ascii="宋体" w:eastAsia="宋体" w:cs="宋体"/>
          <w:sz w:val="24"/>
          <w:szCs w:val="24"/>
        </w:rPr>
        <w:t>编号：</w:t>
      </w:r>
      <w:r>
        <w:rPr>
          <w:rFonts w:hint="eastAsia" w:ascii="宋体" w:eastAsia="宋体" w:cs="宋体"/>
          <w:sz w:val="24"/>
          <w:szCs w:val="24"/>
          <w:u w:val="single"/>
        </w:rPr>
        <w:t>　　　</w:t>
      </w:r>
      <w:r>
        <w:rPr>
          <w:rFonts w:hint="eastAsia" w:ascii="宋体" w:eastAsia="宋体" w:cs="宋体"/>
          <w:sz w:val="24"/>
          <w:szCs w:val="24"/>
        </w:rPr>
        <w:t>）投标文件、签订合同和处理有关事宜，其法律后果由我方承担。</w:t>
      </w:r>
    </w:p>
    <w:p w14:paraId="56380883">
      <w:pPr>
        <w:pStyle w:val="135"/>
        <w:spacing w:line="288" w:lineRule="auto"/>
        <w:ind w:firstLine="489" w:firstLineChars="204"/>
        <w:rPr>
          <w:rFonts w:ascii="宋体" w:eastAsia="宋体" w:cs="宋体"/>
          <w:sz w:val="24"/>
          <w:szCs w:val="24"/>
        </w:rPr>
      </w:pPr>
      <w:r>
        <w:rPr>
          <w:rFonts w:hint="eastAsia" w:ascii="宋体" w:eastAsia="宋体" w:cs="宋体"/>
          <w:sz w:val="24"/>
          <w:szCs w:val="24"/>
        </w:rPr>
        <w:t>本委托书于</w:t>
      </w:r>
      <w:r>
        <w:rPr>
          <w:rFonts w:hint="eastAsia" w:ascii="宋体" w:eastAsia="宋体" w:cs="宋体"/>
          <w:sz w:val="24"/>
          <w:szCs w:val="24"/>
          <w:u w:val="single"/>
        </w:rPr>
        <w:t>　</w:t>
      </w:r>
      <w:r>
        <w:rPr>
          <w:rFonts w:hint="eastAsia" w:ascii="宋体" w:eastAsia="宋体" w:cs="宋体"/>
          <w:sz w:val="24"/>
          <w:szCs w:val="24"/>
        </w:rPr>
        <w:t>年</w:t>
      </w:r>
      <w:r>
        <w:rPr>
          <w:rFonts w:hint="eastAsia" w:ascii="宋体" w:eastAsia="宋体" w:cs="宋体"/>
          <w:sz w:val="24"/>
          <w:szCs w:val="24"/>
          <w:u w:val="single"/>
        </w:rPr>
        <w:t>　</w:t>
      </w:r>
      <w:r>
        <w:rPr>
          <w:rFonts w:hint="eastAsia" w:ascii="宋体" w:eastAsia="宋体" w:cs="宋体"/>
          <w:sz w:val="24"/>
          <w:szCs w:val="24"/>
        </w:rPr>
        <w:t>月</w:t>
      </w:r>
      <w:r>
        <w:rPr>
          <w:rFonts w:hint="eastAsia" w:ascii="宋体" w:eastAsia="宋体" w:cs="宋体"/>
          <w:sz w:val="24"/>
          <w:szCs w:val="24"/>
          <w:u w:val="single"/>
        </w:rPr>
        <w:t>　</w:t>
      </w:r>
      <w:r>
        <w:rPr>
          <w:rFonts w:hint="eastAsia" w:ascii="宋体" w:eastAsia="宋体" w:cs="宋体"/>
          <w:sz w:val="24"/>
          <w:szCs w:val="24"/>
        </w:rPr>
        <w:t>日签字生效，特此证明。</w:t>
      </w:r>
    </w:p>
    <w:p w14:paraId="30AEB7BE">
      <w:pPr>
        <w:pStyle w:val="135"/>
        <w:spacing w:line="288" w:lineRule="auto"/>
        <w:ind w:firstLine="489" w:firstLineChars="204"/>
        <w:rPr>
          <w:rFonts w:ascii="宋体" w:eastAsia="宋体" w:cs="宋体"/>
          <w:sz w:val="24"/>
          <w:szCs w:val="24"/>
        </w:rPr>
      </w:pPr>
      <w:r>
        <w:rPr>
          <w:rFonts w:hint="eastAsia" w:ascii="宋体" w:eastAsia="宋体" w:cs="宋体"/>
          <w:sz w:val="24"/>
          <w:szCs w:val="24"/>
        </w:rPr>
        <w:t>被授权人无转委托权。</w:t>
      </w:r>
    </w:p>
    <w:p w14:paraId="62B29854">
      <w:pPr>
        <w:pStyle w:val="135"/>
        <w:spacing w:line="288" w:lineRule="auto"/>
        <w:ind w:firstLine="0" w:firstLineChars="0"/>
        <w:rPr>
          <w:rFonts w:ascii="宋体" w:eastAsia="宋体" w:cs="宋体"/>
          <w:sz w:val="24"/>
          <w:szCs w:val="24"/>
        </w:rPr>
      </w:pPr>
    </w:p>
    <w:p w14:paraId="49231778">
      <w:pPr>
        <w:pStyle w:val="135"/>
        <w:spacing w:line="288" w:lineRule="auto"/>
        <w:ind w:firstLine="0" w:firstLineChars="0"/>
        <w:rPr>
          <w:rFonts w:ascii="宋体" w:eastAsia="宋体" w:cs="宋体"/>
          <w:sz w:val="24"/>
          <w:szCs w:val="24"/>
        </w:rPr>
      </w:pPr>
    </w:p>
    <w:tbl>
      <w:tblPr>
        <w:tblStyle w:val="44"/>
        <w:tblW w:w="5726" w:type="dxa"/>
        <w:tblInd w:w="0" w:type="dxa"/>
        <w:tblLayout w:type="fixed"/>
        <w:tblCellMar>
          <w:top w:w="0" w:type="dxa"/>
          <w:left w:w="108" w:type="dxa"/>
          <w:bottom w:w="0" w:type="dxa"/>
          <w:right w:w="108" w:type="dxa"/>
        </w:tblCellMar>
      </w:tblPr>
      <w:tblGrid>
        <w:gridCol w:w="5726"/>
      </w:tblGrid>
      <w:tr w14:paraId="5874CF4C">
        <w:tblPrEx>
          <w:tblCellMar>
            <w:top w:w="0" w:type="dxa"/>
            <w:left w:w="108" w:type="dxa"/>
            <w:bottom w:w="0" w:type="dxa"/>
            <w:right w:w="108" w:type="dxa"/>
          </w:tblCellMar>
        </w:tblPrEx>
        <w:tc>
          <w:tcPr>
            <w:tcW w:w="5726" w:type="dxa"/>
            <w:shd w:val="clear" w:color="auto" w:fill="auto"/>
          </w:tcPr>
          <w:p w14:paraId="3C867625">
            <w:pPr>
              <w:spacing w:line="288" w:lineRule="auto"/>
              <w:rPr>
                <w:rFonts w:ascii="宋体" w:hAnsi="宋体" w:cs="宋体"/>
                <w:sz w:val="24"/>
                <w:szCs w:val="24"/>
              </w:rPr>
            </w:pPr>
            <w:r>
              <w:rPr>
                <w:rFonts w:hint="eastAsia" w:ascii="宋体" w:hAnsi="宋体" w:cs="宋体"/>
                <w:sz w:val="24"/>
                <w:szCs w:val="24"/>
              </w:rPr>
              <w:t>供应商名称（加盖公章）：</w:t>
            </w:r>
          </w:p>
        </w:tc>
      </w:tr>
      <w:tr w14:paraId="0DC6BA09">
        <w:tblPrEx>
          <w:tblCellMar>
            <w:top w:w="0" w:type="dxa"/>
            <w:left w:w="108" w:type="dxa"/>
            <w:bottom w:w="0" w:type="dxa"/>
            <w:right w:w="108" w:type="dxa"/>
          </w:tblCellMar>
        </w:tblPrEx>
        <w:tc>
          <w:tcPr>
            <w:tcW w:w="5726" w:type="dxa"/>
            <w:shd w:val="clear" w:color="auto" w:fill="auto"/>
          </w:tcPr>
          <w:p w14:paraId="4AF83FF4">
            <w:pPr>
              <w:spacing w:line="288" w:lineRule="auto"/>
              <w:rPr>
                <w:rFonts w:ascii="宋体" w:hAnsi="宋体" w:cs="宋体"/>
                <w:sz w:val="24"/>
                <w:szCs w:val="24"/>
              </w:rPr>
            </w:pPr>
            <w:r>
              <w:rPr>
                <w:rFonts w:hint="eastAsia" w:ascii="宋体" w:hAnsi="宋体" w:cs="宋体"/>
                <w:sz w:val="24"/>
                <w:szCs w:val="24"/>
              </w:rPr>
              <w:t>法定代表人（签名或盖章）：</w:t>
            </w:r>
          </w:p>
        </w:tc>
      </w:tr>
      <w:tr w14:paraId="4405FC84">
        <w:tblPrEx>
          <w:tblCellMar>
            <w:top w:w="0" w:type="dxa"/>
            <w:left w:w="108" w:type="dxa"/>
            <w:bottom w:w="0" w:type="dxa"/>
            <w:right w:w="108" w:type="dxa"/>
          </w:tblCellMar>
        </w:tblPrEx>
        <w:tc>
          <w:tcPr>
            <w:tcW w:w="5726" w:type="dxa"/>
            <w:shd w:val="clear" w:color="auto" w:fill="auto"/>
          </w:tcPr>
          <w:p w14:paraId="0273C7D6">
            <w:pPr>
              <w:spacing w:line="288" w:lineRule="auto"/>
              <w:rPr>
                <w:rFonts w:ascii="宋体" w:hAnsi="宋体" w:cs="宋体"/>
                <w:sz w:val="24"/>
                <w:szCs w:val="24"/>
              </w:rPr>
            </w:pPr>
            <w:r>
              <w:rPr>
                <w:rFonts w:hint="eastAsia" w:ascii="宋体" w:hAnsi="宋体" w:cs="宋体"/>
                <w:sz w:val="24"/>
                <w:szCs w:val="24"/>
              </w:rPr>
              <w:t>身份证号码：</w:t>
            </w:r>
          </w:p>
        </w:tc>
      </w:tr>
      <w:tr w14:paraId="465AEE1E">
        <w:tblPrEx>
          <w:tblCellMar>
            <w:top w:w="0" w:type="dxa"/>
            <w:left w:w="108" w:type="dxa"/>
            <w:bottom w:w="0" w:type="dxa"/>
            <w:right w:w="108" w:type="dxa"/>
          </w:tblCellMar>
        </w:tblPrEx>
        <w:tc>
          <w:tcPr>
            <w:tcW w:w="5726" w:type="dxa"/>
            <w:shd w:val="clear" w:color="auto" w:fill="auto"/>
          </w:tcPr>
          <w:p w14:paraId="5E66D9F7">
            <w:pPr>
              <w:spacing w:line="288" w:lineRule="auto"/>
              <w:rPr>
                <w:rFonts w:ascii="宋体" w:hAnsi="宋体" w:cs="宋体"/>
                <w:sz w:val="24"/>
                <w:szCs w:val="24"/>
              </w:rPr>
            </w:pPr>
            <w:r>
              <w:rPr>
                <w:rFonts w:hint="eastAsia" w:ascii="宋体" w:hAnsi="宋体" w:cs="宋体"/>
                <w:sz w:val="24"/>
                <w:szCs w:val="24"/>
              </w:rPr>
              <w:t>被授权人（签名或盖章）：</w:t>
            </w:r>
          </w:p>
        </w:tc>
      </w:tr>
      <w:tr w14:paraId="7EACCC9C">
        <w:tblPrEx>
          <w:tblCellMar>
            <w:top w:w="0" w:type="dxa"/>
            <w:left w:w="108" w:type="dxa"/>
            <w:bottom w:w="0" w:type="dxa"/>
            <w:right w:w="108" w:type="dxa"/>
          </w:tblCellMar>
        </w:tblPrEx>
        <w:tc>
          <w:tcPr>
            <w:tcW w:w="5726" w:type="dxa"/>
            <w:shd w:val="clear" w:color="auto" w:fill="auto"/>
          </w:tcPr>
          <w:p w14:paraId="1A8E3D94">
            <w:pPr>
              <w:spacing w:line="288" w:lineRule="auto"/>
              <w:rPr>
                <w:rFonts w:ascii="宋体" w:hAnsi="宋体" w:cs="宋体"/>
                <w:sz w:val="24"/>
                <w:szCs w:val="24"/>
              </w:rPr>
            </w:pPr>
            <w:r>
              <w:rPr>
                <w:rFonts w:hint="eastAsia" w:ascii="宋体" w:hAnsi="宋体" w:cs="宋体"/>
                <w:sz w:val="24"/>
                <w:szCs w:val="24"/>
              </w:rPr>
              <w:t>身份证号码：</w:t>
            </w:r>
          </w:p>
        </w:tc>
      </w:tr>
      <w:tr w14:paraId="106D83AF">
        <w:tblPrEx>
          <w:tblCellMar>
            <w:top w:w="0" w:type="dxa"/>
            <w:left w:w="108" w:type="dxa"/>
            <w:bottom w:w="0" w:type="dxa"/>
            <w:right w:w="108" w:type="dxa"/>
          </w:tblCellMar>
        </w:tblPrEx>
        <w:tc>
          <w:tcPr>
            <w:tcW w:w="5726" w:type="dxa"/>
            <w:shd w:val="clear" w:color="auto" w:fill="auto"/>
          </w:tcPr>
          <w:p w14:paraId="2434C464">
            <w:pPr>
              <w:spacing w:line="288" w:lineRule="auto"/>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年         月          日</w:t>
            </w:r>
          </w:p>
        </w:tc>
      </w:tr>
    </w:tbl>
    <w:p w14:paraId="03364739">
      <w:pPr>
        <w:pStyle w:val="135"/>
        <w:spacing w:line="288" w:lineRule="auto"/>
        <w:ind w:firstLine="0" w:firstLineChars="0"/>
        <w:rPr>
          <w:rFonts w:ascii="宋体" w:eastAsia="宋体" w:cs="宋体"/>
          <w:sz w:val="24"/>
          <w:szCs w:val="24"/>
        </w:rPr>
      </w:pPr>
    </w:p>
    <w:p w14:paraId="4A0B2E40">
      <w:pPr>
        <w:pStyle w:val="135"/>
        <w:spacing w:line="288" w:lineRule="auto"/>
        <w:ind w:firstLine="0" w:firstLineChars="0"/>
        <w:rPr>
          <w:rFonts w:ascii="宋体" w:eastAsia="宋体" w:cs="宋体"/>
          <w:sz w:val="24"/>
          <w:szCs w:val="24"/>
        </w:rPr>
      </w:pPr>
    </w:p>
    <w:p w14:paraId="48923570">
      <w:pPr>
        <w:spacing w:after="120" w:afterLines="50" w:line="288" w:lineRule="auto"/>
        <w:rPr>
          <w:rFonts w:ascii="宋体" w:hAnsi="宋体" w:cs="宋体"/>
          <w:sz w:val="24"/>
          <w:szCs w:val="24"/>
        </w:rPr>
      </w:pPr>
      <w:r>
        <w:rPr>
          <w:rFonts w:hint="eastAsia" w:ascii="宋体" w:hAnsi="宋体" w:cs="宋体"/>
          <w:sz w:val="24"/>
          <w:szCs w:val="24"/>
        </w:rPr>
        <w:t>须附：被授权人有效期内身份证复印件</w:t>
      </w:r>
    </w:p>
    <w:tbl>
      <w:tblPr>
        <w:tblStyle w:val="44"/>
        <w:tblW w:w="879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gridCol w:w="4264"/>
      </w:tblGrid>
      <w:tr w14:paraId="1B7FF80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4535" w:type="dxa"/>
            <w:vAlign w:val="center"/>
          </w:tcPr>
          <w:p w14:paraId="3DE03F56">
            <w:pPr>
              <w:pStyle w:val="135"/>
              <w:spacing w:line="288" w:lineRule="auto"/>
              <w:ind w:firstLine="0" w:firstLineChars="0"/>
              <w:jc w:val="center"/>
              <w:rPr>
                <w:rFonts w:ascii="宋体" w:eastAsia="宋体" w:cs="宋体"/>
                <w:sz w:val="24"/>
                <w:szCs w:val="24"/>
              </w:rPr>
            </w:pPr>
            <w:r>
              <w:rPr>
                <w:rFonts w:hint="eastAsia" w:ascii="宋体" w:eastAsia="宋体" w:cs="宋体"/>
                <w:sz w:val="24"/>
                <w:szCs w:val="24"/>
              </w:rPr>
              <w:t>正面</w:t>
            </w:r>
          </w:p>
        </w:tc>
        <w:tc>
          <w:tcPr>
            <w:tcW w:w="4264" w:type="dxa"/>
            <w:vAlign w:val="center"/>
          </w:tcPr>
          <w:p w14:paraId="3349985C">
            <w:pPr>
              <w:pStyle w:val="135"/>
              <w:spacing w:line="288" w:lineRule="auto"/>
              <w:ind w:firstLine="0" w:firstLineChars="0"/>
              <w:jc w:val="center"/>
              <w:rPr>
                <w:rFonts w:ascii="宋体" w:eastAsia="宋体" w:cs="宋体"/>
                <w:sz w:val="24"/>
                <w:szCs w:val="24"/>
              </w:rPr>
            </w:pPr>
            <w:r>
              <w:rPr>
                <w:rFonts w:hint="eastAsia" w:ascii="宋体" w:eastAsia="宋体" w:cs="宋体"/>
                <w:sz w:val="24"/>
                <w:szCs w:val="24"/>
              </w:rPr>
              <w:t>背面</w:t>
            </w:r>
          </w:p>
        </w:tc>
      </w:tr>
    </w:tbl>
    <w:p w14:paraId="756C8580">
      <w:pPr>
        <w:spacing w:before="120" w:beforeLines="50" w:after="120" w:afterLines="50" w:line="288" w:lineRule="auto"/>
        <w:jc w:val="center"/>
        <w:rPr>
          <w:rFonts w:ascii="宋体" w:hAnsi="宋体" w:cs="宋体"/>
          <w:b/>
          <w:spacing w:val="20"/>
          <w:sz w:val="24"/>
          <w:szCs w:val="24"/>
        </w:rPr>
      </w:pPr>
    </w:p>
    <w:p w14:paraId="2F1E0C57">
      <w:pPr>
        <w:rPr>
          <w:rFonts w:ascii="宋体" w:hAnsi="宋体" w:cs="宋体"/>
          <w:b/>
          <w:spacing w:val="20"/>
          <w:sz w:val="30"/>
          <w:szCs w:val="30"/>
        </w:rPr>
      </w:pPr>
      <w:r>
        <w:rPr>
          <w:rFonts w:hint="eastAsia" w:ascii="宋体" w:hAnsi="宋体" w:cs="宋体"/>
          <w:b/>
          <w:spacing w:val="20"/>
          <w:sz w:val="30"/>
          <w:szCs w:val="30"/>
        </w:rPr>
        <w:br w:type="page"/>
      </w:r>
    </w:p>
    <w:p w14:paraId="1D3291D5">
      <w:pPr>
        <w:spacing w:line="360" w:lineRule="auto"/>
        <w:jc w:val="center"/>
        <w:rPr>
          <w:rFonts w:ascii="宋体" w:hAnsi="宋体" w:cs="宋体"/>
          <w:b/>
          <w:sz w:val="36"/>
          <w:szCs w:val="36"/>
        </w:rPr>
      </w:pPr>
    </w:p>
    <w:p w14:paraId="0BF4FA2F">
      <w:pPr>
        <w:spacing w:line="360" w:lineRule="auto"/>
        <w:jc w:val="center"/>
        <w:rPr>
          <w:rFonts w:ascii="宋体" w:hAnsi="宋体" w:cs="宋体"/>
          <w:b/>
          <w:sz w:val="36"/>
          <w:szCs w:val="36"/>
        </w:rPr>
      </w:pPr>
      <w:r>
        <w:rPr>
          <w:rFonts w:hint="eastAsia" w:ascii="宋体" w:hAnsi="宋体" w:cs="宋体"/>
          <w:b/>
          <w:sz w:val="36"/>
          <w:szCs w:val="36"/>
        </w:rPr>
        <w:t>六、供应商基本情况说明</w:t>
      </w:r>
    </w:p>
    <w:p w14:paraId="409AF232">
      <w:pPr>
        <w:pStyle w:val="94"/>
        <w:numPr>
          <w:ilvl w:val="0"/>
          <w:numId w:val="29"/>
        </w:numPr>
        <w:spacing w:after="120" w:afterLines="50" w:line="288" w:lineRule="auto"/>
        <w:ind w:firstLineChars="0"/>
        <w:rPr>
          <w:rFonts w:ascii="宋体" w:hAnsi="宋体" w:cs="宋体"/>
          <w:sz w:val="24"/>
          <w:szCs w:val="24"/>
        </w:rPr>
      </w:pPr>
      <w:r>
        <w:rPr>
          <w:rFonts w:hint="eastAsia" w:ascii="宋体" w:hAnsi="宋体" w:cs="宋体"/>
          <w:sz w:val="24"/>
          <w:szCs w:val="24"/>
        </w:rPr>
        <w:t>公司基本情况</w:t>
      </w:r>
    </w:p>
    <w:tbl>
      <w:tblPr>
        <w:tblStyle w:val="44"/>
        <w:tblW w:w="9096" w:type="dxa"/>
        <w:jc w:val="center"/>
        <w:tblLayout w:type="fixed"/>
        <w:tblCellMar>
          <w:top w:w="0" w:type="dxa"/>
          <w:left w:w="108" w:type="dxa"/>
          <w:bottom w:w="0" w:type="dxa"/>
          <w:right w:w="108" w:type="dxa"/>
        </w:tblCellMar>
      </w:tblPr>
      <w:tblGrid>
        <w:gridCol w:w="2114"/>
        <w:gridCol w:w="2372"/>
        <w:gridCol w:w="1039"/>
        <w:gridCol w:w="1371"/>
        <w:gridCol w:w="2200"/>
      </w:tblGrid>
      <w:tr w14:paraId="1CF0B870">
        <w:tblPrEx>
          <w:tblCellMar>
            <w:top w:w="0" w:type="dxa"/>
            <w:left w:w="108" w:type="dxa"/>
            <w:bottom w:w="0" w:type="dxa"/>
            <w:right w:w="108" w:type="dxa"/>
          </w:tblCellMar>
        </w:tblPrEx>
        <w:trPr>
          <w:jc w:val="center"/>
        </w:trPr>
        <w:tc>
          <w:tcPr>
            <w:tcW w:w="5525" w:type="dxa"/>
            <w:gridSpan w:val="3"/>
            <w:shd w:val="clear" w:color="auto" w:fill="auto"/>
          </w:tcPr>
          <w:p w14:paraId="571806A3">
            <w:pPr>
              <w:spacing w:line="288" w:lineRule="auto"/>
              <w:rPr>
                <w:rFonts w:ascii="宋体" w:hAnsi="宋体" w:cs="宋体"/>
                <w:sz w:val="24"/>
                <w:szCs w:val="24"/>
              </w:rPr>
            </w:pPr>
            <w:r>
              <w:rPr>
                <w:rFonts w:hint="eastAsia" w:ascii="宋体" w:hAnsi="宋体" w:cs="宋体"/>
                <w:sz w:val="24"/>
                <w:szCs w:val="24"/>
              </w:rPr>
              <w:t>公司名称：</w:t>
            </w:r>
          </w:p>
        </w:tc>
        <w:tc>
          <w:tcPr>
            <w:tcW w:w="3571" w:type="dxa"/>
            <w:gridSpan w:val="2"/>
            <w:shd w:val="clear" w:color="auto" w:fill="auto"/>
          </w:tcPr>
          <w:p w14:paraId="526E2C43">
            <w:pPr>
              <w:spacing w:line="288" w:lineRule="auto"/>
              <w:rPr>
                <w:rFonts w:ascii="宋体" w:hAnsi="宋体" w:cs="宋体"/>
                <w:sz w:val="24"/>
                <w:szCs w:val="24"/>
              </w:rPr>
            </w:pPr>
            <w:r>
              <w:rPr>
                <w:rFonts w:hint="eastAsia" w:ascii="宋体" w:hAnsi="宋体" w:cs="宋体"/>
                <w:sz w:val="24"/>
                <w:szCs w:val="24"/>
              </w:rPr>
              <w:t>公司固话：</w:t>
            </w:r>
          </w:p>
        </w:tc>
      </w:tr>
      <w:tr w14:paraId="31F6BAE0">
        <w:tblPrEx>
          <w:tblCellMar>
            <w:top w:w="0" w:type="dxa"/>
            <w:left w:w="108" w:type="dxa"/>
            <w:bottom w:w="0" w:type="dxa"/>
            <w:right w:w="108" w:type="dxa"/>
          </w:tblCellMar>
        </w:tblPrEx>
        <w:trPr>
          <w:jc w:val="center"/>
        </w:trPr>
        <w:tc>
          <w:tcPr>
            <w:tcW w:w="5525" w:type="dxa"/>
            <w:gridSpan w:val="3"/>
            <w:shd w:val="clear" w:color="auto" w:fill="auto"/>
          </w:tcPr>
          <w:p w14:paraId="2116E0E9">
            <w:pPr>
              <w:spacing w:line="288" w:lineRule="auto"/>
              <w:rPr>
                <w:rFonts w:ascii="宋体" w:hAnsi="宋体" w:cs="宋体"/>
                <w:sz w:val="24"/>
                <w:szCs w:val="24"/>
              </w:rPr>
            </w:pPr>
            <w:r>
              <w:rPr>
                <w:rFonts w:hint="eastAsia" w:ascii="宋体" w:hAnsi="宋体" w:cs="宋体"/>
                <w:sz w:val="24"/>
                <w:szCs w:val="24"/>
              </w:rPr>
              <w:t>单位地址：</w:t>
            </w:r>
          </w:p>
        </w:tc>
        <w:tc>
          <w:tcPr>
            <w:tcW w:w="3571" w:type="dxa"/>
            <w:gridSpan w:val="2"/>
            <w:shd w:val="clear" w:color="auto" w:fill="auto"/>
          </w:tcPr>
          <w:p w14:paraId="3E531C11">
            <w:pPr>
              <w:spacing w:line="288" w:lineRule="auto"/>
              <w:rPr>
                <w:rFonts w:ascii="宋体" w:hAnsi="宋体" w:cs="宋体"/>
                <w:sz w:val="24"/>
                <w:szCs w:val="24"/>
              </w:rPr>
            </w:pPr>
            <w:r>
              <w:rPr>
                <w:rFonts w:hint="eastAsia" w:ascii="宋体" w:hAnsi="宋体" w:cs="宋体"/>
                <w:sz w:val="24"/>
                <w:szCs w:val="24"/>
              </w:rPr>
              <w:t>公司传真：</w:t>
            </w:r>
          </w:p>
        </w:tc>
      </w:tr>
      <w:tr w14:paraId="68E72335">
        <w:tblPrEx>
          <w:tblCellMar>
            <w:top w:w="0" w:type="dxa"/>
            <w:left w:w="108" w:type="dxa"/>
            <w:bottom w:w="0" w:type="dxa"/>
            <w:right w:w="108" w:type="dxa"/>
          </w:tblCellMar>
        </w:tblPrEx>
        <w:trPr>
          <w:jc w:val="center"/>
        </w:trPr>
        <w:tc>
          <w:tcPr>
            <w:tcW w:w="5525" w:type="dxa"/>
            <w:gridSpan w:val="3"/>
            <w:shd w:val="clear" w:color="auto" w:fill="auto"/>
          </w:tcPr>
          <w:p w14:paraId="090BC90A">
            <w:pPr>
              <w:spacing w:line="288" w:lineRule="auto"/>
              <w:rPr>
                <w:rFonts w:ascii="宋体" w:hAnsi="宋体" w:cs="宋体"/>
                <w:sz w:val="24"/>
                <w:szCs w:val="24"/>
              </w:rPr>
            </w:pPr>
            <w:r>
              <w:rPr>
                <w:rFonts w:hint="eastAsia" w:ascii="宋体" w:hAnsi="宋体" w:cs="宋体"/>
                <w:sz w:val="24"/>
                <w:szCs w:val="24"/>
              </w:rPr>
              <w:t>注册资金：</w:t>
            </w:r>
          </w:p>
        </w:tc>
        <w:tc>
          <w:tcPr>
            <w:tcW w:w="3571" w:type="dxa"/>
            <w:gridSpan w:val="2"/>
            <w:shd w:val="clear" w:color="auto" w:fill="auto"/>
          </w:tcPr>
          <w:p w14:paraId="3B08082F">
            <w:pPr>
              <w:spacing w:line="288" w:lineRule="auto"/>
              <w:rPr>
                <w:rFonts w:ascii="宋体" w:hAnsi="宋体" w:cs="宋体"/>
                <w:sz w:val="24"/>
                <w:szCs w:val="24"/>
              </w:rPr>
            </w:pPr>
            <w:r>
              <w:rPr>
                <w:rFonts w:hint="eastAsia" w:ascii="宋体" w:hAnsi="宋体" w:cs="宋体"/>
                <w:sz w:val="24"/>
                <w:szCs w:val="24"/>
              </w:rPr>
              <w:t>单位性质：</w:t>
            </w:r>
          </w:p>
        </w:tc>
      </w:tr>
      <w:tr w14:paraId="140C7A09">
        <w:tblPrEx>
          <w:tblCellMar>
            <w:top w:w="0" w:type="dxa"/>
            <w:left w:w="108" w:type="dxa"/>
            <w:bottom w:w="0" w:type="dxa"/>
            <w:right w:w="108" w:type="dxa"/>
          </w:tblCellMar>
        </w:tblPrEx>
        <w:trPr>
          <w:jc w:val="center"/>
        </w:trPr>
        <w:tc>
          <w:tcPr>
            <w:tcW w:w="5525" w:type="dxa"/>
            <w:gridSpan w:val="3"/>
            <w:shd w:val="clear" w:color="auto" w:fill="auto"/>
          </w:tcPr>
          <w:p w14:paraId="326FDDD3">
            <w:pPr>
              <w:spacing w:line="288" w:lineRule="auto"/>
              <w:rPr>
                <w:rFonts w:ascii="宋体" w:hAnsi="宋体" w:cs="宋体"/>
                <w:sz w:val="24"/>
                <w:szCs w:val="24"/>
              </w:rPr>
            </w:pPr>
            <w:r>
              <w:rPr>
                <w:rFonts w:hint="eastAsia" w:ascii="宋体" w:hAnsi="宋体" w:cs="宋体"/>
                <w:sz w:val="24"/>
                <w:szCs w:val="24"/>
              </w:rPr>
              <w:t>公司开户银行名称：</w:t>
            </w:r>
          </w:p>
        </w:tc>
        <w:tc>
          <w:tcPr>
            <w:tcW w:w="3571" w:type="dxa"/>
            <w:gridSpan w:val="2"/>
            <w:shd w:val="clear" w:color="auto" w:fill="auto"/>
          </w:tcPr>
          <w:p w14:paraId="161B821F">
            <w:pPr>
              <w:spacing w:line="288" w:lineRule="auto"/>
              <w:rPr>
                <w:rFonts w:ascii="宋体" w:hAnsi="宋体" w:cs="宋体"/>
                <w:sz w:val="24"/>
                <w:szCs w:val="24"/>
              </w:rPr>
            </w:pPr>
            <w:r>
              <w:rPr>
                <w:rFonts w:hint="eastAsia" w:ascii="宋体" w:hAnsi="宋体" w:cs="宋体"/>
                <w:sz w:val="24"/>
                <w:szCs w:val="24"/>
              </w:rPr>
              <w:t>开户账号：</w:t>
            </w:r>
          </w:p>
        </w:tc>
      </w:tr>
      <w:tr w14:paraId="0B1DF46A">
        <w:tblPrEx>
          <w:tblCellMar>
            <w:top w:w="0" w:type="dxa"/>
            <w:left w:w="108" w:type="dxa"/>
            <w:bottom w:w="0" w:type="dxa"/>
            <w:right w:w="108" w:type="dxa"/>
          </w:tblCellMar>
        </w:tblPrEx>
        <w:trPr>
          <w:jc w:val="center"/>
        </w:trPr>
        <w:tc>
          <w:tcPr>
            <w:tcW w:w="9096" w:type="dxa"/>
            <w:gridSpan w:val="5"/>
            <w:shd w:val="clear" w:color="auto" w:fill="auto"/>
          </w:tcPr>
          <w:p w14:paraId="422353E9">
            <w:pPr>
              <w:spacing w:line="288" w:lineRule="auto"/>
              <w:rPr>
                <w:rFonts w:ascii="宋体" w:hAnsi="宋体" w:cs="宋体"/>
                <w:sz w:val="24"/>
                <w:szCs w:val="24"/>
              </w:rPr>
            </w:pPr>
            <w:r>
              <w:rPr>
                <w:rFonts w:hint="eastAsia" w:ascii="宋体" w:hAnsi="宋体" w:cs="宋体"/>
                <w:sz w:val="24"/>
                <w:szCs w:val="24"/>
              </w:rPr>
              <w:t>营业注册执照或事业单位法人证书号：</w:t>
            </w:r>
          </w:p>
        </w:tc>
      </w:tr>
      <w:tr w14:paraId="6B97A4B0">
        <w:tblPrEx>
          <w:tblCellMar>
            <w:top w:w="0" w:type="dxa"/>
            <w:left w:w="108" w:type="dxa"/>
            <w:bottom w:w="0" w:type="dxa"/>
            <w:right w:w="108" w:type="dxa"/>
          </w:tblCellMar>
        </w:tblPrEx>
        <w:trPr>
          <w:trHeight w:val="583" w:hRule="atLeast"/>
          <w:jc w:val="center"/>
        </w:trPr>
        <w:tc>
          <w:tcPr>
            <w:tcW w:w="9096" w:type="dxa"/>
            <w:gridSpan w:val="5"/>
            <w:shd w:val="clear" w:color="auto" w:fill="auto"/>
          </w:tcPr>
          <w:p w14:paraId="7D966C93">
            <w:pPr>
              <w:spacing w:line="288" w:lineRule="auto"/>
              <w:rPr>
                <w:rFonts w:ascii="宋体" w:hAnsi="宋体" w:cs="宋体"/>
                <w:sz w:val="24"/>
                <w:szCs w:val="24"/>
              </w:rPr>
            </w:pPr>
            <w:r>
              <w:rPr>
                <w:rFonts w:hint="eastAsia" w:ascii="宋体" w:hAnsi="宋体" w:cs="宋体"/>
                <w:sz w:val="24"/>
                <w:szCs w:val="24"/>
              </w:rPr>
              <w:t>公司财务状况：（如需）                            【价格单位：（人民币）元】</w:t>
            </w:r>
          </w:p>
        </w:tc>
      </w:tr>
      <w:tr w14:paraId="376D202B">
        <w:tblPrEx>
          <w:tblCellMar>
            <w:top w:w="0" w:type="dxa"/>
            <w:left w:w="108" w:type="dxa"/>
            <w:bottom w:w="0" w:type="dxa"/>
            <w:right w:w="108" w:type="dxa"/>
          </w:tblCellMar>
        </w:tblPrEx>
        <w:trPr>
          <w:jc w:val="center"/>
        </w:trPr>
        <w:tc>
          <w:tcPr>
            <w:tcW w:w="2114" w:type="dxa"/>
            <w:tcBorders>
              <w:top w:val="single" w:color="auto" w:sz="6" w:space="0"/>
              <w:left w:val="single" w:color="auto" w:sz="6" w:space="0"/>
              <w:bottom w:val="single" w:color="auto" w:sz="6" w:space="0"/>
              <w:right w:val="single" w:color="auto" w:sz="6" w:space="0"/>
            </w:tcBorders>
            <w:shd w:val="clear" w:color="auto" w:fill="auto"/>
            <w:vAlign w:val="center"/>
          </w:tcPr>
          <w:p w14:paraId="460B33AE">
            <w:pPr>
              <w:spacing w:line="288" w:lineRule="auto"/>
              <w:jc w:val="center"/>
              <w:rPr>
                <w:rFonts w:ascii="宋体" w:hAnsi="宋体" w:cs="宋体"/>
                <w:sz w:val="24"/>
                <w:szCs w:val="24"/>
              </w:rPr>
            </w:pPr>
            <w:r>
              <w:rPr>
                <w:rFonts w:hint="eastAsia" w:ascii="宋体" w:hAnsi="宋体" w:cs="宋体"/>
                <w:sz w:val="24"/>
                <w:szCs w:val="24"/>
              </w:rPr>
              <w:t>年  度</w:t>
            </w:r>
          </w:p>
        </w:tc>
        <w:tc>
          <w:tcPr>
            <w:tcW w:w="2372" w:type="dxa"/>
            <w:tcBorders>
              <w:top w:val="single" w:color="auto" w:sz="6" w:space="0"/>
              <w:left w:val="single" w:color="auto" w:sz="6" w:space="0"/>
              <w:bottom w:val="single" w:color="auto" w:sz="6" w:space="0"/>
              <w:right w:val="single" w:color="auto" w:sz="6" w:space="0"/>
            </w:tcBorders>
            <w:shd w:val="clear" w:color="auto" w:fill="auto"/>
            <w:vAlign w:val="center"/>
          </w:tcPr>
          <w:p w14:paraId="03D57925">
            <w:pPr>
              <w:spacing w:line="288" w:lineRule="auto"/>
              <w:jc w:val="center"/>
              <w:rPr>
                <w:rFonts w:ascii="宋体" w:hAnsi="宋体" w:cs="宋体"/>
                <w:sz w:val="24"/>
                <w:szCs w:val="24"/>
              </w:rPr>
            </w:pPr>
            <w:r>
              <w:rPr>
                <w:rFonts w:hint="eastAsia" w:ascii="宋体" w:hAnsi="宋体" w:cs="宋体"/>
                <w:sz w:val="24"/>
                <w:szCs w:val="24"/>
              </w:rPr>
              <w:t>总资产（元）</w:t>
            </w:r>
          </w:p>
        </w:tc>
        <w:tc>
          <w:tcPr>
            <w:tcW w:w="241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881A1F8">
            <w:pPr>
              <w:spacing w:line="288" w:lineRule="auto"/>
              <w:jc w:val="center"/>
              <w:rPr>
                <w:rFonts w:ascii="宋体" w:hAnsi="宋体" w:cs="宋体"/>
                <w:sz w:val="24"/>
                <w:szCs w:val="24"/>
              </w:rPr>
            </w:pPr>
            <w:r>
              <w:rPr>
                <w:rFonts w:hint="eastAsia" w:ascii="宋体" w:hAnsi="宋体" w:cs="宋体"/>
                <w:sz w:val="24"/>
                <w:szCs w:val="24"/>
              </w:rPr>
              <w:t>年营业额（元）</w:t>
            </w:r>
          </w:p>
        </w:tc>
        <w:tc>
          <w:tcPr>
            <w:tcW w:w="2200" w:type="dxa"/>
            <w:tcBorders>
              <w:top w:val="single" w:color="auto" w:sz="6" w:space="0"/>
              <w:left w:val="single" w:color="auto" w:sz="6" w:space="0"/>
              <w:bottom w:val="single" w:color="auto" w:sz="6" w:space="0"/>
              <w:right w:val="single" w:color="auto" w:sz="6" w:space="0"/>
            </w:tcBorders>
            <w:shd w:val="clear" w:color="auto" w:fill="auto"/>
            <w:vAlign w:val="center"/>
          </w:tcPr>
          <w:p w14:paraId="123A3005">
            <w:pPr>
              <w:spacing w:line="288" w:lineRule="auto"/>
              <w:jc w:val="center"/>
              <w:rPr>
                <w:rFonts w:ascii="宋体" w:hAnsi="宋体" w:cs="宋体"/>
                <w:sz w:val="24"/>
                <w:szCs w:val="24"/>
              </w:rPr>
            </w:pPr>
            <w:r>
              <w:rPr>
                <w:rFonts w:hint="eastAsia" w:ascii="宋体" w:hAnsi="宋体" w:cs="宋体"/>
                <w:sz w:val="24"/>
                <w:szCs w:val="24"/>
              </w:rPr>
              <w:t>年净利润（元）</w:t>
            </w:r>
          </w:p>
        </w:tc>
      </w:tr>
      <w:tr w14:paraId="2BC0173A">
        <w:tblPrEx>
          <w:tblCellMar>
            <w:top w:w="0" w:type="dxa"/>
            <w:left w:w="108" w:type="dxa"/>
            <w:bottom w:w="0" w:type="dxa"/>
            <w:right w:w="108" w:type="dxa"/>
          </w:tblCellMar>
        </w:tblPrEx>
        <w:trPr>
          <w:jc w:val="center"/>
        </w:trPr>
        <w:tc>
          <w:tcPr>
            <w:tcW w:w="2114" w:type="dxa"/>
            <w:tcBorders>
              <w:top w:val="single" w:color="auto" w:sz="6" w:space="0"/>
              <w:left w:val="single" w:color="auto" w:sz="6" w:space="0"/>
              <w:bottom w:val="single" w:color="auto" w:sz="6" w:space="0"/>
              <w:right w:val="single" w:color="auto" w:sz="6" w:space="0"/>
            </w:tcBorders>
            <w:shd w:val="clear" w:color="auto" w:fill="auto"/>
          </w:tcPr>
          <w:p w14:paraId="0A02626D">
            <w:pPr>
              <w:spacing w:line="288" w:lineRule="auto"/>
              <w:rPr>
                <w:rFonts w:ascii="宋体" w:hAnsi="宋体" w:cs="宋体"/>
                <w:sz w:val="24"/>
                <w:szCs w:val="24"/>
              </w:rPr>
            </w:pPr>
          </w:p>
        </w:tc>
        <w:tc>
          <w:tcPr>
            <w:tcW w:w="2372" w:type="dxa"/>
            <w:tcBorders>
              <w:top w:val="single" w:color="auto" w:sz="6" w:space="0"/>
              <w:left w:val="single" w:color="auto" w:sz="6" w:space="0"/>
              <w:bottom w:val="single" w:color="auto" w:sz="6" w:space="0"/>
              <w:right w:val="single" w:color="auto" w:sz="6" w:space="0"/>
            </w:tcBorders>
            <w:shd w:val="clear" w:color="auto" w:fill="auto"/>
          </w:tcPr>
          <w:p w14:paraId="09AC82EF">
            <w:pPr>
              <w:spacing w:line="288" w:lineRule="auto"/>
              <w:rPr>
                <w:rFonts w:ascii="宋体" w:hAnsi="宋体" w:cs="宋体"/>
                <w:sz w:val="24"/>
                <w:szCs w:val="24"/>
              </w:rPr>
            </w:pPr>
          </w:p>
        </w:tc>
        <w:tc>
          <w:tcPr>
            <w:tcW w:w="2410" w:type="dxa"/>
            <w:gridSpan w:val="2"/>
            <w:tcBorders>
              <w:top w:val="single" w:color="auto" w:sz="6" w:space="0"/>
              <w:left w:val="single" w:color="auto" w:sz="6" w:space="0"/>
              <w:bottom w:val="single" w:color="auto" w:sz="6" w:space="0"/>
              <w:right w:val="single" w:color="auto" w:sz="6" w:space="0"/>
            </w:tcBorders>
            <w:shd w:val="clear" w:color="auto" w:fill="auto"/>
          </w:tcPr>
          <w:p w14:paraId="3866F243">
            <w:pPr>
              <w:spacing w:line="288" w:lineRule="auto"/>
              <w:rPr>
                <w:rFonts w:ascii="宋体" w:hAnsi="宋体" w:cs="宋体"/>
                <w:sz w:val="24"/>
                <w:szCs w:val="24"/>
              </w:rPr>
            </w:pPr>
          </w:p>
        </w:tc>
        <w:tc>
          <w:tcPr>
            <w:tcW w:w="2200" w:type="dxa"/>
            <w:tcBorders>
              <w:top w:val="single" w:color="auto" w:sz="6" w:space="0"/>
              <w:left w:val="single" w:color="auto" w:sz="6" w:space="0"/>
              <w:bottom w:val="single" w:color="auto" w:sz="6" w:space="0"/>
              <w:right w:val="single" w:color="auto" w:sz="6" w:space="0"/>
            </w:tcBorders>
            <w:shd w:val="clear" w:color="auto" w:fill="auto"/>
          </w:tcPr>
          <w:p w14:paraId="0B3D5791">
            <w:pPr>
              <w:spacing w:line="288" w:lineRule="auto"/>
              <w:rPr>
                <w:rFonts w:ascii="宋体" w:hAnsi="宋体" w:cs="宋体"/>
                <w:sz w:val="24"/>
                <w:szCs w:val="24"/>
              </w:rPr>
            </w:pPr>
          </w:p>
        </w:tc>
      </w:tr>
      <w:tr w14:paraId="6744B534">
        <w:tblPrEx>
          <w:tblCellMar>
            <w:top w:w="0" w:type="dxa"/>
            <w:left w:w="108" w:type="dxa"/>
            <w:bottom w:w="0" w:type="dxa"/>
            <w:right w:w="108" w:type="dxa"/>
          </w:tblCellMar>
        </w:tblPrEx>
        <w:trPr>
          <w:jc w:val="center"/>
        </w:trPr>
        <w:tc>
          <w:tcPr>
            <w:tcW w:w="2114" w:type="dxa"/>
            <w:tcBorders>
              <w:top w:val="single" w:color="auto" w:sz="6" w:space="0"/>
              <w:left w:val="single" w:color="auto" w:sz="6" w:space="0"/>
              <w:bottom w:val="single" w:color="auto" w:sz="6" w:space="0"/>
              <w:right w:val="single" w:color="auto" w:sz="6" w:space="0"/>
            </w:tcBorders>
            <w:shd w:val="clear" w:color="auto" w:fill="auto"/>
          </w:tcPr>
          <w:p w14:paraId="4666D1E3">
            <w:pPr>
              <w:spacing w:line="288" w:lineRule="auto"/>
              <w:rPr>
                <w:rFonts w:ascii="宋体" w:hAnsi="宋体" w:cs="宋体"/>
                <w:sz w:val="24"/>
                <w:szCs w:val="24"/>
              </w:rPr>
            </w:pPr>
          </w:p>
        </w:tc>
        <w:tc>
          <w:tcPr>
            <w:tcW w:w="2372" w:type="dxa"/>
            <w:tcBorders>
              <w:top w:val="single" w:color="auto" w:sz="6" w:space="0"/>
              <w:left w:val="single" w:color="auto" w:sz="6" w:space="0"/>
              <w:bottom w:val="single" w:color="auto" w:sz="6" w:space="0"/>
              <w:right w:val="single" w:color="auto" w:sz="6" w:space="0"/>
            </w:tcBorders>
            <w:shd w:val="clear" w:color="auto" w:fill="auto"/>
          </w:tcPr>
          <w:p w14:paraId="19F17EDC">
            <w:pPr>
              <w:spacing w:line="288" w:lineRule="auto"/>
              <w:rPr>
                <w:rFonts w:ascii="宋体" w:hAnsi="宋体" w:cs="宋体"/>
                <w:sz w:val="24"/>
                <w:szCs w:val="24"/>
              </w:rPr>
            </w:pPr>
          </w:p>
        </w:tc>
        <w:tc>
          <w:tcPr>
            <w:tcW w:w="2410" w:type="dxa"/>
            <w:gridSpan w:val="2"/>
            <w:tcBorders>
              <w:top w:val="single" w:color="auto" w:sz="6" w:space="0"/>
              <w:left w:val="single" w:color="auto" w:sz="6" w:space="0"/>
              <w:bottom w:val="single" w:color="auto" w:sz="6" w:space="0"/>
              <w:right w:val="single" w:color="auto" w:sz="6" w:space="0"/>
            </w:tcBorders>
            <w:shd w:val="clear" w:color="auto" w:fill="auto"/>
          </w:tcPr>
          <w:p w14:paraId="2860C919">
            <w:pPr>
              <w:spacing w:line="288" w:lineRule="auto"/>
              <w:rPr>
                <w:rFonts w:ascii="宋体" w:hAnsi="宋体" w:cs="宋体"/>
                <w:sz w:val="24"/>
                <w:szCs w:val="24"/>
              </w:rPr>
            </w:pPr>
          </w:p>
        </w:tc>
        <w:tc>
          <w:tcPr>
            <w:tcW w:w="2200" w:type="dxa"/>
            <w:tcBorders>
              <w:top w:val="single" w:color="auto" w:sz="6" w:space="0"/>
              <w:left w:val="single" w:color="auto" w:sz="6" w:space="0"/>
              <w:bottom w:val="single" w:color="auto" w:sz="6" w:space="0"/>
              <w:right w:val="single" w:color="auto" w:sz="6" w:space="0"/>
            </w:tcBorders>
            <w:shd w:val="clear" w:color="auto" w:fill="auto"/>
          </w:tcPr>
          <w:p w14:paraId="0A275E9A">
            <w:pPr>
              <w:spacing w:line="288" w:lineRule="auto"/>
              <w:rPr>
                <w:rFonts w:ascii="宋体" w:hAnsi="宋体" w:cs="宋体"/>
                <w:sz w:val="24"/>
                <w:szCs w:val="24"/>
              </w:rPr>
            </w:pPr>
          </w:p>
        </w:tc>
      </w:tr>
    </w:tbl>
    <w:p w14:paraId="2B66DE9D">
      <w:pPr>
        <w:spacing w:before="120" w:beforeLines="50" w:after="120" w:afterLines="50" w:line="288" w:lineRule="auto"/>
        <w:ind w:firstLine="240" w:firstLineChars="100"/>
        <w:rPr>
          <w:rFonts w:ascii="宋体" w:hAnsi="宋体" w:cs="宋体"/>
          <w:sz w:val="24"/>
          <w:szCs w:val="24"/>
        </w:rPr>
      </w:pPr>
      <w:r>
        <w:rPr>
          <w:rFonts w:hint="eastAsia" w:ascii="宋体" w:hAnsi="宋体" w:cs="宋体"/>
          <w:sz w:val="24"/>
          <w:szCs w:val="24"/>
        </w:rPr>
        <w:t>备注：需提供证明资料内容详见</w:t>
      </w:r>
      <w:r>
        <w:rPr>
          <w:rFonts w:hint="eastAsia" w:ascii="宋体" w:hAnsi="宋体" w:cs="宋体"/>
          <w:sz w:val="24"/>
          <w:szCs w:val="24"/>
          <w:u w:val="single"/>
        </w:rPr>
        <w:t>（评标方法）</w:t>
      </w:r>
      <w:r>
        <w:rPr>
          <w:rFonts w:hint="eastAsia" w:ascii="宋体" w:hAnsi="宋体" w:cs="宋体"/>
          <w:sz w:val="24"/>
          <w:szCs w:val="24"/>
        </w:rPr>
        <w:t>。</w:t>
      </w:r>
    </w:p>
    <w:p w14:paraId="08AE1948">
      <w:pPr>
        <w:spacing w:before="120" w:beforeLines="50" w:after="360" w:afterLines="150" w:line="288" w:lineRule="auto"/>
        <w:ind w:firstLine="480" w:firstLineChars="200"/>
        <w:rPr>
          <w:rFonts w:ascii="宋体" w:hAnsi="宋体" w:cs="宋体"/>
          <w:sz w:val="24"/>
          <w:szCs w:val="24"/>
        </w:rPr>
      </w:pPr>
    </w:p>
    <w:p w14:paraId="164C787D">
      <w:pPr>
        <w:spacing w:before="120" w:beforeLines="50" w:after="360" w:afterLines="150" w:line="288" w:lineRule="auto"/>
        <w:ind w:firstLine="480" w:firstLineChars="200"/>
        <w:rPr>
          <w:rFonts w:ascii="宋体" w:hAnsi="宋体" w:cs="宋体"/>
          <w:sz w:val="24"/>
          <w:szCs w:val="24"/>
        </w:rPr>
      </w:pPr>
      <w:r>
        <w:rPr>
          <w:rFonts w:hint="eastAsia" w:ascii="宋体" w:hAnsi="宋体" w:cs="宋体"/>
          <w:sz w:val="24"/>
          <w:szCs w:val="24"/>
        </w:rPr>
        <w:t>兹证明上述声明是真实、正确的，并提供了全部能提供的资料和数据，我方同意遵照贵方要求出示有关证明文件。</w:t>
      </w:r>
    </w:p>
    <w:tbl>
      <w:tblPr>
        <w:tblStyle w:val="44"/>
        <w:tblW w:w="8528" w:type="dxa"/>
        <w:tblInd w:w="0" w:type="dxa"/>
        <w:tblLayout w:type="fixed"/>
        <w:tblCellMar>
          <w:top w:w="0" w:type="dxa"/>
          <w:left w:w="108" w:type="dxa"/>
          <w:bottom w:w="0" w:type="dxa"/>
          <w:right w:w="108" w:type="dxa"/>
        </w:tblCellMar>
      </w:tblPr>
      <w:tblGrid>
        <w:gridCol w:w="5353"/>
        <w:gridCol w:w="3175"/>
      </w:tblGrid>
      <w:tr w14:paraId="3641B9E7">
        <w:tblPrEx>
          <w:tblCellMar>
            <w:top w:w="0" w:type="dxa"/>
            <w:left w:w="108" w:type="dxa"/>
            <w:bottom w:w="0" w:type="dxa"/>
            <w:right w:w="108" w:type="dxa"/>
          </w:tblCellMar>
        </w:tblPrEx>
        <w:tc>
          <w:tcPr>
            <w:tcW w:w="5353" w:type="dxa"/>
            <w:shd w:val="clear" w:color="auto" w:fill="auto"/>
          </w:tcPr>
          <w:p w14:paraId="4B3B6F2E">
            <w:pPr>
              <w:overflowPunct w:val="0"/>
              <w:adjustRightInd w:val="0"/>
              <w:spacing w:line="288" w:lineRule="auto"/>
              <w:rPr>
                <w:rFonts w:ascii="宋体" w:hAnsi="宋体" w:cs="宋体"/>
                <w:sz w:val="24"/>
                <w:szCs w:val="24"/>
              </w:rPr>
            </w:pPr>
            <w:r>
              <w:rPr>
                <w:rFonts w:hint="eastAsia" w:ascii="宋体" w:hAnsi="宋体" w:cs="宋体"/>
                <w:sz w:val="24"/>
                <w:szCs w:val="24"/>
              </w:rPr>
              <w:t>供应商名称（加盖公章）：</w:t>
            </w:r>
          </w:p>
        </w:tc>
        <w:tc>
          <w:tcPr>
            <w:tcW w:w="3175" w:type="dxa"/>
            <w:shd w:val="clear" w:color="auto" w:fill="auto"/>
          </w:tcPr>
          <w:p w14:paraId="3FAD8551">
            <w:pPr>
              <w:spacing w:line="288" w:lineRule="auto"/>
              <w:rPr>
                <w:rFonts w:ascii="宋体" w:hAnsi="宋体" w:cs="宋体"/>
                <w:sz w:val="24"/>
                <w:szCs w:val="24"/>
              </w:rPr>
            </w:pPr>
          </w:p>
        </w:tc>
      </w:tr>
      <w:tr w14:paraId="4E116B2E">
        <w:tblPrEx>
          <w:tblCellMar>
            <w:top w:w="0" w:type="dxa"/>
            <w:left w:w="108" w:type="dxa"/>
            <w:bottom w:w="0" w:type="dxa"/>
            <w:right w:w="108" w:type="dxa"/>
          </w:tblCellMar>
        </w:tblPrEx>
        <w:trPr>
          <w:trHeight w:val="90" w:hRule="atLeast"/>
        </w:trPr>
        <w:tc>
          <w:tcPr>
            <w:tcW w:w="5353" w:type="dxa"/>
            <w:shd w:val="clear" w:color="auto" w:fill="auto"/>
          </w:tcPr>
          <w:p w14:paraId="61378DA1">
            <w:pPr>
              <w:spacing w:line="288" w:lineRule="auto"/>
              <w:rPr>
                <w:rFonts w:ascii="宋体" w:hAnsi="宋体" w:cs="宋体"/>
                <w:sz w:val="24"/>
                <w:szCs w:val="24"/>
              </w:rPr>
            </w:pPr>
          </w:p>
          <w:p w14:paraId="642583D7">
            <w:pPr>
              <w:spacing w:line="288" w:lineRule="auto"/>
              <w:rPr>
                <w:rFonts w:ascii="宋体" w:hAnsi="宋体" w:cs="宋体"/>
                <w:sz w:val="24"/>
                <w:szCs w:val="24"/>
              </w:rPr>
            </w:pPr>
            <w:r>
              <w:rPr>
                <w:rFonts w:hint="eastAsia" w:ascii="宋体" w:hAnsi="宋体" w:cs="宋体"/>
                <w:sz w:val="24"/>
                <w:szCs w:val="24"/>
              </w:rPr>
              <w:t>日期：         年      月        日</w:t>
            </w:r>
          </w:p>
        </w:tc>
        <w:tc>
          <w:tcPr>
            <w:tcW w:w="3175" w:type="dxa"/>
            <w:shd w:val="clear" w:color="auto" w:fill="auto"/>
          </w:tcPr>
          <w:p w14:paraId="24522A62">
            <w:pPr>
              <w:spacing w:line="288" w:lineRule="auto"/>
              <w:rPr>
                <w:rFonts w:ascii="宋体" w:hAnsi="宋体" w:cs="宋体"/>
                <w:sz w:val="24"/>
                <w:szCs w:val="24"/>
              </w:rPr>
            </w:pPr>
          </w:p>
        </w:tc>
      </w:tr>
    </w:tbl>
    <w:p w14:paraId="6070C812">
      <w:pPr>
        <w:rPr>
          <w:rFonts w:ascii="宋体" w:hAnsi="宋体" w:cs="宋体"/>
          <w:b/>
          <w:spacing w:val="20"/>
          <w:sz w:val="21"/>
          <w:szCs w:val="21"/>
        </w:rPr>
      </w:pPr>
      <w:r>
        <w:rPr>
          <w:rFonts w:hint="eastAsia" w:ascii="宋体" w:hAnsi="宋体" w:cs="宋体"/>
          <w:b/>
          <w:spacing w:val="20"/>
          <w:sz w:val="21"/>
          <w:szCs w:val="21"/>
        </w:rPr>
        <w:br w:type="page"/>
      </w:r>
    </w:p>
    <w:p w14:paraId="2966417B">
      <w:pPr>
        <w:spacing w:line="360" w:lineRule="auto"/>
        <w:jc w:val="center"/>
        <w:rPr>
          <w:rFonts w:ascii="宋体" w:hAnsi="宋体" w:cs="宋体"/>
          <w:b/>
          <w:sz w:val="36"/>
          <w:szCs w:val="36"/>
        </w:rPr>
      </w:pPr>
    </w:p>
    <w:p w14:paraId="4FADEE5F">
      <w:pPr>
        <w:spacing w:line="360" w:lineRule="auto"/>
        <w:jc w:val="center"/>
        <w:rPr>
          <w:rFonts w:ascii="宋体" w:hAnsi="宋体" w:cs="宋体"/>
          <w:b/>
          <w:sz w:val="36"/>
          <w:szCs w:val="36"/>
        </w:rPr>
      </w:pPr>
      <w:r>
        <w:rPr>
          <w:rFonts w:hint="eastAsia" w:ascii="宋体" w:hAnsi="宋体" w:cs="宋体"/>
          <w:b/>
          <w:sz w:val="36"/>
          <w:szCs w:val="36"/>
        </w:rPr>
        <w:t>七、承诺书</w:t>
      </w:r>
    </w:p>
    <w:p w14:paraId="3487DBAF">
      <w:pPr>
        <w:pStyle w:val="135"/>
        <w:spacing w:line="288" w:lineRule="auto"/>
        <w:ind w:firstLine="503"/>
        <w:rPr>
          <w:rFonts w:ascii="宋体" w:eastAsia="宋体" w:cs="宋体"/>
          <w:spacing w:val="2"/>
          <w:sz w:val="24"/>
          <w:szCs w:val="24"/>
        </w:rPr>
      </w:pPr>
      <w:bookmarkStart w:id="70" w:name="_Toc313537922"/>
      <w:r>
        <w:rPr>
          <w:rFonts w:hint="eastAsia" w:ascii="宋体" w:eastAsia="宋体" w:cs="宋体"/>
          <w:spacing w:val="2"/>
          <w:sz w:val="24"/>
          <w:szCs w:val="24"/>
        </w:rPr>
        <w:t>我方已完整阅读了</w:t>
      </w:r>
      <w:r>
        <w:rPr>
          <w:rFonts w:hint="eastAsia" w:ascii="宋体" w:eastAsia="宋体" w:cs="宋体"/>
          <w:spacing w:val="2"/>
          <w:sz w:val="24"/>
          <w:szCs w:val="24"/>
          <w:u w:val="single"/>
        </w:rPr>
        <w:t>（</w:t>
      </w:r>
      <w:r>
        <w:rPr>
          <w:rFonts w:hint="eastAsia" w:ascii="宋体" w:eastAsia="宋体" w:cs="宋体"/>
          <w:b/>
          <w:spacing w:val="2"/>
          <w:sz w:val="24"/>
          <w:szCs w:val="24"/>
          <w:u w:val="single"/>
        </w:rPr>
        <w:t>项目名称</w:t>
      </w:r>
      <w:r>
        <w:rPr>
          <w:rFonts w:hint="eastAsia" w:ascii="宋体" w:eastAsia="宋体" w:cs="宋体"/>
          <w:spacing w:val="2"/>
          <w:sz w:val="24"/>
          <w:szCs w:val="24"/>
          <w:u w:val="single"/>
        </w:rPr>
        <w:t xml:space="preserve">）     </w:t>
      </w:r>
      <w:r>
        <w:rPr>
          <w:rFonts w:hint="eastAsia" w:ascii="宋体" w:eastAsia="宋体" w:cs="宋体"/>
          <w:spacing w:val="2"/>
          <w:sz w:val="24"/>
          <w:szCs w:val="24"/>
        </w:rPr>
        <w:t>（</w:t>
      </w:r>
      <w:r>
        <w:rPr>
          <w:rFonts w:hint="eastAsia" w:ascii="宋体" w:eastAsia="宋体" w:cs="宋体"/>
          <w:spacing w:val="2"/>
          <w:sz w:val="24"/>
          <w:szCs w:val="24"/>
          <w:lang w:val="en-US" w:eastAsia="zh-CN"/>
        </w:rPr>
        <w:t>标包</w:t>
      </w:r>
      <w:r>
        <w:rPr>
          <w:rFonts w:hint="eastAsia" w:ascii="宋体" w:eastAsia="宋体" w:cs="宋体"/>
          <w:spacing w:val="2"/>
          <w:sz w:val="24"/>
          <w:szCs w:val="24"/>
        </w:rPr>
        <w:t>编号：</w:t>
      </w:r>
      <w:r>
        <w:rPr>
          <w:rFonts w:hint="eastAsia" w:ascii="宋体" w:eastAsia="宋体" w:cs="宋体"/>
          <w:spacing w:val="2"/>
          <w:sz w:val="24"/>
          <w:szCs w:val="24"/>
          <w:u w:val="single"/>
        </w:rPr>
        <w:t xml:space="preserve">        </w:t>
      </w:r>
      <w:r>
        <w:rPr>
          <w:rFonts w:hint="eastAsia" w:ascii="宋体" w:eastAsia="宋体" w:cs="宋体"/>
          <w:spacing w:val="2"/>
          <w:sz w:val="24"/>
          <w:szCs w:val="24"/>
        </w:rPr>
        <w:t>）招标文件的所有内容（包括澄清，以及所有已提供的参考资料和有关附件），并完全理解上述文件所表达的意思，该项目递交投标文件时间截止后，我方承诺不再对上述文件内容进行询问或质疑。</w:t>
      </w:r>
      <w:bookmarkEnd w:id="70"/>
      <w:r>
        <w:rPr>
          <w:rFonts w:hint="eastAsia" w:ascii="宋体" w:eastAsia="宋体" w:cs="宋体"/>
          <w:spacing w:val="2"/>
          <w:sz w:val="24"/>
          <w:szCs w:val="24"/>
        </w:rPr>
        <w:cr/>
      </w:r>
    </w:p>
    <w:p w14:paraId="64D9AB1F">
      <w:pPr>
        <w:pStyle w:val="135"/>
        <w:spacing w:line="288" w:lineRule="auto"/>
        <w:ind w:firstLine="0" w:firstLineChars="0"/>
        <w:rPr>
          <w:rFonts w:ascii="宋体" w:eastAsia="宋体" w:cs="宋体"/>
          <w:spacing w:val="2"/>
          <w:sz w:val="24"/>
          <w:szCs w:val="24"/>
        </w:rPr>
      </w:pPr>
    </w:p>
    <w:p w14:paraId="6F5B2EAE">
      <w:pPr>
        <w:spacing w:line="288" w:lineRule="auto"/>
        <w:rPr>
          <w:rFonts w:ascii="宋体" w:hAnsi="宋体" w:cs="宋体"/>
          <w:sz w:val="24"/>
          <w:szCs w:val="24"/>
        </w:rPr>
      </w:pPr>
    </w:p>
    <w:tbl>
      <w:tblPr>
        <w:tblStyle w:val="44"/>
        <w:tblW w:w="8528" w:type="dxa"/>
        <w:tblInd w:w="0" w:type="dxa"/>
        <w:tblLayout w:type="fixed"/>
        <w:tblCellMar>
          <w:top w:w="0" w:type="dxa"/>
          <w:left w:w="108" w:type="dxa"/>
          <w:bottom w:w="0" w:type="dxa"/>
          <w:right w:w="108" w:type="dxa"/>
        </w:tblCellMar>
      </w:tblPr>
      <w:tblGrid>
        <w:gridCol w:w="2802"/>
        <w:gridCol w:w="5726"/>
      </w:tblGrid>
      <w:tr w14:paraId="0691C3E5">
        <w:tblPrEx>
          <w:tblCellMar>
            <w:top w:w="0" w:type="dxa"/>
            <w:left w:w="108" w:type="dxa"/>
            <w:bottom w:w="0" w:type="dxa"/>
            <w:right w:w="108" w:type="dxa"/>
          </w:tblCellMar>
        </w:tblPrEx>
        <w:tc>
          <w:tcPr>
            <w:tcW w:w="2802" w:type="dxa"/>
            <w:shd w:val="clear" w:color="auto" w:fill="auto"/>
          </w:tcPr>
          <w:p w14:paraId="145066B0">
            <w:pPr>
              <w:spacing w:line="288" w:lineRule="auto"/>
              <w:rPr>
                <w:rFonts w:ascii="宋体" w:hAnsi="宋体" w:cs="宋体"/>
                <w:sz w:val="24"/>
                <w:szCs w:val="24"/>
              </w:rPr>
            </w:pPr>
          </w:p>
        </w:tc>
        <w:tc>
          <w:tcPr>
            <w:tcW w:w="5726" w:type="dxa"/>
            <w:shd w:val="clear" w:color="auto" w:fill="auto"/>
          </w:tcPr>
          <w:p w14:paraId="2D77B811">
            <w:pPr>
              <w:spacing w:line="288" w:lineRule="auto"/>
              <w:rPr>
                <w:rFonts w:ascii="宋体" w:hAnsi="宋体" w:cs="宋体"/>
                <w:sz w:val="24"/>
                <w:szCs w:val="24"/>
              </w:rPr>
            </w:pPr>
            <w:r>
              <w:rPr>
                <w:rFonts w:hint="eastAsia" w:ascii="宋体" w:hAnsi="宋体" w:cs="宋体"/>
                <w:sz w:val="24"/>
                <w:szCs w:val="24"/>
              </w:rPr>
              <w:t>供应商名称（加盖公章）：</w:t>
            </w:r>
          </w:p>
        </w:tc>
      </w:tr>
      <w:tr w14:paraId="50D775AE">
        <w:tblPrEx>
          <w:tblCellMar>
            <w:top w:w="0" w:type="dxa"/>
            <w:left w:w="108" w:type="dxa"/>
            <w:bottom w:w="0" w:type="dxa"/>
            <w:right w:w="108" w:type="dxa"/>
          </w:tblCellMar>
        </w:tblPrEx>
        <w:tc>
          <w:tcPr>
            <w:tcW w:w="2802" w:type="dxa"/>
            <w:shd w:val="clear" w:color="auto" w:fill="auto"/>
          </w:tcPr>
          <w:p w14:paraId="585F70CE">
            <w:pPr>
              <w:spacing w:line="288" w:lineRule="auto"/>
              <w:rPr>
                <w:rFonts w:ascii="宋体" w:hAnsi="宋体" w:cs="宋体"/>
                <w:sz w:val="24"/>
                <w:szCs w:val="24"/>
              </w:rPr>
            </w:pPr>
          </w:p>
        </w:tc>
        <w:tc>
          <w:tcPr>
            <w:tcW w:w="5726" w:type="dxa"/>
            <w:shd w:val="clear" w:color="auto" w:fill="auto"/>
          </w:tcPr>
          <w:p w14:paraId="44C66A6F">
            <w:pPr>
              <w:spacing w:line="288" w:lineRule="auto"/>
              <w:rPr>
                <w:rFonts w:ascii="宋体" w:hAnsi="宋体" w:cs="宋体"/>
                <w:sz w:val="24"/>
                <w:szCs w:val="24"/>
              </w:rPr>
            </w:pPr>
          </w:p>
          <w:p w14:paraId="3C873A31">
            <w:pPr>
              <w:spacing w:line="288" w:lineRule="auto"/>
              <w:rPr>
                <w:rFonts w:ascii="宋体" w:hAnsi="宋体" w:cs="宋体"/>
                <w:sz w:val="24"/>
                <w:szCs w:val="24"/>
              </w:rPr>
            </w:pPr>
            <w:r>
              <w:rPr>
                <w:rFonts w:hint="eastAsia" w:ascii="宋体" w:hAnsi="宋体" w:cs="宋体"/>
                <w:sz w:val="24"/>
                <w:szCs w:val="24"/>
              </w:rPr>
              <w:t>法定代表人或被授权人（签名或盖章）：</w:t>
            </w:r>
          </w:p>
        </w:tc>
      </w:tr>
      <w:tr w14:paraId="55A330A2">
        <w:tblPrEx>
          <w:tblCellMar>
            <w:top w:w="0" w:type="dxa"/>
            <w:left w:w="108" w:type="dxa"/>
            <w:bottom w:w="0" w:type="dxa"/>
            <w:right w:w="108" w:type="dxa"/>
          </w:tblCellMar>
        </w:tblPrEx>
        <w:tc>
          <w:tcPr>
            <w:tcW w:w="2802" w:type="dxa"/>
            <w:shd w:val="clear" w:color="auto" w:fill="auto"/>
          </w:tcPr>
          <w:p w14:paraId="33A11BC7">
            <w:pPr>
              <w:spacing w:line="288" w:lineRule="auto"/>
              <w:rPr>
                <w:rFonts w:ascii="宋体" w:hAnsi="宋体" w:cs="宋体"/>
                <w:sz w:val="24"/>
                <w:szCs w:val="24"/>
              </w:rPr>
            </w:pPr>
          </w:p>
        </w:tc>
        <w:tc>
          <w:tcPr>
            <w:tcW w:w="5726" w:type="dxa"/>
            <w:shd w:val="clear" w:color="auto" w:fill="auto"/>
          </w:tcPr>
          <w:p w14:paraId="0C815C91">
            <w:pPr>
              <w:spacing w:line="288" w:lineRule="auto"/>
              <w:rPr>
                <w:rFonts w:ascii="宋体" w:hAnsi="宋体" w:cs="宋体"/>
                <w:sz w:val="24"/>
                <w:szCs w:val="24"/>
              </w:rPr>
            </w:pPr>
          </w:p>
          <w:p w14:paraId="430F3CCE">
            <w:pPr>
              <w:spacing w:line="288" w:lineRule="auto"/>
              <w:rPr>
                <w:rFonts w:ascii="宋体" w:hAnsi="宋体" w:cs="宋体"/>
                <w:sz w:val="24"/>
                <w:szCs w:val="24"/>
              </w:rPr>
            </w:pPr>
            <w:r>
              <w:rPr>
                <w:rFonts w:hint="eastAsia" w:ascii="宋体" w:hAnsi="宋体" w:cs="宋体"/>
                <w:sz w:val="24"/>
                <w:szCs w:val="24"/>
              </w:rPr>
              <w:t>日期：     年     月       日</w:t>
            </w:r>
          </w:p>
        </w:tc>
      </w:tr>
    </w:tbl>
    <w:p w14:paraId="6764A94A">
      <w:pPr>
        <w:spacing w:line="360" w:lineRule="auto"/>
        <w:rPr>
          <w:rFonts w:ascii="宋体" w:hAnsi="宋体" w:cs="宋体"/>
          <w:szCs w:val="21"/>
        </w:rPr>
      </w:pPr>
    </w:p>
    <w:p w14:paraId="538E75B4">
      <w:pPr>
        <w:rPr>
          <w:rFonts w:ascii="宋体" w:hAnsi="宋体" w:cs="宋体"/>
          <w:b/>
          <w:spacing w:val="20"/>
          <w:sz w:val="30"/>
          <w:szCs w:val="30"/>
        </w:rPr>
      </w:pPr>
      <w:r>
        <w:rPr>
          <w:rFonts w:hint="eastAsia" w:ascii="宋体" w:hAnsi="宋体" w:cs="宋体"/>
          <w:b/>
          <w:spacing w:val="20"/>
          <w:sz w:val="30"/>
          <w:szCs w:val="30"/>
        </w:rPr>
        <w:br w:type="page"/>
      </w:r>
    </w:p>
    <w:p w14:paraId="0390B713">
      <w:pPr>
        <w:spacing w:line="360" w:lineRule="auto"/>
        <w:jc w:val="center"/>
        <w:rPr>
          <w:rFonts w:ascii="宋体" w:hAnsi="宋体" w:cs="宋体"/>
          <w:b/>
          <w:sz w:val="36"/>
          <w:szCs w:val="36"/>
        </w:rPr>
      </w:pPr>
    </w:p>
    <w:p w14:paraId="6144E363">
      <w:pPr>
        <w:spacing w:line="360" w:lineRule="auto"/>
        <w:jc w:val="center"/>
        <w:rPr>
          <w:rFonts w:ascii="宋体" w:hAnsi="宋体" w:cs="宋体"/>
          <w:b/>
          <w:sz w:val="36"/>
          <w:szCs w:val="36"/>
        </w:rPr>
      </w:pPr>
      <w:r>
        <w:rPr>
          <w:rFonts w:hint="eastAsia" w:ascii="宋体" w:hAnsi="宋体" w:cs="宋体"/>
          <w:b/>
          <w:sz w:val="36"/>
          <w:szCs w:val="36"/>
        </w:rPr>
        <w:t>八、商务偏离表</w:t>
      </w:r>
    </w:p>
    <w:tbl>
      <w:tblPr>
        <w:tblStyle w:val="4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494"/>
        <w:gridCol w:w="2285"/>
        <w:gridCol w:w="1291"/>
        <w:gridCol w:w="1204"/>
        <w:gridCol w:w="1442"/>
      </w:tblGrid>
      <w:tr w14:paraId="2B69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000" w:type="pct"/>
            <w:gridSpan w:val="6"/>
            <w:vAlign w:val="center"/>
          </w:tcPr>
          <w:p w14:paraId="2F85CB33">
            <w:pPr>
              <w:spacing w:line="288" w:lineRule="auto"/>
              <w:rPr>
                <w:rFonts w:hint="eastAsia" w:ascii="宋体" w:hAnsi="宋体" w:cs="宋体"/>
                <w:b/>
                <w:bCs/>
                <w:sz w:val="24"/>
                <w:szCs w:val="24"/>
              </w:rPr>
            </w:pPr>
            <w:r>
              <w:rPr>
                <w:rFonts w:hint="eastAsia" w:ascii="宋体" w:hAnsi="宋体" w:cs="宋体"/>
                <w:b/>
                <w:bCs/>
                <w:sz w:val="24"/>
                <w:szCs w:val="24"/>
              </w:rPr>
              <w:t xml:space="preserve">项目名称：                             </w:t>
            </w:r>
            <w:r>
              <w:rPr>
                <w:rFonts w:hint="eastAsia" w:ascii="宋体" w:hAnsi="宋体" w:cs="宋体"/>
                <w:b/>
                <w:bCs/>
                <w:sz w:val="24"/>
                <w:szCs w:val="24"/>
                <w:lang w:val="en-US" w:eastAsia="zh-CN"/>
              </w:rPr>
              <w:t>标包</w:t>
            </w:r>
            <w:r>
              <w:rPr>
                <w:rFonts w:hint="eastAsia" w:ascii="宋体" w:hAnsi="宋体" w:cs="宋体"/>
                <w:b/>
                <w:sz w:val="24"/>
                <w:szCs w:val="24"/>
              </w:rPr>
              <w:t>编号：</w:t>
            </w:r>
          </w:p>
        </w:tc>
      </w:tr>
      <w:tr w14:paraId="5659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88" w:type="pct"/>
            <w:vAlign w:val="center"/>
          </w:tcPr>
          <w:p w14:paraId="16292BB9">
            <w:pPr>
              <w:spacing w:line="288" w:lineRule="auto"/>
              <w:jc w:val="center"/>
              <w:rPr>
                <w:rFonts w:ascii="宋体" w:hAnsi="宋体" w:cs="宋体"/>
                <w:b/>
                <w:bCs/>
                <w:sz w:val="24"/>
                <w:szCs w:val="24"/>
              </w:rPr>
            </w:pPr>
            <w:r>
              <w:rPr>
                <w:rFonts w:hint="eastAsia" w:ascii="宋体" w:hAnsi="宋体" w:cs="宋体"/>
                <w:b/>
                <w:bCs/>
                <w:sz w:val="24"/>
                <w:szCs w:val="24"/>
              </w:rPr>
              <w:t>序号</w:t>
            </w:r>
          </w:p>
        </w:tc>
        <w:tc>
          <w:tcPr>
            <w:tcW w:w="1320" w:type="pct"/>
            <w:vAlign w:val="center"/>
          </w:tcPr>
          <w:p w14:paraId="3AE8F2FF">
            <w:pPr>
              <w:spacing w:line="288" w:lineRule="auto"/>
              <w:jc w:val="center"/>
              <w:rPr>
                <w:rFonts w:ascii="宋体" w:hAnsi="宋体" w:cs="宋体"/>
                <w:b/>
                <w:bCs/>
                <w:sz w:val="24"/>
                <w:szCs w:val="24"/>
              </w:rPr>
            </w:pPr>
            <w:r>
              <w:rPr>
                <w:rFonts w:hint="eastAsia" w:ascii="宋体" w:hAnsi="宋体" w:cs="宋体"/>
                <w:b/>
                <w:bCs/>
                <w:sz w:val="24"/>
                <w:szCs w:val="24"/>
              </w:rPr>
              <w:t>招标文件要求</w:t>
            </w:r>
          </w:p>
        </w:tc>
        <w:tc>
          <w:tcPr>
            <w:tcW w:w="1209" w:type="pct"/>
            <w:vAlign w:val="center"/>
          </w:tcPr>
          <w:p w14:paraId="7CD47AE6">
            <w:pPr>
              <w:spacing w:line="288" w:lineRule="auto"/>
              <w:jc w:val="center"/>
              <w:rPr>
                <w:rFonts w:ascii="宋体" w:hAnsi="宋体" w:cs="宋体"/>
                <w:b/>
                <w:bCs/>
                <w:sz w:val="24"/>
                <w:szCs w:val="24"/>
              </w:rPr>
            </w:pPr>
            <w:r>
              <w:rPr>
                <w:rFonts w:hint="eastAsia" w:ascii="宋体" w:hAnsi="宋体" w:cs="宋体"/>
                <w:b/>
                <w:bCs/>
                <w:sz w:val="24"/>
                <w:szCs w:val="24"/>
              </w:rPr>
              <w:t>投标文件响应内容</w:t>
            </w:r>
          </w:p>
        </w:tc>
        <w:tc>
          <w:tcPr>
            <w:tcW w:w="683" w:type="pct"/>
            <w:vAlign w:val="center"/>
          </w:tcPr>
          <w:p w14:paraId="3A2AB7DA">
            <w:pPr>
              <w:spacing w:line="288" w:lineRule="auto"/>
              <w:jc w:val="center"/>
              <w:rPr>
                <w:rFonts w:ascii="宋体" w:hAnsi="宋体" w:cs="宋体"/>
                <w:b/>
                <w:bCs/>
                <w:sz w:val="24"/>
                <w:szCs w:val="24"/>
              </w:rPr>
            </w:pPr>
            <w:r>
              <w:rPr>
                <w:rFonts w:hint="eastAsia" w:ascii="宋体" w:hAnsi="宋体" w:cs="宋体"/>
                <w:b/>
                <w:bCs/>
                <w:sz w:val="24"/>
                <w:szCs w:val="24"/>
              </w:rPr>
              <w:t>偏离情况</w:t>
            </w:r>
          </w:p>
        </w:tc>
        <w:tc>
          <w:tcPr>
            <w:tcW w:w="637" w:type="pct"/>
            <w:vAlign w:val="center"/>
          </w:tcPr>
          <w:p w14:paraId="08A9599A">
            <w:pPr>
              <w:spacing w:line="288" w:lineRule="auto"/>
              <w:jc w:val="center"/>
              <w:rPr>
                <w:rFonts w:ascii="宋体" w:hAnsi="宋体" w:cs="宋体"/>
                <w:b/>
                <w:bCs/>
                <w:sz w:val="24"/>
                <w:szCs w:val="24"/>
              </w:rPr>
            </w:pPr>
            <w:r>
              <w:rPr>
                <w:rFonts w:hint="eastAsia" w:ascii="宋体" w:hAnsi="宋体" w:cs="宋体"/>
                <w:b/>
                <w:bCs/>
                <w:sz w:val="24"/>
                <w:szCs w:val="24"/>
              </w:rPr>
              <w:t>说明</w:t>
            </w:r>
          </w:p>
        </w:tc>
        <w:tc>
          <w:tcPr>
            <w:tcW w:w="761" w:type="pct"/>
            <w:vAlign w:val="center"/>
          </w:tcPr>
          <w:p w14:paraId="784D0CA9">
            <w:pPr>
              <w:spacing w:line="288"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证明材料所在页码</w:t>
            </w:r>
          </w:p>
        </w:tc>
      </w:tr>
      <w:tr w14:paraId="397B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88" w:type="pct"/>
            <w:vAlign w:val="center"/>
          </w:tcPr>
          <w:p w14:paraId="3CD92258">
            <w:pPr>
              <w:spacing w:line="288" w:lineRule="auto"/>
              <w:jc w:val="center"/>
              <w:rPr>
                <w:rFonts w:ascii="宋体" w:hAnsi="宋体" w:cs="宋体"/>
                <w:sz w:val="24"/>
                <w:szCs w:val="24"/>
              </w:rPr>
            </w:pPr>
          </w:p>
        </w:tc>
        <w:tc>
          <w:tcPr>
            <w:tcW w:w="1320" w:type="pct"/>
            <w:vAlign w:val="center"/>
          </w:tcPr>
          <w:p w14:paraId="2090710C">
            <w:pPr>
              <w:spacing w:line="288" w:lineRule="auto"/>
              <w:jc w:val="center"/>
              <w:rPr>
                <w:rFonts w:ascii="宋体" w:hAnsi="宋体" w:cs="宋体"/>
                <w:sz w:val="24"/>
                <w:szCs w:val="24"/>
              </w:rPr>
            </w:pPr>
          </w:p>
        </w:tc>
        <w:tc>
          <w:tcPr>
            <w:tcW w:w="1209" w:type="pct"/>
            <w:vAlign w:val="center"/>
          </w:tcPr>
          <w:p w14:paraId="5CD961BC">
            <w:pPr>
              <w:pStyle w:val="29"/>
              <w:spacing w:line="288" w:lineRule="auto"/>
              <w:jc w:val="center"/>
              <w:rPr>
                <w:rFonts w:ascii="宋体" w:hAnsi="宋体" w:cs="宋体"/>
                <w:sz w:val="24"/>
                <w:szCs w:val="24"/>
              </w:rPr>
            </w:pPr>
          </w:p>
        </w:tc>
        <w:tc>
          <w:tcPr>
            <w:tcW w:w="683" w:type="pct"/>
            <w:vAlign w:val="center"/>
          </w:tcPr>
          <w:p w14:paraId="05FD9A48">
            <w:pPr>
              <w:spacing w:line="288" w:lineRule="auto"/>
              <w:jc w:val="center"/>
              <w:rPr>
                <w:rFonts w:ascii="宋体" w:hAnsi="宋体" w:cs="宋体"/>
                <w:sz w:val="24"/>
                <w:szCs w:val="24"/>
              </w:rPr>
            </w:pPr>
          </w:p>
        </w:tc>
        <w:tc>
          <w:tcPr>
            <w:tcW w:w="637" w:type="pct"/>
            <w:vAlign w:val="center"/>
          </w:tcPr>
          <w:p w14:paraId="169A0DA4">
            <w:pPr>
              <w:spacing w:line="288" w:lineRule="auto"/>
              <w:jc w:val="center"/>
              <w:rPr>
                <w:rFonts w:ascii="宋体" w:hAnsi="宋体" w:cs="宋体"/>
                <w:sz w:val="24"/>
                <w:szCs w:val="24"/>
              </w:rPr>
            </w:pPr>
          </w:p>
        </w:tc>
        <w:tc>
          <w:tcPr>
            <w:tcW w:w="761" w:type="pct"/>
            <w:vAlign w:val="center"/>
          </w:tcPr>
          <w:p w14:paraId="70BB63D7">
            <w:pPr>
              <w:spacing w:line="288" w:lineRule="auto"/>
              <w:jc w:val="center"/>
              <w:rPr>
                <w:rFonts w:ascii="宋体" w:hAnsi="宋体" w:cs="宋体"/>
                <w:sz w:val="24"/>
                <w:szCs w:val="24"/>
              </w:rPr>
            </w:pPr>
          </w:p>
        </w:tc>
      </w:tr>
      <w:tr w14:paraId="4C5A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8" w:type="pct"/>
            <w:vAlign w:val="center"/>
          </w:tcPr>
          <w:p w14:paraId="12EC0698">
            <w:pPr>
              <w:spacing w:line="288" w:lineRule="auto"/>
              <w:jc w:val="center"/>
              <w:rPr>
                <w:rFonts w:ascii="宋体" w:hAnsi="宋体" w:cs="宋体"/>
                <w:sz w:val="24"/>
                <w:szCs w:val="24"/>
              </w:rPr>
            </w:pPr>
          </w:p>
        </w:tc>
        <w:tc>
          <w:tcPr>
            <w:tcW w:w="1320" w:type="pct"/>
            <w:vAlign w:val="center"/>
          </w:tcPr>
          <w:p w14:paraId="06B49A5B">
            <w:pPr>
              <w:spacing w:line="288" w:lineRule="auto"/>
              <w:jc w:val="center"/>
              <w:rPr>
                <w:rFonts w:ascii="宋体" w:hAnsi="宋体" w:cs="宋体"/>
                <w:sz w:val="24"/>
                <w:szCs w:val="24"/>
              </w:rPr>
            </w:pPr>
          </w:p>
        </w:tc>
        <w:tc>
          <w:tcPr>
            <w:tcW w:w="1209" w:type="pct"/>
            <w:vAlign w:val="center"/>
          </w:tcPr>
          <w:p w14:paraId="0AE34238">
            <w:pPr>
              <w:spacing w:line="288" w:lineRule="auto"/>
              <w:jc w:val="center"/>
              <w:rPr>
                <w:rFonts w:ascii="宋体" w:hAnsi="宋体" w:cs="宋体"/>
                <w:sz w:val="24"/>
                <w:szCs w:val="24"/>
              </w:rPr>
            </w:pPr>
          </w:p>
        </w:tc>
        <w:tc>
          <w:tcPr>
            <w:tcW w:w="683" w:type="pct"/>
            <w:vAlign w:val="center"/>
          </w:tcPr>
          <w:p w14:paraId="107DFBD5">
            <w:pPr>
              <w:spacing w:line="288" w:lineRule="auto"/>
              <w:jc w:val="center"/>
              <w:rPr>
                <w:rFonts w:ascii="宋体" w:hAnsi="宋体" w:cs="宋体"/>
                <w:sz w:val="24"/>
                <w:szCs w:val="24"/>
              </w:rPr>
            </w:pPr>
          </w:p>
        </w:tc>
        <w:tc>
          <w:tcPr>
            <w:tcW w:w="637" w:type="pct"/>
            <w:vAlign w:val="center"/>
          </w:tcPr>
          <w:p w14:paraId="0F48E11C">
            <w:pPr>
              <w:spacing w:line="288" w:lineRule="auto"/>
              <w:jc w:val="center"/>
              <w:rPr>
                <w:rFonts w:ascii="宋体" w:hAnsi="宋体" w:cs="宋体"/>
                <w:sz w:val="24"/>
                <w:szCs w:val="24"/>
              </w:rPr>
            </w:pPr>
          </w:p>
        </w:tc>
        <w:tc>
          <w:tcPr>
            <w:tcW w:w="761" w:type="pct"/>
            <w:vAlign w:val="center"/>
          </w:tcPr>
          <w:p w14:paraId="7CD0399F">
            <w:pPr>
              <w:spacing w:line="288" w:lineRule="auto"/>
              <w:jc w:val="center"/>
              <w:rPr>
                <w:rFonts w:ascii="宋体" w:hAnsi="宋体" w:cs="宋体"/>
                <w:sz w:val="24"/>
                <w:szCs w:val="24"/>
              </w:rPr>
            </w:pPr>
          </w:p>
        </w:tc>
      </w:tr>
      <w:tr w14:paraId="78E2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88" w:type="pct"/>
            <w:vAlign w:val="center"/>
          </w:tcPr>
          <w:p w14:paraId="7CC3D81D">
            <w:pPr>
              <w:spacing w:line="288" w:lineRule="auto"/>
              <w:jc w:val="center"/>
              <w:rPr>
                <w:rFonts w:ascii="宋体" w:hAnsi="宋体" w:cs="宋体"/>
                <w:sz w:val="24"/>
                <w:szCs w:val="24"/>
              </w:rPr>
            </w:pPr>
          </w:p>
        </w:tc>
        <w:tc>
          <w:tcPr>
            <w:tcW w:w="1320" w:type="pct"/>
            <w:vAlign w:val="center"/>
          </w:tcPr>
          <w:p w14:paraId="1328B787">
            <w:pPr>
              <w:spacing w:line="288" w:lineRule="auto"/>
              <w:jc w:val="center"/>
              <w:rPr>
                <w:rFonts w:ascii="宋体" w:hAnsi="宋体" w:cs="宋体"/>
                <w:sz w:val="24"/>
                <w:szCs w:val="24"/>
              </w:rPr>
            </w:pPr>
          </w:p>
        </w:tc>
        <w:tc>
          <w:tcPr>
            <w:tcW w:w="1209" w:type="pct"/>
            <w:vAlign w:val="center"/>
          </w:tcPr>
          <w:p w14:paraId="777DF73C">
            <w:pPr>
              <w:spacing w:line="288" w:lineRule="auto"/>
              <w:jc w:val="center"/>
              <w:rPr>
                <w:rFonts w:ascii="宋体" w:hAnsi="宋体" w:cs="宋体"/>
                <w:sz w:val="24"/>
                <w:szCs w:val="24"/>
              </w:rPr>
            </w:pPr>
          </w:p>
        </w:tc>
        <w:tc>
          <w:tcPr>
            <w:tcW w:w="683" w:type="pct"/>
            <w:vAlign w:val="center"/>
          </w:tcPr>
          <w:p w14:paraId="0835F605">
            <w:pPr>
              <w:spacing w:line="288" w:lineRule="auto"/>
              <w:jc w:val="center"/>
              <w:rPr>
                <w:rFonts w:ascii="宋体" w:hAnsi="宋体" w:cs="宋体"/>
                <w:sz w:val="24"/>
                <w:szCs w:val="24"/>
              </w:rPr>
            </w:pPr>
          </w:p>
        </w:tc>
        <w:tc>
          <w:tcPr>
            <w:tcW w:w="637" w:type="pct"/>
            <w:vAlign w:val="center"/>
          </w:tcPr>
          <w:p w14:paraId="75B434CB">
            <w:pPr>
              <w:spacing w:line="288" w:lineRule="auto"/>
              <w:jc w:val="center"/>
              <w:rPr>
                <w:rFonts w:ascii="宋体" w:hAnsi="宋体" w:cs="宋体"/>
                <w:sz w:val="24"/>
                <w:szCs w:val="24"/>
              </w:rPr>
            </w:pPr>
          </w:p>
        </w:tc>
        <w:tc>
          <w:tcPr>
            <w:tcW w:w="761" w:type="pct"/>
            <w:vAlign w:val="center"/>
          </w:tcPr>
          <w:p w14:paraId="0B9F9156">
            <w:pPr>
              <w:spacing w:line="288" w:lineRule="auto"/>
              <w:jc w:val="center"/>
              <w:rPr>
                <w:rFonts w:ascii="宋体" w:hAnsi="宋体" w:cs="宋体"/>
                <w:sz w:val="24"/>
                <w:szCs w:val="24"/>
              </w:rPr>
            </w:pPr>
          </w:p>
        </w:tc>
      </w:tr>
      <w:tr w14:paraId="6E7F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88" w:type="pct"/>
            <w:vAlign w:val="center"/>
          </w:tcPr>
          <w:p w14:paraId="2B6D074A">
            <w:pPr>
              <w:spacing w:line="288" w:lineRule="auto"/>
              <w:jc w:val="center"/>
              <w:rPr>
                <w:rFonts w:ascii="宋体" w:hAnsi="宋体" w:cs="宋体"/>
                <w:sz w:val="24"/>
                <w:szCs w:val="24"/>
              </w:rPr>
            </w:pPr>
          </w:p>
        </w:tc>
        <w:tc>
          <w:tcPr>
            <w:tcW w:w="1320" w:type="pct"/>
            <w:vAlign w:val="center"/>
          </w:tcPr>
          <w:p w14:paraId="3DEE5730">
            <w:pPr>
              <w:spacing w:line="288" w:lineRule="auto"/>
              <w:jc w:val="center"/>
              <w:rPr>
                <w:rFonts w:ascii="宋体" w:hAnsi="宋体" w:cs="宋体"/>
                <w:sz w:val="24"/>
                <w:szCs w:val="24"/>
              </w:rPr>
            </w:pPr>
          </w:p>
        </w:tc>
        <w:tc>
          <w:tcPr>
            <w:tcW w:w="1209" w:type="pct"/>
            <w:vAlign w:val="center"/>
          </w:tcPr>
          <w:p w14:paraId="439C5603">
            <w:pPr>
              <w:spacing w:line="288" w:lineRule="auto"/>
              <w:jc w:val="center"/>
              <w:rPr>
                <w:rFonts w:ascii="宋体" w:hAnsi="宋体" w:cs="宋体"/>
                <w:sz w:val="24"/>
                <w:szCs w:val="24"/>
              </w:rPr>
            </w:pPr>
          </w:p>
        </w:tc>
        <w:tc>
          <w:tcPr>
            <w:tcW w:w="683" w:type="pct"/>
            <w:vAlign w:val="center"/>
          </w:tcPr>
          <w:p w14:paraId="3F7D21F6">
            <w:pPr>
              <w:spacing w:line="288" w:lineRule="auto"/>
              <w:jc w:val="center"/>
              <w:rPr>
                <w:rFonts w:ascii="宋体" w:hAnsi="宋体" w:cs="宋体"/>
                <w:sz w:val="24"/>
                <w:szCs w:val="24"/>
              </w:rPr>
            </w:pPr>
          </w:p>
        </w:tc>
        <w:tc>
          <w:tcPr>
            <w:tcW w:w="637" w:type="pct"/>
            <w:vAlign w:val="center"/>
          </w:tcPr>
          <w:p w14:paraId="0BFB2835">
            <w:pPr>
              <w:spacing w:line="288" w:lineRule="auto"/>
              <w:jc w:val="center"/>
              <w:rPr>
                <w:rFonts w:ascii="宋体" w:hAnsi="宋体" w:cs="宋体"/>
                <w:sz w:val="24"/>
                <w:szCs w:val="24"/>
              </w:rPr>
            </w:pPr>
          </w:p>
        </w:tc>
        <w:tc>
          <w:tcPr>
            <w:tcW w:w="761" w:type="pct"/>
            <w:vAlign w:val="center"/>
          </w:tcPr>
          <w:p w14:paraId="1066112C">
            <w:pPr>
              <w:spacing w:line="288" w:lineRule="auto"/>
              <w:jc w:val="center"/>
              <w:rPr>
                <w:rFonts w:ascii="宋体" w:hAnsi="宋体" w:cs="宋体"/>
                <w:sz w:val="24"/>
                <w:szCs w:val="24"/>
              </w:rPr>
            </w:pPr>
          </w:p>
        </w:tc>
      </w:tr>
      <w:tr w14:paraId="0E26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88" w:type="pct"/>
            <w:vAlign w:val="center"/>
          </w:tcPr>
          <w:p w14:paraId="15374100">
            <w:pPr>
              <w:spacing w:line="288" w:lineRule="auto"/>
              <w:jc w:val="center"/>
              <w:rPr>
                <w:rFonts w:ascii="宋体" w:hAnsi="宋体" w:cs="宋体"/>
                <w:sz w:val="24"/>
                <w:szCs w:val="24"/>
              </w:rPr>
            </w:pPr>
          </w:p>
        </w:tc>
        <w:tc>
          <w:tcPr>
            <w:tcW w:w="1320" w:type="pct"/>
            <w:vAlign w:val="center"/>
          </w:tcPr>
          <w:p w14:paraId="4EB7CD95">
            <w:pPr>
              <w:spacing w:line="288" w:lineRule="auto"/>
              <w:jc w:val="center"/>
              <w:rPr>
                <w:rFonts w:ascii="宋体" w:hAnsi="宋体" w:cs="宋体"/>
                <w:sz w:val="24"/>
                <w:szCs w:val="24"/>
              </w:rPr>
            </w:pPr>
          </w:p>
        </w:tc>
        <w:tc>
          <w:tcPr>
            <w:tcW w:w="1209" w:type="pct"/>
            <w:vAlign w:val="center"/>
          </w:tcPr>
          <w:p w14:paraId="57C2C6D0">
            <w:pPr>
              <w:spacing w:line="288" w:lineRule="auto"/>
              <w:jc w:val="center"/>
              <w:rPr>
                <w:rFonts w:ascii="宋体" w:hAnsi="宋体" w:cs="宋体"/>
                <w:sz w:val="24"/>
                <w:szCs w:val="24"/>
              </w:rPr>
            </w:pPr>
          </w:p>
        </w:tc>
        <w:tc>
          <w:tcPr>
            <w:tcW w:w="683" w:type="pct"/>
            <w:vAlign w:val="center"/>
          </w:tcPr>
          <w:p w14:paraId="76B1DEFF">
            <w:pPr>
              <w:spacing w:line="288" w:lineRule="auto"/>
              <w:jc w:val="center"/>
              <w:rPr>
                <w:rFonts w:ascii="宋体" w:hAnsi="宋体" w:cs="宋体"/>
                <w:sz w:val="24"/>
                <w:szCs w:val="24"/>
              </w:rPr>
            </w:pPr>
          </w:p>
        </w:tc>
        <w:tc>
          <w:tcPr>
            <w:tcW w:w="637" w:type="pct"/>
            <w:vAlign w:val="center"/>
          </w:tcPr>
          <w:p w14:paraId="5B0CCB68">
            <w:pPr>
              <w:spacing w:line="288" w:lineRule="auto"/>
              <w:jc w:val="center"/>
              <w:rPr>
                <w:rFonts w:ascii="宋体" w:hAnsi="宋体" w:cs="宋体"/>
                <w:sz w:val="24"/>
                <w:szCs w:val="24"/>
              </w:rPr>
            </w:pPr>
          </w:p>
        </w:tc>
        <w:tc>
          <w:tcPr>
            <w:tcW w:w="761" w:type="pct"/>
            <w:vAlign w:val="center"/>
          </w:tcPr>
          <w:p w14:paraId="4712C746">
            <w:pPr>
              <w:spacing w:line="288" w:lineRule="auto"/>
              <w:jc w:val="center"/>
              <w:rPr>
                <w:rFonts w:ascii="宋体" w:hAnsi="宋体" w:cs="宋体"/>
                <w:sz w:val="24"/>
                <w:szCs w:val="24"/>
              </w:rPr>
            </w:pPr>
          </w:p>
        </w:tc>
      </w:tr>
      <w:tr w14:paraId="06B4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88" w:type="pct"/>
            <w:vAlign w:val="center"/>
          </w:tcPr>
          <w:p w14:paraId="50B52BDD">
            <w:pPr>
              <w:spacing w:line="288" w:lineRule="auto"/>
              <w:jc w:val="center"/>
              <w:rPr>
                <w:rFonts w:ascii="宋体" w:hAnsi="宋体" w:cs="宋体"/>
                <w:sz w:val="24"/>
                <w:szCs w:val="24"/>
              </w:rPr>
            </w:pPr>
          </w:p>
        </w:tc>
        <w:tc>
          <w:tcPr>
            <w:tcW w:w="1320" w:type="pct"/>
            <w:vAlign w:val="center"/>
          </w:tcPr>
          <w:p w14:paraId="23CEC973">
            <w:pPr>
              <w:spacing w:line="288" w:lineRule="auto"/>
              <w:jc w:val="center"/>
              <w:rPr>
                <w:rFonts w:ascii="宋体" w:hAnsi="宋体" w:cs="宋体"/>
                <w:sz w:val="24"/>
                <w:szCs w:val="24"/>
              </w:rPr>
            </w:pPr>
          </w:p>
        </w:tc>
        <w:tc>
          <w:tcPr>
            <w:tcW w:w="1209" w:type="pct"/>
            <w:vAlign w:val="center"/>
          </w:tcPr>
          <w:p w14:paraId="00F02CD4">
            <w:pPr>
              <w:spacing w:line="288" w:lineRule="auto"/>
              <w:jc w:val="center"/>
              <w:rPr>
                <w:rFonts w:ascii="宋体" w:hAnsi="宋体" w:cs="宋体"/>
                <w:sz w:val="24"/>
                <w:szCs w:val="24"/>
              </w:rPr>
            </w:pPr>
          </w:p>
        </w:tc>
        <w:tc>
          <w:tcPr>
            <w:tcW w:w="683" w:type="pct"/>
            <w:vAlign w:val="center"/>
          </w:tcPr>
          <w:p w14:paraId="23A28176">
            <w:pPr>
              <w:spacing w:line="288" w:lineRule="auto"/>
              <w:jc w:val="center"/>
              <w:rPr>
                <w:rFonts w:ascii="宋体" w:hAnsi="宋体" w:cs="宋体"/>
                <w:sz w:val="24"/>
                <w:szCs w:val="24"/>
              </w:rPr>
            </w:pPr>
          </w:p>
        </w:tc>
        <w:tc>
          <w:tcPr>
            <w:tcW w:w="637" w:type="pct"/>
            <w:vAlign w:val="center"/>
          </w:tcPr>
          <w:p w14:paraId="1C725E88">
            <w:pPr>
              <w:spacing w:line="288" w:lineRule="auto"/>
              <w:jc w:val="center"/>
              <w:rPr>
                <w:rFonts w:ascii="宋体" w:hAnsi="宋体" w:cs="宋体"/>
                <w:sz w:val="24"/>
                <w:szCs w:val="24"/>
              </w:rPr>
            </w:pPr>
          </w:p>
        </w:tc>
        <w:tc>
          <w:tcPr>
            <w:tcW w:w="761" w:type="pct"/>
            <w:vAlign w:val="center"/>
          </w:tcPr>
          <w:p w14:paraId="1A89C7DE">
            <w:pPr>
              <w:spacing w:line="288" w:lineRule="auto"/>
              <w:jc w:val="center"/>
              <w:rPr>
                <w:rFonts w:ascii="宋体" w:hAnsi="宋体" w:cs="宋体"/>
                <w:sz w:val="24"/>
                <w:szCs w:val="24"/>
              </w:rPr>
            </w:pPr>
          </w:p>
        </w:tc>
      </w:tr>
    </w:tbl>
    <w:p w14:paraId="6D188B15">
      <w:pPr>
        <w:spacing w:before="120" w:beforeLines="50" w:line="288" w:lineRule="auto"/>
        <w:rPr>
          <w:rFonts w:ascii="宋体" w:hAnsi="宋体" w:cs="宋体"/>
          <w:sz w:val="24"/>
          <w:szCs w:val="24"/>
        </w:rPr>
      </w:pPr>
      <w:r>
        <w:rPr>
          <w:rFonts w:hint="eastAsia" w:ascii="宋体" w:hAnsi="宋体" w:cs="宋体"/>
          <w:sz w:val="24"/>
          <w:szCs w:val="24"/>
        </w:rPr>
        <w:t>注明：</w:t>
      </w:r>
    </w:p>
    <w:p w14:paraId="273C6CC9">
      <w:pPr>
        <w:pStyle w:val="94"/>
        <w:numPr>
          <w:ilvl w:val="0"/>
          <w:numId w:val="30"/>
        </w:numPr>
        <w:spacing w:line="288" w:lineRule="auto"/>
        <w:ind w:firstLineChars="0"/>
        <w:rPr>
          <w:rFonts w:ascii="宋体" w:hAnsi="宋体" w:cs="宋体"/>
          <w:sz w:val="24"/>
          <w:szCs w:val="24"/>
        </w:rPr>
      </w:pPr>
      <w:r>
        <w:rPr>
          <w:rFonts w:hint="eastAsia" w:ascii="宋体" w:hAnsi="宋体" w:cs="宋体"/>
          <w:bCs/>
          <w:sz w:val="24"/>
          <w:szCs w:val="24"/>
        </w:rPr>
        <w:t>偏离情况项填写“正”、“负”或“无”，说明项中填写原因。</w:t>
      </w:r>
    </w:p>
    <w:p w14:paraId="5C2C5E19">
      <w:pPr>
        <w:pStyle w:val="94"/>
        <w:numPr>
          <w:ilvl w:val="0"/>
          <w:numId w:val="30"/>
        </w:numPr>
        <w:spacing w:line="288" w:lineRule="auto"/>
        <w:ind w:firstLineChars="0"/>
        <w:rPr>
          <w:rFonts w:ascii="宋体" w:hAnsi="宋体" w:cs="宋体"/>
          <w:bCs/>
          <w:sz w:val="24"/>
          <w:szCs w:val="24"/>
        </w:rPr>
      </w:pPr>
      <w:r>
        <w:rPr>
          <w:rFonts w:hint="eastAsia" w:ascii="宋体" w:hAnsi="宋体" w:cs="宋体"/>
          <w:bCs/>
          <w:sz w:val="24"/>
          <w:szCs w:val="24"/>
        </w:rPr>
        <w:t>供应商应按照招标文件要求，对响应有偏离的，则说明偏离的内容，若有要求提供相关证明资料的，须按要求提供，否则视为负偏离。</w:t>
      </w:r>
    </w:p>
    <w:p w14:paraId="431E8497">
      <w:pPr>
        <w:spacing w:line="288" w:lineRule="auto"/>
        <w:rPr>
          <w:rFonts w:ascii="宋体" w:hAnsi="宋体" w:cs="宋体"/>
          <w:sz w:val="24"/>
          <w:szCs w:val="24"/>
        </w:rPr>
      </w:pPr>
    </w:p>
    <w:p w14:paraId="4F622AF1">
      <w:pPr>
        <w:spacing w:line="288" w:lineRule="auto"/>
        <w:rPr>
          <w:rFonts w:ascii="宋体" w:hAnsi="宋体" w:cs="宋体"/>
          <w:sz w:val="24"/>
          <w:szCs w:val="24"/>
        </w:rPr>
      </w:pPr>
    </w:p>
    <w:p w14:paraId="5C027BEE">
      <w:pPr>
        <w:spacing w:line="288" w:lineRule="auto"/>
        <w:rPr>
          <w:rFonts w:ascii="宋体" w:hAnsi="宋体" w:cs="宋体"/>
          <w:sz w:val="24"/>
          <w:szCs w:val="24"/>
        </w:rPr>
      </w:pPr>
    </w:p>
    <w:tbl>
      <w:tblPr>
        <w:tblStyle w:val="44"/>
        <w:tblW w:w="8528" w:type="dxa"/>
        <w:tblInd w:w="0" w:type="dxa"/>
        <w:tblLayout w:type="fixed"/>
        <w:tblCellMar>
          <w:top w:w="0" w:type="dxa"/>
          <w:left w:w="108" w:type="dxa"/>
          <w:bottom w:w="0" w:type="dxa"/>
          <w:right w:w="108" w:type="dxa"/>
        </w:tblCellMar>
      </w:tblPr>
      <w:tblGrid>
        <w:gridCol w:w="5353"/>
        <w:gridCol w:w="3175"/>
      </w:tblGrid>
      <w:tr w14:paraId="60500A83">
        <w:tblPrEx>
          <w:tblCellMar>
            <w:top w:w="0" w:type="dxa"/>
            <w:left w:w="108" w:type="dxa"/>
            <w:bottom w:w="0" w:type="dxa"/>
            <w:right w:w="108" w:type="dxa"/>
          </w:tblCellMar>
        </w:tblPrEx>
        <w:tc>
          <w:tcPr>
            <w:tcW w:w="5353" w:type="dxa"/>
            <w:shd w:val="clear" w:color="auto" w:fill="auto"/>
          </w:tcPr>
          <w:p w14:paraId="67E54066">
            <w:pPr>
              <w:overflowPunct w:val="0"/>
              <w:adjustRightInd w:val="0"/>
              <w:spacing w:line="288" w:lineRule="auto"/>
              <w:rPr>
                <w:rFonts w:ascii="宋体" w:hAnsi="宋体" w:cs="宋体"/>
                <w:sz w:val="24"/>
                <w:szCs w:val="24"/>
              </w:rPr>
            </w:pPr>
            <w:r>
              <w:rPr>
                <w:rFonts w:hint="eastAsia" w:ascii="宋体" w:hAnsi="宋体" w:cs="宋体"/>
                <w:sz w:val="24"/>
                <w:szCs w:val="24"/>
              </w:rPr>
              <w:t>供应商名称（加盖公章）：</w:t>
            </w:r>
          </w:p>
        </w:tc>
        <w:tc>
          <w:tcPr>
            <w:tcW w:w="3175" w:type="dxa"/>
            <w:shd w:val="clear" w:color="auto" w:fill="auto"/>
          </w:tcPr>
          <w:p w14:paraId="740808D1">
            <w:pPr>
              <w:spacing w:line="288" w:lineRule="auto"/>
              <w:rPr>
                <w:rFonts w:ascii="宋体" w:hAnsi="宋体" w:cs="宋体"/>
                <w:sz w:val="24"/>
                <w:szCs w:val="24"/>
              </w:rPr>
            </w:pPr>
          </w:p>
        </w:tc>
      </w:tr>
      <w:tr w14:paraId="551DD31C">
        <w:tblPrEx>
          <w:tblCellMar>
            <w:top w:w="0" w:type="dxa"/>
            <w:left w:w="108" w:type="dxa"/>
            <w:bottom w:w="0" w:type="dxa"/>
            <w:right w:w="108" w:type="dxa"/>
          </w:tblCellMar>
        </w:tblPrEx>
        <w:tc>
          <w:tcPr>
            <w:tcW w:w="5353" w:type="dxa"/>
            <w:shd w:val="clear" w:color="auto" w:fill="auto"/>
          </w:tcPr>
          <w:p w14:paraId="3E4155E6">
            <w:pPr>
              <w:spacing w:line="288" w:lineRule="auto"/>
              <w:rPr>
                <w:rFonts w:ascii="宋体" w:hAnsi="宋体" w:cs="宋体"/>
                <w:sz w:val="24"/>
                <w:szCs w:val="24"/>
              </w:rPr>
            </w:pPr>
          </w:p>
          <w:p w14:paraId="4B1EE449">
            <w:pPr>
              <w:spacing w:line="288" w:lineRule="auto"/>
              <w:rPr>
                <w:rFonts w:ascii="宋体" w:hAnsi="宋体" w:cs="宋体"/>
                <w:sz w:val="24"/>
                <w:szCs w:val="24"/>
              </w:rPr>
            </w:pPr>
          </w:p>
          <w:p w14:paraId="6211CCA4">
            <w:pPr>
              <w:spacing w:line="288" w:lineRule="auto"/>
              <w:rPr>
                <w:rFonts w:ascii="宋体" w:hAnsi="宋体" w:cs="宋体"/>
                <w:sz w:val="24"/>
                <w:szCs w:val="24"/>
              </w:rPr>
            </w:pPr>
            <w:r>
              <w:rPr>
                <w:rFonts w:hint="eastAsia" w:ascii="宋体" w:hAnsi="宋体" w:cs="宋体"/>
                <w:sz w:val="24"/>
                <w:szCs w:val="24"/>
              </w:rPr>
              <w:t>日期：     年       月        日</w:t>
            </w:r>
          </w:p>
        </w:tc>
        <w:tc>
          <w:tcPr>
            <w:tcW w:w="3175" w:type="dxa"/>
            <w:shd w:val="clear" w:color="auto" w:fill="auto"/>
          </w:tcPr>
          <w:p w14:paraId="5A713191">
            <w:pPr>
              <w:spacing w:line="288" w:lineRule="auto"/>
              <w:rPr>
                <w:rFonts w:ascii="宋体" w:hAnsi="宋体" w:cs="宋体"/>
                <w:sz w:val="24"/>
                <w:szCs w:val="24"/>
              </w:rPr>
            </w:pPr>
          </w:p>
        </w:tc>
      </w:tr>
    </w:tbl>
    <w:p w14:paraId="6DAFD597">
      <w:pPr>
        <w:spacing w:line="360" w:lineRule="auto"/>
        <w:rPr>
          <w:rFonts w:ascii="宋体" w:hAnsi="宋体" w:cs="宋体"/>
          <w:sz w:val="21"/>
          <w:szCs w:val="21"/>
        </w:rPr>
      </w:pPr>
    </w:p>
    <w:p w14:paraId="22BE67D5">
      <w:pPr>
        <w:rPr>
          <w:rFonts w:ascii="宋体" w:hAnsi="宋体" w:cs="宋体"/>
          <w:b/>
          <w:spacing w:val="20"/>
          <w:sz w:val="30"/>
          <w:szCs w:val="30"/>
        </w:rPr>
      </w:pPr>
      <w:r>
        <w:rPr>
          <w:rFonts w:hint="eastAsia" w:ascii="宋体" w:hAnsi="宋体" w:cs="宋体"/>
          <w:b/>
          <w:spacing w:val="20"/>
          <w:sz w:val="30"/>
          <w:szCs w:val="30"/>
        </w:rPr>
        <w:br w:type="page"/>
      </w:r>
    </w:p>
    <w:p w14:paraId="56F9F4A2">
      <w:pPr>
        <w:spacing w:line="360" w:lineRule="auto"/>
        <w:jc w:val="center"/>
        <w:rPr>
          <w:rFonts w:ascii="宋体" w:hAnsi="宋体" w:cs="宋体"/>
          <w:b/>
          <w:sz w:val="36"/>
          <w:szCs w:val="36"/>
        </w:rPr>
      </w:pPr>
    </w:p>
    <w:p w14:paraId="58F30D4B">
      <w:pPr>
        <w:pStyle w:val="16"/>
        <w:spacing w:after="0" w:line="360" w:lineRule="auto"/>
        <w:ind w:firstLine="723" w:firstLineChars="400"/>
        <w:rPr>
          <w:rFonts w:ascii="宋体" w:hAnsi="宋体"/>
          <w:b/>
          <w:bCs/>
          <w:sz w:val="18"/>
        </w:rPr>
      </w:pPr>
    </w:p>
    <w:p w14:paraId="7C7F08BD">
      <w:pPr>
        <w:spacing w:line="360" w:lineRule="auto"/>
        <w:jc w:val="center"/>
        <w:rPr>
          <w:rFonts w:ascii="宋体" w:hAnsi="宋体" w:cs="宋体"/>
          <w:b/>
          <w:sz w:val="36"/>
          <w:szCs w:val="36"/>
        </w:rPr>
      </w:pPr>
      <w:r>
        <w:rPr>
          <w:rFonts w:hint="eastAsia" w:ascii="宋体" w:hAnsi="宋体" w:cs="宋体"/>
          <w:b/>
          <w:sz w:val="36"/>
          <w:szCs w:val="36"/>
        </w:rPr>
        <w:t>九、企业业绩表</w:t>
      </w:r>
    </w:p>
    <w:tbl>
      <w:tblPr>
        <w:tblStyle w:val="44"/>
        <w:tblW w:w="907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094"/>
        <w:gridCol w:w="1562"/>
        <w:gridCol w:w="1557"/>
        <w:gridCol w:w="1842"/>
        <w:gridCol w:w="1288"/>
      </w:tblGrid>
      <w:tr w14:paraId="060C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071" w:type="dxa"/>
            <w:gridSpan w:val="6"/>
            <w:vAlign w:val="center"/>
          </w:tcPr>
          <w:p w14:paraId="696A418C">
            <w:pPr>
              <w:spacing w:before="156" w:after="156" w:line="288" w:lineRule="auto"/>
              <w:rPr>
                <w:rFonts w:ascii="宋体" w:hAnsi="宋体" w:cs="宋体"/>
                <w:b/>
                <w:bCs/>
                <w:sz w:val="24"/>
                <w:szCs w:val="24"/>
              </w:rPr>
            </w:pPr>
            <w:r>
              <w:rPr>
                <w:rFonts w:hint="eastAsia" w:ascii="宋体" w:hAnsi="宋体" w:cs="宋体"/>
                <w:b/>
                <w:bCs/>
                <w:sz w:val="24"/>
                <w:szCs w:val="24"/>
              </w:rPr>
              <w:t xml:space="preserve">项目名称：                              </w:t>
            </w:r>
            <w:r>
              <w:rPr>
                <w:rFonts w:hint="eastAsia" w:ascii="宋体" w:hAnsi="宋体" w:cs="宋体"/>
                <w:b/>
                <w:bCs/>
                <w:sz w:val="24"/>
                <w:szCs w:val="24"/>
                <w:lang w:val="en-US" w:eastAsia="zh-CN"/>
              </w:rPr>
              <w:t>标包</w:t>
            </w:r>
            <w:r>
              <w:rPr>
                <w:rFonts w:hint="eastAsia" w:ascii="宋体" w:hAnsi="宋体" w:cs="宋体"/>
                <w:b/>
                <w:sz w:val="24"/>
                <w:szCs w:val="24"/>
              </w:rPr>
              <w:t>编号：</w:t>
            </w:r>
          </w:p>
        </w:tc>
      </w:tr>
      <w:tr w14:paraId="1196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28" w:type="dxa"/>
            <w:vAlign w:val="center"/>
          </w:tcPr>
          <w:p w14:paraId="2A24BB47">
            <w:pPr>
              <w:spacing w:before="156" w:after="156" w:line="288" w:lineRule="auto"/>
              <w:jc w:val="center"/>
              <w:rPr>
                <w:rFonts w:ascii="宋体" w:hAnsi="宋体" w:cs="宋体"/>
                <w:b/>
                <w:bCs/>
                <w:sz w:val="24"/>
                <w:szCs w:val="24"/>
              </w:rPr>
            </w:pPr>
            <w:r>
              <w:rPr>
                <w:rFonts w:hint="eastAsia" w:ascii="宋体" w:hAnsi="宋体" w:cs="宋体"/>
                <w:b/>
                <w:bCs/>
                <w:sz w:val="24"/>
                <w:szCs w:val="24"/>
              </w:rPr>
              <w:t>序号</w:t>
            </w:r>
          </w:p>
        </w:tc>
        <w:tc>
          <w:tcPr>
            <w:tcW w:w="2094" w:type="dxa"/>
            <w:vAlign w:val="center"/>
          </w:tcPr>
          <w:p w14:paraId="05D16BA3">
            <w:pPr>
              <w:spacing w:before="156" w:after="156" w:line="288" w:lineRule="auto"/>
              <w:jc w:val="center"/>
              <w:rPr>
                <w:rFonts w:ascii="宋体" w:hAnsi="宋体" w:cs="宋体"/>
                <w:b/>
                <w:bCs/>
                <w:sz w:val="24"/>
                <w:szCs w:val="24"/>
              </w:rPr>
            </w:pPr>
            <w:r>
              <w:rPr>
                <w:rFonts w:hint="eastAsia" w:ascii="宋体" w:hAnsi="宋体" w:cs="宋体"/>
                <w:b/>
                <w:bCs/>
                <w:sz w:val="24"/>
                <w:szCs w:val="24"/>
              </w:rPr>
              <w:t>项目名称</w:t>
            </w:r>
          </w:p>
        </w:tc>
        <w:tc>
          <w:tcPr>
            <w:tcW w:w="1562" w:type="dxa"/>
            <w:vAlign w:val="center"/>
          </w:tcPr>
          <w:p w14:paraId="69E01D83">
            <w:pPr>
              <w:spacing w:before="156" w:after="156" w:line="288" w:lineRule="auto"/>
              <w:jc w:val="center"/>
              <w:rPr>
                <w:rFonts w:ascii="宋体" w:hAnsi="宋体" w:cs="宋体"/>
                <w:b/>
                <w:bCs/>
                <w:sz w:val="24"/>
                <w:szCs w:val="24"/>
              </w:rPr>
            </w:pPr>
            <w:r>
              <w:rPr>
                <w:rFonts w:hint="eastAsia" w:ascii="宋体" w:hAnsi="宋体" w:cs="宋体"/>
                <w:b/>
                <w:bCs/>
                <w:sz w:val="24"/>
                <w:szCs w:val="24"/>
              </w:rPr>
              <w:t>合同金额</w:t>
            </w:r>
          </w:p>
        </w:tc>
        <w:tc>
          <w:tcPr>
            <w:tcW w:w="1557" w:type="dxa"/>
            <w:vAlign w:val="center"/>
          </w:tcPr>
          <w:p w14:paraId="1992C4AB">
            <w:pPr>
              <w:spacing w:before="156" w:after="156" w:line="288" w:lineRule="auto"/>
              <w:jc w:val="center"/>
              <w:rPr>
                <w:rFonts w:ascii="宋体" w:hAnsi="宋体" w:cs="宋体"/>
                <w:b/>
                <w:bCs/>
                <w:sz w:val="24"/>
                <w:szCs w:val="24"/>
              </w:rPr>
            </w:pPr>
            <w:r>
              <w:rPr>
                <w:rFonts w:hint="eastAsia" w:ascii="宋体" w:hAnsi="宋体" w:cs="宋体"/>
                <w:b/>
                <w:bCs/>
                <w:sz w:val="24"/>
                <w:szCs w:val="24"/>
              </w:rPr>
              <w:t>签约时间</w:t>
            </w:r>
          </w:p>
        </w:tc>
        <w:tc>
          <w:tcPr>
            <w:tcW w:w="1842" w:type="dxa"/>
            <w:vAlign w:val="center"/>
          </w:tcPr>
          <w:p w14:paraId="518F5AA2">
            <w:pPr>
              <w:spacing w:before="156" w:after="156" w:line="288" w:lineRule="auto"/>
              <w:jc w:val="center"/>
              <w:rPr>
                <w:rFonts w:ascii="宋体" w:hAnsi="宋体" w:cs="宋体"/>
                <w:b/>
                <w:bCs/>
                <w:sz w:val="24"/>
                <w:szCs w:val="24"/>
              </w:rPr>
            </w:pPr>
            <w:r>
              <w:rPr>
                <w:rFonts w:hint="eastAsia" w:ascii="宋体" w:hAnsi="宋体" w:cs="宋体"/>
                <w:b/>
                <w:bCs/>
                <w:sz w:val="24"/>
                <w:szCs w:val="24"/>
              </w:rPr>
              <w:t>完成情况</w:t>
            </w:r>
          </w:p>
        </w:tc>
        <w:tc>
          <w:tcPr>
            <w:tcW w:w="1288" w:type="dxa"/>
            <w:vAlign w:val="center"/>
          </w:tcPr>
          <w:p w14:paraId="44744D59">
            <w:pPr>
              <w:spacing w:before="156" w:after="156" w:line="288" w:lineRule="auto"/>
              <w:jc w:val="center"/>
              <w:rPr>
                <w:rFonts w:ascii="宋体" w:hAnsi="宋体" w:cs="宋体"/>
                <w:b/>
                <w:bCs/>
                <w:sz w:val="24"/>
                <w:szCs w:val="24"/>
              </w:rPr>
            </w:pPr>
            <w:r>
              <w:rPr>
                <w:rFonts w:hint="eastAsia" w:ascii="宋体" w:hAnsi="宋体" w:cs="宋体"/>
                <w:b/>
                <w:bCs/>
                <w:sz w:val="24"/>
                <w:szCs w:val="24"/>
              </w:rPr>
              <w:t>备注</w:t>
            </w:r>
          </w:p>
        </w:tc>
      </w:tr>
      <w:tr w14:paraId="37DD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16C84E97">
            <w:pPr>
              <w:spacing w:before="156" w:after="156" w:line="288" w:lineRule="auto"/>
              <w:jc w:val="center"/>
              <w:rPr>
                <w:rFonts w:ascii="宋体" w:hAnsi="宋体" w:cs="宋体"/>
                <w:sz w:val="24"/>
                <w:szCs w:val="24"/>
              </w:rPr>
            </w:pPr>
          </w:p>
        </w:tc>
        <w:tc>
          <w:tcPr>
            <w:tcW w:w="2094" w:type="dxa"/>
            <w:vAlign w:val="center"/>
          </w:tcPr>
          <w:p w14:paraId="755158B7">
            <w:pPr>
              <w:spacing w:before="156" w:after="156" w:line="288" w:lineRule="auto"/>
              <w:jc w:val="center"/>
              <w:rPr>
                <w:rFonts w:ascii="宋体" w:hAnsi="宋体" w:cs="宋体"/>
                <w:sz w:val="24"/>
                <w:szCs w:val="24"/>
              </w:rPr>
            </w:pPr>
          </w:p>
        </w:tc>
        <w:tc>
          <w:tcPr>
            <w:tcW w:w="1562" w:type="dxa"/>
            <w:vAlign w:val="center"/>
          </w:tcPr>
          <w:p w14:paraId="4A3421A7">
            <w:pPr>
              <w:spacing w:before="156" w:after="156" w:line="288" w:lineRule="auto"/>
              <w:jc w:val="center"/>
              <w:rPr>
                <w:rFonts w:ascii="宋体" w:hAnsi="宋体" w:cs="宋体"/>
                <w:sz w:val="24"/>
                <w:szCs w:val="24"/>
              </w:rPr>
            </w:pPr>
          </w:p>
        </w:tc>
        <w:tc>
          <w:tcPr>
            <w:tcW w:w="1557" w:type="dxa"/>
            <w:vAlign w:val="center"/>
          </w:tcPr>
          <w:p w14:paraId="59783E52">
            <w:pPr>
              <w:spacing w:before="156" w:after="156" w:line="288" w:lineRule="auto"/>
              <w:jc w:val="center"/>
              <w:rPr>
                <w:rFonts w:ascii="宋体" w:hAnsi="宋体" w:cs="宋体"/>
                <w:sz w:val="24"/>
                <w:szCs w:val="24"/>
              </w:rPr>
            </w:pPr>
          </w:p>
        </w:tc>
        <w:tc>
          <w:tcPr>
            <w:tcW w:w="1842" w:type="dxa"/>
            <w:vAlign w:val="center"/>
          </w:tcPr>
          <w:p w14:paraId="78AD70CC">
            <w:pPr>
              <w:spacing w:before="156" w:after="156" w:line="288" w:lineRule="auto"/>
              <w:jc w:val="center"/>
              <w:rPr>
                <w:rFonts w:ascii="宋体" w:hAnsi="宋体" w:cs="宋体"/>
                <w:sz w:val="24"/>
                <w:szCs w:val="24"/>
              </w:rPr>
            </w:pPr>
          </w:p>
        </w:tc>
        <w:tc>
          <w:tcPr>
            <w:tcW w:w="1288" w:type="dxa"/>
            <w:vAlign w:val="center"/>
          </w:tcPr>
          <w:p w14:paraId="3F491605">
            <w:pPr>
              <w:spacing w:before="156" w:after="156" w:line="288" w:lineRule="auto"/>
              <w:jc w:val="center"/>
              <w:rPr>
                <w:rFonts w:ascii="宋体" w:hAnsi="宋体" w:cs="宋体"/>
                <w:sz w:val="24"/>
                <w:szCs w:val="24"/>
              </w:rPr>
            </w:pPr>
          </w:p>
        </w:tc>
      </w:tr>
      <w:tr w14:paraId="35B0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2D5D3975">
            <w:pPr>
              <w:spacing w:before="156" w:after="156" w:line="288" w:lineRule="auto"/>
              <w:jc w:val="center"/>
              <w:rPr>
                <w:rFonts w:ascii="宋体" w:hAnsi="宋体" w:cs="宋体"/>
                <w:sz w:val="24"/>
                <w:szCs w:val="24"/>
              </w:rPr>
            </w:pPr>
          </w:p>
        </w:tc>
        <w:tc>
          <w:tcPr>
            <w:tcW w:w="2094" w:type="dxa"/>
            <w:vAlign w:val="center"/>
          </w:tcPr>
          <w:p w14:paraId="798EAF13">
            <w:pPr>
              <w:spacing w:before="156" w:after="156" w:line="288" w:lineRule="auto"/>
              <w:jc w:val="center"/>
              <w:rPr>
                <w:rFonts w:ascii="宋体" w:hAnsi="宋体" w:cs="宋体"/>
                <w:sz w:val="24"/>
                <w:szCs w:val="24"/>
              </w:rPr>
            </w:pPr>
          </w:p>
        </w:tc>
        <w:tc>
          <w:tcPr>
            <w:tcW w:w="1562" w:type="dxa"/>
            <w:vAlign w:val="center"/>
          </w:tcPr>
          <w:p w14:paraId="1DB2555C">
            <w:pPr>
              <w:spacing w:before="156" w:after="156" w:line="288" w:lineRule="auto"/>
              <w:jc w:val="center"/>
              <w:rPr>
                <w:rFonts w:ascii="宋体" w:hAnsi="宋体" w:cs="宋体"/>
                <w:sz w:val="24"/>
                <w:szCs w:val="24"/>
              </w:rPr>
            </w:pPr>
          </w:p>
        </w:tc>
        <w:tc>
          <w:tcPr>
            <w:tcW w:w="1557" w:type="dxa"/>
            <w:vAlign w:val="center"/>
          </w:tcPr>
          <w:p w14:paraId="2358DE9D">
            <w:pPr>
              <w:spacing w:before="156" w:after="156" w:line="288" w:lineRule="auto"/>
              <w:jc w:val="center"/>
              <w:rPr>
                <w:rFonts w:ascii="宋体" w:hAnsi="宋体" w:cs="宋体"/>
                <w:sz w:val="24"/>
                <w:szCs w:val="24"/>
              </w:rPr>
            </w:pPr>
          </w:p>
        </w:tc>
        <w:tc>
          <w:tcPr>
            <w:tcW w:w="1842" w:type="dxa"/>
            <w:vAlign w:val="center"/>
          </w:tcPr>
          <w:p w14:paraId="38F285B3">
            <w:pPr>
              <w:spacing w:before="156" w:after="156" w:line="288" w:lineRule="auto"/>
              <w:jc w:val="center"/>
              <w:rPr>
                <w:rFonts w:ascii="宋体" w:hAnsi="宋体" w:cs="宋体"/>
                <w:sz w:val="24"/>
                <w:szCs w:val="24"/>
              </w:rPr>
            </w:pPr>
          </w:p>
        </w:tc>
        <w:tc>
          <w:tcPr>
            <w:tcW w:w="1288" w:type="dxa"/>
            <w:vAlign w:val="center"/>
          </w:tcPr>
          <w:p w14:paraId="06844AB9">
            <w:pPr>
              <w:spacing w:before="156" w:after="156" w:line="288" w:lineRule="auto"/>
              <w:jc w:val="center"/>
              <w:rPr>
                <w:rFonts w:ascii="宋体" w:hAnsi="宋体" w:cs="宋体"/>
                <w:sz w:val="24"/>
                <w:szCs w:val="24"/>
              </w:rPr>
            </w:pPr>
          </w:p>
        </w:tc>
      </w:tr>
      <w:tr w14:paraId="31D1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7104C945">
            <w:pPr>
              <w:spacing w:before="156" w:after="156" w:line="288" w:lineRule="auto"/>
              <w:jc w:val="center"/>
              <w:rPr>
                <w:rFonts w:ascii="宋体" w:hAnsi="宋体" w:cs="宋体"/>
                <w:sz w:val="24"/>
                <w:szCs w:val="24"/>
              </w:rPr>
            </w:pPr>
          </w:p>
        </w:tc>
        <w:tc>
          <w:tcPr>
            <w:tcW w:w="2094" w:type="dxa"/>
            <w:vAlign w:val="center"/>
          </w:tcPr>
          <w:p w14:paraId="54102324">
            <w:pPr>
              <w:spacing w:before="156" w:after="156" w:line="288" w:lineRule="auto"/>
              <w:jc w:val="center"/>
              <w:rPr>
                <w:rFonts w:ascii="宋体" w:hAnsi="宋体" w:cs="宋体"/>
                <w:sz w:val="24"/>
                <w:szCs w:val="24"/>
              </w:rPr>
            </w:pPr>
          </w:p>
        </w:tc>
        <w:tc>
          <w:tcPr>
            <w:tcW w:w="1562" w:type="dxa"/>
            <w:vAlign w:val="center"/>
          </w:tcPr>
          <w:p w14:paraId="7F6E314D">
            <w:pPr>
              <w:spacing w:before="156" w:after="156" w:line="288" w:lineRule="auto"/>
              <w:jc w:val="center"/>
              <w:rPr>
                <w:rFonts w:ascii="宋体" w:hAnsi="宋体" w:cs="宋体"/>
                <w:sz w:val="24"/>
                <w:szCs w:val="24"/>
              </w:rPr>
            </w:pPr>
          </w:p>
        </w:tc>
        <w:tc>
          <w:tcPr>
            <w:tcW w:w="1557" w:type="dxa"/>
            <w:vAlign w:val="center"/>
          </w:tcPr>
          <w:p w14:paraId="35515342">
            <w:pPr>
              <w:spacing w:before="156" w:after="156" w:line="288" w:lineRule="auto"/>
              <w:jc w:val="center"/>
              <w:rPr>
                <w:rFonts w:ascii="宋体" w:hAnsi="宋体" w:cs="宋体"/>
                <w:sz w:val="24"/>
                <w:szCs w:val="24"/>
              </w:rPr>
            </w:pPr>
          </w:p>
        </w:tc>
        <w:tc>
          <w:tcPr>
            <w:tcW w:w="1842" w:type="dxa"/>
            <w:vAlign w:val="center"/>
          </w:tcPr>
          <w:p w14:paraId="4B2B356A">
            <w:pPr>
              <w:spacing w:before="156" w:after="156" w:line="288" w:lineRule="auto"/>
              <w:jc w:val="center"/>
              <w:rPr>
                <w:rFonts w:ascii="宋体" w:hAnsi="宋体" w:cs="宋体"/>
                <w:sz w:val="24"/>
                <w:szCs w:val="24"/>
              </w:rPr>
            </w:pPr>
          </w:p>
        </w:tc>
        <w:tc>
          <w:tcPr>
            <w:tcW w:w="1288" w:type="dxa"/>
            <w:vAlign w:val="center"/>
          </w:tcPr>
          <w:p w14:paraId="701F56EA">
            <w:pPr>
              <w:spacing w:before="156" w:after="156" w:line="288" w:lineRule="auto"/>
              <w:jc w:val="center"/>
              <w:rPr>
                <w:rFonts w:ascii="宋体" w:hAnsi="宋体" w:cs="宋体"/>
                <w:sz w:val="24"/>
                <w:szCs w:val="24"/>
              </w:rPr>
            </w:pPr>
          </w:p>
        </w:tc>
      </w:tr>
      <w:tr w14:paraId="1494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0C31A447">
            <w:pPr>
              <w:spacing w:before="156" w:after="156" w:line="288" w:lineRule="auto"/>
              <w:jc w:val="center"/>
              <w:rPr>
                <w:rFonts w:ascii="宋体" w:hAnsi="宋体" w:cs="宋体"/>
                <w:sz w:val="24"/>
                <w:szCs w:val="24"/>
              </w:rPr>
            </w:pPr>
          </w:p>
        </w:tc>
        <w:tc>
          <w:tcPr>
            <w:tcW w:w="2094" w:type="dxa"/>
            <w:vAlign w:val="center"/>
          </w:tcPr>
          <w:p w14:paraId="75787578">
            <w:pPr>
              <w:spacing w:before="156" w:after="156" w:line="288" w:lineRule="auto"/>
              <w:jc w:val="center"/>
              <w:rPr>
                <w:rFonts w:ascii="宋体" w:hAnsi="宋体" w:cs="宋体"/>
                <w:sz w:val="24"/>
                <w:szCs w:val="24"/>
              </w:rPr>
            </w:pPr>
          </w:p>
        </w:tc>
        <w:tc>
          <w:tcPr>
            <w:tcW w:w="1562" w:type="dxa"/>
            <w:vAlign w:val="center"/>
          </w:tcPr>
          <w:p w14:paraId="204175D0">
            <w:pPr>
              <w:spacing w:before="156" w:after="156" w:line="288" w:lineRule="auto"/>
              <w:jc w:val="center"/>
              <w:rPr>
                <w:rFonts w:ascii="宋体" w:hAnsi="宋体" w:cs="宋体"/>
                <w:sz w:val="24"/>
                <w:szCs w:val="24"/>
              </w:rPr>
            </w:pPr>
          </w:p>
        </w:tc>
        <w:tc>
          <w:tcPr>
            <w:tcW w:w="1557" w:type="dxa"/>
            <w:vAlign w:val="center"/>
          </w:tcPr>
          <w:p w14:paraId="00554499">
            <w:pPr>
              <w:spacing w:before="156" w:after="156" w:line="288" w:lineRule="auto"/>
              <w:jc w:val="center"/>
              <w:rPr>
                <w:rFonts w:ascii="宋体" w:hAnsi="宋体" w:cs="宋体"/>
                <w:sz w:val="24"/>
                <w:szCs w:val="24"/>
              </w:rPr>
            </w:pPr>
          </w:p>
        </w:tc>
        <w:tc>
          <w:tcPr>
            <w:tcW w:w="1842" w:type="dxa"/>
            <w:vAlign w:val="center"/>
          </w:tcPr>
          <w:p w14:paraId="441F3929">
            <w:pPr>
              <w:spacing w:before="156" w:after="156" w:line="288" w:lineRule="auto"/>
              <w:jc w:val="center"/>
              <w:rPr>
                <w:rFonts w:ascii="宋体" w:hAnsi="宋体" w:cs="宋体"/>
                <w:sz w:val="24"/>
                <w:szCs w:val="24"/>
              </w:rPr>
            </w:pPr>
          </w:p>
        </w:tc>
        <w:tc>
          <w:tcPr>
            <w:tcW w:w="1288" w:type="dxa"/>
            <w:vAlign w:val="center"/>
          </w:tcPr>
          <w:p w14:paraId="054456A6">
            <w:pPr>
              <w:spacing w:before="156" w:after="156" w:line="288" w:lineRule="auto"/>
              <w:jc w:val="center"/>
              <w:rPr>
                <w:rFonts w:ascii="宋体" w:hAnsi="宋体" w:cs="宋体"/>
                <w:sz w:val="24"/>
                <w:szCs w:val="24"/>
              </w:rPr>
            </w:pPr>
          </w:p>
        </w:tc>
      </w:tr>
      <w:tr w14:paraId="583A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238DB009">
            <w:pPr>
              <w:spacing w:before="156" w:after="156" w:line="288" w:lineRule="auto"/>
              <w:jc w:val="center"/>
              <w:rPr>
                <w:rFonts w:ascii="宋体" w:hAnsi="宋体" w:cs="宋体"/>
                <w:sz w:val="24"/>
                <w:szCs w:val="24"/>
              </w:rPr>
            </w:pPr>
          </w:p>
        </w:tc>
        <w:tc>
          <w:tcPr>
            <w:tcW w:w="2094" w:type="dxa"/>
            <w:vAlign w:val="center"/>
          </w:tcPr>
          <w:p w14:paraId="46F83F13">
            <w:pPr>
              <w:spacing w:before="156" w:after="156" w:line="288" w:lineRule="auto"/>
              <w:jc w:val="center"/>
              <w:rPr>
                <w:rFonts w:ascii="宋体" w:hAnsi="宋体" w:cs="宋体"/>
                <w:sz w:val="24"/>
                <w:szCs w:val="24"/>
              </w:rPr>
            </w:pPr>
          </w:p>
        </w:tc>
        <w:tc>
          <w:tcPr>
            <w:tcW w:w="1562" w:type="dxa"/>
            <w:vAlign w:val="center"/>
          </w:tcPr>
          <w:p w14:paraId="23685A5B">
            <w:pPr>
              <w:spacing w:before="156" w:after="156" w:line="288" w:lineRule="auto"/>
              <w:jc w:val="center"/>
              <w:rPr>
                <w:rFonts w:ascii="宋体" w:hAnsi="宋体" w:cs="宋体"/>
                <w:sz w:val="24"/>
                <w:szCs w:val="24"/>
              </w:rPr>
            </w:pPr>
          </w:p>
        </w:tc>
        <w:tc>
          <w:tcPr>
            <w:tcW w:w="1557" w:type="dxa"/>
            <w:vAlign w:val="center"/>
          </w:tcPr>
          <w:p w14:paraId="090F9E8F">
            <w:pPr>
              <w:spacing w:before="156" w:after="156" w:line="288" w:lineRule="auto"/>
              <w:jc w:val="center"/>
              <w:rPr>
                <w:rFonts w:ascii="宋体" w:hAnsi="宋体" w:cs="宋体"/>
                <w:sz w:val="24"/>
                <w:szCs w:val="24"/>
              </w:rPr>
            </w:pPr>
          </w:p>
        </w:tc>
        <w:tc>
          <w:tcPr>
            <w:tcW w:w="1842" w:type="dxa"/>
            <w:vAlign w:val="center"/>
          </w:tcPr>
          <w:p w14:paraId="60171AE6">
            <w:pPr>
              <w:spacing w:before="156" w:after="156" w:line="288" w:lineRule="auto"/>
              <w:jc w:val="center"/>
              <w:rPr>
                <w:rFonts w:ascii="宋体" w:hAnsi="宋体" w:cs="宋体"/>
                <w:sz w:val="24"/>
                <w:szCs w:val="24"/>
              </w:rPr>
            </w:pPr>
          </w:p>
        </w:tc>
        <w:tc>
          <w:tcPr>
            <w:tcW w:w="1288" w:type="dxa"/>
            <w:vAlign w:val="center"/>
          </w:tcPr>
          <w:p w14:paraId="21238066">
            <w:pPr>
              <w:spacing w:before="156" w:after="156" w:line="288" w:lineRule="auto"/>
              <w:jc w:val="center"/>
              <w:rPr>
                <w:rFonts w:ascii="宋体" w:hAnsi="宋体" w:cs="宋体"/>
                <w:sz w:val="24"/>
                <w:szCs w:val="24"/>
              </w:rPr>
            </w:pPr>
          </w:p>
        </w:tc>
      </w:tr>
      <w:tr w14:paraId="41FB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28155920">
            <w:pPr>
              <w:spacing w:before="156" w:after="156" w:line="288" w:lineRule="auto"/>
              <w:jc w:val="center"/>
              <w:rPr>
                <w:rFonts w:ascii="宋体" w:hAnsi="宋体" w:cs="宋体"/>
                <w:sz w:val="24"/>
                <w:szCs w:val="24"/>
              </w:rPr>
            </w:pPr>
          </w:p>
        </w:tc>
        <w:tc>
          <w:tcPr>
            <w:tcW w:w="2094" w:type="dxa"/>
            <w:vAlign w:val="center"/>
          </w:tcPr>
          <w:p w14:paraId="2A0E1667">
            <w:pPr>
              <w:spacing w:before="156" w:after="156" w:line="288" w:lineRule="auto"/>
              <w:jc w:val="center"/>
              <w:rPr>
                <w:rFonts w:ascii="宋体" w:hAnsi="宋体" w:cs="宋体"/>
                <w:sz w:val="24"/>
                <w:szCs w:val="24"/>
              </w:rPr>
            </w:pPr>
          </w:p>
        </w:tc>
        <w:tc>
          <w:tcPr>
            <w:tcW w:w="1562" w:type="dxa"/>
            <w:vAlign w:val="center"/>
          </w:tcPr>
          <w:p w14:paraId="3571D234">
            <w:pPr>
              <w:spacing w:before="156" w:after="156" w:line="288" w:lineRule="auto"/>
              <w:jc w:val="center"/>
              <w:rPr>
                <w:rFonts w:ascii="宋体" w:hAnsi="宋体" w:cs="宋体"/>
                <w:sz w:val="24"/>
                <w:szCs w:val="24"/>
              </w:rPr>
            </w:pPr>
          </w:p>
        </w:tc>
        <w:tc>
          <w:tcPr>
            <w:tcW w:w="1557" w:type="dxa"/>
            <w:vAlign w:val="center"/>
          </w:tcPr>
          <w:p w14:paraId="07CE0004">
            <w:pPr>
              <w:spacing w:before="156" w:after="156" w:line="288" w:lineRule="auto"/>
              <w:jc w:val="center"/>
              <w:rPr>
                <w:rFonts w:ascii="宋体" w:hAnsi="宋体" w:cs="宋体"/>
                <w:sz w:val="24"/>
                <w:szCs w:val="24"/>
              </w:rPr>
            </w:pPr>
          </w:p>
        </w:tc>
        <w:tc>
          <w:tcPr>
            <w:tcW w:w="1842" w:type="dxa"/>
            <w:vAlign w:val="center"/>
          </w:tcPr>
          <w:p w14:paraId="48EC03A4">
            <w:pPr>
              <w:spacing w:before="156" w:after="156" w:line="288" w:lineRule="auto"/>
              <w:jc w:val="center"/>
              <w:rPr>
                <w:rFonts w:ascii="宋体" w:hAnsi="宋体" w:cs="宋体"/>
                <w:sz w:val="24"/>
                <w:szCs w:val="24"/>
              </w:rPr>
            </w:pPr>
          </w:p>
        </w:tc>
        <w:tc>
          <w:tcPr>
            <w:tcW w:w="1288" w:type="dxa"/>
            <w:vAlign w:val="center"/>
          </w:tcPr>
          <w:p w14:paraId="47E7CADF">
            <w:pPr>
              <w:spacing w:before="156" w:after="156" w:line="288" w:lineRule="auto"/>
              <w:jc w:val="center"/>
              <w:rPr>
                <w:rFonts w:ascii="宋体" w:hAnsi="宋体" w:cs="宋体"/>
                <w:sz w:val="24"/>
                <w:szCs w:val="24"/>
              </w:rPr>
            </w:pPr>
          </w:p>
        </w:tc>
      </w:tr>
      <w:tr w14:paraId="677B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30A0C9C7">
            <w:pPr>
              <w:spacing w:before="156" w:after="156" w:line="288" w:lineRule="auto"/>
              <w:jc w:val="center"/>
              <w:rPr>
                <w:rFonts w:ascii="宋体" w:hAnsi="宋体" w:cs="宋体"/>
                <w:sz w:val="24"/>
                <w:szCs w:val="24"/>
              </w:rPr>
            </w:pPr>
          </w:p>
        </w:tc>
        <w:tc>
          <w:tcPr>
            <w:tcW w:w="2094" w:type="dxa"/>
            <w:vAlign w:val="center"/>
          </w:tcPr>
          <w:p w14:paraId="6A81FECA">
            <w:pPr>
              <w:spacing w:before="156" w:after="156" w:line="288" w:lineRule="auto"/>
              <w:jc w:val="center"/>
              <w:rPr>
                <w:rFonts w:ascii="宋体" w:hAnsi="宋体" w:cs="宋体"/>
                <w:sz w:val="24"/>
                <w:szCs w:val="24"/>
              </w:rPr>
            </w:pPr>
          </w:p>
        </w:tc>
        <w:tc>
          <w:tcPr>
            <w:tcW w:w="1562" w:type="dxa"/>
            <w:vAlign w:val="center"/>
          </w:tcPr>
          <w:p w14:paraId="6AC858D2">
            <w:pPr>
              <w:spacing w:before="156" w:after="156" w:line="288" w:lineRule="auto"/>
              <w:jc w:val="center"/>
              <w:rPr>
                <w:rFonts w:ascii="宋体" w:hAnsi="宋体" w:cs="宋体"/>
                <w:sz w:val="24"/>
                <w:szCs w:val="24"/>
              </w:rPr>
            </w:pPr>
          </w:p>
        </w:tc>
        <w:tc>
          <w:tcPr>
            <w:tcW w:w="1557" w:type="dxa"/>
            <w:vAlign w:val="center"/>
          </w:tcPr>
          <w:p w14:paraId="71E8E016">
            <w:pPr>
              <w:spacing w:before="156" w:after="156" w:line="288" w:lineRule="auto"/>
              <w:jc w:val="center"/>
              <w:rPr>
                <w:rFonts w:ascii="宋体" w:hAnsi="宋体" w:cs="宋体"/>
                <w:sz w:val="24"/>
                <w:szCs w:val="24"/>
              </w:rPr>
            </w:pPr>
          </w:p>
        </w:tc>
        <w:tc>
          <w:tcPr>
            <w:tcW w:w="1842" w:type="dxa"/>
            <w:vAlign w:val="center"/>
          </w:tcPr>
          <w:p w14:paraId="7F63F0CF">
            <w:pPr>
              <w:spacing w:before="156" w:after="156" w:line="288" w:lineRule="auto"/>
              <w:jc w:val="center"/>
              <w:rPr>
                <w:rFonts w:ascii="宋体" w:hAnsi="宋体" w:cs="宋体"/>
                <w:sz w:val="24"/>
                <w:szCs w:val="24"/>
              </w:rPr>
            </w:pPr>
          </w:p>
        </w:tc>
        <w:tc>
          <w:tcPr>
            <w:tcW w:w="1288" w:type="dxa"/>
            <w:vAlign w:val="center"/>
          </w:tcPr>
          <w:p w14:paraId="642F5C55">
            <w:pPr>
              <w:spacing w:before="156" w:after="156" w:line="288" w:lineRule="auto"/>
              <w:jc w:val="center"/>
              <w:rPr>
                <w:rFonts w:ascii="宋体" w:hAnsi="宋体" w:cs="宋体"/>
                <w:sz w:val="24"/>
                <w:szCs w:val="24"/>
              </w:rPr>
            </w:pPr>
          </w:p>
        </w:tc>
      </w:tr>
      <w:tr w14:paraId="6CB2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3F49FE6B">
            <w:pPr>
              <w:spacing w:before="156" w:after="156" w:line="288" w:lineRule="auto"/>
              <w:jc w:val="center"/>
              <w:rPr>
                <w:rFonts w:ascii="宋体" w:hAnsi="宋体" w:cs="宋体"/>
                <w:sz w:val="24"/>
                <w:szCs w:val="24"/>
              </w:rPr>
            </w:pPr>
          </w:p>
        </w:tc>
        <w:tc>
          <w:tcPr>
            <w:tcW w:w="2094" w:type="dxa"/>
            <w:vAlign w:val="center"/>
          </w:tcPr>
          <w:p w14:paraId="22A8E073">
            <w:pPr>
              <w:spacing w:before="156" w:after="156" w:line="288" w:lineRule="auto"/>
              <w:jc w:val="center"/>
              <w:rPr>
                <w:rFonts w:ascii="宋体" w:hAnsi="宋体" w:cs="宋体"/>
                <w:sz w:val="24"/>
                <w:szCs w:val="24"/>
              </w:rPr>
            </w:pPr>
          </w:p>
        </w:tc>
        <w:tc>
          <w:tcPr>
            <w:tcW w:w="1562" w:type="dxa"/>
            <w:vAlign w:val="center"/>
          </w:tcPr>
          <w:p w14:paraId="771302BE">
            <w:pPr>
              <w:spacing w:before="156" w:after="156" w:line="288" w:lineRule="auto"/>
              <w:jc w:val="center"/>
              <w:rPr>
                <w:rFonts w:ascii="宋体" w:hAnsi="宋体" w:cs="宋体"/>
                <w:sz w:val="24"/>
                <w:szCs w:val="24"/>
              </w:rPr>
            </w:pPr>
          </w:p>
        </w:tc>
        <w:tc>
          <w:tcPr>
            <w:tcW w:w="1557" w:type="dxa"/>
            <w:vAlign w:val="center"/>
          </w:tcPr>
          <w:p w14:paraId="4C05A9FC">
            <w:pPr>
              <w:spacing w:before="156" w:after="156" w:line="288" w:lineRule="auto"/>
              <w:jc w:val="center"/>
              <w:rPr>
                <w:rFonts w:ascii="宋体" w:hAnsi="宋体" w:cs="宋体"/>
                <w:sz w:val="24"/>
                <w:szCs w:val="24"/>
              </w:rPr>
            </w:pPr>
          </w:p>
        </w:tc>
        <w:tc>
          <w:tcPr>
            <w:tcW w:w="1842" w:type="dxa"/>
            <w:vAlign w:val="center"/>
          </w:tcPr>
          <w:p w14:paraId="02EDFDFD">
            <w:pPr>
              <w:spacing w:before="156" w:after="156" w:line="288" w:lineRule="auto"/>
              <w:jc w:val="center"/>
              <w:rPr>
                <w:rFonts w:ascii="宋体" w:hAnsi="宋体" w:cs="宋体"/>
                <w:sz w:val="24"/>
                <w:szCs w:val="24"/>
              </w:rPr>
            </w:pPr>
          </w:p>
        </w:tc>
        <w:tc>
          <w:tcPr>
            <w:tcW w:w="1288" w:type="dxa"/>
            <w:vAlign w:val="center"/>
          </w:tcPr>
          <w:p w14:paraId="17A20469">
            <w:pPr>
              <w:spacing w:before="156" w:after="156" w:line="288" w:lineRule="auto"/>
              <w:jc w:val="center"/>
              <w:rPr>
                <w:rFonts w:ascii="宋体" w:hAnsi="宋体" w:cs="宋体"/>
                <w:sz w:val="24"/>
                <w:szCs w:val="24"/>
              </w:rPr>
            </w:pPr>
          </w:p>
        </w:tc>
      </w:tr>
      <w:tr w14:paraId="5233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779F7163">
            <w:pPr>
              <w:spacing w:before="156" w:after="156" w:line="288" w:lineRule="auto"/>
              <w:jc w:val="center"/>
              <w:rPr>
                <w:rFonts w:ascii="宋体" w:hAnsi="宋体" w:cs="宋体"/>
                <w:sz w:val="24"/>
                <w:szCs w:val="24"/>
              </w:rPr>
            </w:pPr>
          </w:p>
        </w:tc>
        <w:tc>
          <w:tcPr>
            <w:tcW w:w="2094" w:type="dxa"/>
            <w:vAlign w:val="center"/>
          </w:tcPr>
          <w:p w14:paraId="5D926B1C">
            <w:pPr>
              <w:spacing w:before="156" w:after="156" w:line="288" w:lineRule="auto"/>
              <w:jc w:val="center"/>
              <w:rPr>
                <w:rFonts w:ascii="宋体" w:hAnsi="宋体" w:cs="宋体"/>
                <w:sz w:val="24"/>
                <w:szCs w:val="24"/>
              </w:rPr>
            </w:pPr>
          </w:p>
        </w:tc>
        <w:tc>
          <w:tcPr>
            <w:tcW w:w="1562" w:type="dxa"/>
            <w:vAlign w:val="center"/>
          </w:tcPr>
          <w:p w14:paraId="6FDD079C">
            <w:pPr>
              <w:spacing w:before="156" w:after="156" w:line="288" w:lineRule="auto"/>
              <w:jc w:val="center"/>
              <w:rPr>
                <w:rFonts w:ascii="宋体" w:hAnsi="宋体" w:cs="宋体"/>
                <w:sz w:val="24"/>
                <w:szCs w:val="24"/>
              </w:rPr>
            </w:pPr>
          </w:p>
        </w:tc>
        <w:tc>
          <w:tcPr>
            <w:tcW w:w="1557" w:type="dxa"/>
            <w:vAlign w:val="center"/>
          </w:tcPr>
          <w:p w14:paraId="1F53ADB3">
            <w:pPr>
              <w:spacing w:before="156" w:after="156" w:line="288" w:lineRule="auto"/>
              <w:jc w:val="center"/>
              <w:rPr>
                <w:rFonts w:ascii="宋体" w:hAnsi="宋体" w:cs="宋体"/>
                <w:sz w:val="24"/>
                <w:szCs w:val="24"/>
              </w:rPr>
            </w:pPr>
          </w:p>
        </w:tc>
        <w:tc>
          <w:tcPr>
            <w:tcW w:w="1842" w:type="dxa"/>
            <w:vAlign w:val="center"/>
          </w:tcPr>
          <w:p w14:paraId="2BF8291B">
            <w:pPr>
              <w:spacing w:before="156" w:after="156" w:line="288" w:lineRule="auto"/>
              <w:jc w:val="center"/>
              <w:rPr>
                <w:rFonts w:ascii="宋体" w:hAnsi="宋体" w:cs="宋体"/>
                <w:sz w:val="24"/>
                <w:szCs w:val="24"/>
              </w:rPr>
            </w:pPr>
          </w:p>
        </w:tc>
        <w:tc>
          <w:tcPr>
            <w:tcW w:w="1288" w:type="dxa"/>
            <w:vAlign w:val="center"/>
          </w:tcPr>
          <w:p w14:paraId="50BF2766">
            <w:pPr>
              <w:spacing w:before="156" w:after="156" w:line="288" w:lineRule="auto"/>
              <w:jc w:val="center"/>
              <w:rPr>
                <w:rFonts w:ascii="宋体" w:hAnsi="宋体" w:cs="宋体"/>
                <w:sz w:val="24"/>
                <w:szCs w:val="24"/>
              </w:rPr>
            </w:pPr>
          </w:p>
        </w:tc>
      </w:tr>
    </w:tbl>
    <w:p w14:paraId="3E4EBC8A">
      <w:pPr>
        <w:spacing w:line="288" w:lineRule="auto"/>
        <w:rPr>
          <w:rFonts w:ascii="宋体" w:hAnsi="宋体" w:cs="宋体"/>
          <w:sz w:val="24"/>
          <w:szCs w:val="24"/>
        </w:rPr>
      </w:pPr>
      <w:r>
        <w:rPr>
          <w:rFonts w:hint="eastAsia" w:ascii="宋体" w:hAnsi="宋体" w:cs="宋体"/>
          <w:sz w:val="24"/>
          <w:szCs w:val="24"/>
        </w:rPr>
        <w:t>备注：需提供证明资料内容详见</w:t>
      </w:r>
      <w:r>
        <w:rPr>
          <w:rFonts w:hint="eastAsia" w:ascii="宋体" w:hAnsi="宋体" w:cs="宋体"/>
          <w:sz w:val="24"/>
          <w:szCs w:val="24"/>
          <w:u w:val="single"/>
        </w:rPr>
        <w:t>（评标方法）</w:t>
      </w:r>
      <w:r>
        <w:rPr>
          <w:rFonts w:hint="eastAsia" w:ascii="宋体" w:hAnsi="宋体" w:cs="宋体"/>
          <w:sz w:val="24"/>
          <w:szCs w:val="24"/>
        </w:rPr>
        <w:t>。</w:t>
      </w:r>
    </w:p>
    <w:p w14:paraId="52E794A7">
      <w:pPr>
        <w:pStyle w:val="3"/>
      </w:pPr>
    </w:p>
    <w:tbl>
      <w:tblPr>
        <w:tblStyle w:val="44"/>
        <w:tblW w:w="8528" w:type="dxa"/>
        <w:tblInd w:w="0" w:type="dxa"/>
        <w:tblLayout w:type="fixed"/>
        <w:tblCellMar>
          <w:top w:w="0" w:type="dxa"/>
          <w:left w:w="108" w:type="dxa"/>
          <w:bottom w:w="0" w:type="dxa"/>
          <w:right w:w="108" w:type="dxa"/>
        </w:tblCellMar>
      </w:tblPr>
      <w:tblGrid>
        <w:gridCol w:w="5353"/>
        <w:gridCol w:w="3175"/>
      </w:tblGrid>
      <w:tr w14:paraId="0C57222C">
        <w:tblPrEx>
          <w:tblCellMar>
            <w:top w:w="0" w:type="dxa"/>
            <w:left w:w="108" w:type="dxa"/>
            <w:bottom w:w="0" w:type="dxa"/>
            <w:right w:w="108" w:type="dxa"/>
          </w:tblCellMar>
        </w:tblPrEx>
        <w:tc>
          <w:tcPr>
            <w:tcW w:w="5353" w:type="dxa"/>
            <w:shd w:val="clear" w:color="auto" w:fill="auto"/>
          </w:tcPr>
          <w:p w14:paraId="52A23EAF">
            <w:pPr>
              <w:overflowPunct w:val="0"/>
              <w:adjustRightInd w:val="0"/>
              <w:spacing w:line="288" w:lineRule="auto"/>
              <w:rPr>
                <w:rFonts w:ascii="宋体" w:hAnsi="宋体" w:cs="宋体"/>
                <w:sz w:val="24"/>
                <w:szCs w:val="24"/>
              </w:rPr>
            </w:pPr>
            <w:r>
              <w:rPr>
                <w:rFonts w:hint="eastAsia" w:ascii="宋体" w:hAnsi="宋体" w:cs="宋体"/>
                <w:sz w:val="24"/>
                <w:szCs w:val="24"/>
              </w:rPr>
              <w:t>供应商名称（加盖公章）：</w:t>
            </w:r>
          </w:p>
        </w:tc>
        <w:tc>
          <w:tcPr>
            <w:tcW w:w="3175" w:type="dxa"/>
            <w:shd w:val="clear" w:color="auto" w:fill="auto"/>
          </w:tcPr>
          <w:p w14:paraId="4B6F8AEE">
            <w:pPr>
              <w:spacing w:line="288" w:lineRule="auto"/>
              <w:rPr>
                <w:rFonts w:ascii="宋体" w:hAnsi="宋体" w:cs="宋体"/>
                <w:sz w:val="24"/>
                <w:szCs w:val="24"/>
              </w:rPr>
            </w:pPr>
          </w:p>
        </w:tc>
      </w:tr>
      <w:tr w14:paraId="1E35F303">
        <w:tblPrEx>
          <w:tblCellMar>
            <w:top w:w="0" w:type="dxa"/>
            <w:left w:w="108" w:type="dxa"/>
            <w:bottom w:w="0" w:type="dxa"/>
            <w:right w:w="108" w:type="dxa"/>
          </w:tblCellMar>
        </w:tblPrEx>
        <w:tc>
          <w:tcPr>
            <w:tcW w:w="5353" w:type="dxa"/>
            <w:shd w:val="clear" w:color="auto" w:fill="auto"/>
          </w:tcPr>
          <w:p w14:paraId="2B2AF25E">
            <w:pPr>
              <w:spacing w:line="288" w:lineRule="auto"/>
              <w:rPr>
                <w:rFonts w:ascii="宋体" w:hAnsi="宋体" w:cs="宋体"/>
                <w:sz w:val="24"/>
                <w:szCs w:val="24"/>
              </w:rPr>
            </w:pPr>
          </w:p>
          <w:p w14:paraId="3772579B">
            <w:pPr>
              <w:spacing w:line="288" w:lineRule="auto"/>
              <w:rPr>
                <w:rFonts w:ascii="宋体" w:hAnsi="宋体" w:cs="宋体"/>
                <w:sz w:val="24"/>
                <w:szCs w:val="24"/>
              </w:rPr>
            </w:pPr>
            <w:r>
              <w:rPr>
                <w:rFonts w:hint="eastAsia" w:ascii="宋体" w:hAnsi="宋体" w:cs="宋体"/>
                <w:sz w:val="24"/>
                <w:szCs w:val="24"/>
              </w:rPr>
              <w:t>日期：       年       月        日</w:t>
            </w:r>
          </w:p>
        </w:tc>
        <w:tc>
          <w:tcPr>
            <w:tcW w:w="3175" w:type="dxa"/>
            <w:shd w:val="clear" w:color="auto" w:fill="auto"/>
          </w:tcPr>
          <w:p w14:paraId="6A101446">
            <w:pPr>
              <w:spacing w:line="288" w:lineRule="auto"/>
              <w:rPr>
                <w:rFonts w:ascii="宋体" w:hAnsi="宋体" w:cs="宋体"/>
                <w:sz w:val="24"/>
                <w:szCs w:val="24"/>
              </w:rPr>
            </w:pPr>
          </w:p>
        </w:tc>
      </w:tr>
    </w:tbl>
    <w:p w14:paraId="402D41AD">
      <w:pPr>
        <w:spacing w:line="360" w:lineRule="auto"/>
        <w:rPr>
          <w:rFonts w:ascii="宋体" w:hAnsi="宋体" w:cs="宋体"/>
          <w:szCs w:val="21"/>
        </w:rPr>
      </w:pPr>
    </w:p>
    <w:p w14:paraId="2FAA726C">
      <w:pPr>
        <w:rPr>
          <w:rFonts w:ascii="宋体" w:hAnsi="宋体" w:cs="宋体"/>
          <w:b/>
          <w:spacing w:val="20"/>
          <w:sz w:val="30"/>
          <w:szCs w:val="30"/>
        </w:rPr>
      </w:pPr>
      <w:r>
        <w:rPr>
          <w:rFonts w:hint="eastAsia" w:ascii="宋体" w:hAnsi="宋体" w:cs="宋体"/>
          <w:b/>
          <w:spacing w:val="20"/>
          <w:sz w:val="30"/>
          <w:szCs w:val="30"/>
        </w:rPr>
        <w:br w:type="page"/>
      </w:r>
    </w:p>
    <w:p w14:paraId="31C38E2D">
      <w:pPr>
        <w:spacing w:line="360" w:lineRule="auto"/>
        <w:jc w:val="center"/>
        <w:rPr>
          <w:rFonts w:ascii="宋体" w:hAnsi="宋体" w:cs="宋体"/>
          <w:b/>
          <w:sz w:val="36"/>
          <w:szCs w:val="36"/>
        </w:rPr>
      </w:pPr>
    </w:p>
    <w:p w14:paraId="2C11630A">
      <w:pPr>
        <w:spacing w:line="360" w:lineRule="auto"/>
        <w:jc w:val="center"/>
        <w:rPr>
          <w:rFonts w:ascii="宋体" w:hAnsi="宋体" w:cs="宋体"/>
          <w:b/>
          <w:sz w:val="36"/>
          <w:szCs w:val="36"/>
        </w:rPr>
      </w:pPr>
      <w:r>
        <w:rPr>
          <w:rFonts w:hint="eastAsia" w:ascii="宋体" w:hAnsi="宋体" w:cs="宋体"/>
          <w:b/>
          <w:sz w:val="36"/>
          <w:szCs w:val="36"/>
        </w:rPr>
        <w:t>十、资格声明</w:t>
      </w:r>
    </w:p>
    <w:p w14:paraId="7F6A8A13">
      <w:pPr>
        <w:adjustRightInd w:val="0"/>
        <w:snapToGrid w:val="0"/>
        <w:spacing w:after="120" w:afterLines="50" w:line="288" w:lineRule="auto"/>
        <w:rPr>
          <w:rFonts w:ascii="宋体" w:hAnsi="宋体" w:cs="宋体"/>
          <w:b/>
          <w:sz w:val="24"/>
          <w:szCs w:val="24"/>
        </w:rPr>
      </w:pPr>
      <w:r>
        <w:rPr>
          <w:rFonts w:hint="eastAsia" w:ascii="宋体" w:hAnsi="宋体" w:cs="宋体"/>
          <w:b/>
          <w:sz w:val="24"/>
          <w:szCs w:val="24"/>
          <w:u w:val="single"/>
        </w:rPr>
        <w:t>（采购代理机构）</w:t>
      </w:r>
      <w:r>
        <w:rPr>
          <w:rFonts w:hint="eastAsia" w:ascii="宋体" w:hAnsi="宋体" w:cs="宋体"/>
          <w:b/>
          <w:sz w:val="24"/>
          <w:szCs w:val="24"/>
        </w:rPr>
        <w:t>：</w:t>
      </w:r>
    </w:p>
    <w:p w14:paraId="44ADF923">
      <w:pPr>
        <w:adjustRightInd w:val="0"/>
        <w:snapToGrid w:val="0"/>
        <w:spacing w:line="288"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我方愿响应贵方关于</w:t>
      </w:r>
      <w:r>
        <w:rPr>
          <w:rFonts w:hint="eastAsia" w:ascii="宋体" w:hAnsi="宋体" w:cs="宋体"/>
          <w:b/>
          <w:bCs/>
          <w:color w:val="auto"/>
          <w:sz w:val="24"/>
          <w:szCs w:val="24"/>
          <w:highlight w:val="none"/>
          <w:u w:val="single"/>
        </w:rPr>
        <w:t xml:space="preserve">    （项目名称）    </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标包</w:t>
      </w:r>
      <w:r>
        <w:rPr>
          <w:rFonts w:hint="eastAsia" w:ascii="宋体" w:hAnsi="宋体" w:cs="宋体"/>
          <w:b/>
          <w:bCs/>
          <w:color w:val="auto"/>
          <w:sz w:val="24"/>
          <w:szCs w:val="24"/>
          <w:highlight w:val="none"/>
        </w:rPr>
        <w:t>编号：</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）的投标，参与投标，提供用户需求书中规定的货物及相关服务，并按招标文件要求提交所附资格文件且声明和保证如下：</w:t>
      </w:r>
    </w:p>
    <w:p w14:paraId="55ECEFEC">
      <w:pPr>
        <w:adjustRightInd w:val="0"/>
        <w:snapToGrid w:val="0"/>
        <w:spacing w:line="288" w:lineRule="auto"/>
        <w:ind w:firstLine="360"/>
        <w:rPr>
          <w:rFonts w:ascii="宋体" w:hAnsi="宋体" w:cs="宋体"/>
          <w:color w:val="auto"/>
          <w:sz w:val="24"/>
          <w:szCs w:val="24"/>
          <w:highlight w:val="none"/>
        </w:rPr>
      </w:pPr>
      <w:r>
        <w:rPr>
          <w:rFonts w:hint="eastAsia" w:ascii="宋体" w:hAnsi="宋体" w:cs="宋体"/>
          <w:color w:val="auto"/>
          <w:sz w:val="24"/>
          <w:szCs w:val="24"/>
          <w:highlight w:val="none"/>
        </w:rPr>
        <w:t>本公司（企业）</w:t>
      </w:r>
      <w:r>
        <w:rPr>
          <w:rFonts w:hint="eastAsia" w:ascii="宋体" w:hAnsi="宋体" w:cs="宋体"/>
          <w:bCs/>
          <w:color w:val="auto"/>
          <w:sz w:val="24"/>
          <w:szCs w:val="24"/>
          <w:highlight w:val="none"/>
        </w:rPr>
        <w:t>具备招标文件中资格要求。</w:t>
      </w:r>
    </w:p>
    <w:p w14:paraId="004D6987">
      <w:pPr>
        <w:adjustRightInd w:val="0"/>
        <w:snapToGrid w:val="0"/>
        <w:spacing w:line="288" w:lineRule="auto"/>
        <w:ind w:firstLine="484" w:firstLineChars="202"/>
        <w:rPr>
          <w:rFonts w:ascii="宋体" w:hAnsi="宋体" w:cs="宋体"/>
          <w:bCs/>
          <w:color w:val="auto"/>
          <w:sz w:val="24"/>
          <w:szCs w:val="24"/>
          <w:highlight w:val="none"/>
        </w:rPr>
      </w:pPr>
      <w:r>
        <w:rPr>
          <w:rFonts w:hint="eastAsia" w:ascii="宋体" w:hAnsi="宋体" w:cs="宋体"/>
          <w:bCs/>
          <w:color w:val="auto"/>
          <w:sz w:val="24"/>
          <w:szCs w:val="24"/>
          <w:highlight w:val="none"/>
        </w:rPr>
        <w:t>1、我公司是按照中华人民共和国法律在工商管理机关登记注册的企业法人，注册地点为</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，公司全称为</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，法定代表人为</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，具有独立承担民事责任的能力。 </w:t>
      </w:r>
    </w:p>
    <w:p w14:paraId="7B5C2280">
      <w:pPr>
        <w:adjustRightInd w:val="0"/>
        <w:snapToGrid w:val="0"/>
        <w:spacing w:line="288" w:lineRule="auto"/>
        <w:ind w:firstLine="484" w:firstLineChars="202"/>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2、我公司具有良好的商业信誉和健全的财务会计制度。 </w:t>
      </w:r>
    </w:p>
    <w:p w14:paraId="391DA9EF">
      <w:pPr>
        <w:adjustRightInd w:val="0"/>
        <w:snapToGrid w:val="0"/>
        <w:spacing w:line="288" w:lineRule="auto"/>
        <w:ind w:firstLine="484" w:firstLineChars="202"/>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3、我公司具有履行本项目采购合同所必需的设备和专业技术能力。 </w:t>
      </w:r>
    </w:p>
    <w:p w14:paraId="10A0A173">
      <w:pPr>
        <w:adjustRightInd w:val="0"/>
        <w:snapToGrid w:val="0"/>
        <w:spacing w:line="288" w:lineRule="auto"/>
        <w:ind w:firstLine="484" w:firstLineChars="202"/>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4、我公司具有依法缴纳税收和社会保障资金的良好记录。 </w:t>
      </w:r>
    </w:p>
    <w:p w14:paraId="22F56204">
      <w:pPr>
        <w:adjustRightInd w:val="0"/>
        <w:snapToGrid w:val="0"/>
        <w:spacing w:line="288" w:lineRule="auto"/>
        <w:ind w:firstLine="484" w:firstLineChars="202"/>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5、我公司在参与本次政府采购活动之前三年内，在经营活动中无重大违法记录。 </w:t>
      </w:r>
    </w:p>
    <w:p w14:paraId="1FCFD7C1">
      <w:pPr>
        <w:adjustRightInd w:val="0"/>
        <w:snapToGrid w:val="0"/>
        <w:spacing w:line="288" w:lineRule="auto"/>
        <w:ind w:firstLine="484" w:firstLineChars="202"/>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6、我公司在参与本次政府采购活动时未受到任何地方政府采购部门作出的暂停参加政府采购活动的处罚。 </w:t>
      </w:r>
    </w:p>
    <w:p w14:paraId="51EF5318">
      <w:pPr>
        <w:adjustRightInd w:val="0"/>
        <w:snapToGrid w:val="0"/>
        <w:spacing w:line="288" w:lineRule="auto"/>
        <w:ind w:firstLine="484" w:firstLineChars="202"/>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我公司保证上述声明的事项都是真实的，如有虚假，我公司承担相应的法律责任，并承担因此给本项目采购代理机构以及采购人所造成的损失。 </w:t>
      </w:r>
    </w:p>
    <w:p w14:paraId="1824A08A">
      <w:pPr>
        <w:adjustRightInd w:val="0"/>
        <w:snapToGrid w:val="0"/>
        <w:spacing w:line="288" w:lineRule="auto"/>
        <w:ind w:firstLine="484" w:firstLineChars="202"/>
        <w:rPr>
          <w:rFonts w:ascii="宋体" w:hAnsi="宋体" w:cs="宋体"/>
          <w:bCs/>
          <w:color w:val="auto"/>
          <w:sz w:val="24"/>
          <w:szCs w:val="24"/>
          <w:highlight w:val="none"/>
        </w:rPr>
      </w:pPr>
    </w:p>
    <w:p w14:paraId="449ABD81">
      <w:pPr>
        <w:adjustRightInd w:val="0"/>
        <w:snapToGrid w:val="0"/>
        <w:spacing w:line="288"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11074359">
      <w:pPr>
        <w:adjustRightInd w:val="0"/>
        <w:snapToGrid w:val="0"/>
        <w:spacing w:before="240" w:beforeLines="100" w:line="288" w:lineRule="auto"/>
        <w:ind w:firstLine="420"/>
        <w:rPr>
          <w:rFonts w:ascii="宋体" w:hAnsi="宋体" w:cs="宋体"/>
          <w:b/>
          <w:sz w:val="24"/>
          <w:szCs w:val="24"/>
        </w:rPr>
      </w:pPr>
      <w:r>
        <w:rPr>
          <w:rFonts w:hint="eastAsia" w:ascii="宋体" w:hAnsi="宋体" w:cs="宋体"/>
          <w:b/>
          <w:sz w:val="24"/>
          <w:szCs w:val="24"/>
        </w:rPr>
        <w:t>备注：1.本声明函必须提供且内容不得擅自删改，否则视为无效投标。</w:t>
      </w:r>
    </w:p>
    <w:p w14:paraId="0A39DFE6">
      <w:pPr>
        <w:adjustRightInd w:val="0"/>
        <w:snapToGrid w:val="0"/>
        <w:spacing w:line="288" w:lineRule="auto"/>
        <w:ind w:firstLine="1301" w:firstLineChars="540"/>
        <w:rPr>
          <w:rFonts w:ascii="宋体" w:hAnsi="宋体" w:cs="宋体"/>
          <w:b/>
          <w:sz w:val="24"/>
          <w:szCs w:val="24"/>
        </w:rPr>
      </w:pPr>
      <w:r>
        <w:rPr>
          <w:rFonts w:hint="eastAsia" w:ascii="宋体" w:hAnsi="宋体" w:cs="宋体"/>
          <w:b/>
          <w:sz w:val="24"/>
          <w:szCs w:val="24"/>
        </w:rPr>
        <w:t>2.本声明函如有虚假或与事实不符的，作无效投标处理。</w:t>
      </w:r>
    </w:p>
    <w:p w14:paraId="327097F6">
      <w:pPr>
        <w:adjustRightInd w:val="0"/>
        <w:snapToGrid w:val="0"/>
        <w:spacing w:after="120" w:afterLines="50" w:line="288" w:lineRule="auto"/>
        <w:rPr>
          <w:rFonts w:ascii="宋体" w:hAnsi="宋体" w:cs="宋体"/>
          <w:b/>
          <w:sz w:val="24"/>
          <w:szCs w:val="24"/>
        </w:rPr>
      </w:pPr>
    </w:p>
    <w:p w14:paraId="5352D63D">
      <w:pPr>
        <w:adjustRightInd w:val="0"/>
        <w:snapToGrid w:val="0"/>
        <w:spacing w:after="120" w:afterLines="50" w:line="288" w:lineRule="auto"/>
        <w:rPr>
          <w:rFonts w:ascii="宋体" w:hAnsi="宋体" w:cs="宋体"/>
          <w:b/>
          <w:sz w:val="24"/>
          <w:szCs w:val="24"/>
        </w:rPr>
      </w:pPr>
    </w:p>
    <w:tbl>
      <w:tblPr>
        <w:tblStyle w:val="44"/>
        <w:tblW w:w="8528" w:type="dxa"/>
        <w:tblInd w:w="0" w:type="dxa"/>
        <w:tblLayout w:type="fixed"/>
        <w:tblCellMar>
          <w:top w:w="0" w:type="dxa"/>
          <w:left w:w="108" w:type="dxa"/>
          <w:bottom w:w="0" w:type="dxa"/>
          <w:right w:w="108" w:type="dxa"/>
        </w:tblCellMar>
      </w:tblPr>
      <w:tblGrid>
        <w:gridCol w:w="2802"/>
        <w:gridCol w:w="5726"/>
      </w:tblGrid>
      <w:tr w14:paraId="3566DC87">
        <w:tblPrEx>
          <w:tblCellMar>
            <w:top w:w="0" w:type="dxa"/>
            <w:left w:w="108" w:type="dxa"/>
            <w:bottom w:w="0" w:type="dxa"/>
            <w:right w:w="108" w:type="dxa"/>
          </w:tblCellMar>
        </w:tblPrEx>
        <w:tc>
          <w:tcPr>
            <w:tcW w:w="2802" w:type="dxa"/>
            <w:shd w:val="clear" w:color="auto" w:fill="auto"/>
          </w:tcPr>
          <w:p w14:paraId="7E6CA49D">
            <w:pPr>
              <w:spacing w:line="288" w:lineRule="auto"/>
              <w:rPr>
                <w:rFonts w:ascii="宋体" w:hAnsi="宋体" w:cs="宋体"/>
                <w:sz w:val="24"/>
                <w:szCs w:val="24"/>
              </w:rPr>
            </w:pPr>
          </w:p>
        </w:tc>
        <w:tc>
          <w:tcPr>
            <w:tcW w:w="5726" w:type="dxa"/>
            <w:shd w:val="clear" w:color="auto" w:fill="auto"/>
          </w:tcPr>
          <w:p w14:paraId="506A932D">
            <w:pPr>
              <w:spacing w:line="288" w:lineRule="auto"/>
              <w:rPr>
                <w:rFonts w:ascii="宋体" w:hAnsi="宋体" w:cs="宋体"/>
                <w:sz w:val="24"/>
                <w:szCs w:val="24"/>
              </w:rPr>
            </w:pPr>
            <w:r>
              <w:rPr>
                <w:rFonts w:hint="eastAsia" w:ascii="宋体" w:hAnsi="宋体" w:cs="宋体"/>
                <w:sz w:val="24"/>
                <w:szCs w:val="24"/>
              </w:rPr>
              <w:t>供应商名称（加盖公章）：</w:t>
            </w:r>
          </w:p>
        </w:tc>
      </w:tr>
      <w:tr w14:paraId="02C0705B">
        <w:tblPrEx>
          <w:tblCellMar>
            <w:top w:w="0" w:type="dxa"/>
            <w:left w:w="108" w:type="dxa"/>
            <w:bottom w:w="0" w:type="dxa"/>
            <w:right w:w="108" w:type="dxa"/>
          </w:tblCellMar>
        </w:tblPrEx>
        <w:tc>
          <w:tcPr>
            <w:tcW w:w="2802" w:type="dxa"/>
            <w:shd w:val="clear" w:color="auto" w:fill="auto"/>
          </w:tcPr>
          <w:p w14:paraId="3821916E">
            <w:pPr>
              <w:spacing w:line="288" w:lineRule="auto"/>
              <w:rPr>
                <w:rFonts w:ascii="宋体" w:hAnsi="宋体" w:cs="宋体"/>
                <w:sz w:val="24"/>
                <w:szCs w:val="24"/>
              </w:rPr>
            </w:pPr>
          </w:p>
        </w:tc>
        <w:tc>
          <w:tcPr>
            <w:tcW w:w="5726" w:type="dxa"/>
            <w:shd w:val="clear" w:color="auto" w:fill="auto"/>
          </w:tcPr>
          <w:p w14:paraId="04379387">
            <w:pPr>
              <w:spacing w:line="288" w:lineRule="auto"/>
              <w:rPr>
                <w:rFonts w:ascii="宋体" w:hAnsi="宋体" w:cs="宋体"/>
                <w:sz w:val="24"/>
                <w:szCs w:val="24"/>
              </w:rPr>
            </w:pPr>
          </w:p>
          <w:p w14:paraId="2814A57D">
            <w:pPr>
              <w:spacing w:line="288" w:lineRule="auto"/>
              <w:rPr>
                <w:rFonts w:ascii="宋体" w:hAnsi="宋体" w:cs="宋体"/>
                <w:sz w:val="24"/>
                <w:szCs w:val="24"/>
              </w:rPr>
            </w:pPr>
            <w:r>
              <w:rPr>
                <w:rFonts w:hint="eastAsia" w:ascii="宋体" w:hAnsi="宋体" w:cs="宋体"/>
                <w:sz w:val="24"/>
                <w:szCs w:val="24"/>
              </w:rPr>
              <w:t>法定代表人或被授权人（签名或盖章）：</w:t>
            </w:r>
          </w:p>
        </w:tc>
      </w:tr>
      <w:tr w14:paraId="1FBC0E4D">
        <w:tblPrEx>
          <w:tblCellMar>
            <w:top w:w="0" w:type="dxa"/>
            <w:left w:w="108" w:type="dxa"/>
            <w:bottom w:w="0" w:type="dxa"/>
            <w:right w:w="108" w:type="dxa"/>
          </w:tblCellMar>
        </w:tblPrEx>
        <w:tc>
          <w:tcPr>
            <w:tcW w:w="2802" w:type="dxa"/>
            <w:shd w:val="clear" w:color="auto" w:fill="auto"/>
          </w:tcPr>
          <w:p w14:paraId="552340DC">
            <w:pPr>
              <w:spacing w:line="288" w:lineRule="auto"/>
              <w:rPr>
                <w:rFonts w:ascii="宋体" w:hAnsi="宋体" w:cs="宋体"/>
                <w:sz w:val="24"/>
                <w:szCs w:val="24"/>
              </w:rPr>
            </w:pPr>
          </w:p>
        </w:tc>
        <w:tc>
          <w:tcPr>
            <w:tcW w:w="5726" w:type="dxa"/>
            <w:shd w:val="clear" w:color="auto" w:fill="auto"/>
          </w:tcPr>
          <w:p w14:paraId="00766E8E">
            <w:pPr>
              <w:spacing w:line="288" w:lineRule="auto"/>
              <w:rPr>
                <w:rFonts w:ascii="宋体" w:hAnsi="宋体" w:cs="宋体"/>
                <w:sz w:val="24"/>
                <w:szCs w:val="24"/>
              </w:rPr>
            </w:pPr>
          </w:p>
          <w:p w14:paraId="0AF32057">
            <w:pPr>
              <w:spacing w:line="288" w:lineRule="auto"/>
              <w:rPr>
                <w:rFonts w:ascii="宋体" w:hAnsi="宋体" w:cs="宋体"/>
                <w:sz w:val="24"/>
                <w:szCs w:val="24"/>
              </w:rPr>
            </w:pPr>
            <w:r>
              <w:rPr>
                <w:rFonts w:hint="eastAsia" w:ascii="宋体" w:hAnsi="宋体" w:cs="宋体"/>
                <w:sz w:val="24"/>
                <w:szCs w:val="24"/>
              </w:rPr>
              <w:t>日期：     年     月       日</w:t>
            </w:r>
          </w:p>
        </w:tc>
      </w:tr>
    </w:tbl>
    <w:p w14:paraId="5AB36F4B">
      <w:pPr>
        <w:spacing w:before="480" w:beforeLines="200" w:after="360" w:afterLines="150" w:line="288" w:lineRule="auto"/>
        <w:jc w:val="center"/>
        <w:rPr>
          <w:rFonts w:ascii="宋体" w:hAnsi="宋体" w:cs="宋体"/>
          <w:b/>
          <w:spacing w:val="20"/>
          <w:sz w:val="24"/>
          <w:szCs w:val="24"/>
        </w:rPr>
      </w:pPr>
    </w:p>
    <w:p w14:paraId="6E89E951">
      <w:pPr>
        <w:rPr>
          <w:rFonts w:ascii="宋体" w:hAnsi="宋体" w:cs="宋体"/>
          <w:b/>
          <w:spacing w:val="20"/>
          <w:sz w:val="30"/>
          <w:szCs w:val="30"/>
        </w:rPr>
      </w:pPr>
      <w:r>
        <w:rPr>
          <w:rFonts w:hint="eastAsia" w:ascii="宋体" w:hAnsi="宋体" w:cs="宋体"/>
          <w:b/>
          <w:spacing w:val="20"/>
          <w:sz w:val="30"/>
          <w:szCs w:val="30"/>
        </w:rPr>
        <w:br w:type="page"/>
      </w:r>
    </w:p>
    <w:p w14:paraId="2C0BE98B">
      <w:pPr>
        <w:spacing w:line="360" w:lineRule="auto"/>
        <w:jc w:val="center"/>
        <w:rPr>
          <w:rFonts w:ascii="宋体" w:hAnsi="宋体" w:cs="宋体"/>
          <w:b/>
          <w:sz w:val="36"/>
          <w:szCs w:val="36"/>
        </w:rPr>
      </w:pPr>
    </w:p>
    <w:p w14:paraId="7E52E4B9">
      <w:pPr>
        <w:spacing w:line="360" w:lineRule="auto"/>
        <w:jc w:val="center"/>
        <w:rPr>
          <w:rFonts w:ascii="宋体" w:hAnsi="宋体" w:cs="宋体"/>
          <w:b/>
          <w:sz w:val="36"/>
          <w:szCs w:val="36"/>
        </w:rPr>
      </w:pPr>
      <w:r>
        <w:rPr>
          <w:rFonts w:hint="eastAsia" w:ascii="宋体" w:hAnsi="宋体" w:cs="宋体"/>
          <w:b/>
          <w:sz w:val="36"/>
          <w:szCs w:val="36"/>
        </w:rPr>
        <w:t>十一、技术参数偏离表</w:t>
      </w:r>
    </w:p>
    <w:tbl>
      <w:tblPr>
        <w:tblStyle w:val="4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494"/>
        <w:gridCol w:w="2285"/>
        <w:gridCol w:w="1291"/>
        <w:gridCol w:w="1204"/>
        <w:gridCol w:w="1442"/>
      </w:tblGrid>
      <w:tr w14:paraId="7F25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000" w:type="pct"/>
            <w:gridSpan w:val="6"/>
            <w:vAlign w:val="center"/>
          </w:tcPr>
          <w:p w14:paraId="5C9B2AF1">
            <w:pPr>
              <w:spacing w:line="288" w:lineRule="auto"/>
              <w:rPr>
                <w:rFonts w:hint="eastAsia" w:ascii="宋体" w:hAnsi="宋体" w:cs="宋体"/>
                <w:b/>
                <w:bCs/>
                <w:sz w:val="24"/>
                <w:szCs w:val="24"/>
              </w:rPr>
            </w:pPr>
            <w:r>
              <w:rPr>
                <w:rFonts w:hint="eastAsia" w:ascii="宋体" w:hAnsi="宋体" w:cs="宋体"/>
                <w:b/>
                <w:bCs/>
                <w:sz w:val="24"/>
                <w:szCs w:val="24"/>
              </w:rPr>
              <w:t xml:space="preserve">项目名称：                             </w:t>
            </w:r>
            <w:r>
              <w:rPr>
                <w:rFonts w:hint="eastAsia" w:ascii="宋体" w:hAnsi="宋体" w:cs="宋体"/>
                <w:b/>
                <w:bCs/>
                <w:sz w:val="24"/>
                <w:szCs w:val="24"/>
                <w:lang w:val="en-US" w:eastAsia="zh-CN"/>
              </w:rPr>
              <w:t>标包</w:t>
            </w:r>
            <w:r>
              <w:rPr>
                <w:rFonts w:hint="eastAsia" w:ascii="宋体" w:hAnsi="宋体" w:cs="宋体"/>
                <w:b/>
                <w:sz w:val="24"/>
                <w:szCs w:val="24"/>
              </w:rPr>
              <w:t>编号：</w:t>
            </w:r>
          </w:p>
        </w:tc>
      </w:tr>
      <w:tr w14:paraId="6607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88" w:type="pct"/>
            <w:vAlign w:val="center"/>
          </w:tcPr>
          <w:p w14:paraId="66F8874C">
            <w:pPr>
              <w:spacing w:line="288" w:lineRule="auto"/>
              <w:jc w:val="center"/>
              <w:rPr>
                <w:rFonts w:ascii="宋体" w:hAnsi="宋体" w:cs="宋体"/>
                <w:b/>
                <w:bCs/>
                <w:sz w:val="24"/>
                <w:szCs w:val="24"/>
              </w:rPr>
            </w:pPr>
            <w:r>
              <w:rPr>
                <w:rFonts w:hint="eastAsia" w:ascii="宋体" w:hAnsi="宋体" w:cs="宋体"/>
                <w:b/>
                <w:bCs/>
                <w:sz w:val="24"/>
                <w:szCs w:val="24"/>
              </w:rPr>
              <w:t>序号</w:t>
            </w:r>
          </w:p>
        </w:tc>
        <w:tc>
          <w:tcPr>
            <w:tcW w:w="1320" w:type="pct"/>
            <w:vAlign w:val="center"/>
          </w:tcPr>
          <w:p w14:paraId="7931BB9E">
            <w:pPr>
              <w:spacing w:line="288" w:lineRule="auto"/>
              <w:jc w:val="center"/>
              <w:rPr>
                <w:rFonts w:ascii="宋体" w:hAnsi="宋体" w:cs="宋体"/>
                <w:b/>
                <w:bCs/>
                <w:sz w:val="24"/>
                <w:szCs w:val="24"/>
              </w:rPr>
            </w:pPr>
            <w:r>
              <w:rPr>
                <w:rFonts w:hint="eastAsia" w:ascii="宋体" w:hAnsi="宋体" w:cs="宋体"/>
                <w:b/>
                <w:bCs/>
                <w:sz w:val="24"/>
                <w:szCs w:val="24"/>
              </w:rPr>
              <w:t>招标文件要求</w:t>
            </w:r>
          </w:p>
        </w:tc>
        <w:tc>
          <w:tcPr>
            <w:tcW w:w="1209" w:type="pct"/>
            <w:vAlign w:val="center"/>
          </w:tcPr>
          <w:p w14:paraId="3302921F">
            <w:pPr>
              <w:spacing w:line="288" w:lineRule="auto"/>
              <w:jc w:val="center"/>
              <w:rPr>
                <w:rFonts w:ascii="宋体" w:hAnsi="宋体" w:cs="宋体"/>
                <w:b/>
                <w:bCs/>
                <w:sz w:val="24"/>
                <w:szCs w:val="24"/>
              </w:rPr>
            </w:pPr>
            <w:r>
              <w:rPr>
                <w:rFonts w:hint="eastAsia" w:ascii="宋体" w:hAnsi="宋体" w:cs="宋体"/>
                <w:b/>
                <w:bCs/>
                <w:sz w:val="24"/>
                <w:szCs w:val="24"/>
              </w:rPr>
              <w:t>投标文件响应内容</w:t>
            </w:r>
          </w:p>
        </w:tc>
        <w:tc>
          <w:tcPr>
            <w:tcW w:w="683" w:type="pct"/>
            <w:vAlign w:val="center"/>
          </w:tcPr>
          <w:p w14:paraId="31BE1EA2">
            <w:pPr>
              <w:spacing w:line="288" w:lineRule="auto"/>
              <w:jc w:val="center"/>
              <w:rPr>
                <w:rFonts w:ascii="宋体" w:hAnsi="宋体" w:cs="宋体"/>
                <w:b/>
                <w:bCs/>
                <w:sz w:val="24"/>
                <w:szCs w:val="24"/>
              </w:rPr>
            </w:pPr>
            <w:r>
              <w:rPr>
                <w:rFonts w:hint="eastAsia" w:ascii="宋体" w:hAnsi="宋体" w:cs="宋体"/>
                <w:b/>
                <w:bCs/>
                <w:sz w:val="24"/>
                <w:szCs w:val="24"/>
              </w:rPr>
              <w:t>偏离情况</w:t>
            </w:r>
          </w:p>
        </w:tc>
        <w:tc>
          <w:tcPr>
            <w:tcW w:w="637" w:type="pct"/>
            <w:vAlign w:val="center"/>
          </w:tcPr>
          <w:p w14:paraId="561ECFA7">
            <w:pPr>
              <w:spacing w:line="288" w:lineRule="auto"/>
              <w:jc w:val="center"/>
              <w:rPr>
                <w:rFonts w:ascii="宋体" w:hAnsi="宋体" w:cs="宋体"/>
                <w:b/>
                <w:bCs/>
                <w:sz w:val="24"/>
                <w:szCs w:val="24"/>
              </w:rPr>
            </w:pPr>
            <w:r>
              <w:rPr>
                <w:rFonts w:hint="eastAsia" w:ascii="宋体" w:hAnsi="宋体" w:cs="宋体"/>
                <w:b/>
                <w:bCs/>
                <w:sz w:val="24"/>
                <w:szCs w:val="24"/>
              </w:rPr>
              <w:t>说明</w:t>
            </w:r>
          </w:p>
        </w:tc>
        <w:tc>
          <w:tcPr>
            <w:tcW w:w="761" w:type="pct"/>
            <w:vAlign w:val="center"/>
          </w:tcPr>
          <w:p w14:paraId="252A6947">
            <w:pPr>
              <w:spacing w:line="288"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证明材料所在页码</w:t>
            </w:r>
          </w:p>
        </w:tc>
      </w:tr>
      <w:tr w14:paraId="5C94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88" w:type="pct"/>
            <w:vAlign w:val="center"/>
          </w:tcPr>
          <w:p w14:paraId="76D7486E">
            <w:pPr>
              <w:spacing w:line="288" w:lineRule="auto"/>
              <w:jc w:val="center"/>
              <w:rPr>
                <w:rFonts w:ascii="宋体" w:hAnsi="宋体" w:cs="宋体"/>
                <w:sz w:val="24"/>
                <w:szCs w:val="24"/>
              </w:rPr>
            </w:pPr>
          </w:p>
        </w:tc>
        <w:tc>
          <w:tcPr>
            <w:tcW w:w="1320" w:type="pct"/>
            <w:vAlign w:val="center"/>
          </w:tcPr>
          <w:p w14:paraId="7DF2F0C9">
            <w:pPr>
              <w:spacing w:line="288" w:lineRule="auto"/>
              <w:jc w:val="center"/>
              <w:rPr>
                <w:rFonts w:ascii="宋体" w:hAnsi="宋体" w:cs="宋体"/>
                <w:sz w:val="24"/>
                <w:szCs w:val="24"/>
              </w:rPr>
            </w:pPr>
          </w:p>
        </w:tc>
        <w:tc>
          <w:tcPr>
            <w:tcW w:w="1209" w:type="pct"/>
            <w:vAlign w:val="center"/>
          </w:tcPr>
          <w:p w14:paraId="72F5FAB8">
            <w:pPr>
              <w:pStyle w:val="29"/>
              <w:spacing w:line="288" w:lineRule="auto"/>
              <w:jc w:val="center"/>
              <w:rPr>
                <w:rFonts w:ascii="宋体" w:hAnsi="宋体" w:cs="宋体"/>
                <w:sz w:val="24"/>
                <w:szCs w:val="24"/>
              </w:rPr>
            </w:pPr>
          </w:p>
        </w:tc>
        <w:tc>
          <w:tcPr>
            <w:tcW w:w="683" w:type="pct"/>
            <w:vAlign w:val="center"/>
          </w:tcPr>
          <w:p w14:paraId="645F3555">
            <w:pPr>
              <w:spacing w:line="288" w:lineRule="auto"/>
              <w:jc w:val="center"/>
              <w:rPr>
                <w:rFonts w:ascii="宋体" w:hAnsi="宋体" w:cs="宋体"/>
                <w:sz w:val="24"/>
                <w:szCs w:val="24"/>
              </w:rPr>
            </w:pPr>
          </w:p>
        </w:tc>
        <w:tc>
          <w:tcPr>
            <w:tcW w:w="637" w:type="pct"/>
            <w:vAlign w:val="center"/>
          </w:tcPr>
          <w:p w14:paraId="11A63A97">
            <w:pPr>
              <w:spacing w:line="288" w:lineRule="auto"/>
              <w:jc w:val="center"/>
              <w:rPr>
                <w:rFonts w:ascii="宋体" w:hAnsi="宋体" w:cs="宋体"/>
                <w:sz w:val="24"/>
                <w:szCs w:val="24"/>
              </w:rPr>
            </w:pPr>
          </w:p>
        </w:tc>
        <w:tc>
          <w:tcPr>
            <w:tcW w:w="761" w:type="pct"/>
            <w:vAlign w:val="center"/>
          </w:tcPr>
          <w:p w14:paraId="26E53981">
            <w:pPr>
              <w:spacing w:line="288" w:lineRule="auto"/>
              <w:jc w:val="center"/>
              <w:rPr>
                <w:rFonts w:ascii="宋体" w:hAnsi="宋体" w:cs="宋体"/>
                <w:sz w:val="24"/>
                <w:szCs w:val="24"/>
              </w:rPr>
            </w:pPr>
          </w:p>
        </w:tc>
      </w:tr>
      <w:tr w14:paraId="21FC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8" w:type="pct"/>
            <w:vAlign w:val="center"/>
          </w:tcPr>
          <w:p w14:paraId="6643AC29">
            <w:pPr>
              <w:spacing w:line="288" w:lineRule="auto"/>
              <w:jc w:val="center"/>
              <w:rPr>
                <w:rFonts w:ascii="宋体" w:hAnsi="宋体" w:cs="宋体"/>
                <w:sz w:val="24"/>
                <w:szCs w:val="24"/>
              </w:rPr>
            </w:pPr>
          </w:p>
        </w:tc>
        <w:tc>
          <w:tcPr>
            <w:tcW w:w="1320" w:type="pct"/>
            <w:vAlign w:val="center"/>
          </w:tcPr>
          <w:p w14:paraId="2FCF1C6C">
            <w:pPr>
              <w:spacing w:line="288" w:lineRule="auto"/>
              <w:jc w:val="center"/>
              <w:rPr>
                <w:rFonts w:ascii="宋体" w:hAnsi="宋体" w:cs="宋体"/>
                <w:sz w:val="24"/>
                <w:szCs w:val="24"/>
              </w:rPr>
            </w:pPr>
          </w:p>
        </w:tc>
        <w:tc>
          <w:tcPr>
            <w:tcW w:w="1209" w:type="pct"/>
            <w:vAlign w:val="center"/>
          </w:tcPr>
          <w:p w14:paraId="607C2FFA">
            <w:pPr>
              <w:spacing w:line="288" w:lineRule="auto"/>
              <w:jc w:val="center"/>
              <w:rPr>
                <w:rFonts w:ascii="宋体" w:hAnsi="宋体" w:cs="宋体"/>
                <w:sz w:val="24"/>
                <w:szCs w:val="24"/>
              </w:rPr>
            </w:pPr>
          </w:p>
        </w:tc>
        <w:tc>
          <w:tcPr>
            <w:tcW w:w="683" w:type="pct"/>
            <w:vAlign w:val="center"/>
          </w:tcPr>
          <w:p w14:paraId="68B97BEE">
            <w:pPr>
              <w:spacing w:line="288" w:lineRule="auto"/>
              <w:jc w:val="center"/>
              <w:rPr>
                <w:rFonts w:ascii="宋体" w:hAnsi="宋体" w:cs="宋体"/>
                <w:sz w:val="24"/>
                <w:szCs w:val="24"/>
              </w:rPr>
            </w:pPr>
          </w:p>
        </w:tc>
        <w:tc>
          <w:tcPr>
            <w:tcW w:w="637" w:type="pct"/>
            <w:vAlign w:val="center"/>
          </w:tcPr>
          <w:p w14:paraId="463E39FA">
            <w:pPr>
              <w:spacing w:line="288" w:lineRule="auto"/>
              <w:jc w:val="center"/>
              <w:rPr>
                <w:rFonts w:ascii="宋体" w:hAnsi="宋体" w:cs="宋体"/>
                <w:sz w:val="24"/>
                <w:szCs w:val="24"/>
              </w:rPr>
            </w:pPr>
          </w:p>
        </w:tc>
        <w:tc>
          <w:tcPr>
            <w:tcW w:w="761" w:type="pct"/>
            <w:vAlign w:val="center"/>
          </w:tcPr>
          <w:p w14:paraId="2D85CE96">
            <w:pPr>
              <w:spacing w:line="288" w:lineRule="auto"/>
              <w:jc w:val="center"/>
              <w:rPr>
                <w:rFonts w:ascii="宋体" w:hAnsi="宋体" w:cs="宋体"/>
                <w:sz w:val="24"/>
                <w:szCs w:val="24"/>
              </w:rPr>
            </w:pPr>
          </w:p>
        </w:tc>
      </w:tr>
      <w:tr w14:paraId="2C83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88" w:type="pct"/>
            <w:vAlign w:val="center"/>
          </w:tcPr>
          <w:p w14:paraId="59D581B3">
            <w:pPr>
              <w:spacing w:line="288" w:lineRule="auto"/>
              <w:jc w:val="center"/>
              <w:rPr>
                <w:rFonts w:ascii="宋体" w:hAnsi="宋体" w:cs="宋体"/>
                <w:sz w:val="24"/>
                <w:szCs w:val="24"/>
              </w:rPr>
            </w:pPr>
          </w:p>
        </w:tc>
        <w:tc>
          <w:tcPr>
            <w:tcW w:w="1320" w:type="pct"/>
            <w:vAlign w:val="center"/>
          </w:tcPr>
          <w:p w14:paraId="58CB291B">
            <w:pPr>
              <w:spacing w:line="288" w:lineRule="auto"/>
              <w:jc w:val="center"/>
              <w:rPr>
                <w:rFonts w:ascii="宋体" w:hAnsi="宋体" w:cs="宋体"/>
                <w:sz w:val="24"/>
                <w:szCs w:val="24"/>
              </w:rPr>
            </w:pPr>
          </w:p>
        </w:tc>
        <w:tc>
          <w:tcPr>
            <w:tcW w:w="1209" w:type="pct"/>
            <w:vAlign w:val="center"/>
          </w:tcPr>
          <w:p w14:paraId="708F7EE1">
            <w:pPr>
              <w:spacing w:line="288" w:lineRule="auto"/>
              <w:jc w:val="center"/>
              <w:rPr>
                <w:rFonts w:ascii="宋体" w:hAnsi="宋体" w:cs="宋体"/>
                <w:sz w:val="24"/>
                <w:szCs w:val="24"/>
              </w:rPr>
            </w:pPr>
          </w:p>
        </w:tc>
        <w:tc>
          <w:tcPr>
            <w:tcW w:w="683" w:type="pct"/>
            <w:vAlign w:val="center"/>
          </w:tcPr>
          <w:p w14:paraId="4B9B5948">
            <w:pPr>
              <w:spacing w:line="288" w:lineRule="auto"/>
              <w:jc w:val="center"/>
              <w:rPr>
                <w:rFonts w:ascii="宋体" w:hAnsi="宋体" w:cs="宋体"/>
                <w:sz w:val="24"/>
                <w:szCs w:val="24"/>
              </w:rPr>
            </w:pPr>
          </w:p>
        </w:tc>
        <w:tc>
          <w:tcPr>
            <w:tcW w:w="637" w:type="pct"/>
            <w:vAlign w:val="center"/>
          </w:tcPr>
          <w:p w14:paraId="5573A9E7">
            <w:pPr>
              <w:spacing w:line="288" w:lineRule="auto"/>
              <w:jc w:val="center"/>
              <w:rPr>
                <w:rFonts w:ascii="宋体" w:hAnsi="宋体" w:cs="宋体"/>
                <w:sz w:val="24"/>
                <w:szCs w:val="24"/>
              </w:rPr>
            </w:pPr>
          </w:p>
        </w:tc>
        <w:tc>
          <w:tcPr>
            <w:tcW w:w="761" w:type="pct"/>
            <w:vAlign w:val="center"/>
          </w:tcPr>
          <w:p w14:paraId="2016E581">
            <w:pPr>
              <w:spacing w:line="288" w:lineRule="auto"/>
              <w:jc w:val="center"/>
              <w:rPr>
                <w:rFonts w:ascii="宋体" w:hAnsi="宋体" w:cs="宋体"/>
                <w:sz w:val="24"/>
                <w:szCs w:val="24"/>
              </w:rPr>
            </w:pPr>
          </w:p>
        </w:tc>
      </w:tr>
      <w:tr w14:paraId="1F04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88" w:type="pct"/>
            <w:vAlign w:val="center"/>
          </w:tcPr>
          <w:p w14:paraId="4B38C099">
            <w:pPr>
              <w:spacing w:line="288" w:lineRule="auto"/>
              <w:jc w:val="center"/>
              <w:rPr>
                <w:rFonts w:ascii="宋体" w:hAnsi="宋体" w:cs="宋体"/>
                <w:sz w:val="24"/>
                <w:szCs w:val="24"/>
              </w:rPr>
            </w:pPr>
          </w:p>
        </w:tc>
        <w:tc>
          <w:tcPr>
            <w:tcW w:w="1320" w:type="pct"/>
            <w:vAlign w:val="center"/>
          </w:tcPr>
          <w:p w14:paraId="47176672">
            <w:pPr>
              <w:spacing w:line="288" w:lineRule="auto"/>
              <w:jc w:val="center"/>
              <w:rPr>
                <w:rFonts w:ascii="宋体" w:hAnsi="宋体" w:cs="宋体"/>
                <w:sz w:val="24"/>
                <w:szCs w:val="24"/>
              </w:rPr>
            </w:pPr>
          </w:p>
        </w:tc>
        <w:tc>
          <w:tcPr>
            <w:tcW w:w="1209" w:type="pct"/>
            <w:vAlign w:val="center"/>
          </w:tcPr>
          <w:p w14:paraId="1F1D8F57">
            <w:pPr>
              <w:spacing w:line="288" w:lineRule="auto"/>
              <w:jc w:val="center"/>
              <w:rPr>
                <w:rFonts w:ascii="宋体" w:hAnsi="宋体" w:cs="宋体"/>
                <w:sz w:val="24"/>
                <w:szCs w:val="24"/>
              </w:rPr>
            </w:pPr>
          </w:p>
        </w:tc>
        <w:tc>
          <w:tcPr>
            <w:tcW w:w="683" w:type="pct"/>
            <w:vAlign w:val="center"/>
          </w:tcPr>
          <w:p w14:paraId="3D20E854">
            <w:pPr>
              <w:spacing w:line="288" w:lineRule="auto"/>
              <w:jc w:val="center"/>
              <w:rPr>
                <w:rFonts w:ascii="宋体" w:hAnsi="宋体" w:cs="宋体"/>
                <w:sz w:val="24"/>
                <w:szCs w:val="24"/>
              </w:rPr>
            </w:pPr>
          </w:p>
        </w:tc>
        <w:tc>
          <w:tcPr>
            <w:tcW w:w="637" w:type="pct"/>
            <w:vAlign w:val="center"/>
          </w:tcPr>
          <w:p w14:paraId="58C08AB1">
            <w:pPr>
              <w:spacing w:line="288" w:lineRule="auto"/>
              <w:jc w:val="center"/>
              <w:rPr>
                <w:rFonts w:ascii="宋体" w:hAnsi="宋体" w:cs="宋体"/>
                <w:sz w:val="24"/>
                <w:szCs w:val="24"/>
              </w:rPr>
            </w:pPr>
          </w:p>
        </w:tc>
        <w:tc>
          <w:tcPr>
            <w:tcW w:w="761" w:type="pct"/>
            <w:vAlign w:val="center"/>
          </w:tcPr>
          <w:p w14:paraId="06E88683">
            <w:pPr>
              <w:spacing w:line="288" w:lineRule="auto"/>
              <w:jc w:val="center"/>
              <w:rPr>
                <w:rFonts w:ascii="宋体" w:hAnsi="宋体" w:cs="宋体"/>
                <w:sz w:val="24"/>
                <w:szCs w:val="24"/>
              </w:rPr>
            </w:pPr>
          </w:p>
        </w:tc>
      </w:tr>
      <w:tr w14:paraId="3757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88" w:type="pct"/>
            <w:vAlign w:val="center"/>
          </w:tcPr>
          <w:p w14:paraId="381E55A5">
            <w:pPr>
              <w:spacing w:line="288" w:lineRule="auto"/>
              <w:jc w:val="center"/>
              <w:rPr>
                <w:rFonts w:ascii="宋体" w:hAnsi="宋体" w:cs="宋体"/>
                <w:sz w:val="24"/>
                <w:szCs w:val="24"/>
              </w:rPr>
            </w:pPr>
          </w:p>
        </w:tc>
        <w:tc>
          <w:tcPr>
            <w:tcW w:w="1320" w:type="pct"/>
            <w:vAlign w:val="center"/>
          </w:tcPr>
          <w:p w14:paraId="308F71F6">
            <w:pPr>
              <w:spacing w:line="288" w:lineRule="auto"/>
              <w:jc w:val="center"/>
              <w:rPr>
                <w:rFonts w:ascii="宋体" w:hAnsi="宋体" w:cs="宋体"/>
                <w:sz w:val="24"/>
                <w:szCs w:val="24"/>
              </w:rPr>
            </w:pPr>
          </w:p>
        </w:tc>
        <w:tc>
          <w:tcPr>
            <w:tcW w:w="1209" w:type="pct"/>
            <w:vAlign w:val="center"/>
          </w:tcPr>
          <w:p w14:paraId="11AD1FF5">
            <w:pPr>
              <w:spacing w:line="288" w:lineRule="auto"/>
              <w:jc w:val="center"/>
              <w:rPr>
                <w:rFonts w:ascii="宋体" w:hAnsi="宋体" w:cs="宋体"/>
                <w:sz w:val="24"/>
                <w:szCs w:val="24"/>
              </w:rPr>
            </w:pPr>
          </w:p>
        </w:tc>
        <w:tc>
          <w:tcPr>
            <w:tcW w:w="683" w:type="pct"/>
            <w:vAlign w:val="center"/>
          </w:tcPr>
          <w:p w14:paraId="7D4F9384">
            <w:pPr>
              <w:spacing w:line="288" w:lineRule="auto"/>
              <w:jc w:val="center"/>
              <w:rPr>
                <w:rFonts w:ascii="宋体" w:hAnsi="宋体" w:cs="宋体"/>
                <w:sz w:val="24"/>
                <w:szCs w:val="24"/>
              </w:rPr>
            </w:pPr>
          </w:p>
        </w:tc>
        <w:tc>
          <w:tcPr>
            <w:tcW w:w="637" w:type="pct"/>
            <w:vAlign w:val="center"/>
          </w:tcPr>
          <w:p w14:paraId="4CB225C3">
            <w:pPr>
              <w:spacing w:line="288" w:lineRule="auto"/>
              <w:jc w:val="center"/>
              <w:rPr>
                <w:rFonts w:ascii="宋体" w:hAnsi="宋体" w:cs="宋体"/>
                <w:sz w:val="24"/>
                <w:szCs w:val="24"/>
              </w:rPr>
            </w:pPr>
          </w:p>
        </w:tc>
        <w:tc>
          <w:tcPr>
            <w:tcW w:w="761" w:type="pct"/>
            <w:vAlign w:val="center"/>
          </w:tcPr>
          <w:p w14:paraId="0D037446">
            <w:pPr>
              <w:spacing w:line="288" w:lineRule="auto"/>
              <w:jc w:val="center"/>
              <w:rPr>
                <w:rFonts w:ascii="宋体" w:hAnsi="宋体" w:cs="宋体"/>
                <w:sz w:val="24"/>
                <w:szCs w:val="24"/>
              </w:rPr>
            </w:pPr>
          </w:p>
        </w:tc>
      </w:tr>
      <w:tr w14:paraId="039A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88" w:type="pct"/>
            <w:vAlign w:val="center"/>
          </w:tcPr>
          <w:p w14:paraId="3FEC4843">
            <w:pPr>
              <w:spacing w:line="288" w:lineRule="auto"/>
              <w:jc w:val="center"/>
              <w:rPr>
                <w:rFonts w:ascii="宋体" w:hAnsi="宋体" w:cs="宋体"/>
                <w:sz w:val="24"/>
                <w:szCs w:val="24"/>
              </w:rPr>
            </w:pPr>
          </w:p>
        </w:tc>
        <w:tc>
          <w:tcPr>
            <w:tcW w:w="1320" w:type="pct"/>
            <w:vAlign w:val="center"/>
          </w:tcPr>
          <w:p w14:paraId="263FD590">
            <w:pPr>
              <w:spacing w:line="288" w:lineRule="auto"/>
              <w:jc w:val="center"/>
              <w:rPr>
                <w:rFonts w:ascii="宋体" w:hAnsi="宋体" w:cs="宋体"/>
                <w:sz w:val="24"/>
                <w:szCs w:val="24"/>
              </w:rPr>
            </w:pPr>
          </w:p>
        </w:tc>
        <w:tc>
          <w:tcPr>
            <w:tcW w:w="1209" w:type="pct"/>
            <w:vAlign w:val="center"/>
          </w:tcPr>
          <w:p w14:paraId="44A56AB7">
            <w:pPr>
              <w:spacing w:line="288" w:lineRule="auto"/>
              <w:jc w:val="center"/>
              <w:rPr>
                <w:rFonts w:ascii="宋体" w:hAnsi="宋体" w:cs="宋体"/>
                <w:sz w:val="24"/>
                <w:szCs w:val="24"/>
              </w:rPr>
            </w:pPr>
          </w:p>
        </w:tc>
        <w:tc>
          <w:tcPr>
            <w:tcW w:w="683" w:type="pct"/>
            <w:vAlign w:val="center"/>
          </w:tcPr>
          <w:p w14:paraId="19B42CCB">
            <w:pPr>
              <w:spacing w:line="288" w:lineRule="auto"/>
              <w:jc w:val="center"/>
              <w:rPr>
                <w:rFonts w:ascii="宋体" w:hAnsi="宋体" w:cs="宋体"/>
                <w:sz w:val="24"/>
                <w:szCs w:val="24"/>
              </w:rPr>
            </w:pPr>
          </w:p>
        </w:tc>
        <w:tc>
          <w:tcPr>
            <w:tcW w:w="637" w:type="pct"/>
            <w:vAlign w:val="center"/>
          </w:tcPr>
          <w:p w14:paraId="54584BC7">
            <w:pPr>
              <w:spacing w:line="288" w:lineRule="auto"/>
              <w:jc w:val="center"/>
              <w:rPr>
                <w:rFonts w:ascii="宋体" w:hAnsi="宋体" w:cs="宋体"/>
                <w:sz w:val="24"/>
                <w:szCs w:val="24"/>
              </w:rPr>
            </w:pPr>
          </w:p>
        </w:tc>
        <w:tc>
          <w:tcPr>
            <w:tcW w:w="761" w:type="pct"/>
            <w:vAlign w:val="center"/>
          </w:tcPr>
          <w:p w14:paraId="2E568BBF">
            <w:pPr>
              <w:spacing w:line="288" w:lineRule="auto"/>
              <w:jc w:val="center"/>
              <w:rPr>
                <w:rFonts w:ascii="宋体" w:hAnsi="宋体" w:cs="宋体"/>
                <w:sz w:val="24"/>
                <w:szCs w:val="24"/>
              </w:rPr>
            </w:pPr>
          </w:p>
        </w:tc>
      </w:tr>
    </w:tbl>
    <w:p w14:paraId="7A5B73B8">
      <w:pPr>
        <w:spacing w:before="120" w:beforeLines="50" w:line="288" w:lineRule="auto"/>
        <w:rPr>
          <w:rFonts w:ascii="宋体" w:hAnsi="宋体" w:cs="宋体"/>
          <w:sz w:val="24"/>
          <w:szCs w:val="24"/>
        </w:rPr>
      </w:pPr>
      <w:r>
        <w:rPr>
          <w:rFonts w:hint="eastAsia" w:ascii="宋体" w:hAnsi="宋体" w:cs="宋体"/>
          <w:sz w:val="24"/>
          <w:szCs w:val="24"/>
        </w:rPr>
        <w:t>注明：</w:t>
      </w:r>
    </w:p>
    <w:p w14:paraId="252F91B6">
      <w:pPr>
        <w:pStyle w:val="94"/>
        <w:numPr>
          <w:ilvl w:val="0"/>
          <w:numId w:val="31"/>
        </w:numPr>
        <w:spacing w:line="288" w:lineRule="auto"/>
        <w:ind w:firstLineChars="0"/>
        <w:rPr>
          <w:rFonts w:ascii="宋体" w:hAnsi="宋体" w:cs="宋体"/>
          <w:sz w:val="24"/>
          <w:szCs w:val="24"/>
        </w:rPr>
      </w:pPr>
      <w:r>
        <w:rPr>
          <w:rFonts w:hint="eastAsia" w:ascii="宋体" w:hAnsi="宋体" w:cs="宋体"/>
          <w:sz w:val="24"/>
          <w:szCs w:val="24"/>
        </w:rPr>
        <w:t>偏离情况项填写“正”、“负”或“无”，说明项中填写原因。</w:t>
      </w:r>
    </w:p>
    <w:p w14:paraId="7E598B9D">
      <w:pPr>
        <w:pStyle w:val="94"/>
        <w:numPr>
          <w:ilvl w:val="0"/>
          <w:numId w:val="31"/>
        </w:numPr>
        <w:spacing w:line="288" w:lineRule="auto"/>
        <w:ind w:firstLineChars="0"/>
        <w:rPr>
          <w:rFonts w:ascii="宋体" w:hAnsi="宋体" w:cs="宋体"/>
          <w:sz w:val="24"/>
          <w:szCs w:val="24"/>
        </w:rPr>
      </w:pPr>
      <w:r>
        <w:rPr>
          <w:rFonts w:hint="eastAsia" w:ascii="宋体" w:hAnsi="宋体" w:cs="宋体"/>
          <w:sz w:val="24"/>
          <w:szCs w:val="24"/>
        </w:rPr>
        <w:t>供应商应按照招标文件要求作出全面响应。对响应有偏离的，则说明偏离的内容。若有要求提供相关证明资料的，须按要求提供，否则视为负偏离。</w:t>
      </w:r>
    </w:p>
    <w:p w14:paraId="227853B7">
      <w:pPr>
        <w:spacing w:line="288" w:lineRule="auto"/>
        <w:rPr>
          <w:rFonts w:ascii="宋体" w:hAnsi="宋体" w:cs="宋体"/>
          <w:sz w:val="24"/>
          <w:szCs w:val="24"/>
        </w:rPr>
      </w:pPr>
    </w:p>
    <w:p w14:paraId="3B938A56">
      <w:pPr>
        <w:spacing w:line="288" w:lineRule="auto"/>
        <w:rPr>
          <w:rFonts w:ascii="宋体" w:hAnsi="宋体" w:cs="宋体"/>
          <w:sz w:val="24"/>
          <w:szCs w:val="24"/>
        </w:rPr>
      </w:pPr>
    </w:p>
    <w:p w14:paraId="5F8DE285">
      <w:pPr>
        <w:spacing w:line="288" w:lineRule="auto"/>
        <w:rPr>
          <w:rFonts w:ascii="宋体" w:hAnsi="宋体" w:cs="宋体"/>
          <w:sz w:val="24"/>
          <w:szCs w:val="24"/>
        </w:rPr>
      </w:pPr>
    </w:p>
    <w:tbl>
      <w:tblPr>
        <w:tblStyle w:val="44"/>
        <w:tblW w:w="8528" w:type="dxa"/>
        <w:tblInd w:w="0" w:type="dxa"/>
        <w:tblLayout w:type="fixed"/>
        <w:tblCellMar>
          <w:top w:w="0" w:type="dxa"/>
          <w:left w:w="108" w:type="dxa"/>
          <w:bottom w:w="0" w:type="dxa"/>
          <w:right w:w="108" w:type="dxa"/>
        </w:tblCellMar>
      </w:tblPr>
      <w:tblGrid>
        <w:gridCol w:w="5353"/>
        <w:gridCol w:w="3175"/>
      </w:tblGrid>
      <w:tr w14:paraId="000A6A5B">
        <w:tblPrEx>
          <w:tblCellMar>
            <w:top w:w="0" w:type="dxa"/>
            <w:left w:w="108" w:type="dxa"/>
            <w:bottom w:w="0" w:type="dxa"/>
            <w:right w:w="108" w:type="dxa"/>
          </w:tblCellMar>
        </w:tblPrEx>
        <w:tc>
          <w:tcPr>
            <w:tcW w:w="5353" w:type="dxa"/>
            <w:shd w:val="clear" w:color="auto" w:fill="auto"/>
          </w:tcPr>
          <w:p w14:paraId="60A95478">
            <w:pPr>
              <w:overflowPunct w:val="0"/>
              <w:adjustRightInd w:val="0"/>
              <w:spacing w:line="288" w:lineRule="auto"/>
              <w:rPr>
                <w:rFonts w:ascii="宋体" w:hAnsi="宋体" w:cs="宋体"/>
                <w:sz w:val="24"/>
                <w:szCs w:val="24"/>
              </w:rPr>
            </w:pPr>
            <w:r>
              <w:rPr>
                <w:rFonts w:hint="eastAsia" w:ascii="宋体" w:hAnsi="宋体" w:cs="宋体"/>
                <w:sz w:val="24"/>
                <w:szCs w:val="24"/>
              </w:rPr>
              <w:t>供应商名称（加盖公章）：</w:t>
            </w:r>
          </w:p>
        </w:tc>
        <w:tc>
          <w:tcPr>
            <w:tcW w:w="3175" w:type="dxa"/>
            <w:shd w:val="clear" w:color="auto" w:fill="auto"/>
          </w:tcPr>
          <w:p w14:paraId="244C31A8">
            <w:pPr>
              <w:spacing w:line="288" w:lineRule="auto"/>
              <w:rPr>
                <w:rFonts w:ascii="宋体" w:hAnsi="宋体" w:cs="宋体"/>
                <w:sz w:val="24"/>
                <w:szCs w:val="24"/>
              </w:rPr>
            </w:pPr>
          </w:p>
        </w:tc>
      </w:tr>
      <w:tr w14:paraId="1106A378">
        <w:tblPrEx>
          <w:tblCellMar>
            <w:top w:w="0" w:type="dxa"/>
            <w:left w:w="108" w:type="dxa"/>
            <w:bottom w:w="0" w:type="dxa"/>
            <w:right w:w="108" w:type="dxa"/>
          </w:tblCellMar>
        </w:tblPrEx>
        <w:tc>
          <w:tcPr>
            <w:tcW w:w="5353" w:type="dxa"/>
            <w:shd w:val="clear" w:color="auto" w:fill="auto"/>
          </w:tcPr>
          <w:p w14:paraId="24DA6796">
            <w:pPr>
              <w:spacing w:line="288" w:lineRule="auto"/>
              <w:rPr>
                <w:rFonts w:ascii="宋体" w:hAnsi="宋体" w:cs="宋体"/>
                <w:sz w:val="24"/>
                <w:szCs w:val="24"/>
              </w:rPr>
            </w:pPr>
          </w:p>
          <w:p w14:paraId="68E8F138">
            <w:pPr>
              <w:spacing w:line="288" w:lineRule="auto"/>
              <w:rPr>
                <w:rFonts w:ascii="宋体" w:hAnsi="宋体" w:cs="宋体"/>
                <w:sz w:val="24"/>
                <w:szCs w:val="24"/>
              </w:rPr>
            </w:pPr>
            <w:r>
              <w:rPr>
                <w:rFonts w:hint="eastAsia" w:ascii="宋体" w:hAnsi="宋体" w:cs="宋体"/>
                <w:sz w:val="24"/>
                <w:szCs w:val="24"/>
              </w:rPr>
              <w:t>日期：      年      月        日</w:t>
            </w:r>
          </w:p>
        </w:tc>
        <w:tc>
          <w:tcPr>
            <w:tcW w:w="3175" w:type="dxa"/>
            <w:shd w:val="clear" w:color="auto" w:fill="auto"/>
          </w:tcPr>
          <w:p w14:paraId="2A439E1A">
            <w:pPr>
              <w:spacing w:line="288" w:lineRule="auto"/>
              <w:rPr>
                <w:rFonts w:ascii="宋体" w:hAnsi="宋体" w:cs="宋体"/>
                <w:sz w:val="24"/>
                <w:szCs w:val="24"/>
              </w:rPr>
            </w:pPr>
          </w:p>
        </w:tc>
      </w:tr>
    </w:tbl>
    <w:p w14:paraId="6673128B">
      <w:pPr>
        <w:spacing w:line="360" w:lineRule="auto"/>
        <w:rPr>
          <w:rFonts w:ascii="宋体" w:hAnsi="宋体" w:cs="宋体"/>
          <w:szCs w:val="21"/>
        </w:rPr>
      </w:pPr>
    </w:p>
    <w:p w14:paraId="1E46B430">
      <w:pPr>
        <w:spacing w:line="360" w:lineRule="auto"/>
        <w:rPr>
          <w:rFonts w:ascii="宋体" w:hAnsi="宋体" w:cs="宋体"/>
          <w:szCs w:val="21"/>
        </w:rPr>
      </w:pPr>
    </w:p>
    <w:p w14:paraId="48B3217A">
      <w:pPr>
        <w:rPr>
          <w:rStyle w:val="47"/>
          <w:rFonts w:ascii="宋体" w:hAnsi="宋体" w:cs="宋体"/>
          <w:bCs w:val="0"/>
          <w:spacing w:val="12"/>
        </w:rPr>
      </w:pPr>
      <w:bookmarkStart w:id="71" w:name="_Toc494567328"/>
      <w:bookmarkStart w:id="72" w:name="_Toc3236439"/>
      <w:bookmarkStart w:id="73" w:name="_Toc391627770"/>
      <w:bookmarkStart w:id="74" w:name="_Toc405313974"/>
      <w:r>
        <w:rPr>
          <w:rStyle w:val="47"/>
          <w:rFonts w:hint="eastAsia" w:ascii="宋体" w:hAnsi="宋体" w:cs="宋体"/>
          <w:spacing w:val="12"/>
        </w:rPr>
        <w:br w:type="page"/>
      </w:r>
    </w:p>
    <w:p w14:paraId="1E077DC0">
      <w:pPr>
        <w:spacing w:line="360" w:lineRule="auto"/>
        <w:jc w:val="center"/>
        <w:rPr>
          <w:rFonts w:ascii="宋体" w:hAnsi="宋体" w:cs="宋体"/>
          <w:b/>
          <w:sz w:val="36"/>
          <w:szCs w:val="36"/>
        </w:rPr>
      </w:pPr>
    </w:p>
    <w:p w14:paraId="71407704">
      <w:pPr>
        <w:spacing w:line="360" w:lineRule="auto"/>
        <w:jc w:val="center"/>
        <w:rPr>
          <w:rFonts w:ascii="宋体" w:hAnsi="宋体" w:cs="宋体"/>
          <w:b/>
          <w:sz w:val="36"/>
          <w:szCs w:val="36"/>
        </w:rPr>
      </w:pPr>
      <w:r>
        <w:rPr>
          <w:rFonts w:hint="eastAsia" w:ascii="宋体" w:hAnsi="宋体" w:cs="宋体"/>
          <w:b/>
          <w:sz w:val="36"/>
          <w:szCs w:val="36"/>
        </w:rPr>
        <w:t>十二、技术参数承诺书</w:t>
      </w:r>
    </w:p>
    <w:p w14:paraId="50F8E3EE">
      <w:pPr>
        <w:rPr>
          <w:rStyle w:val="47"/>
          <w:rFonts w:ascii="宋体" w:hAnsi="宋体" w:cs="宋体"/>
          <w:spacing w:val="12"/>
        </w:rPr>
      </w:pPr>
    </w:p>
    <w:p w14:paraId="259B67F4">
      <w:pPr>
        <w:spacing w:line="288" w:lineRule="auto"/>
        <w:rPr>
          <w:rStyle w:val="47"/>
          <w:rFonts w:ascii="宋体" w:hAnsi="宋体" w:cs="宋体"/>
          <w:b w:val="0"/>
          <w:spacing w:val="12"/>
          <w:sz w:val="24"/>
          <w:szCs w:val="24"/>
        </w:rPr>
      </w:pPr>
      <w:r>
        <w:rPr>
          <w:rStyle w:val="47"/>
          <w:rFonts w:hint="eastAsia" w:ascii="宋体" w:hAnsi="宋体" w:cs="宋体"/>
          <w:spacing w:val="12"/>
          <w:sz w:val="24"/>
          <w:szCs w:val="24"/>
        </w:rPr>
        <w:t>致：（采购人名称）</w:t>
      </w:r>
    </w:p>
    <w:p w14:paraId="5F15B2B3">
      <w:pPr>
        <w:pStyle w:val="3"/>
        <w:spacing w:line="288" w:lineRule="auto"/>
        <w:rPr>
          <w:rStyle w:val="47"/>
          <w:rFonts w:ascii="宋体" w:hAnsi="宋体" w:eastAsia="宋体" w:cs="宋体"/>
          <w:b w:val="0"/>
          <w:bCs w:val="0"/>
          <w:spacing w:val="12"/>
          <w:sz w:val="24"/>
          <w:szCs w:val="24"/>
        </w:rPr>
      </w:pPr>
      <w:r>
        <w:rPr>
          <w:rStyle w:val="47"/>
          <w:rFonts w:hint="eastAsia" w:ascii="宋体" w:hAnsi="宋体" w:eastAsia="宋体" w:cs="宋体"/>
          <w:b w:val="0"/>
          <w:bCs w:val="0"/>
          <w:spacing w:val="12"/>
          <w:sz w:val="24"/>
          <w:szCs w:val="24"/>
        </w:rPr>
        <w:t xml:space="preserve">    我公司承诺：如我公司在参与</w:t>
      </w:r>
      <w:r>
        <w:rPr>
          <w:rStyle w:val="47"/>
          <w:rFonts w:hint="eastAsia" w:ascii="宋体" w:hAnsi="宋体" w:eastAsia="宋体" w:cs="宋体"/>
          <w:b w:val="0"/>
          <w:bCs w:val="0"/>
          <w:spacing w:val="12"/>
          <w:sz w:val="24"/>
          <w:szCs w:val="24"/>
          <w:u w:val="single"/>
        </w:rPr>
        <w:t xml:space="preserve">   （项目名称）    </w:t>
      </w:r>
      <w:r>
        <w:rPr>
          <w:rStyle w:val="47"/>
          <w:rFonts w:hint="eastAsia" w:ascii="宋体" w:hAnsi="宋体" w:eastAsia="宋体" w:cs="宋体"/>
          <w:b w:val="0"/>
          <w:bCs w:val="0"/>
          <w:spacing w:val="12"/>
          <w:sz w:val="24"/>
          <w:szCs w:val="24"/>
        </w:rPr>
        <w:t>中标后，所投货物经采购人验收后若与技术参数偏离表上偏离情况不符合，出现的所有后果由我公司自行承担。</w:t>
      </w:r>
    </w:p>
    <w:p w14:paraId="71108E53">
      <w:pPr>
        <w:spacing w:line="288" w:lineRule="auto"/>
        <w:rPr>
          <w:rStyle w:val="47"/>
          <w:rFonts w:ascii="宋体" w:hAnsi="宋体" w:cs="宋体"/>
          <w:b w:val="0"/>
          <w:spacing w:val="12"/>
          <w:sz w:val="24"/>
          <w:szCs w:val="24"/>
        </w:rPr>
      </w:pPr>
    </w:p>
    <w:p w14:paraId="4FDCFDE8">
      <w:pPr>
        <w:pStyle w:val="3"/>
        <w:spacing w:line="288" w:lineRule="auto"/>
        <w:rPr>
          <w:rStyle w:val="47"/>
          <w:rFonts w:ascii="宋体" w:hAnsi="宋体" w:eastAsia="宋体" w:cs="宋体"/>
          <w:b w:val="0"/>
          <w:bCs w:val="0"/>
          <w:spacing w:val="12"/>
          <w:sz w:val="24"/>
          <w:szCs w:val="24"/>
        </w:rPr>
      </w:pPr>
    </w:p>
    <w:p w14:paraId="1A7AD8B1">
      <w:pPr>
        <w:wordWrap w:val="0"/>
        <w:spacing w:line="288" w:lineRule="auto"/>
        <w:jc w:val="right"/>
        <w:rPr>
          <w:rStyle w:val="47"/>
          <w:rFonts w:ascii="宋体" w:hAnsi="宋体" w:cs="宋体"/>
          <w:b w:val="0"/>
          <w:spacing w:val="12"/>
          <w:sz w:val="24"/>
          <w:szCs w:val="24"/>
          <w:u w:val="single"/>
        </w:rPr>
      </w:pPr>
      <w:r>
        <w:rPr>
          <w:rStyle w:val="47"/>
          <w:rFonts w:hint="eastAsia" w:ascii="宋体" w:hAnsi="宋体" w:cs="宋体"/>
          <w:b w:val="0"/>
          <w:spacing w:val="12"/>
          <w:sz w:val="24"/>
          <w:szCs w:val="24"/>
        </w:rPr>
        <w:t>供应商名称：       （盖单位章）</w:t>
      </w:r>
    </w:p>
    <w:p w14:paraId="057797E4">
      <w:pPr>
        <w:pStyle w:val="3"/>
        <w:wordWrap w:val="0"/>
        <w:spacing w:line="288" w:lineRule="auto"/>
        <w:ind w:right="-1" w:firstLine="264" w:firstLineChars="100"/>
        <w:jc w:val="right"/>
        <w:rPr>
          <w:rFonts w:ascii="宋体" w:hAnsi="宋体" w:eastAsia="宋体" w:cs="宋体"/>
          <w:b w:val="0"/>
          <w:sz w:val="24"/>
          <w:szCs w:val="24"/>
        </w:rPr>
      </w:pPr>
      <w:r>
        <w:rPr>
          <w:rStyle w:val="47"/>
          <w:rFonts w:hint="eastAsia" w:ascii="宋体" w:hAnsi="宋体" w:eastAsia="宋体" w:cs="宋体"/>
          <w:b w:val="0"/>
          <w:bCs w:val="0"/>
          <w:spacing w:val="12"/>
          <w:sz w:val="24"/>
          <w:szCs w:val="24"/>
        </w:rPr>
        <w:t>日     期：     年   月   日</w:t>
      </w:r>
    </w:p>
    <w:bookmarkEnd w:id="71"/>
    <w:bookmarkEnd w:id="72"/>
    <w:p w14:paraId="1E58A82D">
      <w:pPr>
        <w:rPr>
          <w:rFonts w:ascii="宋体" w:hAnsi="宋体" w:cs="宋体"/>
          <w:sz w:val="32"/>
          <w:szCs w:val="32"/>
        </w:rPr>
      </w:pPr>
      <w:r>
        <w:rPr>
          <w:rFonts w:hint="eastAsia" w:ascii="宋体" w:hAnsi="宋体" w:cs="宋体"/>
          <w:sz w:val="32"/>
          <w:szCs w:val="32"/>
        </w:rPr>
        <w:br w:type="page"/>
      </w:r>
    </w:p>
    <w:p w14:paraId="492EFA3D">
      <w:pPr>
        <w:spacing w:line="360" w:lineRule="auto"/>
        <w:jc w:val="center"/>
        <w:rPr>
          <w:rFonts w:ascii="宋体" w:hAnsi="宋体" w:cs="宋体"/>
          <w:b/>
          <w:sz w:val="36"/>
          <w:szCs w:val="36"/>
        </w:rPr>
      </w:pPr>
    </w:p>
    <w:p w14:paraId="7487FA9A">
      <w:pPr>
        <w:spacing w:line="360" w:lineRule="auto"/>
        <w:jc w:val="center"/>
        <w:rPr>
          <w:rFonts w:ascii="宋体" w:hAnsi="宋体" w:cs="宋体"/>
          <w:b/>
          <w:sz w:val="36"/>
          <w:szCs w:val="36"/>
        </w:rPr>
      </w:pPr>
      <w:r>
        <w:rPr>
          <w:rFonts w:hint="eastAsia" w:ascii="宋体" w:hAnsi="宋体" w:cs="宋体"/>
          <w:b/>
          <w:sz w:val="36"/>
          <w:szCs w:val="36"/>
        </w:rPr>
        <w:t>十三、投标货物详细说明</w:t>
      </w:r>
    </w:p>
    <w:tbl>
      <w:tblPr>
        <w:tblStyle w:val="44"/>
        <w:tblW w:w="9113"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701"/>
        <w:gridCol w:w="993"/>
        <w:gridCol w:w="1417"/>
        <w:gridCol w:w="2408"/>
        <w:gridCol w:w="1871"/>
      </w:tblGrid>
      <w:tr w14:paraId="5654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13" w:type="dxa"/>
            <w:gridSpan w:val="6"/>
            <w:vAlign w:val="center"/>
          </w:tcPr>
          <w:p w14:paraId="30EB910A">
            <w:pPr>
              <w:spacing w:line="288" w:lineRule="auto"/>
              <w:rPr>
                <w:rFonts w:ascii="宋体" w:hAnsi="宋体" w:cs="宋体"/>
                <w:b/>
                <w:sz w:val="24"/>
                <w:szCs w:val="24"/>
              </w:rPr>
            </w:pPr>
            <w:r>
              <w:rPr>
                <w:rFonts w:hint="eastAsia" w:ascii="宋体" w:hAnsi="宋体" w:cs="宋体"/>
                <w:b/>
                <w:bCs/>
                <w:sz w:val="24"/>
                <w:szCs w:val="24"/>
              </w:rPr>
              <w:t xml:space="preserve">项目名称：                                             </w:t>
            </w:r>
            <w:r>
              <w:rPr>
                <w:rFonts w:hint="eastAsia" w:ascii="宋体" w:hAnsi="宋体" w:cs="宋体"/>
                <w:b/>
                <w:bCs/>
                <w:sz w:val="24"/>
                <w:szCs w:val="24"/>
                <w:lang w:val="en-US" w:eastAsia="zh-CN"/>
              </w:rPr>
              <w:t>标包</w:t>
            </w:r>
            <w:r>
              <w:rPr>
                <w:rFonts w:hint="eastAsia" w:ascii="宋体" w:hAnsi="宋体" w:cs="宋体"/>
                <w:b/>
                <w:sz w:val="24"/>
                <w:szCs w:val="24"/>
              </w:rPr>
              <w:t>编号：</w:t>
            </w:r>
          </w:p>
        </w:tc>
      </w:tr>
      <w:tr w14:paraId="70B7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23" w:type="dxa"/>
            <w:vAlign w:val="center"/>
          </w:tcPr>
          <w:p w14:paraId="762AAA86">
            <w:pPr>
              <w:spacing w:line="288" w:lineRule="auto"/>
              <w:jc w:val="center"/>
              <w:rPr>
                <w:rFonts w:ascii="宋体" w:hAnsi="宋体" w:cs="宋体"/>
                <w:sz w:val="24"/>
                <w:szCs w:val="24"/>
              </w:rPr>
            </w:pPr>
            <w:r>
              <w:rPr>
                <w:rFonts w:hint="eastAsia" w:ascii="宋体" w:hAnsi="宋体" w:cs="宋体"/>
                <w:sz w:val="24"/>
                <w:szCs w:val="24"/>
              </w:rPr>
              <w:t>序号</w:t>
            </w:r>
          </w:p>
        </w:tc>
        <w:tc>
          <w:tcPr>
            <w:tcW w:w="1701" w:type="dxa"/>
            <w:vAlign w:val="center"/>
          </w:tcPr>
          <w:p w14:paraId="1FD55675">
            <w:pPr>
              <w:spacing w:line="288" w:lineRule="auto"/>
              <w:jc w:val="center"/>
              <w:rPr>
                <w:rFonts w:ascii="宋体" w:hAnsi="宋体" w:cs="宋体"/>
                <w:sz w:val="24"/>
                <w:szCs w:val="24"/>
              </w:rPr>
            </w:pPr>
            <w:r>
              <w:rPr>
                <w:rFonts w:hint="eastAsia" w:ascii="宋体" w:hAnsi="宋体" w:cs="宋体"/>
                <w:sz w:val="24"/>
                <w:szCs w:val="24"/>
              </w:rPr>
              <w:t>货物名称</w:t>
            </w:r>
          </w:p>
        </w:tc>
        <w:tc>
          <w:tcPr>
            <w:tcW w:w="993" w:type="dxa"/>
            <w:vAlign w:val="center"/>
          </w:tcPr>
          <w:p w14:paraId="5DBD58F4">
            <w:pPr>
              <w:spacing w:line="288" w:lineRule="auto"/>
              <w:jc w:val="center"/>
              <w:rPr>
                <w:rFonts w:ascii="宋体" w:hAnsi="宋体" w:cs="宋体"/>
                <w:sz w:val="24"/>
                <w:szCs w:val="24"/>
              </w:rPr>
            </w:pPr>
            <w:r>
              <w:rPr>
                <w:rFonts w:hint="eastAsia" w:ascii="宋体" w:hAnsi="宋体" w:cs="宋体"/>
                <w:sz w:val="24"/>
                <w:szCs w:val="24"/>
              </w:rPr>
              <w:t>数量</w:t>
            </w:r>
          </w:p>
        </w:tc>
        <w:tc>
          <w:tcPr>
            <w:tcW w:w="1417" w:type="dxa"/>
            <w:vAlign w:val="center"/>
          </w:tcPr>
          <w:p w14:paraId="18D0E994">
            <w:pPr>
              <w:spacing w:line="288" w:lineRule="auto"/>
              <w:jc w:val="center"/>
              <w:rPr>
                <w:rFonts w:ascii="宋体" w:hAnsi="宋体" w:cs="宋体"/>
                <w:sz w:val="24"/>
                <w:szCs w:val="24"/>
              </w:rPr>
            </w:pPr>
            <w:r>
              <w:rPr>
                <w:rFonts w:hint="eastAsia" w:ascii="宋体" w:hAnsi="宋体" w:cs="宋体"/>
                <w:sz w:val="24"/>
                <w:szCs w:val="24"/>
              </w:rPr>
              <w:t>品牌型号</w:t>
            </w:r>
          </w:p>
        </w:tc>
        <w:tc>
          <w:tcPr>
            <w:tcW w:w="2408" w:type="dxa"/>
            <w:vAlign w:val="center"/>
          </w:tcPr>
          <w:p w14:paraId="6B7F361D">
            <w:pPr>
              <w:spacing w:line="288" w:lineRule="auto"/>
              <w:jc w:val="center"/>
              <w:rPr>
                <w:rFonts w:ascii="宋体" w:hAnsi="宋体" w:cs="宋体"/>
                <w:sz w:val="24"/>
                <w:szCs w:val="24"/>
              </w:rPr>
            </w:pPr>
            <w:r>
              <w:rPr>
                <w:rFonts w:hint="eastAsia" w:ascii="宋体" w:hAnsi="宋体" w:cs="宋体"/>
                <w:sz w:val="24"/>
                <w:szCs w:val="24"/>
              </w:rPr>
              <w:t>性能及技术参数</w:t>
            </w:r>
          </w:p>
        </w:tc>
        <w:tc>
          <w:tcPr>
            <w:tcW w:w="1871" w:type="dxa"/>
            <w:vAlign w:val="center"/>
          </w:tcPr>
          <w:p w14:paraId="4433BE2B">
            <w:pPr>
              <w:spacing w:line="288" w:lineRule="auto"/>
              <w:jc w:val="center"/>
              <w:rPr>
                <w:rFonts w:ascii="宋体" w:hAnsi="宋体" w:cs="宋体"/>
                <w:sz w:val="24"/>
                <w:szCs w:val="24"/>
              </w:rPr>
            </w:pPr>
            <w:r>
              <w:rPr>
                <w:rFonts w:hint="eastAsia" w:ascii="宋体" w:hAnsi="宋体" w:cs="宋体"/>
                <w:sz w:val="24"/>
                <w:szCs w:val="24"/>
              </w:rPr>
              <w:t>备注</w:t>
            </w:r>
          </w:p>
        </w:tc>
      </w:tr>
      <w:tr w14:paraId="3FD7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4CA0F71D">
            <w:pPr>
              <w:spacing w:line="288" w:lineRule="auto"/>
              <w:jc w:val="center"/>
              <w:rPr>
                <w:rFonts w:ascii="宋体" w:hAnsi="宋体" w:cs="宋体"/>
                <w:sz w:val="24"/>
                <w:szCs w:val="24"/>
              </w:rPr>
            </w:pPr>
          </w:p>
        </w:tc>
        <w:tc>
          <w:tcPr>
            <w:tcW w:w="1701" w:type="dxa"/>
            <w:vAlign w:val="center"/>
          </w:tcPr>
          <w:p w14:paraId="429BD1C4">
            <w:pPr>
              <w:spacing w:line="288" w:lineRule="auto"/>
              <w:jc w:val="center"/>
              <w:rPr>
                <w:rFonts w:ascii="宋体" w:hAnsi="宋体" w:cs="宋体"/>
                <w:sz w:val="24"/>
                <w:szCs w:val="24"/>
              </w:rPr>
            </w:pPr>
          </w:p>
        </w:tc>
        <w:tc>
          <w:tcPr>
            <w:tcW w:w="993" w:type="dxa"/>
            <w:vAlign w:val="center"/>
          </w:tcPr>
          <w:p w14:paraId="7EDACBFC">
            <w:pPr>
              <w:spacing w:line="288" w:lineRule="auto"/>
              <w:jc w:val="center"/>
              <w:rPr>
                <w:rFonts w:ascii="宋体" w:hAnsi="宋体" w:cs="宋体"/>
                <w:sz w:val="24"/>
                <w:szCs w:val="24"/>
              </w:rPr>
            </w:pPr>
          </w:p>
        </w:tc>
        <w:tc>
          <w:tcPr>
            <w:tcW w:w="1417" w:type="dxa"/>
            <w:vAlign w:val="center"/>
          </w:tcPr>
          <w:p w14:paraId="24A4CB7F">
            <w:pPr>
              <w:spacing w:line="288" w:lineRule="auto"/>
              <w:jc w:val="center"/>
              <w:rPr>
                <w:rFonts w:ascii="宋体" w:hAnsi="宋体" w:cs="宋体"/>
                <w:sz w:val="24"/>
                <w:szCs w:val="24"/>
              </w:rPr>
            </w:pPr>
          </w:p>
        </w:tc>
        <w:tc>
          <w:tcPr>
            <w:tcW w:w="2408" w:type="dxa"/>
            <w:vAlign w:val="center"/>
          </w:tcPr>
          <w:p w14:paraId="0F5753DB">
            <w:pPr>
              <w:spacing w:line="288" w:lineRule="auto"/>
              <w:jc w:val="center"/>
              <w:rPr>
                <w:rFonts w:ascii="宋体" w:hAnsi="宋体" w:cs="宋体"/>
                <w:sz w:val="24"/>
                <w:szCs w:val="24"/>
              </w:rPr>
            </w:pPr>
          </w:p>
        </w:tc>
        <w:tc>
          <w:tcPr>
            <w:tcW w:w="1871" w:type="dxa"/>
            <w:vAlign w:val="center"/>
          </w:tcPr>
          <w:p w14:paraId="2386CA1D">
            <w:pPr>
              <w:spacing w:line="288" w:lineRule="auto"/>
              <w:jc w:val="center"/>
              <w:rPr>
                <w:rFonts w:ascii="宋体" w:hAnsi="宋体" w:cs="宋体"/>
                <w:sz w:val="24"/>
                <w:szCs w:val="24"/>
              </w:rPr>
            </w:pPr>
          </w:p>
        </w:tc>
      </w:tr>
      <w:tr w14:paraId="2C03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40AFCDA7">
            <w:pPr>
              <w:spacing w:line="288" w:lineRule="auto"/>
              <w:jc w:val="center"/>
              <w:rPr>
                <w:rFonts w:ascii="宋体" w:hAnsi="宋体" w:cs="宋体"/>
                <w:sz w:val="24"/>
                <w:szCs w:val="24"/>
              </w:rPr>
            </w:pPr>
          </w:p>
        </w:tc>
        <w:tc>
          <w:tcPr>
            <w:tcW w:w="1701" w:type="dxa"/>
            <w:vAlign w:val="center"/>
          </w:tcPr>
          <w:p w14:paraId="39C13678">
            <w:pPr>
              <w:spacing w:line="288" w:lineRule="auto"/>
              <w:jc w:val="center"/>
              <w:rPr>
                <w:rFonts w:ascii="宋体" w:hAnsi="宋体" w:cs="宋体"/>
                <w:sz w:val="24"/>
                <w:szCs w:val="24"/>
              </w:rPr>
            </w:pPr>
          </w:p>
        </w:tc>
        <w:tc>
          <w:tcPr>
            <w:tcW w:w="993" w:type="dxa"/>
            <w:vAlign w:val="center"/>
          </w:tcPr>
          <w:p w14:paraId="4531133A">
            <w:pPr>
              <w:spacing w:line="288" w:lineRule="auto"/>
              <w:jc w:val="center"/>
              <w:rPr>
                <w:rFonts w:ascii="宋体" w:hAnsi="宋体" w:cs="宋体"/>
                <w:sz w:val="24"/>
                <w:szCs w:val="24"/>
              </w:rPr>
            </w:pPr>
          </w:p>
        </w:tc>
        <w:tc>
          <w:tcPr>
            <w:tcW w:w="1417" w:type="dxa"/>
            <w:vAlign w:val="center"/>
          </w:tcPr>
          <w:p w14:paraId="3FC10AD3">
            <w:pPr>
              <w:spacing w:line="288" w:lineRule="auto"/>
              <w:jc w:val="center"/>
              <w:rPr>
                <w:rFonts w:ascii="宋体" w:hAnsi="宋体" w:cs="宋体"/>
                <w:sz w:val="24"/>
                <w:szCs w:val="24"/>
              </w:rPr>
            </w:pPr>
          </w:p>
        </w:tc>
        <w:tc>
          <w:tcPr>
            <w:tcW w:w="2408" w:type="dxa"/>
            <w:vAlign w:val="center"/>
          </w:tcPr>
          <w:p w14:paraId="5E65D2B5">
            <w:pPr>
              <w:spacing w:line="288" w:lineRule="auto"/>
              <w:jc w:val="center"/>
              <w:rPr>
                <w:rFonts w:ascii="宋体" w:hAnsi="宋体" w:cs="宋体"/>
                <w:sz w:val="24"/>
                <w:szCs w:val="24"/>
              </w:rPr>
            </w:pPr>
          </w:p>
        </w:tc>
        <w:tc>
          <w:tcPr>
            <w:tcW w:w="1871" w:type="dxa"/>
            <w:vAlign w:val="center"/>
          </w:tcPr>
          <w:p w14:paraId="3173180A">
            <w:pPr>
              <w:spacing w:line="288" w:lineRule="auto"/>
              <w:jc w:val="center"/>
              <w:rPr>
                <w:rFonts w:ascii="宋体" w:hAnsi="宋体" w:cs="宋体"/>
                <w:sz w:val="24"/>
                <w:szCs w:val="24"/>
              </w:rPr>
            </w:pPr>
          </w:p>
        </w:tc>
      </w:tr>
      <w:tr w14:paraId="42A3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63FD665C">
            <w:pPr>
              <w:spacing w:line="288" w:lineRule="auto"/>
              <w:jc w:val="center"/>
              <w:rPr>
                <w:rFonts w:ascii="宋体" w:hAnsi="宋体" w:cs="宋体"/>
                <w:sz w:val="24"/>
                <w:szCs w:val="24"/>
              </w:rPr>
            </w:pPr>
          </w:p>
        </w:tc>
        <w:tc>
          <w:tcPr>
            <w:tcW w:w="1701" w:type="dxa"/>
            <w:vAlign w:val="center"/>
          </w:tcPr>
          <w:p w14:paraId="774E26AE">
            <w:pPr>
              <w:spacing w:line="288" w:lineRule="auto"/>
              <w:jc w:val="center"/>
              <w:rPr>
                <w:rFonts w:ascii="宋体" w:hAnsi="宋体" w:cs="宋体"/>
                <w:sz w:val="24"/>
                <w:szCs w:val="24"/>
              </w:rPr>
            </w:pPr>
          </w:p>
        </w:tc>
        <w:tc>
          <w:tcPr>
            <w:tcW w:w="993" w:type="dxa"/>
            <w:vAlign w:val="center"/>
          </w:tcPr>
          <w:p w14:paraId="04F36A70">
            <w:pPr>
              <w:spacing w:line="288" w:lineRule="auto"/>
              <w:jc w:val="center"/>
              <w:rPr>
                <w:rFonts w:ascii="宋体" w:hAnsi="宋体" w:cs="宋体"/>
                <w:sz w:val="24"/>
                <w:szCs w:val="24"/>
              </w:rPr>
            </w:pPr>
          </w:p>
        </w:tc>
        <w:tc>
          <w:tcPr>
            <w:tcW w:w="1417" w:type="dxa"/>
            <w:vAlign w:val="center"/>
          </w:tcPr>
          <w:p w14:paraId="1E3EA6A0">
            <w:pPr>
              <w:spacing w:line="288" w:lineRule="auto"/>
              <w:jc w:val="center"/>
              <w:rPr>
                <w:rFonts w:ascii="宋体" w:hAnsi="宋体" w:cs="宋体"/>
                <w:sz w:val="24"/>
                <w:szCs w:val="24"/>
              </w:rPr>
            </w:pPr>
          </w:p>
        </w:tc>
        <w:tc>
          <w:tcPr>
            <w:tcW w:w="2408" w:type="dxa"/>
            <w:vAlign w:val="center"/>
          </w:tcPr>
          <w:p w14:paraId="75B5A11D">
            <w:pPr>
              <w:spacing w:line="288" w:lineRule="auto"/>
              <w:jc w:val="center"/>
              <w:rPr>
                <w:rFonts w:ascii="宋体" w:hAnsi="宋体" w:cs="宋体"/>
                <w:sz w:val="24"/>
                <w:szCs w:val="24"/>
              </w:rPr>
            </w:pPr>
          </w:p>
        </w:tc>
        <w:tc>
          <w:tcPr>
            <w:tcW w:w="1871" w:type="dxa"/>
            <w:vAlign w:val="center"/>
          </w:tcPr>
          <w:p w14:paraId="72B1C636">
            <w:pPr>
              <w:spacing w:line="288" w:lineRule="auto"/>
              <w:jc w:val="center"/>
              <w:rPr>
                <w:rFonts w:ascii="宋体" w:hAnsi="宋体" w:cs="宋体"/>
                <w:sz w:val="24"/>
                <w:szCs w:val="24"/>
              </w:rPr>
            </w:pPr>
          </w:p>
        </w:tc>
      </w:tr>
      <w:tr w14:paraId="7B14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79A271BB">
            <w:pPr>
              <w:spacing w:line="288" w:lineRule="auto"/>
              <w:jc w:val="center"/>
              <w:rPr>
                <w:rFonts w:ascii="宋体" w:hAnsi="宋体" w:cs="宋体"/>
                <w:sz w:val="24"/>
                <w:szCs w:val="24"/>
              </w:rPr>
            </w:pPr>
          </w:p>
        </w:tc>
        <w:tc>
          <w:tcPr>
            <w:tcW w:w="1701" w:type="dxa"/>
            <w:vAlign w:val="center"/>
          </w:tcPr>
          <w:p w14:paraId="654970FD">
            <w:pPr>
              <w:spacing w:line="288" w:lineRule="auto"/>
              <w:jc w:val="center"/>
              <w:rPr>
                <w:rFonts w:ascii="宋体" w:hAnsi="宋体" w:cs="宋体"/>
                <w:sz w:val="24"/>
                <w:szCs w:val="24"/>
              </w:rPr>
            </w:pPr>
          </w:p>
        </w:tc>
        <w:tc>
          <w:tcPr>
            <w:tcW w:w="993" w:type="dxa"/>
            <w:vAlign w:val="center"/>
          </w:tcPr>
          <w:p w14:paraId="1B850456">
            <w:pPr>
              <w:spacing w:line="288" w:lineRule="auto"/>
              <w:jc w:val="center"/>
              <w:rPr>
                <w:rFonts w:ascii="宋体" w:hAnsi="宋体" w:cs="宋体"/>
                <w:sz w:val="24"/>
                <w:szCs w:val="24"/>
              </w:rPr>
            </w:pPr>
          </w:p>
        </w:tc>
        <w:tc>
          <w:tcPr>
            <w:tcW w:w="1417" w:type="dxa"/>
            <w:vAlign w:val="center"/>
          </w:tcPr>
          <w:p w14:paraId="7504DEA5">
            <w:pPr>
              <w:spacing w:line="288" w:lineRule="auto"/>
              <w:jc w:val="center"/>
              <w:rPr>
                <w:rFonts w:ascii="宋体" w:hAnsi="宋体" w:cs="宋体"/>
                <w:sz w:val="24"/>
                <w:szCs w:val="24"/>
              </w:rPr>
            </w:pPr>
          </w:p>
        </w:tc>
        <w:tc>
          <w:tcPr>
            <w:tcW w:w="2408" w:type="dxa"/>
            <w:vAlign w:val="center"/>
          </w:tcPr>
          <w:p w14:paraId="34E944B6">
            <w:pPr>
              <w:spacing w:line="288" w:lineRule="auto"/>
              <w:jc w:val="center"/>
              <w:rPr>
                <w:rFonts w:ascii="宋体" w:hAnsi="宋体" w:cs="宋体"/>
                <w:sz w:val="24"/>
                <w:szCs w:val="24"/>
              </w:rPr>
            </w:pPr>
          </w:p>
        </w:tc>
        <w:tc>
          <w:tcPr>
            <w:tcW w:w="1871" w:type="dxa"/>
            <w:vAlign w:val="center"/>
          </w:tcPr>
          <w:p w14:paraId="176BBBA0">
            <w:pPr>
              <w:spacing w:line="288" w:lineRule="auto"/>
              <w:jc w:val="center"/>
              <w:rPr>
                <w:rFonts w:ascii="宋体" w:hAnsi="宋体" w:cs="宋体"/>
                <w:sz w:val="24"/>
                <w:szCs w:val="24"/>
              </w:rPr>
            </w:pPr>
          </w:p>
        </w:tc>
      </w:tr>
      <w:tr w14:paraId="34A4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5EA2FE5D">
            <w:pPr>
              <w:spacing w:line="288" w:lineRule="auto"/>
              <w:jc w:val="center"/>
              <w:rPr>
                <w:rFonts w:ascii="宋体" w:hAnsi="宋体" w:cs="宋体"/>
                <w:sz w:val="24"/>
                <w:szCs w:val="24"/>
              </w:rPr>
            </w:pPr>
          </w:p>
        </w:tc>
        <w:tc>
          <w:tcPr>
            <w:tcW w:w="1701" w:type="dxa"/>
            <w:vAlign w:val="center"/>
          </w:tcPr>
          <w:p w14:paraId="6469A4AC">
            <w:pPr>
              <w:spacing w:line="288" w:lineRule="auto"/>
              <w:jc w:val="center"/>
              <w:rPr>
                <w:rFonts w:ascii="宋体" w:hAnsi="宋体" w:cs="宋体"/>
                <w:sz w:val="24"/>
                <w:szCs w:val="24"/>
              </w:rPr>
            </w:pPr>
          </w:p>
        </w:tc>
        <w:tc>
          <w:tcPr>
            <w:tcW w:w="993" w:type="dxa"/>
            <w:vAlign w:val="center"/>
          </w:tcPr>
          <w:p w14:paraId="2C93A70D">
            <w:pPr>
              <w:spacing w:line="288" w:lineRule="auto"/>
              <w:jc w:val="center"/>
              <w:rPr>
                <w:rFonts w:ascii="宋体" w:hAnsi="宋体" w:cs="宋体"/>
                <w:sz w:val="24"/>
                <w:szCs w:val="24"/>
              </w:rPr>
            </w:pPr>
          </w:p>
        </w:tc>
        <w:tc>
          <w:tcPr>
            <w:tcW w:w="1417" w:type="dxa"/>
            <w:vAlign w:val="center"/>
          </w:tcPr>
          <w:p w14:paraId="375A8746">
            <w:pPr>
              <w:spacing w:line="288" w:lineRule="auto"/>
              <w:jc w:val="center"/>
              <w:rPr>
                <w:rFonts w:ascii="宋体" w:hAnsi="宋体" w:cs="宋体"/>
                <w:sz w:val="24"/>
                <w:szCs w:val="24"/>
              </w:rPr>
            </w:pPr>
          </w:p>
        </w:tc>
        <w:tc>
          <w:tcPr>
            <w:tcW w:w="2408" w:type="dxa"/>
            <w:vAlign w:val="center"/>
          </w:tcPr>
          <w:p w14:paraId="407DFF43">
            <w:pPr>
              <w:spacing w:line="288" w:lineRule="auto"/>
              <w:jc w:val="center"/>
              <w:rPr>
                <w:rFonts w:ascii="宋体" w:hAnsi="宋体" w:cs="宋体"/>
                <w:sz w:val="24"/>
                <w:szCs w:val="24"/>
              </w:rPr>
            </w:pPr>
          </w:p>
        </w:tc>
        <w:tc>
          <w:tcPr>
            <w:tcW w:w="1871" w:type="dxa"/>
            <w:vAlign w:val="center"/>
          </w:tcPr>
          <w:p w14:paraId="563A5F62">
            <w:pPr>
              <w:spacing w:line="288" w:lineRule="auto"/>
              <w:jc w:val="center"/>
              <w:rPr>
                <w:rFonts w:ascii="宋体" w:hAnsi="宋体" w:cs="宋体"/>
                <w:sz w:val="24"/>
                <w:szCs w:val="24"/>
              </w:rPr>
            </w:pPr>
          </w:p>
        </w:tc>
      </w:tr>
      <w:tr w14:paraId="07AF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69439282">
            <w:pPr>
              <w:spacing w:line="288" w:lineRule="auto"/>
              <w:jc w:val="center"/>
              <w:rPr>
                <w:rFonts w:ascii="宋体" w:hAnsi="宋体" w:cs="宋体"/>
                <w:sz w:val="24"/>
                <w:szCs w:val="24"/>
              </w:rPr>
            </w:pPr>
          </w:p>
        </w:tc>
        <w:tc>
          <w:tcPr>
            <w:tcW w:w="1701" w:type="dxa"/>
            <w:vAlign w:val="center"/>
          </w:tcPr>
          <w:p w14:paraId="52A63323">
            <w:pPr>
              <w:spacing w:line="288" w:lineRule="auto"/>
              <w:jc w:val="center"/>
              <w:rPr>
                <w:rFonts w:ascii="宋体" w:hAnsi="宋体" w:cs="宋体"/>
                <w:sz w:val="24"/>
                <w:szCs w:val="24"/>
              </w:rPr>
            </w:pPr>
          </w:p>
        </w:tc>
        <w:tc>
          <w:tcPr>
            <w:tcW w:w="993" w:type="dxa"/>
            <w:vAlign w:val="center"/>
          </w:tcPr>
          <w:p w14:paraId="506B7AB5">
            <w:pPr>
              <w:spacing w:line="288" w:lineRule="auto"/>
              <w:jc w:val="center"/>
              <w:rPr>
                <w:rFonts w:ascii="宋体" w:hAnsi="宋体" w:cs="宋体"/>
                <w:sz w:val="24"/>
                <w:szCs w:val="24"/>
              </w:rPr>
            </w:pPr>
          </w:p>
        </w:tc>
        <w:tc>
          <w:tcPr>
            <w:tcW w:w="1417" w:type="dxa"/>
            <w:vAlign w:val="center"/>
          </w:tcPr>
          <w:p w14:paraId="6E254BA6">
            <w:pPr>
              <w:spacing w:line="288" w:lineRule="auto"/>
              <w:jc w:val="center"/>
              <w:rPr>
                <w:rFonts w:ascii="宋体" w:hAnsi="宋体" w:cs="宋体"/>
                <w:sz w:val="24"/>
                <w:szCs w:val="24"/>
              </w:rPr>
            </w:pPr>
          </w:p>
        </w:tc>
        <w:tc>
          <w:tcPr>
            <w:tcW w:w="2408" w:type="dxa"/>
            <w:vAlign w:val="center"/>
          </w:tcPr>
          <w:p w14:paraId="6C8DC670">
            <w:pPr>
              <w:spacing w:line="288" w:lineRule="auto"/>
              <w:jc w:val="center"/>
              <w:rPr>
                <w:rFonts w:ascii="宋体" w:hAnsi="宋体" w:cs="宋体"/>
                <w:sz w:val="24"/>
                <w:szCs w:val="24"/>
              </w:rPr>
            </w:pPr>
          </w:p>
        </w:tc>
        <w:tc>
          <w:tcPr>
            <w:tcW w:w="1871" w:type="dxa"/>
            <w:vAlign w:val="center"/>
          </w:tcPr>
          <w:p w14:paraId="0B802063">
            <w:pPr>
              <w:spacing w:line="288" w:lineRule="auto"/>
              <w:jc w:val="center"/>
              <w:rPr>
                <w:rFonts w:ascii="宋体" w:hAnsi="宋体" w:cs="宋体"/>
                <w:sz w:val="24"/>
                <w:szCs w:val="24"/>
              </w:rPr>
            </w:pPr>
          </w:p>
        </w:tc>
      </w:tr>
      <w:tr w14:paraId="3F12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11FCFD7B">
            <w:pPr>
              <w:spacing w:line="288" w:lineRule="auto"/>
              <w:jc w:val="center"/>
              <w:rPr>
                <w:rFonts w:ascii="宋体" w:hAnsi="宋体" w:cs="宋体"/>
                <w:sz w:val="24"/>
                <w:szCs w:val="24"/>
              </w:rPr>
            </w:pPr>
          </w:p>
        </w:tc>
        <w:tc>
          <w:tcPr>
            <w:tcW w:w="1701" w:type="dxa"/>
            <w:vAlign w:val="center"/>
          </w:tcPr>
          <w:p w14:paraId="36E93ADA">
            <w:pPr>
              <w:spacing w:line="288" w:lineRule="auto"/>
              <w:jc w:val="center"/>
              <w:rPr>
                <w:rFonts w:ascii="宋体" w:hAnsi="宋体" w:cs="宋体"/>
                <w:sz w:val="24"/>
                <w:szCs w:val="24"/>
              </w:rPr>
            </w:pPr>
          </w:p>
        </w:tc>
        <w:tc>
          <w:tcPr>
            <w:tcW w:w="993" w:type="dxa"/>
            <w:vAlign w:val="center"/>
          </w:tcPr>
          <w:p w14:paraId="4BDA27EE">
            <w:pPr>
              <w:spacing w:line="288" w:lineRule="auto"/>
              <w:jc w:val="center"/>
              <w:rPr>
                <w:rFonts w:ascii="宋体" w:hAnsi="宋体" w:cs="宋体"/>
                <w:sz w:val="24"/>
                <w:szCs w:val="24"/>
              </w:rPr>
            </w:pPr>
          </w:p>
        </w:tc>
        <w:tc>
          <w:tcPr>
            <w:tcW w:w="1417" w:type="dxa"/>
            <w:vAlign w:val="center"/>
          </w:tcPr>
          <w:p w14:paraId="6F26E44B">
            <w:pPr>
              <w:spacing w:line="288" w:lineRule="auto"/>
              <w:jc w:val="center"/>
              <w:rPr>
                <w:rFonts w:ascii="宋体" w:hAnsi="宋体" w:cs="宋体"/>
                <w:sz w:val="24"/>
                <w:szCs w:val="24"/>
              </w:rPr>
            </w:pPr>
          </w:p>
        </w:tc>
        <w:tc>
          <w:tcPr>
            <w:tcW w:w="2408" w:type="dxa"/>
            <w:vAlign w:val="center"/>
          </w:tcPr>
          <w:p w14:paraId="79D60632">
            <w:pPr>
              <w:spacing w:line="288" w:lineRule="auto"/>
              <w:jc w:val="center"/>
              <w:rPr>
                <w:rFonts w:ascii="宋体" w:hAnsi="宋体" w:cs="宋体"/>
                <w:sz w:val="24"/>
                <w:szCs w:val="24"/>
              </w:rPr>
            </w:pPr>
          </w:p>
        </w:tc>
        <w:tc>
          <w:tcPr>
            <w:tcW w:w="1871" w:type="dxa"/>
            <w:vAlign w:val="center"/>
          </w:tcPr>
          <w:p w14:paraId="44CA4E1A">
            <w:pPr>
              <w:spacing w:line="288" w:lineRule="auto"/>
              <w:jc w:val="center"/>
              <w:rPr>
                <w:rFonts w:ascii="宋体" w:hAnsi="宋体" w:cs="宋体"/>
                <w:sz w:val="24"/>
                <w:szCs w:val="24"/>
              </w:rPr>
            </w:pPr>
          </w:p>
        </w:tc>
      </w:tr>
      <w:tr w14:paraId="7930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75EB3BFF">
            <w:pPr>
              <w:spacing w:line="288" w:lineRule="auto"/>
              <w:jc w:val="center"/>
              <w:rPr>
                <w:rFonts w:ascii="宋体" w:hAnsi="宋体" w:cs="宋体"/>
                <w:sz w:val="24"/>
                <w:szCs w:val="24"/>
              </w:rPr>
            </w:pPr>
          </w:p>
        </w:tc>
        <w:tc>
          <w:tcPr>
            <w:tcW w:w="1701" w:type="dxa"/>
            <w:vAlign w:val="center"/>
          </w:tcPr>
          <w:p w14:paraId="351006D1">
            <w:pPr>
              <w:spacing w:line="288" w:lineRule="auto"/>
              <w:jc w:val="center"/>
              <w:rPr>
                <w:rFonts w:ascii="宋体" w:hAnsi="宋体" w:cs="宋体"/>
                <w:sz w:val="24"/>
                <w:szCs w:val="24"/>
              </w:rPr>
            </w:pPr>
          </w:p>
        </w:tc>
        <w:tc>
          <w:tcPr>
            <w:tcW w:w="993" w:type="dxa"/>
            <w:vAlign w:val="center"/>
          </w:tcPr>
          <w:p w14:paraId="17E3ECCA">
            <w:pPr>
              <w:spacing w:line="288" w:lineRule="auto"/>
              <w:jc w:val="center"/>
              <w:rPr>
                <w:rFonts w:ascii="宋体" w:hAnsi="宋体" w:cs="宋体"/>
                <w:sz w:val="24"/>
                <w:szCs w:val="24"/>
              </w:rPr>
            </w:pPr>
          </w:p>
        </w:tc>
        <w:tc>
          <w:tcPr>
            <w:tcW w:w="1417" w:type="dxa"/>
            <w:vAlign w:val="center"/>
          </w:tcPr>
          <w:p w14:paraId="6E2F834A">
            <w:pPr>
              <w:spacing w:line="288" w:lineRule="auto"/>
              <w:jc w:val="center"/>
              <w:rPr>
                <w:rFonts w:ascii="宋体" w:hAnsi="宋体" w:cs="宋体"/>
                <w:sz w:val="24"/>
                <w:szCs w:val="24"/>
              </w:rPr>
            </w:pPr>
          </w:p>
        </w:tc>
        <w:tc>
          <w:tcPr>
            <w:tcW w:w="2408" w:type="dxa"/>
            <w:vAlign w:val="center"/>
          </w:tcPr>
          <w:p w14:paraId="5C2B7F58">
            <w:pPr>
              <w:spacing w:line="288" w:lineRule="auto"/>
              <w:jc w:val="center"/>
              <w:rPr>
                <w:rFonts w:ascii="宋体" w:hAnsi="宋体" w:cs="宋体"/>
                <w:sz w:val="24"/>
                <w:szCs w:val="24"/>
              </w:rPr>
            </w:pPr>
          </w:p>
        </w:tc>
        <w:tc>
          <w:tcPr>
            <w:tcW w:w="1871" w:type="dxa"/>
            <w:vAlign w:val="center"/>
          </w:tcPr>
          <w:p w14:paraId="78A5E032">
            <w:pPr>
              <w:spacing w:line="288" w:lineRule="auto"/>
              <w:jc w:val="center"/>
              <w:rPr>
                <w:rFonts w:ascii="宋体" w:hAnsi="宋体" w:cs="宋体"/>
                <w:sz w:val="24"/>
                <w:szCs w:val="24"/>
              </w:rPr>
            </w:pPr>
          </w:p>
        </w:tc>
      </w:tr>
    </w:tbl>
    <w:p w14:paraId="1EE4774A">
      <w:pPr>
        <w:pStyle w:val="16"/>
        <w:overflowPunct w:val="0"/>
        <w:spacing w:before="120" w:beforeLines="50" w:after="0" w:line="288" w:lineRule="auto"/>
        <w:rPr>
          <w:rFonts w:ascii="宋体" w:hAnsi="宋体" w:cs="宋体"/>
          <w:sz w:val="24"/>
          <w:szCs w:val="24"/>
        </w:rPr>
      </w:pPr>
      <w:r>
        <w:rPr>
          <w:rFonts w:hint="eastAsia" w:ascii="宋体" w:hAnsi="宋体" w:cs="宋体"/>
          <w:sz w:val="24"/>
          <w:szCs w:val="24"/>
        </w:rPr>
        <w:t>注明：供应商应按招标文件要求，根据“采购需求”详细列出产品的各项技术要求、技术措施或处理（须提供“采购需求”中要求提交的证明资料）</w:t>
      </w:r>
    </w:p>
    <w:p w14:paraId="428D40D4">
      <w:pPr>
        <w:spacing w:line="288" w:lineRule="auto"/>
        <w:rPr>
          <w:rFonts w:ascii="宋体" w:hAnsi="宋体" w:cs="宋体"/>
          <w:sz w:val="24"/>
          <w:szCs w:val="24"/>
        </w:rPr>
      </w:pPr>
    </w:p>
    <w:p w14:paraId="0321DCB4">
      <w:pPr>
        <w:spacing w:line="288" w:lineRule="auto"/>
        <w:rPr>
          <w:rFonts w:ascii="宋体" w:hAnsi="宋体" w:cs="宋体"/>
          <w:sz w:val="24"/>
          <w:szCs w:val="24"/>
        </w:rPr>
      </w:pPr>
    </w:p>
    <w:p w14:paraId="70D55744">
      <w:pPr>
        <w:spacing w:line="288" w:lineRule="auto"/>
        <w:rPr>
          <w:rFonts w:ascii="宋体" w:hAnsi="宋体" w:cs="宋体"/>
          <w:sz w:val="24"/>
          <w:szCs w:val="24"/>
        </w:rPr>
      </w:pPr>
    </w:p>
    <w:tbl>
      <w:tblPr>
        <w:tblStyle w:val="44"/>
        <w:tblW w:w="5353" w:type="dxa"/>
        <w:tblInd w:w="0" w:type="dxa"/>
        <w:tblLayout w:type="fixed"/>
        <w:tblCellMar>
          <w:top w:w="0" w:type="dxa"/>
          <w:left w:w="108" w:type="dxa"/>
          <w:bottom w:w="0" w:type="dxa"/>
          <w:right w:w="108" w:type="dxa"/>
        </w:tblCellMar>
      </w:tblPr>
      <w:tblGrid>
        <w:gridCol w:w="5353"/>
      </w:tblGrid>
      <w:tr w14:paraId="14D70448">
        <w:tblPrEx>
          <w:tblCellMar>
            <w:top w:w="0" w:type="dxa"/>
            <w:left w:w="108" w:type="dxa"/>
            <w:bottom w:w="0" w:type="dxa"/>
            <w:right w:w="108" w:type="dxa"/>
          </w:tblCellMar>
        </w:tblPrEx>
        <w:tc>
          <w:tcPr>
            <w:tcW w:w="5353" w:type="dxa"/>
            <w:shd w:val="clear" w:color="auto" w:fill="auto"/>
          </w:tcPr>
          <w:p w14:paraId="3987EF4E">
            <w:pPr>
              <w:overflowPunct w:val="0"/>
              <w:adjustRightInd w:val="0"/>
              <w:spacing w:line="288" w:lineRule="auto"/>
              <w:rPr>
                <w:rFonts w:ascii="宋体" w:hAnsi="宋体" w:cs="宋体"/>
                <w:sz w:val="24"/>
                <w:szCs w:val="24"/>
              </w:rPr>
            </w:pPr>
            <w:r>
              <w:rPr>
                <w:rFonts w:hint="eastAsia" w:ascii="宋体" w:hAnsi="宋体" w:cs="宋体"/>
                <w:sz w:val="24"/>
                <w:szCs w:val="24"/>
              </w:rPr>
              <w:t>供应商名称（加盖公章）：</w:t>
            </w:r>
          </w:p>
        </w:tc>
      </w:tr>
      <w:tr w14:paraId="72245333">
        <w:tc>
          <w:tcPr>
            <w:tcW w:w="5353" w:type="dxa"/>
            <w:shd w:val="clear" w:color="auto" w:fill="auto"/>
          </w:tcPr>
          <w:p w14:paraId="58BCFAFD">
            <w:pPr>
              <w:spacing w:line="288" w:lineRule="auto"/>
              <w:rPr>
                <w:rFonts w:ascii="宋体" w:hAnsi="宋体" w:cs="宋体"/>
                <w:sz w:val="24"/>
                <w:szCs w:val="24"/>
              </w:rPr>
            </w:pPr>
          </w:p>
          <w:p w14:paraId="73EB5ACD">
            <w:pPr>
              <w:spacing w:line="288" w:lineRule="auto"/>
              <w:rPr>
                <w:rFonts w:ascii="宋体" w:hAnsi="宋体" w:cs="宋体"/>
                <w:sz w:val="24"/>
                <w:szCs w:val="24"/>
              </w:rPr>
            </w:pPr>
            <w:r>
              <w:rPr>
                <w:rFonts w:hint="eastAsia" w:ascii="宋体" w:hAnsi="宋体" w:cs="宋体"/>
                <w:sz w:val="24"/>
                <w:szCs w:val="24"/>
              </w:rPr>
              <w:t>日     期：     年      月       日</w:t>
            </w:r>
          </w:p>
        </w:tc>
      </w:tr>
    </w:tbl>
    <w:p w14:paraId="6258BE62">
      <w:pPr>
        <w:spacing w:line="288" w:lineRule="auto"/>
        <w:rPr>
          <w:rFonts w:ascii="宋体" w:hAnsi="宋体" w:cs="宋体"/>
          <w:sz w:val="24"/>
          <w:szCs w:val="24"/>
        </w:rPr>
      </w:pPr>
    </w:p>
    <w:bookmarkEnd w:id="73"/>
    <w:bookmarkEnd w:id="74"/>
    <w:p w14:paraId="130E9684">
      <w:pPr>
        <w:rPr>
          <w:rFonts w:ascii="宋体" w:hAnsi="宋体" w:cs="宋体"/>
          <w:bCs/>
          <w:sz w:val="32"/>
          <w:szCs w:val="32"/>
        </w:rPr>
      </w:pPr>
      <w:r>
        <w:rPr>
          <w:rFonts w:hint="eastAsia" w:ascii="宋体" w:hAnsi="宋体" w:cs="宋体"/>
          <w:bCs/>
          <w:sz w:val="32"/>
          <w:szCs w:val="32"/>
        </w:rPr>
        <w:br w:type="page"/>
      </w:r>
    </w:p>
    <w:p w14:paraId="7CB1831E">
      <w:pPr>
        <w:spacing w:line="360" w:lineRule="auto"/>
        <w:jc w:val="center"/>
        <w:rPr>
          <w:rFonts w:ascii="宋体" w:hAnsi="宋体" w:cs="宋体"/>
          <w:b/>
          <w:sz w:val="36"/>
          <w:szCs w:val="36"/>
          <w:highlight w:val="none"/>
        </w:rPr>
      </w:pPr>
    </w:p>
    <w:p w14:paraId="525962D5">
      <w:pPr>
        <w:spacing w:line="360" w:lineRule="auto"/>
        <w:jc w:val="center"/>
        <w:rPr>
          <w:rFonts w:hint="eastAsia" w:ascii="宋体" w:hAnsi="宋体" w:eastAsia="宋体" w:cs="宋体"/>
          <w:b/>
          <w:sz w:val="36"/>
          <w:szCs w:val="36"/>
          <w:highlight w:val="none"/>
          <w:lang w:eastAsia="zh-CN"/>
        </w:rPr>
      </w:pPr>
      <w:r>
        <w:rPr>
          <w:rFonts w:hint="eastAsia" w:ascii="宋体" w:hAnsi="宋体" w:cs="宋体"/>
          <w:b/>
          <w:sz w:val="36"/>
          <w:szCs w:val="36"/>
          <w:highlight w:val="none"/>
        </w:rPr>
        <w:t>十</w:t>
      </w:r>
      <w:r>
        <w:rPr>
          <w:rFonts w:hint="eastAsia" w:ascii="宋体" w:hAnsi="宋体" w:cs="宋体"/>
          <w:b/>
          <w:sz w:val="36"/>
          <w:szCs w:val="36"/>
          <w:highlight w:val="none"/>
          <w:lang w:val="en-US" w:eastAsia="zh-CN"/>
        </w:rPr>
        <w:t>四</w:t>
      </w:r>
      <w:r>
        <w:rPr>
          <w:rFonts w:hint="eastAsia" w:ascii="宋体" w:hAnsi="宋体" w:cs="宋体"/>
          <w:b/>
          <w:sz w:val="36"/>
          <w:szCs w:val="36"/>
          <w:highlight w:val="none"/>
        </w:rPr>
        <w:t>、项目实施方案</w:t>
      </w:r>
      <w:r>
        <w:rPr>
          <w:rFonts w:hint="eastAsia" w:ascii="宋体" w:hAnsi="宋体" w:cs="宋体"/>
          <w:b/>
          <w:sz w:val="36"/>
          <w:szCs w:val="36"/>
          <w:highlight w:val="none"/>
          <w:lang w:eastAsia="zh-CN"/>
        </w:rPr>
        <w:t>（</w:t>
      </w:r>
      <w:r>
        <w:rPr>
          <w:rFonts w:hint="eastAsia" w:ascii="宋体" w:hAnsi="宋体" w:cs="宋体"/>
          <w:b/>
          <w:sz w:val="36"/>
          <w:szCs w:val="36"/>
          <w:highlight w:val="none"/>
          <w:lang w:val="en-US" w:eastAsia="zh-CN"/>
        </w:rPr>
        <w:t>暗标部分</w:t>
      </w:r>
      <w:r>
        <w:rPr>
          <w:rFonts w:hint="eastAsia" w:ascii="宋体" w:hAnsi="宋体" w:cs="宋体"/>
          <w:b/>
          <w:sz w:val="36"/>
          <w:szCs w:val="36"/>
          <w:highlight w:val="none"/>
          <w:lang w:eastAsia="zh-CN"/>
        </w:rPr>
        <w:t>）</w:t>
      </w:r>
    </w:p>
    <w:p w14:paraId="720162C8">
      <w:pPr>
        <w:rPr>
          <w:rFonts w:ascii="宋体" w:hAnsi="宋体" w:cs="宋体"/>
          <w:sz w:val="32"/>
          <w:szCs w:val="32"/>
          <w:highlight w:val="none"/>
        </w:rPr>
      </w:pPr>
    </w:p>
    <w:p w14:paraId="40C5F8C4">
      <w:pPr>
        <w:rPr>
          <w:rFonts w:ascii="宋体" w:hAnsi="宋体" w:cs="宋体"/>
          <w:b/>
          <w:spacing w:val="20"/>
          <w:sz w:val="30"/>
          <w:szCs w:val="30"/>
          <w:highlight w:val="none"/>
        </w:rPr>
      </w:pPr>
      <w:r>
        <w:rPr>
          <w:rFonts w:hint="eastAsia" w:ascii="宋体" w:hAnsi="宋体" w:cs="宋体"/>
          <w:b/>
          <w:spacing w:val="20"/>
          <w:sz w:val="30"/>
          <w:szCs w:val="30"/>
          <w:highlight w:val="none"/>
        </w:rPr>
        <w:br w:type="page"/>
      </w:r>
    </w:p>
    <w:p w14:paraId="3CF01163">
      <w:pPr>
        <w:autoSpaceDE w:val="0"/>
        <w:autoSpaceDN w:val="0"/>
        <w:adjustRightInd w:val="0"/>
        <w:spacing w:before="120" w:beforeLines="50" w:after="120" w:afterLines="50" w:line="400" w:lineRule="exact"/>
        <w:jc w:val="center"/>
        <w:rPr>
          <w:rFonts w:ascii="宋体" w:hAnsi="宋体" w:cs="宋体"/>
          <w:b/>
          <w:szCs w:val="21"/>
        </w:rPr>
      </w:pPr>
    </w:p>
    <w:p w14:paraId="19100BDE">
      <w:pPr>
        <w:spacing w:line="360" w:lineRule="auto"/>
        <w:jc w:val="center"/>
        <w:rPr>
          <w:rFonts w:ascii="宋体" w:hAnsi="宋体" w:cs="宋体"/>
          <w:b/>
          <w:sz w:val="36"/>
          <w:szCs w:val="36"/>
        </w:rPr>
      </w:pPr>
    </w:p>
    <w:p w14:paraId="25770C4B">
      <w:pPr>
        <w:spacing w:line="360" w:lineRule="auto"/>
        <w:jc w:val="center"/>
        <w:rPr>
          <w:rFonts w:ascii="宋体" w:hAnsi="宋体" w:cs="宋体"/>
          <w:b/>
          <w:sz w:val="36"/>
          <w:szCs w:val="36"/>
        </w:rPr>
      </w:pPr>
      <w:r>
        <w:rPr>
          <w:rFonts w:hint="eastAsia" w:ascii="宋体" w:hAnsi="宋体" w:cs="宋体"/>
          <w:b/>
          <w:sz w:val="36"/>
          <w:szCs w:val="36"/>
        </w:rPr>
        <w:t>十</w:t>
      </w:r>
      <w:r>
        <w:rPr>
          <w:rFonts w:hint="eastAsia" w:ascii="宋体" w:hAnsi="宋体" w:cs="宋体"/>
          <w:b/>
          <w:sz w:val="36"/>
          <w:szCs w:val="36"/>
          <w:lang w:val="en-US" w:eastAsia="zh-CN"/>
        </w:rPr>
        <w:t>五</w:t>
      </w:r>
      <w:r>
        <w:rPr>
          <w:rFonts w:hint="eastAsia" w:ascii="宋体" w:hAnsi="宋体" w:cs="宋体"/>
          <w:b/>
          <w:sz w:val="36"/>
          <w:szCs w:val="36"/>
        </w:rPr>
        <w:t>、供应商认为有必要提供的其他材料</w:t>
      </w:r>
    </w:p>
    <w:p w14:paraId="3FBCE77E">
      <w:pPr>
        <w:rPr>
          <w:rFonts w:ascii="宋体" w:hAnsi="宋体" w:cs="宋体"/>
          <w:b/>
          <w:szCs w:val="21"/>
        </w:rPr>
      </w:pPr>
    </w:p>
    <w:p w14:paraId="62F59A8A">
      <w:pPr>
        <w:jc w:val="center"/>
        <w:rPr>
          <w:rFonts w:ascii="宋体" w:hAnsi="宋体" w:cs="宋体"/>
          <w:b/>
          <w:szCs w:val="21"/>
        </w:rPr>
      </w:pPr>
    </w:p>
    <w:p w14:paraId="0434FDCF">
      <w:pPr>
        <w:spacing w:line="288" w:lineRule="auto"/>
        <w:jc w:val="center"/>
        <w:rPr>
          <w:rFonts w:hint="eastAsia" w:ascii="宋体" w:hAnsi="宋体" w:cs="宋体"/>
          <w:b/>
          <w:sz w:val="24"/>
          <w:szCs w:val="24"/>
        </w:rPr>
      </w:pPr>
      <w:r>
        <w:rPr>
          <w:rFonts w:hint="eastAsia" w:ascii="宋体" w:hAnsi="宋体" w:cs="宋体"/>
          <w:b/>
          <w:sz w:val="24"/>
          <w:szCs w:val="24"/>
        </w:rPr>
        <w:t>供应商按招标文件要求自行填写，不作统一格式要求。</w:t>
      </w:r>
    </w:p>
    <w:p w14:paraId="73F21B94">
      <w:pPr>
        <w:rPr>
          <w:rFonts w:hint="eastAsia" w:ascii="宋体" w:hAnsi="宋体" w:cs="宋体"/>
          <w:b/>
          <w:sz w:val="24"/>
          <w:szCs w:val="24"/>
          <w:highlight w:val="none"/>
          <w:lang w:val="en-US" w:eastAsia="zh-CN"/>
        </w:rPr>
      </w:pPr>
      <w:r>
        <w:rPr>
          <w:rFonts w:hint="eastAsia" w:ascii="宋体" w:hAnsi="宋体" w:cs="宋体"/>
          <w:b/>
          <w:sz w:val="24"/>
          <w:szCs w:val="24"/>
        </w:rPr>
        <w:br w:type="page"/>
      </w:r>
      <w:r>
        <w:rPr>
          <w:rFonts w:hint="eastAsia" w:ascii="宋体" w:hAnsi="宋体" w:cs="宋体"/>
          <w:b/>
          <w:sz w:val="24"/>
          <w:szCs w:val="24"/>
          <w:lang w:val="en-US" w:eastAsia="zh-CN"/>
        </w:rPr>
        <w:t>附件：</w:t>
      </w:r>
    </w:p>
    <w:p w14:paraId="5AC2313D">
      <w:pPr>
        <w:jc w:val="center"/>
        <w:rPr>
          <w:rFonts w:hint="eastAsia" w:ascii="宋体" w:hAnsi="宋体" w:cs="宋体"/>
          <w:b/>
          <w:sz w:val="32"/>
          <w:szCs w:val="32"/>
          <w:highlight w:val="none"/>
          <w:lang w:val="en-US" w:eastAsia="zh-CN"/>
        </w:rPr>
      </w:pPr>
      <w:r>
        <w:rPr>
          <w:rFonts w:hint="eastAsia" w:ascii="宋体" w:hAnsi="宋体" w:cs="宋体"/>
          <w:b/>
          <w:sz w:val="32"/>
          <w:szCs w:val="32"/>
          <w:highlight w:val="none"/>
          <w:lang w:val="en-US" w:eastAsia="zh-CN"/>
        </w:rPr>
        <w:t>承诺书</w:t>
      </w:r>
    </w:p>
    <w:p w14:paraId="04213462">
      <w:pPr>
        <w:rPr>
          <w:rFonts w:hint="eastAsia" w:ascii="宋体" w:hAnsi="宋体" w:cs="宋体"/>
          <w:b/>
          <w:sz w:val="24"/>
          <w:szCs w:val="24"/>
          <w:highlight w:val="none"/>
        </w:rPr>
      </w:pPr>
    </w:p>
    <w:p w14:paraId="39B6384D">
      <w:pPr>
        <w:spacing w:line="360" w:lineRule="auto"/>
        <w:rPr>
          <w:rFonts w:hint="eastAsia" w:ascii="宋体" w:hAnsi="宋体" w:cs="宋体"/>
          <w:b w:val="0"/>
          <w:bCs/>
          <w:sz w:val="24"/>
          <w:szCs w:val="24"/>
        </w:rPr>
      </w:pPr>
      <w:r>
        <w:rPr>
          <w:rFonts w:hint="eastAsia" w:ascii="宋体" w:hAnsi="宋体" w:cs="宋体"/>
          <w:b w:val="0"/>
          <w:bCs/>
          <w:sz w:val="24"/>
          <w:szCs w:val="24"/>
          <w:highlight w:val="none"/>
        </w:rPr>
        <w:t>1. 我单位保证独立、自主地完成本次投标文件的编制与递交，绝不与其他投标人相互串通，就投标报价、投标方案等实质性内容进行私下</w:t>
      </w:r>
      <w:r>
        <w:rPr>
          <w:rFonts w:hint="eastAsia" w:ascii="宋体" w:hAnsi="宋体" w:cs="宋体"/>
          <w:b w:val="0"/>
          <w:bCs/>
          <w:sz w:val="24"/>
          <w:szCs w:val="24"/>
        </w:rPr>
        <w:t>协商或达成任何形式的默契、协议。</w:t>
      </w:r>
    </w:p>
    <w:p w14:paraId="1AE228BC">
      <w:pPr>
        <w:spacing w:line="360" w:lineRule="auto"/>
        <w:rPr>
          <w:rFonts w:hint="eastAsia" w:ascii="宋体" w:hAnsi="宋体" w:cs="宋体"/>
          <w:b w:val="0"/>
          <w:bCs/>
          <w:sz w:val="24"/>
          <w:szCs w:val="24"/>
        </w:rPr>
      </w:pPr>
      <w:r>
        <w:rPr>
          <w:rFonts w:hint="eastAsia" w:ascii="宋体" w:hAnsi="宋体" w:cs="宋体"/>
          <w:b w:val="0"/>
          <w:bCs/>
          <w:sz w:val="24"/>
          <w:szCs w:val="24"/>
        </w:rPr>
        <w:t>2. 我单位保证不与其他投标人或招标人、招标代理机构串通，实施损害国家利益、社会公共利益或他人合法权益的行为。</w:t>
      </w:r>
    </w:p>
    <w:p w14:paraId="24A9443E">
      <w:pPr>
        <w:spacing w:line="360" w:lineRule="auto"/>
        <w:rPr>
          <w:rFonts w:hint="eastAsia" w:ascii="宋体" w:hAnsi="宋体" w:cs="宋体"/>
          <w:b w:val="0"/>
          <w:bCs/>
          <w:sz w:val="24"/>
          <w:szCs w:val="24"/>
        </w:rPr>
      </w:pPr>
      <w:r>
        <w:rPr>
          <w:rFonts w:hint="eastAsia" w:ascii="宋体" w:hAnsi="宋体" w:cs="宋体"/>
          <w:b w:val="0"/>
          <w:bCs/>
          <w:sz w:val="24"/>
          <w:szCs w:val="24"/>
        </w:rPr>
        <w:t>3. 我单位承诺不以他人名义投标，也不允许其他单位或个人以我单位名义参与投标。</w:t>
      </w:r>
    </w:p>
    <w:p w14:paraId="16ECE66F">
      <w:pPr>
        <w:spacing w:line="360" w:lineRule="auto"/>
        <w:rPr>
          <w:rFonts w:hint="eastAsia" w:ascii="宋体" w:hAnsi="宋体" w:cs="宋体"/>
          <w:b w:val="0"/>
          <w:bCs/>
          <w:sz w:val="24"/>
          <w:szCs w:val="24"/>
        </w:rPr>
      </w:pPr>
      <w:r>
        <w:rPr>
          <w:rFonts w:hint="eastAsia" w:ascii="宋体" w:hAnsi="宋体" w:cs="宋体"/>
          <w:b w:val="0"/>
          <w:bCs/>
          <w:sz w:val="24"/>
          <w:szCs w:val="24"/>
        </w:rPr>
        <w:t>4. 我单位承诺不与其他投标人协商组织“陪标”、“围标”，不以行贿、提供回扣等不正当手段谋取中标。</w:t>
      </w:r>
    </w:p>
    <w:p w14:paraId="4827CDF7">
      <w:pPr>
        <w:spacing w:line="360" w:lineRule="auto"/>
        <w:rPr>
          <w:rFonts w:hint="eastAsia" w:ascii="宋体" w:hAnsi="宋体" w:cs="宋体"/>
          <w:b w:val="0"/>
          <w:bCs/>
          <w:sz w:val="24"/>
          <w:szCs w:val="24"/>
        </w:rPr>
      </w:pPr>
      <w:r>
        <w:rPr>
          <w:rFonts w:hint="eastAsia" w:ascii="宋体" w:hAnsi="宋体" w:cs="宋体"/>
          <w:b w:val="0"/>
          <w:bCs/>
          <w:sz w:val="24"/>
          <w:szCs w:val="24"/>
        </w:rPr>
        <w:t>5. 我单位保证所提供的</w:t>
      </w:r>
      <w:r>
        <w:rPr>
          <w:rFonts w:hint="eastAsia" w:ascii="宋体" w:hAnsi="宋体" w:cs="宋体"/>
          <w:b w:val="0"/>
          <w:bCs/>
          <w:sz w:val="24"/>
          <w:szCs w:val="24"/>
          <w:lang w:val="en-US" w:eastAsia="zh-CN"/>
        </w:rPr>
        <w:t>所有的</w:t>
      </w:r>
      <w:r>
        <w:rPr>
          <w:rFonts w:hint="eastAsia" w:ascii="宋体" w:hAnsi="宋体" w:cs="宋体"/>
          <w:b w:val="0"/>
          <w:bCs/>
          <w:sz w:val="24"/>
          <w:szCs w:val="24"/>
        </w:rPr>
        <w:t>投标资料均真实、合法、有效，无任何伪造、变造、隐瞒等弄虚作假行为。</w:t>
      </w:r>
    </w:p>
    <w:p w14:paraId="64D65366">
      <w:pPr>
        <w:spacing w:line="360" w:lineRule="auto"/>
        <w:rPr>
          <w:rFonts w:hint="eastAsia" w:ascii="宋体" w:hAnsi="宋体" w:cs="宋体"/>
          <w:b w:val="0"/>
          <w:bCs/>
          <w:sz w:val="24"/>
          <w:szCs w:val="24"/>
        </w:rPr>
      </w:pPr>
    </w:p>
    <w:p w14:paraId="0E757641">
      <w:pPr>
        <w:spacing w:line="360" w:lineRule="auto"/>
        <w:rPr>
          <w:rFonts w:hint="eastAsia" w:ascii="宋体" w:hAnsi="宋体" w:cs="宋体"/>
          <w:b w:val="0"/>
          <w:bCs/>
          <w:sz w:val="24"/>
          <w:szCs w:val="24"/>
          <w:lang w:eastAsia="zh-CN"/>
        </w:rPr>
      </w:pPr>
      <w:r>
        <w:rPr>
          <w:rFonts w:hint="eastAsia" w:ascii="宋体" w:hAnsi="宋体" w:cs="宋体"/>
          <w:b w:val="0"/>
          <w:bCs/>
          <w:sz w:val="24"/>
          <w:szCs w:val="24"/>
        </w:rPr>
        <w:t>我方自愿承担违约责任</w:t>
      </w:r>
      <w:r>
        <w:rPr>
          <w:rFonts w:hint="eastAsia" w:ascii="宋体" w:hAnsi="宋体" w:cs="宋体"/>
          <w:b w:val="0"/>
          <w:bCs/>
          <w:sz w:val="24"/>
          <w:szCs w:val="24"/>
          <w:lang w:eastAsia="zh-CN"/>
        </w:rPr>
        <w:t>。</w:t>
      </w:r>
    </w:p>
    <w:p w14:paraId="3A61F7BF">
      <w:pPr>
        <w:spacing w:line="360" w:lineRule="auto"/>
        <w:rPr>
          <w:rFonts w:hint="eastAsia" w:ascii="宋体" w:hAnsi="宋体" w:cs="宋体"/>
          <w:b w:val="0"/>
          <w:bCs/>
          <w:sz w:val="24"/>
          <w:szCs w:val="24"/>
          <w:lang w:eastAsia="zh-CN"/>
        </w:rPr>
      </w:pPr>
    </w:p>
    <w:p w14:paraId="116BDFEA">
      <w:pPr>
        <w:spacing w:line="360" w:lineRule="auto"/>
        <w:rPr>
          <w:rFonts w:hint="eastAsia" w:ascii="宋体" w:hAnsi="宋体" w:cs="宋体"/>
          <w:b w:val="0"/>
          <w:bCs/>
          <w:sz w:val="24"/>
          <w:szCs w:val="24"/>
          <w:lang w:eastAsia="zh-CN"/>
        </w:rPr>
      </w:pPr>
    </w:p>
    <w:p w14:paraId="2A7B43F7">
      <w:pPr>
        <w:spacing w:line="360" w:lineRule="auto"/>
        <w:rPr>
          <w:rFonts w:hint="eastAsia" w:ascii="宋体" w:hAnsi="宋体" w:cs="宋体"/>
          <w:b w:val="0"/>
          <w:bCs/>
          <w:sz w:val="24"/>
          <w:szCs w:val="24"/>
          <w:lang w:eastAsia="zh-CN"/>
        </w:rPr>
      </w:pPr>
    </w:p>
    <w:p w14:paraId="4E0E110B">
      <w:pPr>
        <w:spacing w:line="360" w:lineRule="auto"/>
        <w:rPr>
          <w:rFonts w:hint="eastAsia" w:ascii="宋体" w:hAnsi="宋体" w:cs="宋体"/>
          <w:b w:val="0"/>
          <w:bCs/>
          <w:sz w:val="24"/>
          <w:szCs w:val="24"/>
          <w:lang w:eastAsia="zh-CN"/>
        </w:rPr>
      </w:pPr>
    </w:p>
    <w:tbl>
      <w:tblPr>
        <w:tblStyle w:val="44"/>
        <w:tblW w:w="5353" w:type="dxa"/>
        <w:tblInd w:w="0" w:type="dxa"/>
        <w:tblLayout w:type="fixed"/>
        <w:tblCellMar>
          <w:top w:w="0" w:type="dxa"/>
          <w:left w:w="108" w:type="dxa"/>
          <w:bottom w:w="0" w:type="dxa"/>
          <w:right w:w="108" w:type="dxa"/>
        </w:tblCellMar>
      </w:tblPr>
      <w:tblGrid>
        <w:gridCol w:w="5353"/>
      </w:tblGrid>
      <w:tr w14:paraId="7909D8AC">
        <w:tc>
          <w:tcPr>
            <w:tcW w:w="5353" w:type="dxa"/>
            <w:shd w:val="clear" w:color="auto" w:fill="auto"/>
          </w:tcPr>
          <w:p w14:paraId="178C1EC3">
            <w:pPr>
              <w:overflowPunct w:val="0"/>
              <w:adjustRightInd w:val="0"/>
              <w:spacing w:line="288" w:lineRule="auto"/>
              <w:rPr>
                <w:rFonts w:ascii="宋体" w:hAnsi="宋体" w:cs="宋体"/>
                <w:sz w:val="24"/>
                <w:szCs w:val="24"/>
              </w:rPr>
            </w:pPr>
            <w:r>
              <w:rPr>
                <w:rFonts w:hint="eastAsia" w:ascii="宋体" w:hAnsi="宋体" w:cs="宋体"/>
                <w:sz w:val="24"/>
                <w:szCs w:val="24"/>
              </w:rPr>
              <w:t>供应商名称（加盖公章）：</w:t>
            </w:r>
          </w:p>
        </w:tc>
      </w:tr>
      <w:tr w14:paraId="5AE40F70">
        <w:tblPrEx>
          <w:tblCellMar>
            <w:top w:w="0" w:type="dxa"/>
            <w:left w:w="108" w:type="dxa"/>
            <w:bottom w:w="0" w:type="dxa"/>
            <w:right w:w="108" w:type="dxa"/>
          </w:tblCellMar>
        </w:tblPrEx>
        <w:tc>
          <w:tcPr>
            <w:tcW w:w="5353" w:type="dxa"/>
            <w:shd w:val="clear" w:color="auto" w:fill="auto"/>
          </w:tcPr>
          <w:p w14:paraId="60D3F56B">
            <w:pPr>
              <w:spacing w:line="288" w:lineRule="auto"/>
              <w:rPr>
                <w:rFonts w:ascii="宋体" w:hAnsi="宋体" w:cs="宋体"/>
                <w:sz w:val="24"/>
                <w:szCs w:val="24"/>
              </w:rPr>
            </w:pPr>
          </w:p>
          <w:p w14:paraId="0EE05C5B">
            <w:pPr>
              <w:spacing w:line="288" w:lineRule="auto"/>
              <w:rPr>
                <w:rFonts w:ascii="宋体" w:hAnsi="宋体" w:cs="宋体"/>
                <w:sz w:val="24"/>
                <w:szCs w:val="24"/>
              </w:rPr>
            </w:pPr>
            <w:r>
              <w:rPr>
                <w:rFonts w:hint="eastAsia" w:ascii="宋体" w:hAnsi="宋体" w:cs="宋体"/>
                <w:sz w:val="24"/>
                <w:szCs w:val="24"/>
              </w:rPr>
              <w:t>日     期：     年      月       日</w:t>
            </w:r>
          </w:p>
        </w:tc>
      </w:tr>
    </w:tbl>
    <w:p w14:paraId="1DFD70CF">
      <w:pPr>
        <w:rPr>
          <w:rFonts w:ascii="宋体" w:hAnsi="宋体" w:cs="宋体"/>
          <w:b/>
          <w:bCs/>
          <w:sz w:val="21"/>
          <w:szCs w:val="21"/>
        </w:rPr>
      </w:pPr>
    </w:p>
    <w:p w14:paraId="18831BF2">
      <w:pPr>
        <w:rPr>
          <w:rFonts w:hint="eastAsia" w:ascii="宋体" w:hAnsi="宋体" w:cs="宋体"/>
          <w:b/>
          <w:sz w:val="36"/>
          <w:szCs w:val="36"/>
        </w:rPr>
      </w:pPr>
      <w:r>
        <w:rPr>
          <w:rFonts w:hint="eastAsia" w:ascii="宋体" w:hAnsi="宋体" w:cs="宋体"/>
          <w:b/>
          <w:sz w:val="36"/>
          <w:szCs w:val="36"/>
        </w:rPr>
        <w:br w:type="page"/>
      </w:r>
    </w:p>
    <w:p w14:paraId="5E1286A8">
      <w:pPr>
        <w:spacing w:line="360" w:lineRule="auto"/>
        <w:jc w:val="center"/>
        <w:rPr>
          <w:rFonts w:ascii="宋体" w:hAnsi="宋体" w:cs="宋体"/>
          <w:b/>
          <w:sz w:val="36"/>
          <w:szCs w:val="36"/>
        </w:rPr>
      </w:pPr>
      <w:r>
        <w:rPr>
          <w:rFonts w:hint="eastAsia" w:ascii="宋体" w:hAnsi="宋体" w:cs="宋体"/>
          <w:b/>
          <w:sz w:val="36"/>
          <w:szCs w:val="36"/>
        </w:rPr>
        <w:t>政府采购促进中小企业发展管理办法</w:t>
      </w:r>
    </w:p>
    <w:p w14:paraId="23865087">
      <w:pPr>
        <w:spacing w:beforeAutospacing="1" w:afterAutospacing="1" w:line="288" w:lineRule="auto"/>
        <w:jc w:val="center"/>
        <w:rPr>
          <w:rFonts w:hint="eastAsia" w:ascii="宋体" w:hAnsi="宋体" w:eastAsia="宋体" w:cs="宋体"/>
          <w:sz w:val="21"/>
          <w:szCs w:val="21"/>
        </w:rPr>
      </w:pPr>
      <w:r>
        <w:rPr>
          <w:rFonts w:hint="eastAsia" w:ascii="宋体" w:hAnsi="宋体" w:eastAsia="宋体" w:cs="宋体"/>
          <w:sz w:val="21"/>
          <w:szCs w:val="21"/>
          <w:lang w:bidi="ar"/>
        </w:rPr>
        <w:t>财库〔2020〕46号</w:t>
      </w:r>
    </w:p>
    <w:p w14:paraId="006B2BFC">
      <w:pPr>
        <w:spacing w:beforeAutospacing="1" w:afterAutospacing="1" w:line="288" w:lineRule="auto"/>
        <w:rPr>
          <w:rFonts w:hint="eastAsia" w:ascii="宋体" w:hAnsi="宋体" w:eastAsia="宋体" w:cs="宋体"/>
          <w:sz w:val="21"/>
          <w:szCs w:val="21"/>
        </w:rPr>
      </w:pPr>
      <w:r>
        <w:rPr>
          <w:rFonts w:hint="eastAsia" w:ascii="宋体" w:hAnsi="宋体" w:eastAsia="宋体" w:cs="宋体"/>
          <w:sz w:val="21"/>
          <w:szCs w:val="21"/>
          <w:lang w:bidi="ar"/>
        </w:rPr>
        <w:t xml:space="preserve">    </w:t>
      </w:r>
      <w:r>
        <w:rPr>
          <w:rStyle w:val="47"/>
          <w:rFonts w:hint="eastAsia" w:ascii="宋体" w:hAnsi="宋体" w:eastAsia="宋体" w:cs="宋体"/>
          <w:bCs w:val="0"/>
          <w:sz w:val="21"/>
          <w:szCs w:val="21"/>
          <w:lang w:bidi="ar"/>
        </w:rPr>
        <w:t>第一条</w:t>
      </w:r>
      <w:r>
        <w:rPr>
          <w:rFonts w:hint="eastAsia" w:ascii="宋体" w:hAnsi="宋体" w:eastAsia="宋体" w:cs="宋体"/>
          <w:sz w:val="21"/>
          <w:szCs w:val="21"/>
          <w:lang w:bidi="ar"/>
        </w:rPr>
        <w:t xml:space="preserve">  为了发挥政府采购的政策功能，促进中小企业健康发展，根据《中华人民共和国政府采购法》、《中华人民共和国中小企业促进法》等有关法律法规，制定本办法。</w:t>
      </w:r>
    </w:p>
    <w:p w14:paraId="306D339B">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第二条</w:t>
      </w:r>
      <w:r>
        <w:rPr>
          <w:rFonts w:hint="eastAsia" w:ascii="宋体" w:hAnsi="宋体" w:eastAsia="宋体" w:cs="宋体"/>
          <w:sz w:val="21"/>
          <w:szCs w:val="21"/>
          <w:lang w:bidi="ar"/>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7BF7A0F">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符合中小企业划分标准的个体工商户，在政府采购活动中视同中小企业。</w:t>
      </w:r>
    </w:p>
    <w:p w14:paraId="158C7CB3">
      <w:pPr>
        <w:spacing w:beforeAutospacing="1" w:afterAutospacing="1" w:line="288" w:lineRule="auto"/>
        <w:rPr>
          <w:rFonts w:hint="eastAsia" w:ascii="宋体" w:hAnsi="宋体" w:eastAsia="宋体" w:cs="宋体"/>
          <w:sz w:val="21"/>
          <w:szCs w:val="21"/>
        </w:rPr>
      </w:pPr>
      <w:r>
        <w:rPr>
          <w:rFonts w:hint="eastAsia" w:ascii="宋体" w:hAnsi="宋体" w:eastAsia="宋体" w:cs="宋体"/>
          <w:sz w:val="21"/>
          <w:szCs w:val="21"/>
          <w:lang w:bidi="ar"/>
        </w:rPr>
        <w:t xml:space="preserve">   </w:t>
      </w:r>
      <w:r>
        <w:rPr>
          <w:rStyle w:val="47"/>
          <w:rFonts w:hint="eastAsia" w:ascii="宋体" w:hAnsi="宋体" w:eastAsia="宋体" w:cs="宋体"/>
          <w:bCs w:val="0"/>
          <w:sz w:val="21"/>
          <w:szCs w:val="21"/>
          <w:lang w:bidi="ar"/>
        </w:rPr>
        <w:t xml:space="preserve"> 第三条</w:t>
      </w:r>
      <w:r>
        <w:rPr>
          <w:rFonts w:hint="eastAsia" w:ascii="宋体" w:hAnsi="宋体" w:eastAsia="宋体" w:cs="宋体"/>
          <w:sz w:val="21"/>
          <w:szCs w:val="21"/>
          <w:lang w:bidi="ar"/>
        </w:rPr>
        <w:t xml:space="preserve">  采购人在政府采购活动中应当通过加强采购需求管理，落实预留采购份额、价格评审优惠、优先采购等措施，提高中小企业在政府采购中的份额，支持中小企业发展。</w:t>
      </w:r>
    </w:p>
    <w:p w14:paraId="15D5C5EB">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第四条</w:t>
      </w:r>
      <w:r>
        <w:rPr>
          <w:rFonts w:hint="eastAsia" w:ascii="宋体" w:hAnsi="宋体" w:eastAsia="宋体" w:cs="宋体"/>
          <w:sz w:val="21"/>
          <w:szCs w:val="21"/>
          <w:lang w:bidi="ar"/>
        </w:rPr>
        <w:t xml:space="preserve">  在政府采购活动中，供应商提供的货物、工程或者服务符合下列情形的，享受本办法规定的中小企业扶持政策：</w:t>
      </w:r>
    </w:p>
    <w:p w14:paraId="0ED7F528">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（一）在货物采购项目中，货物由中小企业制造，即货物由中小企业生产且使用该中小企业商号或者注册商标；</w:t>
      </w:r>
    </w:p>
    <w:p w14:paraId="3F7A2527">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（二）在工程采购项目中，工程由中小企业承建，即工程施工单位为中小企业；</w:t>
      </w:r>
    </w:p>
    <w:p w14:paraId="100FCB95">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（三）在服务采购项目中，服务由中小企业承接，即提供服务的人员为中小企业依照《中华人民共和国劳动合同法》订立劳动合同的从业人员。</w:t>
      </w:r>
    </w:p>
    <w:p w14:paraId="3212AC3E">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在货物采购项目中，供应商提供的货物既有中小企业制造货物，也有大型企业制造货物的，不享受本办法规定的中小企业扶持政策。</w:t>
      </w:r>
    </w:p>
    <w:p w14:paraId="6C02FE3A">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以联合体形式参加政府采购活动，联合体各方均为中小企业的，联合体视同中小企业。其中，联合体各方均为小微企业的，联合体视同小微企业。</w:t>
      </w:r>
    </w:p>
    <w:p w14:paraId="096C14AC">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第五条</w:t>
      </w:r>
      <w:r>
        <w:rPr>
          <w:rFonts w:hint="eastAsia" w:ascii="宋体" w:hAnsi="宋体" w:eastAsia="宋体" w:cs="宋体"/>
          <w:sz w:val="21"/>
          <w:szCs w:val="21"/>
          <w:lang w:bidi="ar"/>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4A924A6D">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第六条</w:t>
      </w:r>
      <w:r>
        <w:rPr>
          <w:rFonts w:hint="eastAsia" w:ascii="宋体" w:hAnsi="宋体" w:eastAsia="宋体" w:cs="宋体"/>
          <w:sz w:val="21"/>
          <w:szCs w:val="21"/>
          <w:lang w:bidi="ar"/>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1A85B0CA">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符合下列情形之一的，可不专门面向中小企业预留采购份额：</w:t>
      </w:r>
    </w:p>
    <w:p w14:paraId="4CDF3FC1">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（一）法律法规和国家有关政策明确规定优先或者应当面向事业单位、社会组织等非企业主体采购的；</w:t>
      </w:r>
    </w:p>
    <w:p w14:paraId="15005F4E">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（二）因确需使用不可替代的专利、专有技术，基础设施限制，或者提供特定公共服务等原因，只能从中小企业之外的供应商处采购的；</w:t>
      </w:r>
    </w:p>
    <w:p w14:paraId="6344197B">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（三）按照本办法规定预留采购份额无法确保充分供应、充分竞争，或者存在可能影响政府采购目标实现的情形；</w:t>
      </w:r>
    </w:p>
    <w:p w14:paraId="3AA6AEB0">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（四）框架协议采购项目；</w:t>
      </w:r>
    </w:p>
    <w:p w14:paraId="5F2B1B28">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（五）省级以上人民政府财政部门规定的其他情形。</w:t>
      </w:r>
    </w:p>
    <w:p w14:paraId="6C6E2D57">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除上述情形外，其他均为适宜由中小企业提供的情形。</w:t>
      </w:r>
    </w:p>
    <w:p w14:paraId="6C81B133">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第七条</w:t>
      </w:r>
      <w:r>
        <w:rPr>
          <w:rFonts w:hint="eastAsia" w:ascii="宋体" w:hAnsi="宋体" w:eastAsia="宋体" w:cs="宋体"/>
          <w:sz w:val="21"/>
          <w:szCs w:val="21"/>
          <w:lang w:bidi="ar"/>
        </w:rPr>
        <w:t xml:space="preserve">  采购限额标准以上，200 万元以下的货物和服务采购项目、400 万元以下的工程采购项目，适宜由中小企业提供的，采购人应当专门面向中小企业采购。</w:t>
      </w:r>
    </w:p>
    <w:p w14:paraId="7BD15F29">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第八条</w:t>
      </w:r>
      <w:r>
        <w:rPr>
          <w:rFonts w:hint="eastAsia" w:ascii="宋体" w:hAnsi="宋体" w:eastAsia="宋体" w:cs="宋体"/>
          <w:sz w:val="21"/>
          <w:szCs w:val="21"/>
          <w:lang w:bidi="ar"/>
        </w:rPr>
        <w:t xml:space="preserve">  超过 200 万元的货物和服务采购项目、超过400 万元的工程采购项目中适宜由中小企业提供的，预留该部分采购项目预算总额的 30%以上专门面向中小企业采购，其中预留给小微企业的比例不低于 60%。预留份额通过下列措施进行：</w:t>
      </w:r>
    </w:p>
    <w:p w14:paraId="30DDF7F6">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（一）将采购项目整体或者设置采购包专门面向中小企业采购；</w:t>
      </w:r>
    </w:p>
    <w:p w14:paraId="456C90F6">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（二）要求供应商以联合体形式参加采购活动，且联合体中中小企业承担的部分达到一定比例；</w:t>
      </w:r>
    </w:p>
    <w:p w14:paraId="5253ADD1">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（三）要求获得采购合同的供应商将采购项目中的一定比例分包给一家或者多家中小企业。</w:t>
      </w:r>
    </w:p>
    <w:p w14:paraId="4C37170D">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组成联合体或者接受分包合同的中小企业与联合体内其他企业、分包企业之间不得存在直接控股、管理关系。</w:t>
      </w:r>
    </w:p>
    <w:p w14:paraId="076F62FF">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第九条</w:t>
      </w:r>
      <w:r>
        <w:rPr>
          <w:rFonts w:hint="eastAsia" w:ascii="宋体" w:hAnsi="宋体" w:eastAsia="宋体" w:cs="宋体"/>
          <w:sz w:val="21"/>
          <w:szCs w:val="21"/>
          <w:lang w:bidi="ar"/>
        </w:rPr>
        <w:t xml:space="preserve">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0C3700FA">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2CACC8C0">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297FC02">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第十条</w:t>
      </w:r>
      <w:r>
        <w:rPr>
          <w:rFonts w:hint="eastAsia" w:ascii="宋体" w:hAnsi="宋体" w:eastAsia="宋体" w:cs="宋体"/>
          <w:sz w:val="21"/>
          <w:szCs w:val="21"/>
          <w:lang w:bidi="ar"/>
        </w:rPr>
        <w:t xml:space="preserve">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w:t>
      </w:r>
    </w:p>
    <w:p w14:paraId="32FFA21E">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第十一条</w:t>
      </w:r>
      <w:r>
        <w:rPr>
          <w:rFonts w:hint="eastAsia" w:ascii="宋体" w:hAnsi="宋体" w:eastAsia="宋体" w:cs="宋体"/>
          <w:sz w:val="21"/>
          <w:szCs w:val="21"/>
          <w:lang w:bidi="ar"/>
        </w:rPr>
        <w:t xml:space="preserve">  中小企业参加政府采购活动，应当出具本办法规定的《中小企业声明函》（附 1），否则不得享受相关中小企业扶持政策。任何单位和个人不得要求供应商提供《中小企业声明函》之外的中小企业身份证明文件。</w:t>
      </w:r>
    </w:p>
    <w:p w14:paraId="16563369">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第十二条</w:t>
      </w:r>
      <w:r>
        <w:rPr>
          <w:rFonts w:hint="eastAsia" w:ascii="宋体" w:hAnsi="宋体" w:eastAsia="宋体" w:cs="宋体"/>
          <w:sz w:val="21"/>
          <w:szCs w:val="21"/>
          <w:lang w:bidi="ar"/>
        </w:rPr>
        <w:t xml:space="preserve">  采购项目涉及中小企业采购的，采购文件应当明确以下内容：</w:t>
      </w:r>
    </w:p>
    <w:p w14:paraId="04E733D5">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（一）预留份额的采购项目或者采购包，明确该项目或相关采购包专门面向中小企业采购，以及相关标的及预算金额；</w:t>
      </w:r>
    </w:p>
    <w:p w14:paraId="7F1DD434">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（二）要求以联合体形式参加或者合同分包的，明确联合协议或者分包意向协议中中小企业合同金额应当达到的比例，并作为供应商资格条件；</w:t>
      </w:r>
    </w:p>
    <w:p w14:paraId="365B4089">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（三）非预留份额的采购项目或者采购包，明确有关价格扣除比例或者价格分加分比例；</w:t>
      </w:r>
    </w:p>
    <w:p w14:paraId="4877CF6B">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（四）规定依据本办法规定享受扶持政策获得政府采购合同的，小微企业不得将合同分包给大中型企业，中型企业不得将合同分包给大型企业；</w:t>
      </w:r>
    </w:p>
    <w:p w14:paraId="0C093CC1">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（五）采购人认为具备相关条件的，明确对中小企业在资金支付期限、预付款比例等方面的优惠措施；</w:t>
      </w:r>
    </w:p>
    <w:p w14:paraId="281AFDF5">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（六）明确采购标的对应的中小企业划分标准所属行业；</w:t>
      </w:r>
    </w:p>
    <w:p w14:paraId="4A216328">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（七）法律法规和省级以上人民政府财政部门规定的其他事项。</w:t>
      </w:r>
    </w:p>
    <w:p w14:paraId="5A3C8020">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第十三条</w:t>
      </w:r>
      <w:r>
        <w:rPr>
          <w:rFonts w:hint="eastAsia" w:ascii="宋体" w:hAnsi="宋体" w:eastAsia="宋体" w:cs="宋体"/>
          <w:sz w:val="21"/>
          <w:szCs w:val="21"/>
          <w:lang w:bidi="ar"/>
        </w:rPr>
        <w:t xml:space="preserve">  中标、成交供应商享受本办法规定的中小企业扶持政策的，采购人、采购代理机构应当随中标、成交结果公开中标、成交供应商的《中小企业声明函》。</w:t>
      </w:r>
    </w:p>
    <w:p w14:paraId="0CFE9FFB">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适用招标投标法的政府采购工程建设项目，应当在公示中标候选人时公开中标候选人的《中小企业声明函》。</w:t>
      </w:r>
    </w:p>
    <w:p w14:paraId="39E896F9">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第十四条</w:t>
      </w:r>
      <w:r>
        <w:rPr>
          <w:rFonts w:hint="eastAsia" w:ascii="宋体" w:hAnsi="宋体" w:eastAsia="宋体" w:cs="宋体"/>
          <w:sz w:val="21"/>
          <w:szCs w:val="21"/>
          <w:lang w:bidi="ar"/>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79BD966">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第十五条</w:t>
      </w:r>
      <w:r>
        <w:rPr>
          <w:rFonts w:hint="eastAsia" w:ascii="宋体" w:hAnsi="宋体" w:eastAsia="宋体" w:cs="宋体"/>
          <w:sz w:val="21"/>
          <w:szCs w:val="21"/>
          <w:lang w:bidi="ar"/>
        </w:rPr>
        <w:t xml:space="preserve">  鼓励各地区、各部门在采购活动中允许中小企业引入信用担保手段，为中小企业在投标（响应）保证、履约保证等方面提供专业化服务。鼓励中小企业依法合规通过政府采购合同融资。</w:t>
      </w:r>
    </w:p>
    <w:p w14:paraId="00B152A4">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第十六条</w:t>
      </w:r>
      <w:r>
        <w:rPr>
          <w:rFonts w:hint="eastAsia" w:ascii="宋体" w:hAnsi="宋体" w:eastAsia="宋体" w:cs="宋体"/>
          <w:sz w:val="21"/>
          <w:szCs w:val="21"/>
          <w:lang w:bidi="ar"/>
        </w:rPr>
        <w:t xml:space="preserve">  政府采购监督检查、投诉处理及政府采购行政处罚中对中小企业的认定，由货物制造商或者工程、服务供应商注册登记所在地的县级以上人民政府中小企业主管部门负责。</w:t>
      </w:r>
    </w:p>
    <w:p w14:paraId="285D5065">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中小企业主管部门应当在收到财政部门或者有关招标投标行政监督部门关于协助开展中小企业认定函后 10 个工作日内做出书面答复。</w:t>
      </w:r>
    </w:p>
    <w:p w14:paraId="11C1816A">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第十七条</w:t>
      </w:r>
      <w:r>
        <w:rPr>
          <w:rFonts w:hint="eastAsia" w:ascii="宋体" w:hAnsi="宋体" w:eastAsia="宋体" w:cs="宋体"/>
          <w:sz w:val="21"/>
          <w:szCs w:val="21"/>
          <w:lang w:bidi="ar"/>
        </w:rPr>
        <w:t xml:space="preserve">  各地区、各部门应当对涉及中小企业采购的预算项目实施全过程绩效管理，合理设置绩效目标和指标，落实扶持中小企业有关政策要求，定期开展绩效监控和评价，强化绩效评价结果应用。</w:t>
      </w:r>
    </w:p>
    <w:p w14:paraId="2F6B50EA">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第十八条</w:t>
      </w:r>
      <w:r>
        <w:rPr>
          <w:rFonts w:hint="eastAsia" w:ascii="宋体" w:hAnsi="宋体" w:eastAsia="宋体" w:cs="宋体"/>
          <w:sz w:val="21"/>
          <w:szCs w:val="21"/>
          <w:lang w:bidi="ar"/>
        </w:rPr>
        <w:t xml:space="preserve">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0B540E0F">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第十九条</w:t>
      </w:r>
      <w:r>
        <w:rPr>
          <w:rFonts w:hint="eastAsia" w:ascii="宋体" w:hAnsi="宋体" w:eastAsia="宋体" w:cs="宋体"/>
          <w:sz w:val="21"/>
          <w:szCs w:val="21"/>
          <w:lang w:bidi="ar"/>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68570395">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第二十条</w:t>
      </w:r>
      <w:r>
        <w:rPr>
          <w:rFonts w:hint="eastAsia" w:ascii="宋体" w:hAnsi="宋体" w:eastAsia="宋体" w:cs="宋体"/>
          <w:sz w:val="21"/>
          <w:szCs w:val="21"/>
          <w:lang w:bidi="ar"/>
        </w:rPr>
        <w:t xml:space="preserve">  供应商按照本办法规定提供声明函内容不实的，属于提供虚假材料谋取中标、成交，依照《中华人民共和国政府采购法》等国家有关规定追究相应责任。</w:t>
      </w:r>
    </w:p>
    <w:p w14:paraId="3BD1D5E6">
      <w:pPr>
        <w:spacing w:beforeAutospacing="1" w:afterAutospacing="1"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适用招标投标法的政府采购工程建设项目，供应商按照本办法规定提供声明函内容不实的，属于弄虚作假骗取中标，依照《中华人民共和国招标投标法》等国家有关规定追究相应责任。</w:t>
      </w:r>
    </w:p>
    <w:p w14:paraId="35CDC412">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第二十一条</w:t>
      </w:r>
      <w:r>
        <w:rPr>
          <w:rFonts w:hint="eastAsia" w:ascii="宋体" w:hAnsi="宋体" w:eastAsia="宋体" w:cs="宋体"/>
          <w:sz w:val="21"/>
          <w:szCs w:val="21"/>
          <w:lang w:bidi="ar"/>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49AF59E">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第二十二条</w:t>
      </w:r>
      <w:r>
        <w:rPr>
          <w:rFonts w:hint="eastAsia" w:ascii="宋体" w:hAnsi="宋体" w:eastAsia="宋体" w:cs="宋体"/>
          <w:sz w:val="21"/>
          <w:szCs w:val="21"/>
          <w:lang w:bidi="ar"/>
        </w:rPr>
        <w:t xml:space="preserve">  对外援助项目、国家相关资格或者资质管理制度另有规定的项目，不适用本办法。</w:t>
      </w:r>
    </w:p>
    <w:p w14:paraId="64733C5E">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第二十三条</w:t>
      </w:r>
      <w:r>
        <w:rPr>
          <w:rFonts w:hint="eastAsia" w:ascii="宋体" w:hAnsi="宋体" w:eastAsia="宋体" w:cs="宋体"/>
          <w:sz w:val="21"/>
          <w:szCs w:val="21"/>
          <w:lang w:bidi="ar"/>
        </w:rPr>
        <w:t xml:space="preserve">  关于视同中小企业的其他主体的政府采购扶持政策，由财政部会同有关部门另行规定。</w:t>
      </w:r>
    </w:p>
    <w:p w14:paraId="01257381">
      <w:pPr>
        <w:spacing w:beforeAutospacing="1" w:afterAutospacing="1" w:line="288" w:lineRule="auto"/>
        <w:ind w:firstLine="422" w:firstLineChars="200"/>
        <w:rPr>
          <w:rFonts w:hint="eastAsia" w:ascii="宋体" w:hAnsi="宋体" w:eastAsia="宋体" w:cs="宋体"/>
          <w:sz w:val="21"/>
          <w:szCs w:val="21"/>
        </w:rPr>
      </w:pPr>
      <w:r>
        <w:rPr>
          <w:rStyle w:val="47"/>
          <w:rFonts w:hint="eastAsia" w:ascii="宋体" w:hAnsi="宋体" w:eastAsia="宋体" w:cs="宋体"/>
          <w:bCs w:val="0"/>
          <w:sz w:val="21"/>
          <w:szCs w:val="21"/>
          <w:lang w:bidi="ar"/>
        </w:rPr>
        <w:t>第二十四条</w:t>
      </w:r>
      <w:r>
        <w:rPr>
          <w:rFonts w:hint="eastAsia" w:ascii="宋体" w:hAnsi="宋体" w:eastAsia="宋体" w:cs="宋体"/>
          <w:sz w:val="21"/>
          <w:szCs w:val="21"/>
          <w:lang w:bidi="ar"/>
        </w:rPr>
        <w:t xml:space="preserve">  省级财政部门可以会同中小企业主管部门根据本办法的规定制定具体实施办法。</w:t>
      </w:r>
    </w:p>
    <w:p w14:paraId="6EC1C7B8">
      <w:pPr>
        <w:spacing w:beforeAutospacing="1" w:afterAutospacing="1" w:line="288" w:lineRule="auto"/>
        <w:ind w:firstLine="422" w:firstLineChars="200"/>
        <w:rPr>
          <w:rFonts w:hint="eastAsia" w:ascii="宋体" w:hAnsi="宋体" w:eastAsia="宋体" w:cs="宋体"/>
          <w:sz w:val="21"/>
          <w:szCs w:val="21"/>
          <w:lang w:bidi="ar"/>
        </w:rPr>
      </w:pPr>
      <w:r>
        <w:rPr>
          <w:rStyle w:val="47"/>
          <w:rFonts w:hint="eastAsia" w:ascii="宋体" w:hAnsi="宋体" w:eastAsia="宋体" w:cs="宋体"/>
          <w:bCs w:val="0"/>
          <w:sz w:val="21"/>
          <w:szCs w:val="21"/>
          <w:lang w:bidi="ar"/>
        </w:rPr>
        <w:t>第二十五条</w:t>
      </w:r>
      <w:r>
        <w:rPr>
          <w:rFonts w:hint="eastAsia" w:ascii="宋体" w:hAnsi="宋体" w:eastAsia="宋体" w:cs="宋体"/>
          <w:sz w:val="21"/>
          <w:szCs w:val="21"/>
          <w:lang w:bidi="ar"/>
        </w:rPr>
        <w:t xml:space="preserve">  本办法自 2021 年 1 月 1 日起施行。 财政部 工业和信息化部关于印发〈政府采购促进中小企业发展暂行办法〉的通知》（财库﹝2011﹞181 号）同时废止。</w:t>
      </w:r>
    </w:p>
    <w:p w14:paraId="68F691A4">
      <w:pPr>
        <w:rPr>
          <w:rFonts w:hint="eastAsia" w:ascii="宋体" w:hAnsi="宋体" w:cs="宋体"/>
          <w:sz w:val="24"/>
          <w:szCs w:val="24"/>
          <w:lang w:bidi="ar"/>
        </w:rPr>
      </w:pPr>
      <w:r>
        <w:rPr>
          <w:rFonts w:hint="eastAsia" w:ascii="宋体" w:hAnsi="宋体" w:cs="宋体"/>
          <w:sz w:val="24"/>
          <w:szCs w:val="24"/>
          <w:lang w:bidi="ar"/>
        </w:rPr>
        <w:br w:type="page"/>
      </w:r>
    </w:p>
    <w:p w14:paraId="159D036A">
      <w:pPr>
        <w:widowControl/>
        <w:spacing w:line="376" w:lineRule="atLeast"/>
        <w:jc w:val="center"/>
        <w:outlineLvl w:val="2"/>
        <w:rPr>
          <w:rFonts w:ascii="宋体" w:hAnsi="宋体" w:cs="宋体"/>
          <w:b/>
          <w:bCs/>
          <w:kern w:val="0"/>
          <w:sz w:val="30"/>
          <w:szCs w:val="30"/>
          <w:highlight w:val="none"/>
        </w:rPr>
      </w:pPr>
      <w:r>
        <w:rPr>
          <w:rFonts w:hint="eastAsia" w:ascii="宋体" w:hAnsi="宋体" w:cs="宋体"/>
          <w:b/>
          <w:bCs/>
          <w:kern w:val="0"/>
          <w:sz w:val="30"/>
          <w:szCs w:val="30"/>
          <w:highlight w:val="none"/>
        </w:rPr>
        <w:t>政府采购促进中小企业发展暂行办法（财库[2011]181号）</w:t>
      </w:r>
    </w:p>
    <w:p w14:paraId="6A2DBF65">
      <w:pPr>
        <w:widowControl/>
        <w:spacing w:after="240" w:line="360" w:lineRule="atLeast"/>
        <w:ind w:firstLine="480"/>
        <w:jc w:val="left"/>
        <w:rPr>
          <w:rFonts w:ascii="宋体" w:hAnsi="宋体" w:cs="宋体"/>
          <w:kern w:val="0"/>
          <w:szCs w:val="21"/>
          <w:highlight w:val="none"/>
        </w:rPr>
      </w:pPr>
    </w:p>
    <w:p w14:paraId="0634D236">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第一条 为了发挥政府采购的政策功能，促进符合国家经济和社会发展政策目标，产品、服务、信誉较好的中小企业发展，根据《中华人民共和国政府采购法》、《中华人民共和国中小企业促进法》等有关法律法规，制定本办法。</w:t>
      </w:r>
    </w:p>
    <w:p w14:paraId="45AE1D68">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第二条 本办法所称中小企业（含中型、小型、微型企业，下同）应当同时符合以下条件：</w:t>
      </w:r>
    </w:p>
    <w:p w14:paraId="5971B369">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（一）符合中小企业划分标准；</w:t>
      </w:r>
    </w:p>
    <w:p w14:paraId="62659727">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（二）提供本企业制造的货物、承担的工程或者服务，或者提供其他中小企业制造的货物。本项所称货物不包括使用大型企业注册商标的货物。</w:t>
      </w:r>
    </w:p>
    <w:p w14:paraId="48F77759">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本办法所称中小企业划分标准，是指国务院有关部门根据企业从业人员、营业收入、资产总额等指标制定的中小企业划型标准。</w:t>
      </w:r>
    </w:p>
    <w:p w14:paraId="65EA1634">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小型、微型企业提供中型企业制造的货物的，视同为中型企业。</w:t>
      </w:r>
    </w:p>
    <w:p w14:paraId="395B6254">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第三条 任何单位和个人不得阻挠和限制中小企业自由进入本地区和本行业的政府采购市场，政府采购活动不得以注册资本金、资产总额、营业收入、从业人员、利润、纳税额等申请人的规模条件对中小企业实行差别待遇或者歧视待遇。</w:t>
      </w:r>
    </w:p>
    <w:p w14:paraId="5BC200BE">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第四条 负有编制部门预算职责的各部门（以下简称各部门），应当加强政府采购计划的编制工作，制定向中小企业采购的具体方案，统筹确定本部门（含所属各单位，下同）面向中小企业采购的项目。在满足机构自身运转和提供公共服务基本需求的前提下，应当预留本部门年度政府采购项目预算总额的30%以上，专门面向中小企业采购，其中，预留给小型和微型企业的比例不低于60%。</w:t>
      </w:r>
    </w:p>
    <w:p w14:paraId="580B479C">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采购人或者采购代理机构在组织采购活动时，应当在磋商文件或谈判文件、询价文件中注明该项目专门面向中小企业或小型、微型企业采购。</w:t>
      </w:r>
    </w:p>
    <w:p w14:paraId="5653A556">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第五条 对于非专门面向中小企业的项目，采购人或者采购代理机构应当在磋商文件或者谈判文件、询价文件中作出规定，对小型和微型企业产品的价格给予6%-10%的扣除，用扣除后的价格参与评审，具体扣除比例由采购人或者采购代理机构确定。</w:t>
      </w:r>
    </w:p>
    <w:p w14:paraId="3056A1CF">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参加政府采购活动的中小企业应当提供本办法规定的《中小企业声明函》（见附件）。</w:t>
      </w:r>
    </w:p>
    <w:p w14:paraId="1678DD9F">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第六条 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w:t>
      </w:r>
    </w:p>
    <w:p w14:paraId="3F44761A">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联合体各方均为小型、微型企业的，联合体视同为小型、微型企业享受本办法第四条、第五条规定的扶持政策。</w:t>
      </w:r>
    </w:p>
    <w:p w14:paraId="6EE65122">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组成联合体的大中型企业和其他自然人、法人或者其他组织，与小型、微型企业之间不得存在投资关系。</w:t>
      </w:r>
    </w:p>
    <w:p w14:paraId="5EDCC1DF">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第七条 中小企业依据本办法第四条、第五条、第六条规定的政策获取政府采购合同后，小型、微型企业不得分包或转包给大型、中型企业，中型企业不得分包或转包给大型企业。</w:t>
      </w:r>
    </w:p>
    <w:p w14:paraId="58FD2035">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第八条 鼓励采购人允许获得政府采购合同的大型企业依法向中小企业分包。</w:t>
      </w:r>
    </w:p>
    <w:p w14:paraId="130C1343">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大型企业向中小企业分包的金额，计入面向中小企业采购的统计数额。</w:t>
      </w:r>
    </w:p>
    <w:p w14:paraId="637FE44A">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第九条 鼓励采购人在与中小企业签订政府采购合同时，在履约保证金、付款期限、付款方式等方面给予中小企业适当支持。采购人应当按照合同约定按时足额支付采购资金。</w:t>
      </w:r>
    </w:p>
    <w:p w14:paraId="31F9F7E4">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第十条 鼓励在政府采购活动中引入信用担保手段，为中小企业在融资、投标保证、履约保证等方面提供专业化的担保服务。</w:t>
      </w:r>
    </w:p>
    <w:p w14:paraId="71D50995">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第十一条 各级财政部门和有关部门应当加大对中小企业参与政府采购的培训指导及专业化咨询服务力度，提高中小企业参与政府采购活动的能力。</w:t>
      </w:r>
    </w:p>
    <w:p w14:paraId="56208588">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第十二条 各部门应当每年第一季度向同级财政部门报告本部门上一年度面向中小企业采购的具体情况，并在财政部指定的政府采购发布媒体公开预留项目执行情况以及本部门其他项目面向中小企业采购的情况。</w:t>
      </w:r>
    </w:p>
    <w:p w14:paraId="7FC088EB">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第十三条 各级财政部门应当积极推进政府采购信息化建设，提高政府采购信息发布透明度，提供便于中小企业获取政府采购信息的稳定渠道。</w:t>
      </w:r>
    </w:p>
    <w:p w14:paraId="0208BEAA">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第十四条 各级财政部门会同中小企业主管部门建立健全政府采购促进中小企业发展的有关制度，加强有关政策执行情况的监督检查。</w:t>
      </w:r>
    </w:p>
    <w:p w14:paraId="651443EA">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各部门负责对本部门政府采购促进中小企业发展各项工作的执行和管理。</w:t>
      </w:r>
    </w:p>
    <w:p w14:paraId="37D075B3">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第十五条 政府采购监督检查和投诉处理中对中小企业的认定，由企业所在地的县级以上中小企业主管部门负责。</w:t>
      </w:r>
    </w:p>
    <w:p w14:paraId="7FF22143">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第十六条 采购人、采购代理机构或者中小企业在政府采购活动中有违法违规行为的，依照政府采购法及有关法律法规处理。</w:t>
      </w:r>
    </w:p>
    <w:p w14:paraId="3E9C8D0E">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第十七条 本办法由财政部、工业和信息化部负责解释。</w:t>
      </w:r>
    </w:p>
    <w:p w14:paraId="7E6D83F3">
      <w:pPr>
        <w:widowControl/>
        <w:spacing w:line="360" w:lineRule="auto"/>
        <w:ind w:firstLine="482"/>
        <w:jc w:val="left"/>
        <w:rPr>
          <w:rFonts w:ascii="宋体" w:hAnsi="宋体" w:cs="宋体"/>
          <w:kern w:val="0"/>
          <w:sz w:val="15"/>
          <w:szCs w:val="15"/>
          <w:highlight w:val="none"/>
        </w:rPr>
      </w:pPr>
      <w:r>
        <w:rPr>
          <w:rFonts w:hint="eastAsia" w:ascii="宋体" w:hAnsi="宋体" w:cs="宋体"/>
          <w:kern w:val="0"/>
          <w:szCs w:val="21"/>
          <w:highlight w:val="none"/>
        </w:rPr>
        <w:t>第十八条 本办法自2012年1月1日起施行。</w:t>
      </w:r>
    </w:p>
    <w:p w14:paraId="3FFB5DAA">
      <w:pPr>
        <w:spacing w:beforeAutospacing="1" w:afterAutospacing="1" w:line="288" w:lineRule="auto"/>
        <w:ind w:firstLine="480" w:firstLineChars="200"/>
        <w:rPr>
          <w:rFonts w:hint="eastAsia" w:ascii="宋体" w:hAnsi="宋体" w:cs="宋体"/>
          <w:sz w:val="24"/>
          <w:szCs w:val="24"/>
          <w:lang w:bidi="ar"/>
        </w:rPr>
      </w:pPr>
    </w:p>
    <w:p w14:paraId="7BF91E2B">
      <w:pPr>
        <w:spacing w:beforeAutospacing="1" w:afterAutospacing="1" w:line="288" w:lineRule="auto"/>
        <w:rPr>
          <w:rFonts w:ascii="宋体" w:hAnsi="宋体" w:cs="宋体"/>
          <w:sz w:val="24"/>
          <w:szCs w:val="24"/>
        </w:rPr>
      </w:pPr>
      <w:r>
        <w:rPr>
          <w:rFonts w:hint="eastAsia" w:ascii="宋体" w:hAnsi="宋体" w:cs="宋体"/>
          <w:sz w:val="24"/>
          <w:szCs w:val="24"/>
          <w:lang w:bidi="ar"/>
        </w:rPr>
        <w:t> </w:t>
      </w:r>
    </w:p>
    <w:p w14:paraId="5CBF60AB">
      <w:pPr>
        <w:shd w:val="clear" w:color="auto" w:fill="FFFFFF"/>
        <w:spacing w:before="120" w:beforeLines="50" w:after="120" w:afterLines="50" w:line="400" w:lineRule="exact"/>
        <w:jc w:val="center"/>
        <w:rPr>
          <w:rFonts w:ascii="宋体" w:hAnsi="宋体" w:cs="宋体"/>
          <w:b/>
          <w:bCs/>
          <w:sz w:val="30"/>
          <w:szCs w:val="30"/>
        </w:rPr>
      </w:pPr>
      <w:r>
        <w:rPr>
          <w:rFonts w:hint="eastAsia" w:ascii="宋体" w:hAnsi="宋体" w:cs="宋体"/>
          <w:b/>
          <w:bCs/>
          <w:sz w:val="21"/>
          <w:szCs w:val="21"/>
        </w:rPr>
        <w:br w:type="page"/>
      </w:r>
      <w:r>
        <w:rPr>
          <w:rFonts w:hint="eastAsia" w:ascii="宋体" w:hAnsi="宋体" w:cs="宋体"/>
          <w:b/>
          <w:bCs/>
          <w:sz w:val="30"/>
          <w:szCs w:val="30"/>
          <w:shd w:val="clear" w:color="auto" w:fill="FFFFFF"/>
          <w:lang w:bidi="ar"/>
        </w:rPr>
        <w:t>财政部关于进一步加大政府采购支持中小企业力度的通知</w:t>
      </w:r>
    </w:p>
    <w:p w14:paraId="38FB0095">
      <w:pPr>
        <w:shd w:val="clear" w:color="auto" w:fill="FFFFFF"/>
        <w:spacing w:line="400" w:lineRule="exact"/>
        <w:jc w:val="center"/>
        <w:rPr>
          <w:rFonts w:ascii="宋体" w:hAnsi="宋体" w:cs="宋体"/>
          <w:sz w:val="24"/>
          <w:szCs w:val="24"/>
        </w:rPr>
      </w:pPr>
      <w:r>
        <w:rPr>
          <w:rFonts w:hint="eastAsia" w:ascii="宋体" w:hAnsi="宋体" w:cs="宋体"/>
          <w:sz w:val="24"/>
          <w:szCs w:val="24"/>
          <w:shd w:val="clear" w:color="auto" w:fill="FFFFFF"/>
          <w:lang w:bidi="ar"/>
        </w:rPr>
        <w:t>（财库〔2022〕19号）</w:t>
      </w:r>
    </w:p>
    <w:p w14:paraId="04517CC9">
      <w:pPr>
        <w:pStyle w:val="16"/>
        <w:spacing w:after="0" w:line="340" w:lineRule="exact"/>
        <w:ind w:firstLine="480" w:firstLineChars="200"/>
        <w:rPr>
          <w:rFonts w:ascii="宋体" w:hAnsi="宋体" w:cs="宋体"/>
          <w:bCs/>
          <w:sz w:val="21"/>
          <w:szCs w:val="21"/>
        </w:rPr>
      </w:pPr>
      <w:r>
        <w:rPr>
          <w:rFonts w:hint="eastAsia" w:ascii="宋体" w:hAnsi="宋体" w:cs="宋体"/>
          <w:sz w:val="24"/>
          <w:szCs w:val="24"/>
          <w:shd w:val="clear" w:color="auto" w:fill="FFFFFF"/>
          <w:lang w:bidi="ar"/>
        </w:rPr>
        <w:t> </w:t>
      </w:r>
      <w:r>
        <w:rPr>
          <w:rFonts w:hint="eastAsia" w:ascii="宋体" w:hAnsi="宋体" w:cs="宋体"/>
          <w:bCs/>
          <w:sz w:val="21"/>
          <w:szCs w:val="21"/>
        </w:rPr>
        <w:t>各中央预算单位，各省、自治区、直辖市、计划单列市财政厅（局），新疆生产建设兵团财政局：</w:t>
      </w:r>
    </w:p>
    <w:p w14:paraId="763F35CB">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1424115C">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1692DBDD">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76ED6197">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0FA2B6F7">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四、认真做好组织实施。各地区、各部门应当加强组织领导，明确工作责任，细化执行要求，强化监督检查，确保国务院部署落实到位，对通知执行中出现的问题要及时向财政部报告。</w:t>
      </w:r>
    </w:p>
    <w:p w14:paraId="570809B4">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本通知自2022年7月1日起执行。</w:t>
      </w:r>
    </w:p>
    <w:p w14:paraId="6B90DB67">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 xml:space="preserve">                                                                        财政部</w:t>
      </w:r>
    </w:p>
    <w:p w14:paraId="5BC37A2C">
      <w:pPr>
        <w:spacing w:line="400" w:lineRule="exact"/>
        <w:jc w:val="center"/>
        <w:rPr>
          <w:rFonts w:ascii="黑体" w:hAnsi="黑体" w:eastAsia="黑体" w:cs="宋体"/>
          <w:bCs/>
          <w:sz w:val="28"/>
          <w:szCs w:val="28"/>
          <w:shd w:val="clear" w:color="auto" w:fill="FFFFFF"/>
        </w:rPr>
      </w:pPr>
      <w:r>
        <w:rPr>
          <w:rFonts w:hint="eastAsia" w:ascii="宋体" w:hAnsi="宋体" w:cs="宋体"/>
          <w:bCs/>
          <w:sz w:val="21"/>
          <w:szCs w:val="21"/>
        </w:rPr>
        <w:t>2022年5月30日</w:t>
      </w:r>
      <w:r>
        <w:rPr>
          <w:rFonts w:hint="eastAsia" w:ascii="宋体" w:hAnsi="宋体" w:cs="宋体"/>
          <w:b/>
          <w:bCs/>
          <w:sz w:val="21"/>
          <w:szCs w:val="21"/>
        </w:rPr>
        <w:br w:type="page"/>
      </w:r>
      <w:r>
        <w:rPr>
          <w:rFonts w:hint="eastAsia" w:ascii="黑体" w:hAnsi="黑体" w:eastAsia="黑体" w:cs="宋体"/>
          <w:bCs/>
          <w:sz w:val="28"/>
          <w:szCs w:val="28"/>
          <w:shd w:val="clear" w:color="auto" w:fill="FFFFFF"/>
        </w:rPr>
        <w:t>关于印发《吉林省强化政府采购政策支持中小企业发展落实举措》的通知</w:t>
      </w:r>
    </w:p>
    <w:p w14:paraId="16CBA040">
      <w:pPr>
        <w:pStyle w:val="38"/>
        <w:spacing w:before="120" w:beforeLines="50" w:after="120" w:afterLines="50" w:line="400" w:lineRule="exact"/>
        <w:jc w:val="center"/>
        <w:rPr>
          <w:sz w:val="21"/>
          <w:szCs w:val="21"/>
        </w:rPr>
      </w:pPr>
      <w:r>
        <w:rPr>
          <w:rFonts w:ascii="宋体" w:hAnsi="宋体" w:cs="宋体"/>
          <w:sz w:val="21"/>
          <w:szCs w:val="21"/>
        </w:rPr>
        <w:t>吉财采购〔2022〕478号</w:t>
      </w:r>
      <w:r>
        <w:rPr>
          <w:sz w:val="21"/>
          <w:szCs w:val="21"/>
        </w:rPr>
        <w:t xml:space="preserve"> </w:t>
      </w:r>
    </w:p>
    <w:p w14:paraId="456766B1">
      <w:pPr>
        <w:pStyle w:val="38"/>
        <w:spacing w:line="400" w:lineRule="exact"/>
        <w:rPr>
          <w:sz w:val="21"/>
          <w:szCs w:val="21"/>
        </w:rPr>
      </w:pPr>
      <w:r>
        <w:rPr>
          <w:rFonts w:hint="eastAsia" w:ascii="宋体" w:hAnsi="宋体" w:cs="宋体"/>
          <w:sz w:val="21"/>
          <w:szCs w:val="21"/>
        </w:rPr>
        <w:t>各省级主管预算单位，各市（州）、县（市、区）财政局，长白山管委会、长春新区、中韩（长春）国际合作示范区管委会财政局，各政府采购代理机构：</w:t>
      </w:r>
      <w:r>
        <w:rPr>
          <w:sz w:val="21"/>
          <w:szCs w:val="21"/>
        </w:rPr>
        <w:t xml:space="preserve"> </w:t>
      </w:r>
    </w:p>
    <w:p w14:paraId="52003E7C">
      <w:pPr>
        <w:pStyle w:val="38"/>
        <w:spacing w:line="400" w:lineRule="exact"/>
        <w:ind w:firstLine="420" w:firstLineChars="200"/>
        <w:rPr>
          <w:sz w:val="21"/>
          <w:szCs w:val="21"/>
        </w:rPr>
      </w:pPr>
      <w:r>
        <w:rPr>
          <w:rFonts w:hint="eastAsia" w:ascii="宋体" w:hAnsi="宋体" w:cs="宋体"/>
          <w:sz w:val="21"/>
          <w:szCs w:val="21"/>
        </w:rPr>
        <w:t>现将《吉林省强化政府采购政策支持中小企业发展落实举措》印发给你们，请遵照执行。</w:t>
      </w:r>
      <w:r>
        <w:rPr>
          <w:sz w:val="21"/>
          <w:szCs w:val="21"/>
        </w:rPr>
        <w:t xml:space="preserve"> </w:t>
      </w:r>
    </w:p>
    <w:p w14:paraId="04AA68D5">
      <w:pPr>
        <w:pStyle w:val="38"/>
        <w:spacing w:line="400" w:lineRule="exact"/>
        <w:ind w:firstLine="420" w:firstLineChars="200"/>
        <w:rPr>
          <w:sz w:val="21"/>
          <w:szCs w:val="21"/>
        </w:rPr>
      </w:pPr>
      <w:r>
        <w:rPr>
          <w:rFonts w:hint="eastAsia" w:ascii="宋体" w:hAnsi="宋体" w:cs="宋体"/>
          <w:sz w:val="21"/>
          <w:szCs w:val="21"/>
        </w:rPr>
        <w:t>附件：吉林省强化政府采购政策支持中小企业发展落实举措</w:t>
      </w:r>
      <w:r>
        <w:rPr>
          <w:sz w:val="21"/>
          <w:szCs w:val="21"/>
        </w:rPr>
        <w:t xml:space="preserve"> </w:t>
      </w:r>
    </w:p>
    <w:p w14:paraId="6B05D81B">
      <w:pPr>
        <w:pStyle w:val="38"/>
        <w:spacing w:line="400" w:lineRule="exact"/>
        <w:ind w:firstLine="645"/>
        <w:jc w:val="right"/>
        <w:rPr>
          <w:sz w:val="21"/>
          <w:szCs w:val="21"/>
        </w:rPr>
      </w:pPr>
      <w:r>
        <w:rPr>
          <w:rFonts w:hint="eastAsia" w:ascii="宋体" w:hAnsi="宋体" w:cs="宋体"/>
          <w:sz w:val="21"/>
          <w:szCs w:val="21"/>
        </w:rPr>
        <w:t>吉林省财政厅</w:t>
      </w:r>
      <w:r>
        <w:rPr>
          <w:sz w:val="21"/>
          <w:szCs w:val="21"/>
        </w:rPr>
        <w:t xml:space="preserve"> </w:t>
      </w:r>
    </w:p>
    <w:p w14:paraId="13C82147">
      <w:pPr>
        <w:pStyle w:val="38"/>
        <w:spacing w:line="400" w:lineRule="exact"/>
        <w:ind w:firstLine="645"/>
        <w:jc w:val="right"/>
        <w:rPr>
          <w:sz w:val="21"/>
          <w:szCs w:val="21"/>
        </w:rPr>
      </w:pPr>
      <w:r>
        <w:rPr>
          <w:rFonts w:ascii="宋体" w:hAnsi="宋体" w:cs="宋体"/>
          <w:sz w:val="21"/>
          <w:szCs w:val="21"/>
        </w:rPr>
        <w:t>2022年6月6日</w:t>
      </w:r>
      <w:r>
        <w:rPr>
          <w:sz w:val="21"/>
          <w:szCs w:val="21"/>
        </w:rPr>
        <w:t xml:space="preserve"> </w:t>
      </w:r>
    </w:p>
    <w:p w14:paraId="0E302C6A">
      <w:pPr>
        <w:pStyle w:val="38"/>
        <w:spacing w:line="400" w:lineRule="exact"/>
        <w:rPr>
          <w:sz w:val="21"/>
          <w:szCs w:val="21"/>
        </w:rPr>
      </w:pPr>
      <w:r>
        <w:rPr>
          <w:rFonts w:hint="eastAsia" w:ascii="宋体" w:hAnsi="宋体" w:cs="宋体"/>
          <w:sz w:val="21"/>
          <w:szCs w:val="21"/>
        </w:rPr>
        <w:t>附件：</w:t>
      </w:r>
      <w:r>
        <w:rPr>
          <w:sz w:val="21"/>
          <w:szCs w:val="21"/>
        </w:rPr>
        <w:t xml:space="preserve"> </w:t>
      </w:r>
    </w:p>
    <w:p w14:paraId="61D2738C">
      <w:pPr>
        <w:pStyle w:val="38"/>
        <w:spacing w:line="400" w:lineRule="exact"/>
        <w:ind w:firstLine="645"/>
        <w:rPr>
          <w:sz w:val="21"/>
          <w:szCs w:val="21"/>
        </w:rPr>
      </w:pPr>
      <w:r>
        <w:rPr>
          <w:rFonts w:hint="eastAsia" w:ascii="宋体" w:hAnsi="宋体" w:cs="宋体"/>
          <w:sz w:val="21"/>
          <w:szCs w:val="21"/>
        </w:rPr>
        <w:t> </w:t>
      </w:r>
      <w:r>
        <w:rPr>
          <w:sz w:val="21"/>
          <w:szCs w:val="21"/>
        </w:rPr>
        <w:t xml:space="preserve"> </w:t>
      </w:r>
    </w:p>
    <w:p w14:paraId="01BD8A8D">
      <w:pPr>
        <w:pStyle w:val="38"/>
        <w:spacing w:line="400" w:lineRule="exact"/>
        <w:jc w:val="center"/>
        <w:rPr>
          <w:sz w:val="21"/>
          <w:szCs w:val="21"/>
        </w:rPr>
      </w:pPr>
      <w:r>
        <w:rPr>
          <w:rFonts w:hint="eastAsia" w:ascii="宋体" w:hAnsi="宋体" w:cs="宋体"/>
          <w:sz w:val="21"/>
          <w:szCs w:val="21"/>
        </w:rPr>
        <w:t>吉林省强化政府采购政策支持中小企业发展落实举措</w:t>
      </w:r>
      <w:r>
        <w:rPr>
          <w:sz w:val="21"/>
          <w:szCs w:val="21"/>
        </w:rPr>
        <w:t xml:space="preserve"> </w:t>
      </w:r>
    </w:p>
    <w:p w14:paraId="5DD37419">
      <w:pPr>
        <w:pStyle w:val="38"/>
        <w:spacing w:line="400" w:lineRule="exact"/>
        <w:ind w:firstLine="645"/>
        <w:rPr>
          <w:sz w:val="21"/>
          <w:szCs w:val="21"/>
        </w:rPr>
      </w:pPr>
      <w:r>
        <w:rPr>
          <w:rFonts w:hint="eastAsia" w:ascii="宋体" w:hAnsi="宋体" w:cs="宋体"/>
          <w:sz w:val="21"/>
          <w:szCs w:val="21"/>
        </w:rPr>
        <w:t> </w:t>
      </w:r>
      <w:r>
        <w:rPr>
          <w:sz w:val="21"/>
          <w:szCs w:val="21"/>
        </w:rPr>
        <w:t xml:space="preserve"> </w:t>
      </w:r>
    </w:p>
    <w:p w14:paraId="0F07167B">
      <w:pPr>
        <w:pStyle w:val="38"/>
        <w:spacing w:line="400" w:lineRule="exact"/>
        <w:ind w:firstLine="645"/>
        <w:rPr>
          <w:sz w:val="21"/>
          <w:szCs w:val="21"/>
        </w:rPr>
      </w:pPr>
      <w:r>
        <w:rPr>
          <w:rFonts w:ascii="宋体" w:hAnsi="宋体" w:cs="宋体"/>
          <w:sz w:val="21"/>
          <w:szCs w:val="21"/>
        </w:rPr>
        <w:t>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w:t>
      </w:r>
      <w:r>
        <w:rPr>
          <w:sz w:val="21"/>
          <w:szCs w:val="21"/>
        </w:rPr>
        <w:t xml:space="preserve"> </w:t>
      </w:r>
    </w:p>
    <w:p w14:paraId="36BEA32B">
      <w:pPr>
        <w:pStyle w:val="38"/>
        <w:spacing w:line="400" w:lineRule="exact"/>
        <w:ind w:firstLine="645"/>
        <w:rPr>
          <w:b/>
          <w:bCs/>
          <w:sz w:val="21"/>
          <w:szCs w:val="21"/>
        </w:rPr>
      </w:pPr>
      <w:r>
        <w:rPr>
          <w:rFonts w:hint="eastAsia" w:ascii="宋体" w:hAnsi="宋体" w:cs="宋体"/>
          <w:b/>
          <w:bCs/>
          <w:sz w:val="21"/>
          <w:szCs w:val="21"/>
        </w:rPr>
        <w:t>一、强化政策落实支持中小企业发展</w:t>
      </w:r>
      <w:r>
        <w:rPr>
          <w:b/>
          <w:bCs/>
          <w:sz w:val="21"/>
          <w:szCs w:val="21"/>
        </w:rPr>
        <w:t xml:space="preserve"> </w:t>
      </w:r>
    </w:p>
    <w:p w14:paraId="25920B12">
      <w:pPr>
        <w:pStyle w:val="38"/>
        <w:spacing w:line="400" w:lineRule="exact"/>
        <w:ind w:firstLine="645"/>
        <w:rPr>
          <w:sz w:val="21"/>
          <w:szCs w:val="21"/>
        </w:rPr>
      </w:pPr>
      <w:r>
        <w:rPr>
          <w:rFonts w:ascii="宋体" w:hAnsi="宋体" w:cs="宋体"/>
          <w:sz w:val="21"/>
          <w:szCs w:val="21"/>
        </w:rPr>
        <w:t>各级预算单位要认真落实《政府采购促进中小企业发展管理办法》（财库〔2020〕46号，以下简称《办法》）的规定，加强采购需求管理，规范资格条件设置，降低中小企业参加政府采购活动门槛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w:t>
      </w:r>
      <w:r>
        <w:rPr>
          <w:sz w:val="21"/>
          <w:szCs w:val="21"/>
        </w:rPr>
        <w:t xml:space="preserve"> </w:t>
      </w:r>
    </w:p>
    <w:p w14:paraId="4EC7B9FD">
      <w:pPr>
        <w:pStyle w:val="38"/>
        <w:spacing w:line="400" w:lineRule="exact"/>
        <w:ind w:firstLine="645"/>
        <w:rPr>
          <w:b/>
          <w:bCs/>
          <w:sz w:val="21"/>
          <w:szCs w:val="21"/>
        </w:rPr>
      </w:pPr>
      <w:r>
        <w:rPr>
          <w:rFonts w:hint="eastAsia" w:ascii="宋体" w:hAnsi="宋体" w:cs="宋体"/>
          <w:b/>
          <w:bCs/>
          <w:sz w:val="21"/>
          <w:szCs w:val="21"/>
        </w:rPr>
        <w:t>二、提高政府采购项目价格评审优惠幅度</w:t>
      </w:r>
      <w:r>
        <w:rPr>
          <w:b/>
          <w:bCs/>
          <w:sz w:val="21"/>
          <w:szCs w:val="21"/>
        </w:rPr>
        <w:t xml:space="preserve"> </w:t>
      </w:r>
    </w:p>
    <w:p w14:paraId="3330599A">
      <w:pPr>
        <w:pStyle w:val="38"/>
        <w:spacing w:line="400" w:lineRule="exact"/>
        <w:ind w:firstLine="645"/>
        <w:rPr>
          <w:sz w:val="21"/>
          <w:szCs w:val="21"/>
        </w:rPr>
      </w:pPr>
      <w:r>
        <w:rPr>
          <w:rFonts w:ascii="宋体" w:hAnsi="宋体" w:cs="宋体"/>
          <w:sz w:val="21"/>
          <w:szCs w:val="21"/>
        </w:rPr>
        <w:t>自2022年7月1日起发布采购公告或者发出采购邀请，未预留份额专门面向中小企业采购的货物、服务项目，给予小微企业的价格扣除优惠由《办法》规定的6%-10%提高至10%-20%；大中型企业与小微企业组成联合体或者大中型企业向小微企业分包的，评审优惠幅度由2%—3%提高至4%—6%。政府采购工程的价格评审优惠按照《办法》的规定执行。</w:t>
      </w:r>
      <w:r>
        <w:rPr>
          <w:sz w:val="21"/>
          <w:szCs w:val="21"/>
        </w:rPr>
        <w:t xml:space="preserve"> </w:t>
      </w:r>
    </w:p>
    <w:p w14:paraId="2A622595">
      <w:pPr>
        <w:pStyle w:val="38"/>
        <w:spacing w:line="400" w:lineRule="exact"/>
        <w:ind w:firstLine="645"/>
        <w:rPr>
          <w:b/>
          <w:bCs/>
          <w:sz w:val="21"/>
          <w:szCs w:val="21"/>
        </w:rPr>
      </w:pPr>
      <w:r>
        <w:rPr>
          <w:rFonts w:hint="eastAsia" w:ascii="宋体" w:hAnsi="宋体" w:cs="宋体"/>
          <w:b/>
          <w:bCs/>
          <w:sz w:val="21"/>
          <w:szCs w:val="21"/>
        </w:rPr>
        <w:t>三、提高政府采购工程项目预留份额比例</w:t>
      </w:r>
      <w:r>
        <w:rPr>
          <w:b/>
          <w:bCs/>
          <w:sz w:val="21"/>
          <w:szCs w:val="21"/>
        </w:rPr>
        <w:t xml:space="preserve"> </w:t>
      </w:r>
    </w:p>
    <w:p w14:paraId="3904E19C">
      <w:pPr>
        <w:pStyle w:val="38"/>
        <w:spacing w:line="400" w:lineRule="exact"/>
        <w:ind w:firstLine="645"/>
        <w:rPr>
          <w:sz w:val="21"/>
          <w:szCs w:val="21"/>
        </w:rPr>
      </w:pPr>
      <w:r>
        <w:rPr>
          <w:rFonts w:ascii="宋体" w:hAnsi="宋体" w:cs="宋体"/>
          <w:sz w:val="21"/>
          <w:szCs w:val="21"/>
        </w:rPr>
        <w:t>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省财政厅将协调发改、工信、住建、交通、水利、商务等部门，按照国家相关工程招投标行政监督部门对工程招投标领域落实政府采购支持中小企业的政策要求，及时调整完善工程招投标领域有关标准文本、评标制度等，支持督促各预算单位严格落实政府采购政策。</w:t>
      </w:r>
      <w:r>
        <w:rPr>
          <w:sz w:val="21"/>
          <w:szCs w:val="21"/>
        </w:rPr>
        <w:t xml:space="preserve"> </w:t>
      </w:r>
    </w:p>
    <w:p w14:paraId="2FABED3F">
      <w:pPr>
        <w:pStyle w:val="38"/>
        <w:spacing w:line="400" w:lineRule="exact"/>
        <w:ind w:firstLine="645"/>
        <w:rPr>
          <w:b/>
          <w:bCs/>
          <w:sz w:val="21"/>
          <w:szCs w:val="21"/>
        </w:rPr>
      </w:pPr>
      <w:r>
        <w:rPr>
          <w:rFonts w:hint="eastAsia" w:ascii="宋体" w:hAnsi="宋体" w:cs="宋体"/>
          <w:b/>
          <w:bCs/>
          <w:sz w:val="21"/>
          <w:szCs w:val="21"/>
        </w:rPr>
        <w:t>四、降低经营成本提高履约能力</w:t>
      </w:r>
      <w:r>
        <w:rPr>
          <w:b/>
          <w:bCs/>
          <w:sz w:val="21"/>
          <w:szCs w:val="21"/>
        </w:rPr>
        <w:t xml:space="preserve"> </w:t>
      </w:r>
    </w:p>
    <w:p w14:paraId="348D8DC2">
      <w:pPr>
        <w:pStyle w:val="38"/>
        <w:spacing w:line="400" w:lineRule="exact"/>
        <w:ind w:firstLine="645"/>
        <w:rPr>
          <w:sz w:val="21"/>
          <w:szCs w:val="21"/>
        </w:rPr>
      </w:pPr>
      <w:r>
        <w:rPr>
          <w:rFonts w:ascii="宋体" w:hAnsi="宋体" w:cs="宋体"/>
          <w:sz w:val="21"/>
          <w:szCs w:val="21"/>
        </w:rPr>
        <w:t>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w:t>
      </w:r>
      <w:r>
        <w:rPr>
          <w:sz w:val="21"/>
          <w:szCs w:val="21"/>
        </w:rPr>
        <w:t xml:space="preserve"> </w:t>
      </w:r>
    </w:p>
    <w:p w14:paraId="2A40E7B4">
      <w:pPr>
        <w:pStyle w:val="38"/>
        <w:spacing w:line="400" w:lineRule="exact"/>
        <w:ind w:firstLine="645"/>
        <w:rPr>
          <w:b/>
          <w:bCs/>
          <w:sz w:val="21"/>
          <w:szCs w:val="21"/>
        </w:rPr>
      </w:pPr>
      <w:r>
        <w:rPr>
          <w:rFonts w:hint="eastAsia" w:ascii="宋体" w:hAnsi="宋体" w:cs="宋体"/>
          <w:b/>
          <w:bCs/>
          <w:sz w:val="21"/>
          <w:szCs w:val="21"/>
        </w:rPr>
        <w:t>五、优化政府采购程序推进全流程电子化</w:t>
      </w:r>
      <w:r>
        <w:rPr>
          <w:b/>
          <w:bCs/>
          <w:sz w:val="21"/>
          <w:szCs w:val="21"/>
        </w:rPr>
        <w:t xml:space="preserve"> </w:t>
      </w:r>
    </w:p>
    <w:p w14:paraId="71D18081">
      <w:pPr>
        <w:pStyle w:val="38"/>
        <w:spacing w:line="400" w:lineRule="exact"/>
        <w:ind w:firstLine="645"/>
        <w:rPr>
          <w:sz w:val="21"/>
          <w:szCs w:val="21"/>
        </w:rPr>
      </w:pPr>
      <w:r>
        <w:rPr>
          <w:rFonts w:hint="eastAsia" w:ascii="宋体" w:hAnsi="宋体" w:cs="宋体"/>
          <w:sz w:val="21"/>
          <w:szCs w:val="21"/>
        </w:rPr>
        <w:t>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w:t>
      </w:r>
      <w:r>
        <w:rPr>
          <w:sz w:val="21"/>
          <w:szCs w:val="21"/>
        </w:rPr>
        <w:t xml:space="preserve"> </w:t>
      </w:r>
    </w:p>
    <w:p w14:paraId="494E6745">
      <w:pPr>
        <w:pStyle w:val="38"/>
        <w:spacing w:line="400" w:lineRule="exact"/>
        <w:ind w:firstLine="645"/>
        <w:rPr>
          <w:b/>
          <w:bCs/>
          <w:sz w:val="21"/>
          <w:szCs w:val="21"/>
        </w:rPr>
      </w:pPr>
      <w:r>
        <w:rPr>
          <w:rFonts w:hint="eastAsia" w:ascii="宋体" w:hAnsi="宋体" w:cs="宋体"/>
          <w:b/>
          <w:bCs/>
          <w:sz w:val="21"/>
          <w:szCs w:val="21"/>
        </w:rPr>
        <w:t>六、加强项目执行管理提升政府采购透明度</w:t>
      </w:r>
      <w:r>
        <w:rPr>
          <w:b/>
          <w:bCs/>
          <w:sz w:val="21"/>
          <w:szCs w:val="21"/>
        </w:rPr>
        <w:t xml:space="preserve"> </w:t>
      </w:r>
    </w:p>
    <w:p w14:paraId="15C8F5D6">
      <w:pPr>
        <w:pStyle w:val="38"/>
        <w:spacing w:line="400" w:lineRule="exact"/>
        <w:ind w:firstLine="645"/>
        <w:rPr>
          <w:sz w:val="21"/>
          <w:szCs w:val="21"/>
        </w:rPr>
      </w:pPr>
      <w:r>
        <w:rPr>
          <w:rFonts w:hint="eastAsia" w:ascii="宋体" w:hAnsi="宋体" w:cs="宋体"/>
          <w:sz w:val="21"/>
          <w:szCs w:val="21"/>
        </w:rPr>
        <w:t>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w:t>
      </w:r>
      <w:r>
        <w:rPr>
          <w:sz w:val="21"/>
          <w:szCs w:val="21"/>
        </w:rPr>
        <w:t xml:space="preserve"> </w:t>
      </w:r>
    </w:p>
    <w:p w14:paraId="6604158E">
      <w:pPr>
        <w:pStyle w:val="38"/>
        <w:spacing w:line="400" w:lineRule="exact"/>
        <w:ind w:firstLine="645"/>
        <w:rPr>
          <w:sz w:val="21"/>
          <w:szCs w:val="21"/>
        </w:rPr>
      </w:pPr>
      <w:r>
        <w:rPr>
          <w:rFonts w:hint="eastAsia" w:ascii="宋体" w:hAnsi="宋体" w:cs="宋体"/>
          <w:sz w:val="21"/>
          <w:szCs w:val="21"/>
        </w:rPr>
        <w:t>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58671416">
      <w:pPr>
        <w:rPr>
          <w:rFonts w:ascii="宋体" w:hAnsi="宋体" w:cs="宋体"/>
          <w:b/>
          <w:bCs/>
          <w:sz w:val="21"/>
          <w:szCs w:val="21"/>
        </w:rPr>
      </w:pPr>
      <w:r>
        <w:rPr>
          <w:rFonts w:ascii="宋体" w:hAnsi="宋体" w:cs="宋体"/>
          <w:b/>
          <w:bCs/>
          <w:sz w:val="21"/>
          <w:szCs w:val="21"/>
        </w:rPr>
        <w:br w:type="page"/>
      </w:r>
    </w:p>
    <w:p w14:paraId="061F7042">
      <w:pPr>
        <w:rPr>
          <w:rFonts w:ascii="宋体" w:hAnsi="宋体" w:cs="宋体"/>
          <w:b/>
          <w:bCs/>
          <w:sz w:val="21"/>
          <w:szCs w:val="21"/>
        </w:rPr>
      </w:pPr>
    </w:p>
    <w:p w14:paraId="2651A7A2">
      <w:pPr>
        <w:spacing w:before="120" w:beforeLines="50" w:after="120" w:afterLines="50"/>
        <w:jc w:val="center"/>
        <w:textAlignment w:val="baseline"/>
        <w:rPr>
          <w:rFonts w:ascii="宋体" w:hAnsi="宋体" w:cs="宋体"/>
          <w:b/>
          <w:sz w:val="36"/>
          <w:szCs w:val="36"/>
        </w:rPr>
      </w:pPr>
      <w:r>
        <w:rPr>
          <w:rFonts w:hint="eastAsia" w:ascii="宋体" w:hAnsi="宋体" w:cs="宋体"/>
          <w:b/>
          <w:sz w:val="36"/>
          <w:szCs w:val="36"/>
        </w:rPr>
        <w:t>财政部 司法部关于政府采购支持监狱企业发展有关问题的通知</w:t>
      </w:r>
    </w:p>
    <w:p w14:paraId="2D959C6E">
      <w:pPr>
        <w:pStyle w:val="3"/>
        <w:keepNext w:val="0"/>
        <w:keepLines w:val="0"/>
        <w:spacing w:before="120" w:beforeLines="50" w:after="120" w:afterLines="50" w:line="288" w:lineRule="auto"/>
        <w:jc w:val="center"/>
        <w:textAlignment w:val="baseline"/>
        <w:rPr>
          <w:rFonts w:ascii="宋体" w:hAnsi="宋体" w:eastAsia="宋体" w:cs="宋体"/>
          <w:b w:val="0"/>
          <w:bCs/>
          <w:sz w:val="21"/>
          <w:szCs w:val="21"/>
        </w:rPr>
      </w:pPr>
      <w:bookmarkStart w:id="75" w:name="_Toc21391"/>
      <w:r>
        <w:rPr>
          <w:rFonts w:hint="eastAsia" w:ascii="宋体" w:hAnsi="宋体" w:eastAsia="宋体" w:cs="宋体"/>
          <w:b w:val="0"/>
          <w:bCs/>
          <w:sz w:val="21"/>
          <w:szCs w:val="21"/>
          <w:shd w:val="clear" w:color="auto" w:fill="FFFFFF"/>
        </w:rPr>
        <w:t>财库〔2014〕68号</w:t>
      </w:r>
      <w:bookmarkEnd w:id="75"/>
    </w:p>
    <w:p w14:paraId="4944E25D">
      <w:pPr>
        <w:pStyle w:val="38"/>
        <w:spacing w:line="288" w:lineRule="auto"/>
        <w:textAlignment w:val="baseline"/>
        <w:rPr>
          <w:rFonts w:ascii="宋体" w:hAnsi="宋体" w:cs="宋体"/>
          <w:sz w:val="21"/>
          <w:szCs w:val="21"/>
          <w:shd w:val="clear" w:color="auto" w:fill="FFFFFF"/>
        </w:rPr>
      </w:pPr>
      <w:r>
        <w:rPr>
          <w:rFonts w:hint="eastAsia" w:ascii="宋体" w:hAnsi="宋体" w:cs="宋体"/>
          <w:sz w:val="21"/>
          <w:szCs w:val="21"/>
          <w:shd w:val="clear" w:color="auto" w:fill="FFFFFF"/>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5C586B38">
      <w:pPr>
        <w:pStyle w:val="38"/>
        <w:spacing w:line="288" w:lineRule="auto"/>
        <w:textAlignment w:val="baseline"/>
        <w:rPr>
          <w:rFonts w:ascii="宋体" w:hAnsi="宋体" w:cs="宋体"/>
          <w:sz w:val="21"/>
          <w:szCs w:val="21"/>
          <w:shd w:val="clear" w:color="auto" w:fill="FFFFFF"/>
        </w:rPr>
      </w:pPr>
      <w:r>
        <w:rPr>
          <w:rFonts w:hint="eastAsia" w:ascii="宋体" w:hAnsi="宋体" w:cs="宋体"/>
          <w:sz w:val="21"/>
          <w:szCs w:val="21"/>
          <w:shd w:val="clear" w:color="auto" w:fill="FFFFFF"/>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24E6F665">
      <w:pPr>
        <w:pStyle w:val="38"/>
        <w:spacing w:line="288" w:lineRule="auto"/>
        <w:textAlignment w:val="baseline"/>
        <w:rPr>
          <w:rFonts w:ascii="宋体" w:hAnsi="宋体" w:cs="宋体"/>
          <w:sz w:val="21"/>
          <w:szCs w:val="21"/>
          <w:shd w:val="clear" w:color="auto" w:fill="FFFFFF"/>
        </w:rPr>
      </w:pPr>
      <w:r>
        <w:rPr>
          <w:rFonts w:hint="eastAsia" w:ascii="宋体" w:hAnsi="宋体" w:cs="宋体"/>
          <w:sz w:val="21"/>
          <w:szCs w:val="21"/>
          <w:shd w:val="clear" w:color="auto" w:fill="FFFFFF"/>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F310AD5">
      <w:pPr>
        <w:pStyle w:val="38"/>
        <w:spacing w:line="288" w:lineRule="auto"/>
        <w:textAlignment w:val="baseline"/>
        <w:rPr>
          <w:rFonts w:ascii="宋体" w:hAnsi="宋体" w:cs="宋体"/>
          <w:sz w:val="21"/>
          <w:szCs w:val="21"/>
          <w:shd w:val="clear" w:color="auto" w:fill="FFFFFF"/>
        </w:rPr>
      </w:pPr>
      <w:r>
        <w:rPr>
          <w:rFonts w:hint="eastAsia" w:ascii="宋体" w:hAnsi="宋体" w:cs="宋体"/>
          <w:sz w:val="21"/>
          <w:szCs w:val="21"/>
          <w:shd w:val="clear" w:color="auto" w:fill="FFFFFF"/>
        </w:rPr>
        <w:t>　　二、在政府采购活动中，监狱企业视同小型、微型企业，享受预留份额、评审中价格扣除等政府采购促进中小企业发展的政府采购政策。向监狱企业采购的金额，计入面向中小企业采购的统计数据。</w:t>
      </w:r>
    </w:p>
    <w:p w14:paraId="31FD3859">
      <w:pPr>
        <w:pStyle w:val="38"/>
        <w:spacing w:line="288" w:lineRule="auto"/>
        <w:textAlignment w:val="baseline"/>
        <w:rPr>
          <w:rFonts w:ascii="宋体" w:hAnsi="宋体" w:cs="宋体"/>
          <w:sz w:val="21"/>
          <w:szCs w:val="21"/>
          <w:shd w:val="clear" w:color="auto" w:fill="FFFFFF"/>
        </w:rPr>
      </w:pPr>
      <w:r>
        <w:rPr>
          <w:rFonts w:hint="eastAsia" w:ascii="宋体" w:hAnsi="宋体" w:cs="宋体"/>
          <w:sz w:val="21"/>
          <w:szCs w:val="21"/>
          <w:shd w:val="clear" w:color="auto" w:fill="FFFFFF"/>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14987D3D">
      <w:pPr>
        <w:pStyle w:val="38"/>
        <w:spacing w:line="288" w:lineRule="auto"/>
        <w:textAlignment w:val="baseline"/>
        <w:rPr>
          <w:rFonts w:ascii="宋体" w:hAnsi="宋体" w:cs="宋体"/>
          <w:sz w:val="21"/>
          <w:szCs w:val="21"/>
          <w:shd w:val="clear" w:color="auto" w:fill="FFFFFF"/>
        </w:rPr>
      </w:pPr>
      <w:r>
        <w:rPr>
          <w:rFonts w:hint="eastAsia" w:ascii="宋体" w:hAnsi="宋体" w:cs="宋体"/>
          <w:sz w:val="21"/>
          <w:szCs w:val="21"/>
          <w:shd w:val="clear" w:color="auto" w:fill="FFFFFF"/>
        </w:rPr>
        <w:t>　　四、各地区可以结合本地区实际，对监狱企业生产的办公用品、家具用具、车辆维修和提供的保养服务、消防设备等，提出预留份额等政府采购支持措施，加大对监狱企业产品的采购力度。</w:t>
      </w:r>
    </w:p>
    <w:p w14:paraId="4EB06C55">
      <w:pPr>
        <w:pStyle w:val="38"/>
        <w:spacing w:line="288" w:lineRule="auto"/>
        <w:textAlignment w:val="baseline"/>
        <w:rPr>
          <w:rFonts w:ascii="宋体" w:hAnsi="宋体" w:cs="宋体"/>
          <w:sz w:val="21"/>
          <w:szCs w:val="21"/>
        </w:rPr>
      </w:pPr>
      <w:r>
        <w:rPr>
          <w:rFonts w:hint="eastAsia" w:ascii="宋体" w:hAnsi="宋体" w:cs="宋体"/>
          <w:sz w:val="21"/>
          <w:szCs w:val="21"/>
          <w:shd w:val="clear" w:color="auto" w:fill="FFFFFF"/>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8E3476C">
      <w:pPr>
        <w:pStyle w:val="38"/>
        <w:spacing w:line="288" w:lineRule="auto"/>
        <w:jc w:val="right"/>
        <w:textAlignment w:val="baseline"/>
        <w:rPr>
          <w:rFonts w:ascii="宋体" w:hAnsi="宋体" w:cs="宋体"/>
          <w:sz w:val="21"/>
          <w:szCs w:val="21"/>
          <w:shd w:val="clear" w:color="auto" w:fill="FFFFFF"/>
        </w:rPr>
      </w:pPr>
      <w:r>
        <w:rPr>
          <w:rFonts w:hint="eastAsia" w:ascii="宋体" w:hAnsi="宋体" w:cs="宋体"/>
          <w:sz w:val="21"/>
          <w:szCs w:val="21"/>
          <w:shd w:val="clear" w:color="auto" w:fill="FFFFFF"/>
        </w:rPr>
        <w:t>中华人民共和国财政部</w:t>
      </w:r>
    </w:p>
    <w:p w14:paraId="5A56B971">
      <w:pPr>
        <w:pStyle w:val="38"/>
        <w:spacing w:line="288" w:lineRule="auto"/>
        <w:jc w:val="right"/>
        <w:textAlignment w:val="baseline"/>
        <w:rPr>
          <w:rFonts w:ascii="宋体" w:hAnsi="宋体" w:cs="宋体"/>
          <w:sz w:val="21"/>
          <w:szCs w:val="21"/>
          <w:shd w:val="clear" w:color="auto" w:fill="FFFFFF"/>
        </w:rPr>
      </w:pPr>
      <w:r>
        <w:rPr>
          <w:rFonts w:hint="eastAsia" w:ascii="宋体" w:hAnsi="宋体" w:cs="宋体"/>
          <w:sz w:val="21"/>
          <w:szCs w:val="21"/>
          <w:shd w:val="clear" w:color="auto" w:fill="FFFFFF"/>
        </w:rPr>
        <w:t>中华人民共和国司法部</w:t>
      </w:r>
    </w:p>
    <w:p w14:paraId="18071DCE">
      <w:pPr>
        <w:pStyle w:val="38"/>
        <w:spacing w:line="288" w:lineRule="auto"/>
        <w:jc w:val="right"/>
        <w:textAlignment w:val="baseline"/>
        <w:rPr>
          <w:rFonts w:ascii="宋体" w:hAnsi="宋体" w:cs="宋体"/>
          <w:sz w:val="21"/>
          <w:szCs w:val="21"/>
          <w:shd w:val="clear" w:color="auto" w:fill="FFFFFF"/>
        </w:rPr>
      </w:pPr>
      <w:r>
        <w:rPr>
          <w:rFonts w:hint="eastAsia" w:ascii="宋体" w:hAnsi="宋体" w:cs="宋体"/>
          <w:sz w:val="21"/>
          <w:szCs w:val="21"/>
          <w:shd w:val="clear" w:color="auto" w:fill="FFFFFF"/>
        </w:rPr>
        <w:t>2014年6月10日</w:t>
      </w:r>
    </w:p>
    <w:p w14:paraId="3E1AA108">
      <w:pPr>
        <w:spacing w:before="120" w:beforeLines="50" w:after="120" w:afterLines="50"/>
        <w:jc w:val="center"/>
        <w:textAlignment w:val="baseline"/>
        <w:rPr>
          <w:rFonts w:ascii="宋体" w:hAnsi="宋体" w:cs="宋体"/>
          <w:b/>
          <w:sz w:val="36"/>
          <w:szCs w:val="36"/>
        </w:rPr>
      </w:pPr>
      <w:r>
        <w:rPr>
          <w:rFonts w:hint="eastAsia" w:ascii="宋体" w:hAnsi="宋体" w:cs="宋体"/>
          <w:szCs w:val="21"/>
          <w:shd w:val="clear" w:color="auto" w:fill="FFFFFF"/>
        </w:rPr>
        <w:br w:type="page"/>
      </w:r>
      <w:r>
        <w:rPr>
          <w:rFonts w:hint="eastAsia" w:ascii="宋体" w:hAnsi="宋体" w:cs="宋体"/>
          <w:b/>
          <w:sz w:val="36"/>
          <w:szCs w:val="36"/>
        </w:rPr>
        <w:t>关于促进残疾人就业政府采购政策的通知</w:t>
      </w:r>
    </w:p>
    <w:p w14:paraId="4868071B">
      <w:pPr>
        <w:pStyle w:val="38"/>
        <w:spacing w:before="48" w:beforeLines="20" w:after="48" w:afterLines="20" w:line="288" w:lineRule="auto"/>
        <w:jc w:val="center"/>
        <w:textAlignment w:val="baseline"/>
        <w:rPr>
          <w:rFonts w:ascii="宋体" w:hAnsi="宋体" w:cs="宋体"/>
          <w:bCs/>
        </w:rPr>
      </w:pPr>
      <w:r>
        <w:rPr>
          <w:rStyle w:val="47"/>
          <w:rFonts w:hint="eastAsia" w:ascii="宋体" w:hAnsi="宋体" w:cs="宋体"/>
          <w:bCs w:val="0"/>
          <w:shd w:val="clear" w:color="auto" w:fill="FFFFFF"/>
        </w:rPr>
        <w:t>财库〔2017〕141号</w:t>
      </w:r>
    </w:p>
    <w:p w14:paraId="03C97762">
      <w:pPr>
        <w:pStyle w:val="38"/>
        <w:spacing w:line="288" w:lineRule="auto"/>
        <w:jc w:val="both"/>
        <w:textAlignment w:val="baseline"/>
        <w:rPr>
          <w:rFonts w:ascii="宋体" w:hAnsi="宋体" w:cs="宋体"/>
          <w:sz w:val="21"/>
          <w:szCs w:val="21"/>
        </w:rPr>
      </w:pPr>
      <w:bookmarkStart w:id="76" w:name="toDeptId"/>
      <w:r>
        <w:rPr>
          <w:rFonts w:hint="eastAsia" w:ascii="宋体" w:hAnsi="宋体" w:cs="宋体"/>
          <w:sz w:val="21"/>
          <w:szCs w:val="21"/>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76"/>
      <w:r>
        <w:rPr>
          <w:rFonts w:hint="eastAsia" w:ascii="宋体" w:hAnsi="宋体" w:cs="宋体"/>
          <w:sz w:val="21"/>
          <w:szCs w:val="21"/>
          <w:shd w:val="clear" w:color="auto" w:fill="FFFFFF"/>
        </w:rPr>
        <w:t>：</w:t>
      </w:r>
    </w:p>
    <w:p w14:paraId="1C2A591C">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为了发挥政府采购促进残疾人就业的作用，进一步保障残疾人权益，依照《政府采购法》、《残疾人保障法》等法律法规及相关规定，现就促进残疾人就业政府采购政策通知如下：</w:t>
      </w:r>
    </w:p>
    <w:p w14:paraId="624E3365">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一、享受政府采购支持政策的残疾人福利性单位应当同时满足以下条件：</w:t>
      </w:r>
    </w:p>
    <w:p w14:paraId="11880AFD">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（一）安置的残疾人占本单位在职职工人数的比例不低于25%（含25%），并且安置的残疾人人数不少于10人（含10人）；</w:t>
      </w:r>
    </w:p>
    <w:p w14:paraId="7D609390">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（二）依法与安置的每位残疾人签订了一年以上（含一年）的劳动合同或服务协议；</w:t>
      </w:r>
    </w:p>
    <w:p w14:paraId="43E809CB">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（三）为安置的每位残疾人按月足额缴纳了基本养老保险、基本医疗保险、失业保险、工伤保险和生育保险等社会保险费；</w:t>
      </w:r>
    </w:p>
    <w:p w14:paraId="1FDE530E">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（四）通过银行等金融机构向安置的每位残疾人，按月支付了不低于单位所在区县适用的经省级人民政府批准的月最低工资标准的工资；</w:t>
      </w:r>
    </w:p>
    <w:p w14:paraId="220009AE">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（五）提供本单位制造的货物、承担的工程或者服务（以下简称产品），或者提供其他残疾人福利性单位制造的货物（不包括使用非残疾人福利性单位注册商标的货物）。</w:t>
      </w:r>
    </w:p>
    <w:p w14:paraId="5FAF2036">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8EEF02C">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6DB8F93F">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中标、成交供应商为残疾人福利性单位的，采购人或者其委托的采购代理机构应当随中标、成交结果同时公告其《残疾人福利性单位声明函》，接受社会监督。</w:t>
      </w:r>
    </w:p>
    <w:p w14:paraId="233491AC">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供应商提供的《残疾人福利性单位声明函》与事实不符的，依照《政府采购法》第七十七条第一款的规定追究法律责任。</w:t>
      </w:r>
    </w:p>
    <w:p w14:paraId="5FD84BC4">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16AC5C7">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四、采购人采购公开招标数额标准以上的货物或者服务，因落实促进残疾人就业政策的需要，依法履行有关报批程序后，可采用公开招标以外的采购方式。</w:t>
      </w:r>
    </w:p>
    <w:p w14:paraId="7DFA5E9E">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F013448">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FAF32C0">
      <w:pPr>
        <w:pStyle w:val="38"/>
        <w:spacing w:line="288" w:lineRule="auto"/>
        <w:jc w:val="both"/>
        <w:textAlignment w:val="baseline"/>
        <w:rPr>
          <w:rFonts w:ascii="宋体" w:hAnsi="宋体" w:cs="宋体"/>
          <w:sz w:val="21"/>
          <w:szCs w:val="21"/>
        </w:rPr>
      </w:pPr>
      <w:r>
        <w:rPr>
          <w:rFonts w:hint="eastAsia" w:ascii="宋体" w:hAnsi="宋体" w:cs="宋体"/>
          <w:sz w:val="21"/>
          <w:szCs w:val="21"/>
          <w:shd w:val="clear" w:color="auto" w:fill="FFFFFF"/>
        </w:rPr>
        <w:t>　　七、本通知自2017年10月1日起执行。</w:t>
      </w:r>
    </w:p>
    <w:p w14:paraId="76215684">
      <w:pPr>
        <w:pStyle w:val="38"/>
        <w:spacing w:line="288" w:lineRule="auto"/>
        <w:jc w:val="right"/>
        <w:textAlignment w:val="baseline"/>
        <w:rPr>
          <w:rFonts w:ascii="宋体" w:hAnsi="宋体" w:cs="宋体"/>
          <w:sz w:val="21"/>
          <w:szCs w:val="21"/>
        </w:rPr>
      </w:pPr>
      <w:r>
        <w:rPr>
          <w:rFonts w:hint="eastAsia" w:ascii="宋体" w:hAnsi="宋体" w:cs="宋体"/>
          <w:sz w:val="21"/>
          <w:szCs w:val="21"/>
          <w:shd w:val="clear" w:color="auto" w:fill="FFFFFF"/>
        </w:rPr>
        <w:t>　　财政部 民政部 中国残疾人联合会</w:t>
      </w:r>
    </w:p>
    <w:p w14:paraId="5D9FB486">
      <w:pPr>
        <w:pStyle w:val="38"/>
        <w:spacing w:line="288" w:lineRule="auto"/>
        <w:jc w:val="right"/>
        <w:textAlignment w:val="baseline"/>
        <w:rPr>
          <w:rFonts w:ascii="宋体" w:hAnsi="宋体" w:cs="宋体"/>
          <w:sz w:val="21"/>
          <w:szCs w:val="21"/>
          <w:shd w:val="clear" w:color="auto" w:fill="FFFFFF"/>
        </w:rPr>
      </w:pPr>
      <w:r>
        <w:rPr>
          <w:rFonts w:hint="eastAsia" w:ascii="宋体" w:hAnsi="宋体" w:cs="宋体"/>
          <w:sz w:val="21"/>
          <w:szCs w:val="21"/>
          <w:shd w:val="clear" w:color="auto" w:fill="FFFFFF"/>
        </w:rPr>
        <w:t>　　2017年8月22日</w:t>
      </w:r>
    </w:p>
    <w:p w14:paraId="3E842CD5">
      <w:pPr>
        <w:pStyle w:val="38"/>
        <w:spacing w:line="340" w:lineRule="exact"/>
        <w:jc w:val="center"/>
        <w:textAlignment w:val="baseline"/>
        <w:rPr>
          <w:rFonts w:ascii="宋体" w:hAnsi="宋体" w:cs="宋体"/>
          <w:sz w:val="21"/>
          <w:szCs w:val="21"/>
          <w:shd w:val="clear" w:color="auto" w:fill="FFFFFF"/>
        </w:rPr>
      </w:pPr>
    </w:p>
    <w:p w14:paraId="13E8E1A9">
      <w:pPr>
        <w:spacing w:before="120" w:beforeLines="50" w:after="120" w:afterLines="50"/>
        <w:jc w:val="center"/>
        <w:textAlignment w:val="baseline"/>
        <w:rPr>
          <w:rFonts w:ascii="宋体" w:hAnsi="宋体" w:cs="宋体"/>
          <w:b/>
          <w:sz w:val="36"/>
          <w:szCs w:val="36"/>
        </w:rPr>
      </w:pPr>
      <w:r>
        <w:rPr>
          <w:rFonts w:hint="eastAsia" w:ascii="宋体" w:hAnsi="宋体" w:cs="宋体"/>
          <w:b/>
          <w:sz w:val="36"/>
          <w:szCs w:val="36"/>
        </w:rPr>
        <w:t>《统计上大中小微型企业划分办法（2017）》修订说明</w:t>
      </w:r>
    </w:p>
    <w:p w14:paraId="64555580">
      <w:pPr>
        <w:spacing w:line="288" w:lineRule="auto"/>
        <w:ind w:firstLine="420" w:firstLineChars="200"/>
        <w:rPr>
          <w:rFonts w:ascii="宋体" w:hAnsi="宋体" w:cs="宋体"/>
          <w:sz w:val="21"/>
          <w:szCs w:val="21"/>
        </w:rPr>
      </w:pPr>
      <w:r>
        <w:rPr>
          <w:rFonts w:hint="eastAsia" w:ascii="宋体" w:hAnsi="宋体" w:cs="宋体"/>
          <w:sz w:val="21"/>
          <w:szCs w:val="21"/>
        </w:rPr>
        <w:t>一、修订背景</w:t>
      </w:r>
    </w:p>
    <w:p w14:paraId="01EECC0D">
      <w:pPr>
        <w:spacing w:line="288" w:lineRule="auto"/>
        <w:ind w:firstLine="420" w:firstLineChars="200"/>
        <w:rPr>
          <w:rFonts w:ascii="宋体" w:hAnsi="宋体" w:cs="宋体"/>
          <w:sz w:val="21"/>
          <w:szCs w:val="21"/>
        </w:rPr>
      </w:pPr>
      <w:r>
        <w:rPr>
          <w:rFonts w:hint="eastAsia" w:ascii="宋体" w:hAnsi="宋体" w:cs="宋体"/>
          <w:sz w:val="21"/>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168153A">
      <w:pPr>
        <w:spacing w:line="288" w:lineRule="auto"/>
        <w:ind w:firstLine="420" w:firstLineChars="200"/>
        <w:rPr>
          <w:rFonts w:ascii="宋体" w:hAnsi="宋体" w:cs="宋体"/>
          <w:sz w:val="21"/>
          <w:szCs w:val="21"/>
        </w:rPr>
      </w:pPr>
      <w:r>
        <w:rPr>
          <w:rFonts w:hint="eastAsia" w:ascii="宋体" w:hAnsi="宋体" w:cs="宋体"/>
          <w:sz w:val="21"/>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67617D1E">
      <w:pPr>
        <w:spacing w:line="288" w:lineRule="auto"/>
        <w:ind w:firstLine="420" w:firstLineChars="200"/>
        <w:rPr>
          <w:rFonts w:ascii="宋体" w:hAnsi="宋体" w:cs="宋体"/>
          <w:sz w:val="21"/>
          <w:szCs w:val="21"/>
        </w:rPr>
      </w:pPr>
      <w:r>
        <w:rPr>
          <w:rFonts w:hint="eastAsia" w:ascii="宋体" w:hAnsi="宋体" w:cs="宋体"/>
          <w:sz w:val="21"/>
          <w:szCs w:val="21"/>
        </w:rPr>
        <w:t>二、修订主要内容</w:t>
      </w:r>
    </w:p>
    <w:p w14:paraId="6A7D3442">
      <w:pPr>
        <w:spacing w:line="288" w:lineRule="auto"/>
        <w:ind w:firstLine="420" w:firstLineChars="200"/>
        <w:rPr>
          <w:rFonts w:ascii="宋体" w:hAnsi="宋体" w:cs="宋体"/>
          <w:sz w:val="21"/>
          <w:szCs w:val="21"/>
        </w:rPr>
      </w:pPr>
      <w:r>
        <w:rPr>
          <w:rFonts w:hint="eastAsia" w:ascii="宋体" w:hAnsi="宋体" w:cs="宋体"/>
          <w:sz w:val="21"/>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03ED6777">
      <w:pPr>
        <w:spacing w:line="288" w:lineRule="auto"/>
        <w:ind w:firstLine="420" w:firstLineChars="200"/>
        <w:rPr>
          <w:rFonts w:ascii="宋体" w:hAnsi="宋体" w:cs="宋体"/>
          <w:sz w:val="21"/>
          <w:szCs w:val="21"/>
        </w:rPr>
      </w:pPr>
      <w:r>
        <w:rPr>
          <w:rFonts w:hint="eastAsia" w:ascii="宋体" w:hAnsi="宋体" w:cs="宋体"/>
          <w:sz w:val="21"/>
          <w:szCs w:val="21"/>
        </w:rPr>
        <w:t>将交通运输业中包括的“装卸搬运和运输代理业”修改为“多式联运和运输代理业、装卸搬运”。</w:t>
      </w:r>
    </w:p>
    <w:p w14:paraId="551FB126">
      <w:pPr>
        <w:spacing w:line="288" w:lineRule="auto"/>
        <w:ind w:firstLine="452" w:firstLineChars="200"/>
        <w:rPr>
          <w:rFonts w:ascii="宋体" w:hAnsi="宋体" w:cs="宋体"/>
          <w:spacing w:val="8"/>
          <w:sz w:val="21"/>
          <w:szCs w:val="21"/>
        </w:rPr>
      </w:pPr>
      <w:r>
        <w:rPr>
          <w:rFonts w:hint="eastAsia" w:ascii="宋体" w:hAnsi="宋体" w:cs="宋体"/>
          <w:spacing w:val="8"/>
          <w:sz w:val="21"/>
          <w:szCs w:val="21"/>
        </w:rPr>
        <w:t>仓储业所包括的行业中类，根据《国民经济行业分类》</w:t>
      </w:r>
      <w:r>
        <w:rPr>
          <w:rFonts w:hint="eastAsia" w:ascii="宋体" w:hAnsi="宋体" w:cs="宋体"/>
          <w:sz w:val="21"/>
          <w:szCs w:val="21"/>
        </w:rPr>
        <w:t>（GB/T 4754—2017）</w:t>
      </w:r>
      <w:r>
        <w:rPr>
          <w:rFonts w:hint="eastAsia" w:ascii="宋体" w:hAnsi="宋体" w:cs="宋体"/>
          <w:spacing w:val="8"/>
          <w:sz w:val="21"/>
          <w:szCs w:val="21"/>
        </w:rPr>
        <w:t>调整为“通用仓储，低温仓储，危险品仓储，谷物、棉花等农产品仓储，中药材仓储和其他仓储业”。</w:t>
      </w:r>
    </w:p>
    <w:p w14:paraId="05294D8D">
      <w:pPr>
        <w:spacing w:line="288" w:lineRule="auto"/>
        <w:rPr>
          <w:rFonts w:ascii="宋体" w:hAnsi="宋体" w:cs="宋体"/>
          <w:sz w:val="21"/>
          <w:szCs w:val="21"/>
        </w:rPr>
      </w:pPr>
      <w:r>
        <w:rPr>
          <w:rFonts w:hint="eastAsia" w:ascii="宋体" w:hAnsi="宋体" w:cs="宋体"/>
          <w:sz w:val="21"/>
          <w:szCs w:val="21"/>
        </w:rPr>
        <w:t>附表</w:t>
      </w:r>
    </w:p>
    <w:p w14:paraId="16EE9187">
      <w:pPr>
        <w:spacing w:line="288" w:lineRule="auto"/>
        <w:rPr>
          <w:rFonts w:ascii="宋体" w:hAnsi="宋体" w:cs="宋体"/>
          <w:sz w:val="21"/>
          <w:szCs w:val="21"/>
        </w:rPr>
      </w:pPr>
      <w:r>
        <w:rPr>
          <w:rFonts w:hint="eastAsia" w:ascii="宋体" w:hAnsi="宋体" w:cs="宋体"/>
          <w:sz w:val="21"/>
          <w:szCs w:val="21"/>
        </w:rPr>
        <w:t>统计上大中小微型企业划分标准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600"/>
        <w:gridCol w:w="850"/>
        <w:gridCol w:w="1450"/>
        <w:gridCol w:w="1701"/>
        <w:gridCol w:w="1426"/>
        <w:gridCol w:w="992"/>
      </w:tblGrid>
      <w:tr w14:paraId="013D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416" w:type="dxa"/>
            <w:vAlign w:val="center"/>
          </w:tcPr>
          <w:p w14:paraId="071F42AD">
            <w:pPr>
              <w:rPr>
                <w:rFonts w:hint="eastAsia" w:ascii="宋体" w:hAnsi="宋体" w:eastAsia="宋体" w:cs="宋体"/>
                <w:sz w:val="21"/>
                <w:szCs w:val="21"/>
              </w:rPr>
            </w:pPr>
            <w:r>
              <w:rPr>
                <w:rFonts w:hint="eastAsia" w:ascii="宋体" w:hAnsi="宋体" w:eastAsia="宋体" w:cs="宋体"/>
                <w:sz w:val="21"/>
                <w:szCs w:val="21"/>
              </w:rPr>
              <w:t>行业名称</w:t>
            </w:r>
          </w:p>
        </w:tc>
        <w:tc>
          <w:tcPr>
            <w:tcW w:w="1600" w:type="dxa"/>
            <w:vAlign w:val="center"/>
          </w:tcPr>
          <w:p w14:paraId="74C8E311">
            <w:pPr>
              <w:rPr>
                <w:rFonts w:hint="eastAsia" w:ascii="宋体" w:hAnsi="宋体" w:eastAsia="宋体" w:cs="宋体"/>
                <w:sz w:val="21"/>
                <w:szCs w:val="21"/>
              </w:rPr>
            </w:pPr>
            <w:r>
              <w:rPr>
                <w:rFonts w:hint="eastAsia" w:ascii="宋体" w:hAnsi="宋体" w:eastAsia="宋体" w:cs="宋体"/>
                <w:sz w:val="21"/>
                <w:szCs w:val="21"/>
              </w:rPr>
              <w:t>指标名称</w:t>
            </w:r>
          </w:p>
        </w:tc>
        <w:tc>
          <w:tcPr>
            <w:tcW w:w="850" w:type="dxa"/>
            <w:vAlign w:val="center"/>
          </w:tcPr>
          <w:p w14:paraId="7EB2FD01">
            <w:pPr>
              <w:rPr>
                <w:rFonts w:hint="eastAsia" w:ascii="宋体" w:hAnsi="宋体" w:eastAsia="宋体" w:cs="宋体"/>
                <w:sz w:val="21"/>
                <w:szCs w:val="21"/>
              </w:rPr>
            </w:pPr>
            <w:r>
              <w:rPr>
                <w:rFonts w:hint="eastAsia" w:ascii="宋体" w:hAnsi="宋体" w:eastAsia="宋体" w:cs="宋体"/>
                <w:sz w:val="21"/>
                <w:szCs w:val="21"/>
              </w:rPr>
              <w:t>计量</w:t>
            </w:r>
          </w:p>
          <w:p w14:paraId="7A1A4C53">
            <w:pPr>
              <w:rPr>
                <w:rFonts w:hint="eastAsia" w:ascii="宋体" w:hAnsi="宋体" w:eastAsia="宋体" w:cs="宋体"/>
                <w:sz w:val="21"/>
                <w:szCs w:val="21"/>
              </w:rPr>
            </w:pPr>
            <w:r>
              <w:rPr>
                <w:rFonts w:hint="eastAsia" w:ascii="宋体" w:hAnsi="宋体" w:eastAsia="宋体" w:cs="宋体"/>
                <w:sz w:val="21"/>
                <w:szCs w:val="21"/>
              </w:rPr>
              <w:t>单位</w:t>
            </w:r>
          </w:p>
        </w:tc>
        <w:tc>
          <w:tcPr>
            <w:tcW w:w="1450" w:type="dxa"/>
            <w:vAlign w:val="center"/>
          </w:tcPr>
          <w:p w14:paraId="00CA7500">
            <w:pPr>
              <w:rPr>
                <w:rFonts w:hint="eastAsia" w:ascii="宋体" w:hAnsi="宋体" w:eastAsia="宋体" w:cs="宋体"/>
                <w:sz w:val="21"/>
                <w:szCs w:val="21"/>
              </w:rPr>
            </w:pPr>
            <w:r>
              <w:rPr>
                <w:rFonts w:hint="eastAsia" w:ascii="宋体" w:hAnsi="宋体" w:eastAsia="宋体" w:cs="宋体"/>
                <w:sz w:val="21"/>
                <w:szCs w:val="21"/>
              </w:rPr>
              <w:t>大型</w:t>
            </w:r>
          </w:p>
        </w:tc>
        <w:tc>
          <w:tcPr>
            <w:tcW w:w="1701" w:type="dxa"/>
            <w:vAlign w:val="center"/>
          </w:tcPr>
          <w:p w14:paraId="49B41D2D">
            <w:pPr>
              <w:rPr>
                <w:rFonts w:hint="eastAsia" w:ascii="宋体" w:hAnsi="宋体" w:eastAsia="宋体" w:cs="宋体"/>
                <w:sz w:val="21"/>
                <w:szCs w:val="21"/>
              </w:rPr>
            </w:pPr>
            <w:r>
              <w:rPr>
                <w:rFonts w:hint="eastAsia" w:ascii="宋体" w:hAnsi="宋体" w:eastAsia="宋体" w:cs="宋体"/>
                <w:sz w:val="21"/>
                <w:szCs w:val="21"/>
              </w:rPr>
              <w:t>中型</w:t>
            </w:r>
          </w:p>
        </w:tc>
        <w:tc>
          <w:tcPr>
            <w:tcW w:w="1426" w:type="dxa"/>
            <w:vAlign w:val="center"/>
          </w:tcPr>
          <w:p w14:paraId="00320763">
            <w:pPr>
              <w:rPr>
                <w:rFonts w:hint="eastAsia" w:ascii="宋体" w:hAnsi="宋体" w:eastAsia="宋体" w:cs="宋体"/>
                <w:sz w:val="21"/>
                <w:szCs w:val="21"/>
              </w:rPr>
            </w:pPr>
            <w:r>
              <w:rPr>
                <w:rFonts w:hint="eastAsia" w:ascii="宋体" w:hAnsi="宋体" w:eastAsia="宋体" w:cs="宋体"/>
                <w:sz w:val="21"/>
                <w:szCs w:val="21"/>
              </w:rPr>
              <w:t>小型</w:t>
            </w:r>
          </w:p>
        </w:tc>
        <w:tc>
          <w:tcPr>
            <w:tcW w:w="992" w:type="dxa"/>
            <w:vAlign w:val="center"/>
          </w:tcPr>
          <w:p w14:paraId="703FF746">
            <w:pPr>
              <w:rPr>
                <w:rFonts w:hint="eastAsia" w:ascii="宋体" w:hAnsi="宋体" w:eastAsia="宋体" w:cs="宋体"/>
                <w:sz w:val="21"/>
                <w:szCs w:val="21"/>
              </w:rPr>
            </w:pPr>
            <w:r>
              <w:rPr>
                <w:rFonts w:hint="eastAsia" w:ascii="宋体" w:hAnsi="宋体" w:eastAsia="宋体" w:cs="宋体"/>
                <w:sz w:val="21"/>
                <w:szCs w:val="21"/>
              </w:rPr>
              <w:t>微型</w:t>
            </w:r>
          </w:p>
        </w:tc>
      </w:tr>
      <w:tr w14:paraId="2E8B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416" w:type="dxa"/>
            <w:vAlign w:val="center"/>
          </w:tcPr>
          <w:p w14:paraId="797BC21D">
            <w:pPr>
              <w:rPr>
                <w:rFonts w:hint="eastAsia" w:ascii="宋体" w:hAnsi="宋体" w:eastAsia="宋体" w:cs="宋体"/>
                <w:sz w:val="21"/>
                <w:szCs w:val="21"/>
              </w:rPr>
            </w:pPr>
            <w:r>
              <w:rPr>
                <w:rFonts w:hint="eastAsia" w:ascii="宋体" w:hAnsi="宋体" w:eastAsia="宋体" w:cs="宋体"/>
                <w:sz w:val="21"/>
                <w:szCs w:val="21"/>
              </w:rPr>
              <w:t>农、林、牧、渔业</w:t>
            </w:r>
          </w:p>
        </w:tc>
        <w:tc>
          <w:tcPr>
            <w:tcW w:w="1600" w:type="dxa"/>
            <w:vAlign w:val="center"/>
          </w:tcPr>
          <w:p w14:paraId="5C1A012B">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2B7C4C1F">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04AE4A57">
            <w:pPr>
              <w:rPr>
                <w:rFonts w:hint="eastAsia" w:ascii="宋体" w:hAnsi="宋体" w:eastAsia="宋体" w:cs="宋体"/>
                <w:sz w:val="21"/>
                <w:szCs w:val="21"/>
              </w:rPr>
            </w:pPr>
            <w:r>
              <w:rPr>
                <w:rFonts w:hint="eastAsia" w:ascii="宋体" w:hAnsi="宋体" w:eastAsia="宋体" w:cs="宋体"/>
                <w:sz w:val="21"/>
                <w:szCs w:val="21"/>
              </w:rPr>
              <w:t>Y≥20000</w:t>
            </w:r>
          </w:p>
        </w:tc>
        <w:tc>
          <w:tcPr>
            <w:tcW w:w="1701" w:type="dxa"/>
            <w:vAlign w:val="center"/>
          </w:tcPr>
          <w:p w14:paraId="558D2F51">
            <w:pPr>
              <w:rPr>
                <w:rFonts w:hint="eastAsia" w:ascii="宋体" w:hAnsi="宋体" w:eastAsia="宋体" w:cs="宋体"/>
                <w:sz w:val="21"/>
                <w:szCs w:val="21"/>
              </w:rPr>
            </w:pPr>
            <w:r>
              <w:rPr>
                <w:rFonts w:hint="eastAsia" w:ascii="宋体" w:hAnsi="宋体" w:eastAsia="宋体" w:cs="宋体"/>
                <w:sz w:val="21"/>
                <w:szCs w:val="21"/>
              </w:rPr>
              <w:t xml:space="preserve"> 500≤Y＜20000</w:t>
            </w:r>
          </w:p>
        </w:tc>
        <w:tc>
          <w:tcPr>
            <w:tcW w:w="1426" w:type="dxa"/>
            <w:vAlign w:val="center"/>
          </w:tcPr>
          <w:p w14:paraId="4D545597">
            <w:pPr>
              <w:rPr>
                <w:rFonts w:hint="eastAsia" w:ascii="宋体" w:hAnsi="宋体" w:eastAsia="宋体" w:cs="宋体"/>
                <w:sz w:val="21"/>
                <w:szCs w:val="21"/>
              </w:rPr>
            </w:pPr>
            <w:r>
              <w:rPr>
                <w:rFonts w:hint="eastAsia" w:ascii="宋体" w:hAnsi="宋体" w:eastAsia="宋体" w:cs="宋体"/>
                <w:sz w:val="21"/>
                <w:szCs w:val="21"/>
              </w:rPr>
              <w:t xml:space="preserve"> 50≤Y＜500</w:t>
            </w:r>
          </w:p>
        </w:tc>
        <w:tc>
          <w:tcPr>
            <w:tcW w:w="992" w:type="dxa"/>
            <w:vAlign w:val="center"/>
          </w:tcPr>
          <w:p w14:paraId="56128465">
            <w:pPr>
              <w:rPr>
                <w:rFonts w:hint="eastAsia" w:ascii="宋体" w:hAnsi="宋体" w:eastAsia="宋体" w:cs="宋体"/>
                <w:sz w:val="21"/>
                <w:szCs w:val="21"/>
              </w:rPr>
            </w:pPr>
            <w:r>
              <w:rPr>
                <w:rFonts w:hint="eastAsia" w:ascii="宋体" w:hAnsi="宋体" w:eastAsia="宋体" w:cs="宋体"/>
                <w:sz w:val="21"/>
                <w:szCs w:val="21"/>
              </w:rPr>
              <w:t>Y＜50</w:t>
            </w:r>
          </w:p>
        </w:tc>
      </w:tr>
      <w:tr w14:paraId="62C5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6" w:type="dxa"/>
            <w:vMerge w:val="restart"/>
            <w:vAlign w:val="center"/>
          </w:tcPr>
          <w:p w14:paraId="70981584">
            <w:pPr>
              <w:rPr>
                <w:rFonts w:hint="eastAsia" w:ascii="宋体" w:hAnsi="宋体" w:eastAsia="宋体" w:cs="宋体"/>
                <w:sz w:val="21"/>
                <w:szCs w:val="21"/>
              </w:rPr>
            </w:pPr>
            <w:r>
              <w:rPr>
                <w:rFonts w:hint="eastAsia" w:ascii="宋体" w:hAnsi="宋体" w:eastAsia="宋体" w:cs="宋体"/>
                <w:sz w:val="21"/>
                <w:szCs w:val="21"/>
              </w:rPr>
              <w:t>工业 *</w:t>
            </w:r>
          </w:p>
        </w:tc>
        <w:tc>
          <w:tcPr>
            <w:tcW w:w="1600" w:type="dxa"/>
            <w:vAlign w:val="center"/>
          </w:tcPr>
          <w:p w14:paraId="158F75A0">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415AAF2B">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57D2414F">
            <w:pPr>
              <w:rPr>
                <w:rFonts w:hint="eastAsia" w:ascii="宋体" w:hAnsi="宋体" w:eastAsia="宋体" w:cs="宋体"/>
                <w:sz w:val="21"/>
                <w:szCs w:val="21"/>
              </w:rPr>
            </w:pPr>
            <w:r>
              <w:rPr>
                <w:rFonts w:hint="eastAsia" w:ascii="宋体" w:hAnsi="宋体" w:eastAsia="宋体" w:cs="宋体"/>
                <w:sz w:val="21"/>
                <w:szCs w:val="21"/>
              </w:rPr>
              <w:t>X≥1000</w:t>
            </w:r>
          </w:p>
        </w:tc>
        <w:tc>
          <w:tcPr>
            <w:tcW w:w="1701" w:type="dxa"/>
            <w:vAlign w:val="center"/>
          </w:tcPr>
          <w:p w14:paraId="55712878">
            <w:pPr>
              <w:rPr>
                <w:rFonts w:hint="eastAsia" w:ascii="宋体" w:hAnsi="宋体" w:eastAsia="宋体" w:cs="宋体"/>
                <w:sz w:val="21"/>
                <w:szCs w:val="21"/>
              </w:rPr>
            </w:pPr>
            <w:r>
              <w:rPr>
                <w:rFonts w:hint="eastAsia" w:ascii="宋体" w:hAnsi="宋体" w:eastAsia="宋体" w:cs="宋体"/>
                <w:sz w:val="21"/>
                <w:szCs w:val="21"/>
              </w:rPr>
              <w:t>300≤X＜1000</w:t>
            </w:r>
          </w:p>
        </w:tc>
        <w:tc>
          <w:tcPr>
            <w:tcW w:w="1426" w:type="dxa"/>
            <w:vAlign w:val="center"/>
          </w:tcPr>
          <w:p w14:paraId="3B543D1D">
            <w:pPr>
              <w:rPr>
                <w:rFonts w:hint="eastAsia" w:ascii="宋体" w:hAnsi="宋体" w:eastAsia="宋体" w:cs="宋体"/>
                <w:sz w:val="21"/>
                <w:szCs w:val="21"/>
              </w:rPr>
            </w:pPr>
            <w:r>
              <w:rPr>
                <w:rFonts w:hint="eastAsia" w:ascii="宋体" w:hAnsi="宋体" w:eastAsia="宋体" w:cs="宋体"/>
                <w:sz w:val="21"/>
                <w:szCs w:val="21"/>
              </w:rPr>
              <w:t xml:space="preserve"> 20≤X＜300</w:t>
            </w:r>
          </w:p>
        </w:tc>
        <w:tc>
          <w:tcPr>
            <w:tcW w:w="992" w:type="dxa"/>
            <w:vAlign w:val="center"/>
          </w:tcPr>
          <w:p w14:paraId="0313F868">
            <w:pPr>
              <w:rPr>
                <w:rFonts w:hint="eastAsia" w:ascii="宋体" w:hAnsi="宋体" w:eastAsia="宋体" w:cs="宋体"/>
                <w:sz w:val="21"/>
                <w:szCs w:val="21"/>
              </w:rPr>
            </w:pPr>
            <w:r>
              <w:rPr>
                <w:rFonts w:hint="eastAsia" w:ascii="宋体" w:hAnsi="宋体" w:eastAsia="宋体" w:cs="宋体"/>
                <w:sz w:val="21"/>
                <w:szCs w:val="21"/>
              </w:rPr>
              <w:t>X＜20</w:t>
            </w:r>
          </w:p>
        </w:tc>
      </w:tr>
      <w:tr w14:paraId="5F0D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416" w:type="dxa"/>
            <w:vMerge w:val="continue"/>
            <w:vAlign w:val="center"/>
          </w:tcPr>
          <w:p w14:paraId="32559B9A">
            <w:pPr>
              <w:rPr>
                <w:rFonts w:hint="eastAsia" w:ascii="宋体" w:hAnsi="宋体" w:eastAsia="宋体" w:cs="宋体"/>
                <w:sz w:val="21"/>
                <w:szCs w:val="21"/>
              </w:rPr>
            </w:pPr>
          </w:p>
        </w:tc>
        <w:tc>
          <w:tcPr>
            <w:tcW w:w="1600" w:type="dxa"/>
            <w:vAlign w:val="center"/>
          </w:tcPr>
          <w:p w14:paraId="3950CAFA">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6603D501">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2DBF8078">
            <w:pPr>
              <w:rPr>
                <w:rFonts w:hint="eastAsia" w:ascii="宋体" w:hAnsi="宋体" w:eastAsia="宋体" w:cs="宋体"/>
                <w:sz w:val="21"/>
                <w:szCs w:val="21"/>
              </w:rPr>
            </w:pPr>
            <w:r>
              <w:rPr>
                <w:rFonts w:hint="eastAsia" w:ascii="宋体" w:hAnsi="宋体" w:eastAsia="宋体" w:cs="宋体"/>
                <w:sz w:val="21"/>
                <w:szCs w:val="21"/>
              </w:rPr>
              <w:t>Y≥40000</w:t>
            </w:r>
          </w:p>
        </w:tc>
        <w:tc>
          <w:tcPr>
            <w:tcW w:w="1701" w:type="dxa"/>
            <w:vAlign w:val="center"/>
          </w:tcPr>
          <w:p w14:paraId="0AFE95C0">
            <w:pPr>
              <w:rPr>
                <w:rFonts w:hint="eastAsia" w:ascii="宋体" w:hAnsi="宋体" w:eastAsia="宋体" w:cs="宋体"/>
                <w:sz w:val="21"/>
                <w:szCs w:val="21"/>
              </w:rPr>
            </w:pPr>
            <w:r>
              <w:rPr>
                <w:rFonts w:hint="eastAsia" w:ascii="宋体" w:hAnsi="宋体" w:eastAsia="宋体" w:cs="宋体"/>
                <w:sz w:val="21"/>
                <w:szCs w:val="21"/>
              </w:rPr>
              <w:t>2000≤Y＜40000</w:t>
            </w:r>
          </w:p>
        </w:tc>
        <w:tc>
          <w:tcPr>
            <w:tcW w:w="1426" w:type="dxa"/>
            <w:vAlign w:val="center"/>
          </w:tcPr>
          <w:p w14:paraId="7E3B658E">
            <w:pPr>
              <w:rPr>
                <w:rFonts w:hint="eastAsia" w:ascii="宋体" w:hAnsi="宋体" w:eastAsia="宋体" w:cs="宋体"/>
                <w:sz w:val="21"/>
                <w:szCs w:val="21"/>
              </w:rPr>
            </w:pPr>
            <w:r>
              <w:rPr>
                <w:rFonts w:hint="eastAsia" w:ascii="宋体" w:hAnsi="宋体" w:eastAsia="宋体" w:cs="宋体"/>
                <w:sz w:val="21"/>
                <w:szCs w:val="21"/>
              </w:rPr>
              <w:t xml:space="preserve"> 300≤Y＜2000</w:t>
            </w:r>
          </w:p>
        </w:tc>
        <w:tc>
          <w:tcPr>
            <w:tcW w:w="992" w:type="dxa"/>
            <w:vAlign w:val="center"/>
          </w:tcPr>
          <w:p w14:paraId="5EE9A45C">
            <w:pPr>
              <w:rPr>
                <w:rFonts w:hint="eastAsia" w:ascii="宋体" w:hAnsi="宋体" w:eastAsia="宋体" w:cs="宋体"/>
                <w:sz w:val="21"/>
                <w:szCs w:val="21"/>
              </w:rPr>
            </w:pPr>
            <w:r>
              <w:rPr>
                <w:rFonts w:hint="eastAsia" w:ascii="宋体" w:hAnsi="宋体" w:eastAsia="宋体" w:cs="宋体"/>
                <w:sz w:val="21"/>
                <w:szCs w:val="21"/>
              </w:rPr>
              <w:t>Y＜300</w:t>
            </w:r>
          </w:p>
        </w:tc>
      </w:tr>
      <w:tr w14:paraId="3585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1416" w:type="dxa"/>
            <w:vMerge w:val="restart"/>
            <w:vAlign w:val="center"/>
          </w:tcPr>
          <w:p w14:paraId="3FABF39D">
            <w:pPr>
              <w:rPr>
                <w:rFonts w:hint="eastAsia" w:ascii="宋体" w:hAnsi="宋体" w:eastAsia="宋体" w:cs="宋体"/>
                <w:sz w:val="21"/>
                <w:szCs w:val="21"/>
              </w:rPr>
            </w:pPr>
            <w:r>
              <w:rPr>
                <w:rFonts w:hint="eastAsia" w:ascii="宋体" w:hAnsi="宋体" w:eastAsia="宋体" w:cs="宋体"/>
                <w:sz w:val="21"/>
                <w:szCs w:val="21"/>
              </w:rPr>
              <w:t>建筑业</w:t>
            </w:r>
          </w:p>
        </w:tc>
        <w:tc>
          <w:tcPr>
            <w:tcW w:w="1600" w:type="dxa"/>
            <w:vAlign w:val="center"/>
          </w:tcPr>
          <w:p w14:paraId="7FB43B6B">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5D9CDAA4">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26C03890">
            <w:pPr>
              <w:rPr>
                <w:rFonts w:hint="eastAsia" w:ascii="宋体" w:hAnsi="宋体" w:eastAsia="宋体" w:cs="宋体"/>
                <w:sz w:val="21"/>
                <w:szCs w:val="21"/>
              </w:rPr>
            </w:pPr>
            <w:r>
              <w:rPr>
                <w:rFonts w:hint="eastAsia" w:ascii="宋体" w:hAnsi="宋体" w:eastAsia="宋体" w:cs="宋体"/>
                <w:sz w:val="21"/>
                <w:szCs w:val="21"/>
              </w:rPr>
              <w:t>Y≥80000</w:t>
            </w:r>
          </w:p>
        </w:tc>
        <w:tc>
          <w:tcPr>
            <w:tcW w:w="1701" w:type="dxa"/>
            <w:vAlign w:val="center"/>
          </w:tcPr>
          <w:p w14:paraId="019477C8">
            <w:pPr>
              <w:rPr>
                <w:rFonts w:hint="eastAsia" w:ascii="宋体" w:hAnsi="宋体" w:eastAsia="宋体" w:cs="宋体"/>
                <w:sz w:val="21"/>
                <w:szCs w:val="21"/>
              </w:rPr>
            </w:pPr>
            <w:r>
              <w:rPr>
                <w:rFonts w:hint="eastAsia" w:ascii="宋体" w:hAnsi="宋体" w:eastAsia="宋体" w:cs="宋体"/>
                <w:sz w:val="21"/>
                <w:szCs w:val="21"/>
              </w:rPr>
              <w:t>6000≤Y＜80000</w:t>
            </w:r>
          </w:p>
        </w:tc>
        <w:tc>
          <w:tcPr>
            <w:tcW w:w="1426" w:type="dxa"/>
            <w:vAlign w:val="center"/>
          </w:tcPr>
          <w:p w14:paraId="3AD98BCF">
            <w:pPr>
              <w:rPr>
                <w:rFonts w:hint="eastAsia" w:ascii="宋体" w:hAnsi="宋体" w:eastAsia="宋体" w:cs="宋体"/>
                <w:sz w:val="21"/>
                <w:szCs w:val="21"/>
              </w:rPr>
            </w:pPr>
            <w:r>
              <w:rPr>
                <w:rFonts w:hint="eastAsia" w:ascii="宋体" w:hAnsi="宋体" w:eastAsia="宋体" w:cs="宋体"/>
                <w:sz w:val="21"/>
                <w:szCs w:val="21"/>
              </w:rPr>
              <w:t xml:space="preserve"> 300≤Y＜6000</w:t>
            </w:r>
          </w:p>
        </w:tc>
        <w:tc>
          <w:tcPr>
            <w:tcW w:w="992" w:type="dxa"/>
            <w:vAlign w:val="center"/>
          </w:tcPr>
          <w:p w14:paraId="0BFEE1AF">
            <w:pPr>
              <w:rPr>
                <w:rFonts w:hint="eastAsia" w:ascii="宋体" w:hAnsi="宋体" w:eastAsia="宋体" w:cs="宋体"/>
                <w:sz w:val="21"/>
                <w:szCs w:val="21"/>
              </w:rPr>
            </w:pPr>
            <w:r>
              <w:rPr>
                <w:rFonts w:hint="eastAsia" w:ascii="宋体" w:hAnsi="宋体" w:eastAsia="宋体" w:cs="宋体"/>
                <w:sz w:val="21"/>
                <w:szCs w:val="21"/>
              </w:rPr>
              <w:t>Y＜300</w:t>
            </w:r>
          </w:p>
        </w:tc>
      </w:tr>
      <w:tr w14:paraId="7E65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416" w:type="dxa"/>
            <w:vMerge w:val="continue"/>
            <w:vAlign w:val="center"/>
          </w:tcPr>
          <w:p w14:paraId="3503FAD3">
            <w:pPr>
              <w:rPr>
                <w:rFonts w:hint="eastAsia" w:ascii="宋体" w:hAnsi="宋体" w:eastAsia="宋体" w:cs="宋体"/>
                <w:sz w:val="21"/>
                <w:szCs w:val="21"/>
              </w:rPr>
            </w:pPr>
          </w:p>
        </w:tc>
        <w:tc>
          <w:tcPr>
            <w:tcW w:w="1600" w:type="dxa"/>
            <w:vAlign w:val="center"/>
          </w:tcPr>
          <w:p w14:paraId="49F013F1">
            <w:pPr>
              <w:rPr>
                <w:rFonts w:hint="eastAsia" w:ascii="宋体" w:hAnsi="宋体" w:eastAsia="宋体" w:cs="宋体"/>
                <w:sz w:val="21"/>
                <w:szCs w:val="21"/>
              </w:rPr>
            </w:pPr>
            <w:r>
              <w:rPr>
                <w:rFonts w:hint="eastAsia" w:ascii="宋体" w:hAnsi="宋体" w:eastAsia="宋体" w:cs="宋体"/>
                <w:sz w:val="21"/>
                <w:szCs w:val="21"/>
              </w:rPr>
              <w:t>资产总额(Z)</w:t>
            </w:r>
          </w:p>
        </w:tc>
        <w:tc>
          <w:tcPr>
            <w:tcW w:w="850" w:type="dxa"/>
            <w:vAlign w:val="center"/>
          </w:tcPr>
          <w:p w14:paraId="25D47323">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14BB2B4C">
            <w:pPr>
              <w:rPr>
                <w:rFonts w:hint="eastAsia" w:ascii="宋体" w:hAnsi="宋体" w:eastAsia="宋体" w:cs="宋体"/>
                <w:sz w:val="21"/>
                <w:szCs w:val="21"/>
              </w:rPr>
            </w:pPr>
            <w:r>
              <w:rPr>
                <w:rFonts w:hint="eastAsia" w:ascii="宋体" w:hAnsi="宋体" w:eastAsia="宋体" w:cs="宋体"/>
                <w:sz w:val="21"/>
                <w:szCs w:val="21"/>
              </w:rPr>
              <w:t>Z≥80000</w:t>
            </w:r>
          </w:p>
        </w:tc>
        <w:tc>
          <w:tcPr>
            <w:tcW w:w="1701" w:type="dxa"/>
            <w:vAlign w:val="center"/>
          </w:tcPr>
          <w:p w14:paraId="6C131EAA">
            <w:pPr>
              <w:rPr>
                <w:rFonts w:hint="eastAsia" w:ascii="宋体" w:hAnsi="宋体" w:eastAsia="宋体" w:cs="宋体"/>
                <w:sz w:val="21"/>
                <w:szCs w:val="21"/>
              </w:rPr>
            </w:pPr>
            <w:r>
              <w:rPr>
                <w:rFonts w:hint="eastAsia" w:ascii="宋体" w:hAnsi="宋体" w:eastAsia="宋体" w:cs="宋体"/>
                <w:sz w:val="21"/>
                <w:szCs w:val="21"/>
              </w:rPr>
              <w:t>5000≤Z＜80000</w:t>
            </w:r>
          </w:p>
        </w:tc>
        <w:tc>
          <w:tcPr>
            <w:tcW w:w="1426" w:type="dxa"/>
            <w:vAlign w:val="center"/>
          </w:tcPr>
          <w:p w14:paraId="1C85E994">
            <w:pPr>
              <w:rPr>
                <w:rFonts w:hint="eastAsia" w:ascii="宋体" w:hAnsi="宋体" w:eastAsia="宋体" w:cs="宋体"/>
                <w:sz w:val="21"/>
                <w:szCs w:val="21"/>
              </w:rPr>
            </w:pPr>
            <w:r>
              <w:rPr>
                <w:rFonts w:hint="eastAsia" w:ascii="宋体" w:hAnsi="宋体" w:eastAsia="宋体" w:cs="宋体"/>
                <w:sz w:val="21"/>
                <w:szCs w:val="21"/>
              </w:rPr>
              <w:t xml:space="preserve"> 300≤Z＜5000</w:t>
            </w:r>
          </w:p>
        </w:tc>
        <w:tc>
          <w:tcPr>
            <w:tcW w:w="992" w:type="dxa"/>
            <w:vAlign w:val="center"/>
          </w:tcPr>
          <w:p w14:paraId="3D5831D6">
            <w:pPr>
              <w:rPr>
                <w:rFonts w:hint="eastAsia" w:ascii="宋体" w:hAnsi="宋体" w:eastAsia="宋体" w:cs="宋体"/>
                <w:sz w:val="21"/>
                <w:szCs w:val="21"/>
              </w:rPr>
            </w:pPr>
            <w:r>
              <w:rPr>
                <w:rFonts w:hint="eastAsia" w:ascii="宋体" w:hAnsi="宋体" w:eastAsia="宋体" w:cs="宋体"/>
                <w:sz w:val="21"/>
                <w:szCs w:val="21"/>
              </w:rPr>
              <w:t>Z＜300</w:t>
            </w:r>
          </w:p>
        </w:tc>
      </w:tr>
      <w:tr w14:paraId="22C7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1416" w:type="dxa"/>
            <w:vMerge w:val="restart"/>
            <w:vAlign w:val="center"/>
          </w:tcPr>
          <w:p w14:paraId="0138D738">
            <w:pPr>
              <w:rPr>
                <w:rFonts w:hint="eastAsia" w:ascii="宋体" w:hAnsi="宋体" w:eastAsia="宋体" w:cs="宋体"/>
                <w:sz w:val="21"/>
                <w:szCs w:val="21"/>
              </w:rPr>
            </w:pPr>
            <w:r>
              <w:rPr>
                <w:rFonts w:hint="eastAsia" w:ascii="宋体" w:hAnsi="宋体" w:eastAsia="宋体" w:cs="宋体"/>
                <w:sz w:val="21"/>
                <w:szCs w:val="21"/>
              </w:rPr>
              <w:t>批发业</w:t>
            </w:r>
          </w:p>
        </w:tc>
        <w:tc>
          <w:tcPr>
            <w:tcW w:w="1600" w:type="dxa"/>
            <w:vAlign w:val="center"/>
          </w:tcPr>
          <w:p w14:paraId="212BE3B3">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5499E790">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1B2CD380">
            <w:pPr>
              <w:rPr>
                <w:rFonts w:hint="eastAsia" w:ascii="宋体" w:hAnsi="宋体" w:eastAsia="宋体" w:cs="宋体"/>
                <w:sz w:val="21"/>
                <w:szCs w:val="21"/>
              </w:rPr>
            </w:pPr>
            <w:r>
              <w:rPr>
                <w:rFonts w:hint="eastAsia" w:ascii="宋体" w:hAnsi="宋体" w:eastAsia="宋体" w:cs="宋体"/>
                <w:sz w:val="21"/>
                <w:szCs w:val="21"/>
              </w:rPr>
              <w:t>X≥200</w:t>
            </w:r>
          </w:p>
        </w:tc>
        <w:tc>
          <w:tcPr>
            <w:tcW w:w="1701" w:type="dxa"/>
            <w:vAlign w:val="center"/>
          </w:tcPr>
          <w:p w14:paraId="26B7153E">
            <w:pPr>
              <w:rPr>
                <w:rFonts w:hint="eastAsia" w:ascii="宋体" w:hAnsi="宋体" w:eastAsia="宋体" w:cs="宋体"/>
                <w:sz w:val="21"/>
                <w:szCs w:val="21"/>
              </w:rPr>
            </w:pPr>
            <w:r>
              <w:rPr>
                <w:rFonts w:hint="eastAsia" w:ascii="宋体" w:hAnsi="宋体" w:eastAsia="宋体" w:cs="宋体"/>
                <w:sz w:val="21"/>
                <w:szCs w:val="21"/>
              </w:rPr>
              <w:t>20≤X＜200</w:t>
            </w:r>
          </w:p>
        </w:tc>
        <w:tc>
          <w:tcPr>
            <w:tcW w:w="1426" w:type="dxa"/>
            <w:vAlign w:val="center"/>
          </w:tcPr>
          <w:p w14:paraId="116543EA">
            <w:pPr>
              <w:rPr>
                <w:rFonts w:hint="eastAsia" w:ascii="宋体" w:hAnsi="宋体" w:eastAsia="宋体" w:cs="宋体"/>
                <w:sz w:val="21"/>
                <w:szCs w:val="21"/>
              </w:rPr>
            </w:pPr>
            <w:r>
              <w:rPr>
                <w:rFonts w:hint="eastAsia" w:ascii="宋体" w:hAnsi="宋体" w:eastAsia="宋体" w:cs="宋体"/>
                <w:sz w:val="21"/>
                <w:szCs w:val="21"/>
              </w:rPr>
              <w:t xml:space="preserve"> 5≤X＜20</w:t>
            </w:r>
          </w:p>
        </w:tc>
        <w:tc>
          <w:tcPr>
            <w:tcW w:w="992" w:type="dxa"/>
            <w:vAlign w:val="center"/>
          </w:tcPr>
          <w:p w14:paraId="283A2588">
            <w:pPr>
              <w:rPr>
                <w:rFonts w:hint="eastAsia" w:ascii="宋体" w:hAnsi="宋体" w:eastAsia="宋体" w:cs="宋体"/>
                <w:sz w:val="21"/>
                <w:szCs w:val="21"/>
              </w:rPr>
            </w:pPr>
            <w:r>
              <w:rPr>
                <w:rFonts w:hint="eastAsia" w:ascii="宋体" w:hAnsi="宋体" w:eastAsia="宋体" w:cs="宋体"/>
                <w:sz w:val="21"/>
                <w:szCs w:val="21"/>
              </w:rPr>
              <w:t>X＜5</w:t>
            </w:r>
          </w:p>
        </w:tc>
      </w:tr>
      <w:tr w14:paraId="34E9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416" w:type="dxa"/>
            <w:vMerge w:val="continue"/>
            <w:vAlign w:val="center"/>
          </w:tcPr>
          <w:p w14:paraId="33B0742F">
            <w:pPr>
              <w:rPr>
                <w:rFonts w:hint="eastAsia" w:ascii="宋体" w:hAnsi="宋体" w:eastAsia="宋体" w:cs="宋体"/>
                <w:sz w:val="21"/>
                <w:szCs w:val="21"/>
              </w:rPr>
            </w:pPr>
          </w:p>
        </w:tc>
        <w:tc>
          <w:tcPr>
            <w:tcW w:w="1600" w:type="dxa"/>
            <w:vAlign w:val="center"/>
          </w:tcPr>
          <w:p w14:paraId="2FE6A818">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4788CF18">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309240D4">
            <w:pPr>
              <w:rPr>
                <w:rFonts w:hint="eastAsia" w:ascii="宋体" w:hAnsi="宋体" w:eastAsia="宋体" w:cs="宋体"/>
                <w:sz w:val="21"/>
                <w:szCs w:val="21"/>
              </w:rPr>
            </w:pPr>
            <w:r>
              <w:rPr>
                <w:rFonts w:hint="eastAsia" w:ascii="宋体" w:hAnsi="宋体" w:eastAsia="宋体" w:cs="宋体"/>
                <w:sz w:val="21"/>
                <w:szCs w:val="21"/>
              </w:rPr>
              <w:t>Y≥40000</w:t>
            </w:r>
          </w:p>
        </w:tc>
        <w:tc>
          <w:tcPr>
            <w:tcW w:w="1701" w:type="dxa"/>
            <w:vAlign w:val="center"/>
          </w:tcPr>
          <w:p w14:paraId="6BBB40BD">
            <w:pPr>
              <w:rPr>
                <w:rFonts w:hint="eastAsia" w:ascii="宋体" w:hAnsi="宋体" w:eastAsia="宋体" w:cs="宋体"/>
                <w:sz w:val="21"/>
                <w:szCs w:val="21"/>
              </w:rPr>
            </w:pPr>
            <w:r>
              <w:rPr>
                <w:rFonts w:hint="eastAsia" w:ascii="宋体" w:hAnsi="宋体" w:eastAsia="宋体" w:cs="宋体"/>
                <w:sz w:val="21"/>
                <w:szCs w:val="21"/>
              </w:rPr>
              <w:t>5000≤Y＜40000</w:t>
            </w:r>
          </w:p>
        </w:tc>
        <w:tc>
          <w:tcPr>
            <w:tcW w:w="1426" w:type="dxa"/>
            <w:vAlign w:val="center"/>
          </w:tcPr>
          <w:p w14:paraId="736675EF">
            <w:pPr>
              <w:rPr>
                <w:rFonts w:hint="eastAsia" w:ascii="宋体" w:hAnsi="宋体" w:eastAsia="宋体" w:cs="宋体"/>
                <w:sz w:val="21"/>
                <w:szCs w:val="21"/>
              </w:rPr>
            </w:pPr>
            <w:r>
              <w:rPr>
                <w:rFonts w:hint="eastAsia" w:ascii="宋体" w:hAnsi="宋体" w:eastAsia="宋体" w:cs="宋体"/>
                <w:sz w:val="21"/>
                <w:szCs w:val="21"/>
              </w:rPr>
              <w:t>1000≤Y＜5000</w:t>
            </w:r>
          </w:p>
        </w:tc>
        <w:tc>
          <w:tcPr>
            <w:tcW w:w="992" w:type="dxa"/>
            <w:vAlign w:val="center"/>
          </w:tcPr>
          <w:p w14:paraId="42B14D3D">
            <w:pPr>
              <w:rPr>
                <w:rFonts w:hint="eastAsia" w:ascii="宋体" w:hAnsi="宋体" w:eastAsia="宋体" w:cs="宋体"/>
                <w:sz w:val="21"/>
                <w:szCs w:val="21"/>
              </w:rPr>
            </w:pPr>
            <w:r>
              <w:rPr>
                <w:rFonts w:hint="eastAsia" w:ascii="宋体" w:hAnsi="宋体" w:eastAsia="宋体" w:cs="宋体"/>
                <w:sz w:val="21"/>
                <w:szCs w:val="21"/>
              </w:rPr>
              <w:t>Y＜1000</w:t>
            </w:r>
          </w:p>
        </w:tc>
      </w:tr>
      <w:tr w14:paraId="598C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416" w:type="dxa"/>
            <w:vMerge w:val="restart"/>
            <w:vAlign w:val="center"/>
          </w:tcPr>
          <w:p w14:paraId="6A47E17C">
            <w:pPr>
              <w:rPr>
                <w:rFonts w:hint="eastAsia" w:ascii="宋体" w:hAnsi="宋体" w:eastAsia="宋体" w:cs="宋体"/>
                <w:sz w:val="21"/>
                <w:szCs w:val="21"/>
              </w:rPr>
            </w:pPr>
            <w:r>
              <w:rPr>
                <w:rFonts w:hint="eastAsia" w:ascii="宋体" w:hAnsi="宋体" w:eastAsia="宋体" w:cs="宋体"/>
                <w:sz w:val="21"/>
                <w:szCs w:val="21"/>
              </w:rPr>
              <w:t>零售业</w:t>
            </w:r>
          </w:p>
        </w:tc>
        <w:tc>
          <w:tcPr>
            <w:tcW w:w="1600" w:type="dxa"/>
            <w:vAlign w:val="center"/>
          </w:tcPr>
          <w:p w14:paraId="05C5BF60">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2896FF65">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61334C96">
            <w:pPr>
              <w:rPr>
                <w:rFonts w:hint="eastAsia" w:ascii="宋体" w:hAnsi="宋体" w:eastAsia="宋体" w:cs="宋体"/>
                <w:sz w:val="21"/>
                <w:szCs w:val="21"/>
              </w:rPr>
            </w:pPr>
            <w:r>
              <w:rPr>
                <w:rFonts w:hint="eastAsia" w:ascii="宋体" w:hAnsi="宋体" w:eastAsia="宋体" w:cs="宋体"/>
                <w:sz w:val="21"/>
                <w:szCs w:val="21"/>
              </w:rPr>
              <w:t>X≥300</w:t>
            </w:r>
          </w:p>
        </w:tc>
        <w:tc>
          <w:tcPr>
            <w:tcW w:w="1701" w:type="dxa"/>
            <w:vAlign w:val="center"/>
          </w:tcPr>
          <w:p w14:paraId="0AA6C96C">
            <w:pPr>
              <w:rPr>
                <w:rFonts w:hint="eastAsia" w:ascii="宋体" w:hAnsi="宋体" w:eastAsia="宋体" w:cs="宋体"/>
                <w:sz w:val="21"/>
                <w:szCs w:val="21"/>
              </w:rPr>
            </w:pPr>
            <w:r>
              <w:rPr>
                <w:rFonts w:hint="eastAsia" w:ascii="宋体" w:hAnsi="宋体" w:eastAsia="宋体" w:cs="宋体"/>
                <w:sz w:val="21"/>
                <w:szCs w:val="21"/>
              </w:rPr>
              <w:t>50≤X＜300</w:t>
            </w:r>
          </w:p>
        </w:tc>
        <w:tc>
          <w:tcPr>
            <w:tcW w:w="1426" w:type="dxa"/>
            <w:vAlign w:val="center"/>
          </w:tcPr>
          <w:p w14:paraId="18C89EE9">
            <w:pPr>
              <w:rPr>
                <w:rFonts w:hint="eastAsia" w:ascii="宋体" w:hAnsi="宋体" w:eastAsia="宋体" w:cs="宋体"/>
                <w:sz w:val="21"/>
                <w:szCs w:val="21"/>
              </w:rPr>
            </w:pPr>
            <w:r>
              <w:rPr>
                <w:rFonts w:hint="eastAsia" w:ascii="宋体" w:hAnsi="宋体" w:eastAsia="宋体" w:cs="宋体"/>
                <w:sz w:val="21"/>
                <w:szCs w:val="21"/>
              </w:rPr>
              <w:t xml:space="preserve">10≤X＜50 </w:t>
            </w:r>
          </w:p>
        </w:tc>
        <w:tc>
          <w:tcPr>
            <w:tcW w:w="992" w:type="dxa"/>
            <w:vAlign w:val="center"/>
          </w:tcPr>
          <w:p w14:paraId="29C754F0">
            <w:pPr>
              <w:rPr>
                <w:rFonts w:hint="eastAsia" w:ascii="宋体" w:hAnsi="宋体" w:eastAsia="宋体" w:cs="宋体"/>
                <w:sz w:val="21"/>
                <w:szCs w:val="21"/>
              </w:rPr>
            </w:pPr>
            <w:r>
              <w:rPr>
                <w:rFonts w:hint="eastAsia" w:ascii="宋体" w:hAnsi="宋体" w:eastAsia="宋体" w:cs="宋体"/>
                <w:sz w:val="21"/>
                <w:szCs w:val="21"/>
              </w:rPr>
              <w:t>X＜10</w:t>
            </w:r>
          </w:p>
        </w:tc>
      </w:tr>
      <w:tr w14:paraId="3188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1416" w:type="dxa"/>
            <w:vMerge w:val="continue"/>
            <w:vAlign w:val="center"/>
          </w:tcPr>
          <w:p w14:paraId="2AA3F856">
            <w:pPr>
              <w:rPr>
                <w:rFonts w:hint="eastAsia" w:ascii="宋体" w:hAnsi="宋体" w:eastAsia="宋体" w:cs="宋体"/>
                <w:sz w:val="21"/>
                <w:szCs w:val="21"/>
              </w:rPr>
            </w:pPr>
          </w:p>
        </w:tc>
        <w:tc>
          <w:tcPr>
            <w:tcW w:w="1600" w:type="dxa"/>
            <w:vAlign w:val="center"/>
          </w:tcPr>
          <w:p w14:paraId="1B4710F6">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03129346">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2B79576F">
            <w:pPr>
              <w:rPr>
                <w:rFonts w:hint="eastAsia" w:ascii="宋体" w:hAnsi="宋体" w:eastAsia="宋体" w:cs="宋体"/>
                <w:sz w:val="21"/>
                <w:szCs w:val="21"/>
              </w:rPr>
            </w:pPr>
            <w:r>
              <w:rPr>
                <w:rFonts w:hint="eastAsia" w:ascii="宋体" w:hAnsi="宋体" w:eastAsia="宋体" w:cs="宋体"/>
                <w:sz w:val="21"/>
                <w:szCs w:val="21"/>
              </w:rPr>
              <w:t>Y≥20000</w:t>
            </w:r>
          </w:p>
        </w:tc>
        <w:tc>
          <w:tcPr>
            <w:tcW w:w="1701" w:type="dxa"/>
            <w:vAlign w:val="center"/>
          </w:tcPr>
          <w:p w14:paraId="2F4E8D27">
            <w:pPr>
              <w:rPr>
                <w:rFonts w:hint="eastAsia" w:ascii="宋体" w:hAnsi="宋体" w:eastAsia="宋体" w:cs="宋体"/>
                <w:sz w:val="21"/>
                <w:szCs w:val="21"/>
              </w:rPr>
            </w:pPr>
            <w:r>
              <w:rPr>
                <w:rFonts w:hint="eastAsia" w:ascii="宋体" w:hAnsi="宋体" w:eastAsia="宋体" w:cs="宋体"/>
                <w:sz w:val="21"/>
                <w:szCs w:val="21"/>
              </w:rPr>
              <w:t xml:space="preserve"> 500≤Y＜20000</w:t>
            </w:r>
          </w:p>
        </w:tc>
        <w:tc>
          <w:tcPr>
            <w:tcW w:w="1426" w:type="dxa"/>
            <w:vAlign w:val="center"/>
          </w:tcPr>
          <w:p w14:paraId="06F1F2C1">
            <w:pPr>
              <w:rPr>
                <w:rFonts w:hint="eastAsia" w:ascii="宋体" w:hAnsi="宋体" w:eastAsia="宋体" w:cs="宋体"/>
                <w:sz w:val="21"/>
                <w:szCs w:val="21"/>
              </w:rPr>
            </w:pPr>
            <w:r>
              <w:rPr>
                <w:rFonts w:hint="eastAsia" w:ascii="宋体" w:hAnsi="宋体" w:eastAsia="宋体" w:cs="宋体"/>
                <w:sz w:val="21"/>
                <w:szCs w:val="21"/>
              </w:rPr>
              <w:t xml:space="preserve">100≤Y＜500 </w:t>
            </w:r>
          </w:p>
        </w:tc>
        <w:tc>
          <w:tcPr>
            <w:tcW w:w="992" w:type="dxa"/>
            <w:vAlign w:val="center"/>
          </w:tcPr>
          <w:p w14:paraId="2400E872">
            <w:pPr>
              <w:rPr>
                <w:rFonts w:hint="eastAsia" w:ascii="宋体" w:hAnsi="宋体" w:eastAsia="宋体" w:cs="宋体"/>
                <w:sz w:val="21"/>
                <w:szCs w:val="21"/>
              </w:rPr>
            </w:pPr>
            <w:r>
              <w:rPr>
                <w:rFonts w:hint="eastAsia" w:ascii="宋体" w:hAnsi="宋体" w:eastAsia="宋体" w:cs="宋体"/>
                <w:sz w:val="21"/>
                <w:szCs w:val="21"/>
              </w:rPr>
              <w:t>Y＜100</w:t>
            </w:r>
          </w:p>
        </w:tc>
      </w:tr>
      <w:tr w14:paraId="2CF8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416" w:type="dxa"/>
            <w:vMerge w:val="restart"/>
            <w:vAlign w:val="center"/>
          </w:tcPr>
          <w:p w14:paraId="52E5EE89">
            <w:pPr>
              <w:rPr>
                <w:rFonts w:hint="eastAsia" w:ascii="宋体" w:hAnsi="宋体" w:eastAsia="宋体" w:cs="宋体"/>
                <w:sz w:val="21"/>
                <w:szCs w:val="21"/>
              </w:rPr>
            </w:pPr>
            <w:r>
              <w:rPr>
                <w:rFonts w:hint="eastAsia" w:ascii="宋体" w:hAnsi="宋体" w:eastAsia="宋体" w:cs="宋体"/>
                <w:sz w:val="21"/>
                <w:szCs w:val="21"/>
              </w:rPr>
              <w:t>交通运输业 *</w:t>
            </w:r>
          </w:p>
        </w:tc>
        <w:tc>
          <w:tcPr>
            <w:tcW w:w="1600" w:type="dxa"/>
            <w:vAlign w:val="center"/>
          </w:tcPr>
          <w:p w14:paraId="4A8FBE74">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32FC22D9">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368AD2D4">
            <w:pPr>
              <w:rPr>
                <w:rFonts w:hint="eastAsia" w:ascii="宋体" w:hAnsi="宋体" w:eastAsia="宋体" w:cs="宋体"/>
                <w:sz w:val="21"/>
                <w:szCs w:val="21"/>
              </w:rPr>
            </w:pPr>
            <w:r>
              <w:rPr>
                <w:rFonts w:hint="eastAsia" w:ascii="宋体" w:hAnsi="宋体" w:eastAsia="宋体" w:cs="宋体"/>
                <w:sz w:val="21"/>
                <w:szCs w:val="21"/>
              </w:rPr>
              <w:t>X≥1000</w:t>
            </w:r>
          </w:p>
        </w:tc>
        <w:tc>
          <w:tcPr>
            <w:tcW w:w="1701" w:type="dxa"/>
            <w:vAlign w:val="center"/>
          </w:tcPr>
          <w:p w14:paraId="017745AB">
            <w:pPr>
              <w:rPr>
                <w:rFonts w:hint="eastAsia" w:ascii="宋体" w:hAnsi="宋体" w:eastAsia="宋体" w:cs="宋体"/>
                <w:sz w:val="21"/>
                <w:szCs w:val="21"/>
              </w:rPr>
            </w:pPr>
            <w:r>
              <w:rPr>
                <w:rFonts w:hint="eastAsia" w:ascii="宋体" w:hAnsi="宋体" w:eastAsia="宋体" w:cs="宋体"/>
                <w:sz w:val="21"/>
                <w:szCs w:val="21"/>
              </w:rPr>
              <w:t>300≤X＜1000</w:t>
            </w:r>
          </w:p>
        </w:tc>
        <w:tc>
          <w:tcPr>
            <w:tcW w:w="1426" w:type="dxa"/>
            <w:vAlign w:val="center"/>
          </w:tcPr>
          <w:p w14:paraId="7760CA9F">
            <w:pPr>
              <w:rPr>
                <w:rFonts w:hint="eastAsia" w:ascii="宋体" w:hAnsi="宋体" w:eastAsia="宋体" w:cs="宋体"/>
                <w:sz w:val="21"/>
                <w:szCs w:val="21"/>
              </w:rPr>
            </w:pPr>
            <w:r>
              <w:rPr>
                <w:rFonts w:hint="eastAsia" w:ascii="宋体" w:hAnsi="宋体" w:eastAsia="宋体" w:cs="宋体"/>
                <w:sz w:val="21"/>
                <w:szCs w:val="21"/>
              </w:rPr>
              <w:t xml:space="preserve"> 20≤X＜300</w:t>
            </w:r>
          </w:p>
        </w:tc>
        <w:tc>
          <w:tcPr>
            <w:tcW w:w="992" w:type="dxa"/>
            <w:vAlign w:val="center"/>
          </w:tcPr>
          <w:p w14:paraId="2F630C4E">
            <w:pPr>
              <w:rPr>
                <w:rFonts w:hint="eastAsia" w:ascii="宋体" w:hAnsi="宋体" w:eastAsia="宋体" w:cs="宋体"/>
                <w:sz w:val="21"/>
                <w:szCs w:val="21"/>
              </w:rPr>
            </w:pPr>
            <w:r>
              <w:rPr>
                <w:rFonts w:hint="eastAsia" w:ascii="宋体" w:hAnsi="宋体" w:eastAsia="宋体" w:cs="宋体"/>
                <w:sz w:val="21"/>
                <w:szCs w:val="21"/>
              </w:rPr>
              <w:t>X＜20</w:t>
            </w:r>
          </w:p>
        </w:tc>
      </w:tr>
      <w:tr w14:paraId="2FA6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1416" w:type="dxa"/>
            <w:vMerge w:val="continue"/>
            <w:vAlign w:val="center"/>
          </w:tcPr>
          <w:p w14:paraId="3D35682B">
            <w:pPr>
              <w:rPr>
                <w:rFonts w:hint="eastAsia" w:ascii="宋体" w:hAnsi="宋体" w:eastAsia="宋体" w:cs="宋体"/>
                <w:sz w:val="21"/>
                <w:szCs w:val="21"/>
              </w:rPr>
            </w:pPr>
          </w:p>
        </w:tc>
        <w:tc>
          <w:tcPr>
            <w:tcW w:w="1600" w:type="dxa"/>
            <w:vAlign w:val="center"/>
          </w:tcPr>
          <w:p w14:paraId="2B7DD6EA">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31151288">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3E0EA80E">
            <w:pPr>
              <w:rPr>
                <w:rFonts w:hint="eastAsia" w:ascii="宋体" w:hAnsi="宋体" w:eastAsia="宋体" w:cs="宋体"/>
                <w:sz w:val="21"/>
                <w:szCs w:val="21"/>
              </w:rPr>
            </w:pPr>
            <w:r>
              <w:rPr>
                <w:rFonts w:hint="eastAsia" w:ascii="宋体" w:hAnsi="宋体" w:eastAsia="宋体" w:cs="宋体"/>
                <w:sz w:val="21"/>
                <w:szCs w:val="21"/>
              </w:rPr>
              <w:t>Y≥30000</w:t>
            </w:r>
          </w:p>
        </w:tc>
        <w:tc>
          <w:tcPr>
            <w:tcW w:w="1701" w:type="dxa"/>
            <w:vAlign w:val="center"/>
          </w:tcPr>
          <w:p w14:paraId="162DADBB">
            <w:pPr>
              <w:rPr>
                <w:rFonts w:hint="eastAsia" w:ascii="宋体" w:hAnsi="宋体" w:eastAsia="宋体" w:cs="宋体"/>
                <w:sz w:val="21"/>
                <w:szCs w:val="21"/>
              </w:rPr>
            </w:pPr>
            <w:r>
              <w:rPr>
                <w:rFonts w:hint="eastAsia" w:ascii="宋体" w:hAnsi="宋体" w:eastAsia="宋体" w:cs="宋体"/>
                <w:sz w:val="21"/>
                <w:szCs w:val="21"/>
              </w:rPr>
              <w:t>3000≤Y＜30000</w:t>
            </w:r>
          </w:p>
        </w:tc>
        <w:tc>
          <w:tcPr>
            <w:tcW w:w="1426" w:type="dxa"/>
            <w:vAlign w:val="center"/>
          </w:tcPr>
          <w:p w14:paraId="649F7986">
            <w:pPr>
              <w:rPr>
                <w:rFonts w:hint="eastAsia" w:ascii="宋体" w:hAnsi="宋体" w:eastAsia="宋体" w:cs="宋体"/>
                <w:sz w:val="21"/>
                <w:szCs w:val="21"/>
              </w:rPr>
            </w:pPr>
            <w:r>
              <w:rPr>
                <w:rFonts w:hint="eastAsia" w:ascii="宋体" w:hAnsi="宋体" w:eastAsia="宋体" w:cs="宋体"/>
                <w:sz w:val="21"/>
                <w:szCs w:val="21"/>
              </w:rPr>
              <w:t xml:space="preserve"> 200≤Y＜3000</w:t>
            </w:r>
          </w:p>
        </w:tc>
        <w:tc>
          <w:tcPr>
            <w:tcW w:w="992" w:type="dxa"/>
            <w:vAlign w:val="center"/>
          </w:tcPr>
          <w:p w14:paraId="478811D3">
            <w:pPr>
              <w:rPr>
                <w:rFonts w:hint="eastAsia" w:ascii="宋体" w:hAnsi="宋体" w:eastAsia="宋体" w:cs="宋体"/>
                <w:sz w:val="21"/>
                <w:szCs w:val="21"/>
              </w:rPr>
            </w:pPr>
            <w:r>
              <w:rPr>
                <w:rFonts w:hint="eastAsia" w:ascii="宋体" w:hAnsi="宋体" w:eastAsia="宋体" w:cs="宋体"/>
                <w:sz w:val="21"/>
                <w:szCs w:val="21"/>
              </w:rPr>
              <w:t>Y＜200</w:t>
            </w:r>
          </w:p>
        </w:tc>
      </w:tr>
      <w:tr w14:paraId="25D3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416" w:type="dxa"/>
            <w:vMerge w:val="restart"/>
            <w:vAlign w:val="center"/>
          </w:tcPr>
          <w:p w14:paraId="791E3CD7">
            <w:pPr>
              <w:rPr>
                <w:rFonts w:hint="eastAsia" w:ascii="宋体" w:hAnsi="宋体" w:eastAsia="宋体" w:cs="宋体"/>
                <w:sz w:val="21"/>
                <w:szCs w:val="21"/>
              </w:rPr>
            </w:pPr>
            <w:r>
              <w:rPr>
                <w:rFonts w:hint="eastAsia" w:ascii="宋体" w:hAnsi="宋体" w:eastAsia="宋体" w:cs="宋体"/>
                <w:sz w:val="21"/>
                <w:szCs w:val="21"/>
              </w:rPr>
              <w:t>仓储业*</w:t>
            </w:r>
          </w:p>
        </w:tc>
        <w:tc>
          <w:tcPr>
            <w:tcW w:w="1600" w:type="dxa"/>
            <w:vAlign w:val="center"/>
          </w:tcPr>
          <w:p w14:paraId="051E431B">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679A9AFF">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704E079B">
            <w:pPr>
              <w:rPr>
                <w:rFonts w:hint="eastAsia" w:ascii="宋体" w:hAnsi="宋体" w:eastAsia="宋体" w:cs="宋体"/>
                <w:sz w:val="21"/>
                <w:szCs w:val="21"/>
              </w:rPr>
            </w:pPr>
            <w:r>
              <w:rPr>
                <w:rFonts w:hint="eastAsia" w:ascii="宋体" w:hAnsi="宋体" w:eastAsia="宋体" w:cs="宋体"/>
                <w:sz w:val="21"/>
                <w:szCs w:val="21"/>
              </w:rPr>
              <w:t>X≥200</w:t>
            </w:r>
          </w:p>
        </w:tc>
        <w:tc>
          <w:tcPr>
            <w:tcW w:w="1701" w:type="dxa"/>
            <w:vAlign w:val="center"/>
          </w:tcPr>
          <w:p w14:paraId="7643B5C1">
            <w:pPr>
              <w:rPr>
                <w:rFonts w:hint="eastAsia" w:ascii="宋体" w:hAnsi="宋体" w:eastAsia="宋体" w:cs="宋体"/>
                <w:sz w:val="21"/>
                <w:szCs w:val="21"/>
              </w:rPr>
            </w:pPr>
            <w:r>
              <w:rPr>
                <w:rFonts w:hint="eastAsia" w:ascii="宋体" w:hAnsi="宋体" w:eastAsia="宋体" w:cs="宋体"/>
                <w:sz w:val="21"/>
                <w:szCs w:val="21"/>
              </w:rPr>
              <w:t>100≤X＜200</w:t>
            </w:r>
          </w:p>
        </w:tc>
        <w:tc>
          <w:tcPr>
            <w:tcW w:w="1426" w:type="dxa"/>
            <w:vAlign w:val="center"/>
          </w:tcPr>
          <w:p w14:paraId="6349AEA1">
            <w:pPr>
              <w:rPr>
                <w:rFonts w:hint="eastAsia" w:ascii="宋体" w:hAnsi="宋体" w:eastAsia="宋体" w:cs="宋体"/>
                <w:sz w:val="21"/>
                <w:szCs w:val="21"/>
              </w:rPr>
            </w:pPr>
            <w:r>
              <w:rPr>
                <w:rFonts w:hint="eastAsia" w:ascii="宋体" w:hAnsi="宋体" w:eastAsia="宋体" w:cs="宋体"/>
                <w:sz w:val="21"/>
                <w:szCs w:val="21"/>
              </w:rPr>
              <w:t xml:space="preserve"> 20≤X＜100</w:t>
            </w:r>
          </w:p>
        </w:tc>
        <w:tc>
          <w:tcPr>
            <w:tcW w:w="992" w:type="dxa"/>
            <w:vAlign w:val="center"/>
          </w:tcPr>
          <w:p w14:paraId="039CA15E">
            <w:pPr>
              <w:rPr>
                <w:rFonts w:hint="eastAsia" w:ascii="宋体" w:hAnsi="宋体" w:eastAsia="宋体" w:cs="宋体"/>
                <w:sz w:val="21"/>
                <w:szCs w:val="21"/>
              </w:rPr>
            </w:pPr>
            <w:r>
              <w:rPr>
                <w:rFonts w:hint="eastAsia" w:ascii="宋体" w:hAnsi="宋体" w:eastAsia="宋体" w:cs="宋体"/>
                <w:sz w:val="21"/>
                <w:szCs w:val="21"/>
              </w:rPr>
              <w:t>X＜20</w:t>
            </w:r>
          </w:p>
        </w:tc>
      </w:tr>
      <w:tr w14:paraId="38C5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416" w:type="dxa"/>
            <w:vMerge w:val="continue"/>
            <w:vAlign w:val="center"/>
          </w:tcPr>
          <w:p w14:paraId="38B8FE36">
            <w:pPr>
              <w:rPr>
                <w:rFonts w:hint="eastAsia" w:ascii="宋体" w:hAnsi="宋体" w:eastAsia="宋体" w:cs="宋体"/>
                <w:sz w:val="21"/>
                <w:szCs w:val="21"/>
              </w:rPr>
            </w:pPr>
          </w:p>
        </w:tc>
        <w:tc>
          <w:tcPr>
            <w:tcW w:w="1600" w:type="dxa"/>
            <w:vAlign w:val="center"/>
          </w:tcPr>
          <w:p w14:paraId="1A0C7AE5">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2FF75BB9">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0B428B5C">
            <w:pPr>
              <w:rPr>
                <w:rFonts w:hint="eastAsia" w:ascii="宋体" w:hAnsi="宋体" w:eastAsia="宋体" w:cs="宋体"/>
                <w:sz w:val="21"/>
                <w:szCs w:val="21"/>
              </w:rPr>
            </w:pPr>
            <w:r>
              <w:rPr>
                <w:rFonts w:hint="eastAsia" w:ascii="宋体" w:hAnsi="宋体" w:eastAsia="宋体" w:cs="宋体"/>
                <w:sz w:val="21"/>
                <w:szCs w:val="21"/>
              </w:rPr>
              <w:t>Y≥30000</w:t>
            </w:r>
          </w:p>
        </w:tc>
        <w:tc>
          <w:tcPr>
            <w:tcW w:w="1701" w:type="dxa"/>
            <w:vAlign w:val="center"/>
          </w:tcPr>
          <w:p w14:paraId="6D3360EB">
            <w:pPr>
              <w:rPr>
                <w:rFonts w:hint="eastAsia" w:ascii="宋体" w:hAnsi="宋体" w:eastAsia="宋体" w:cs="宋体"/>
                <w:sz w:val="21"/>
                <w:szCs w:val="21"/>
              </w:rPr>
            </w:pPr>
            <w:r>
              <w:rPr>
                <w:rFonts w:hint="eastAsia" w:ascii="宋体" w:hAnsi="宋体" w:eastAsia="宋体" w:cs="宋体"/>
                <w:sz w:val="21"/>
                <w:szCs w:val="21"/>
              </w:rPr>
              <w:t>1000≤Y＜30000</w:t>
            </w:r>
          </w:p>
        </w:tc>
        <w:tc>
          <w:tcPr>
            <w:tcW w:w="1426" w:type="dxa"/>
            <w:vAlign w:val="center"/>
          </w:tcPr>
          <w:p w14:paraId="1A397A32">
            <w:pPr>
              <w:rPr>
                <w:rFonts w:hint="eastAsia" w:ascii="宋体" w:hAnsi="宋体" w:eastAsia="宋体" w:cs="宋体"/>
                <w:sz w:val="21"/>
                <w:szCs w:val="21"/>
              </w:rPr>
            </w:pPr>
            <w:r>
              <w:rPr>
                <w:rFonts w:hint="eastAsia" w:ascii="宋体" w:hAnsi="宋体" w:eastAsia="宋体" w:cs="宋体"/>
                <w:sz w:val="21"/>
                <w:szCs w:val="21"/>
              </w:rPr>
              <w:t xml:space="preserve"> 100≤Y＜1000</w:t>
            </w:r>
          </w:p>
        </w:tc>
        <w:tc>
          <w:tcPr>
            <w:tcW w:w="992" w:type="dxa"/>
            <w:vAlign w:val="center"/>
          </w:tcPr>
          <w:p w14:paraId="251A703A">
            <w:pPr>
              <w:rPr>
                <w:rFonts w:hint="eastAsia" w:ascii="宋体" w:hAnsi="宋体" w:eastAsia="宋体" w:cs="宋体"/>
                <w:sz w:val="21"/>
                <w:szCs w:val="21"/>
              </w:rPr>
            </w:pPr>
            <w:r>
              <w:rPr>
                <w:rFonts w:hint="eastAsia" w:ascii="宋体" w:hAnsi="宋体" w:eastAsia="宋体" w:cs="宋体"/>
                <w:sz w:val="21"/>
                <w:szCs w:val="21"/>
              </w:rPr>
              <w:t>Y＜100</w:t>
            </w:r>
          </w:p>
        </w:tc>
      </w:tr>
      <w:tr w14:paraId="4C5C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416" w:type="dxa"/>
            <w:vMerge w:val="restart"/>
            <w:vAlign w:val="center"/>
          </w:tcPr>
          <w:p w14:paraId="0A21C9BA">
            <w:pPr>
              <w:rPr>
                <w:rFonts w:hint="eastAsia" w:ascii="宋体" w:hAnsi="宋体" w:eastAsia="宋体" w:cs="宋体"/>
                <w:sz w:val="21"/>
                <w:szCs w:val="21"/>
              </w:rPr>
            </w:pPr>
            <w:r>
              <w:rPr>
                <w:rFonts w:hint="eastAsia" w:ascii="宋体" w:hAnsi="宋体" w:eastAsia="宋体" w:cs="宋体"/>
                <w:sz w:val="21"/>
                <w:szCs w:val="21"/>
              </w:rPr>
              <w:t>邮政业</w:t>
            </w:r>
          </w:p>
        </w:tc>
        <w:tc>
          <w:tcPr>
            <w:tcW w:w="1600" w:type="dxa"/>
            <w:vAlign w:val="center"/>
          </w:tcPr>
          <w:p w14:paraId="67EE1126">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714F4293">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4EFDA999">
            <w:pPr>
              <w:rPr>
                <w:rFonts w:hint="eastAsia" w:ascii="宋体" w:hAnsi="宋体" w:eastAsia="宋体" w:cs="宋体"/>
                <w:sz w:val="21"/>
                <w:szCs w:val="21"/>
              </w:rPr>
            </w:pPr>
            <w:r>
              <w:rPr>
                <w:rFonts w:hint="eastAsia" w:ascii="宋体" w:hAnsi="宋体" w:eastAsia="宋体" w:cs="宋体"/>
                <w:sz w:val="21"/>
                <w:szCs w:val="21"/>
              </w:rPr>
              <w:t>X≥1000</w:t>
            </w:r>
          </w:p>
        </w:tc>
        <w:tc>
          <w:tcPr>
            <w:tcW w:w="1701" w:type="dxa"/>
            <w:vAlign w:val="center"/>
          </w:tcPr>
          <w:p w14:paraId="24929809">
            <w:pPr>
              <w:rPr>
                <w:rFonts w:hint="eastAsia" w:ascii="宋体" w:hAnsi="宋体" w:eastAsia="宋体" w:cs="宋体"/>
                <w:sz w:val="21"/>
                <w:szCs w:val="21"/>
              </w:rPr>
            </w:pPr>
            <w:r>
              <w:rPr>
                <w:rFonts w:hint="eastAsia" w:ascii="宋体" w:hAnsi="宋体" w:eastAsia="宋体" w:cs="宋体"/>
                <w:sz w:val="21"/>
                <w:szCs w:val="21"/>
              </w:rPr>
              <w:t>300≤X＜1000</w:t>
            </w:r>
          </w:p>
        </w:tc>
        <w:tc>
          <w:tcPr>
            <w:tcW w:w="1426" w:type="dxa"/>
            <w:vAlign w:val="center"/>
          </w:tcPr>
          <w:p w14:paraId="5686AF34">
            <w:pPr>
              <w:rPr>
                <w:rFonts w:hint="eastAsia" w:ascii="宋体" w:hAnsi="宋体" w:eastAsia="宋体" w:cs="宋体"/>
                <w:sz w:val="21"/>
                <w:szCs w:val="21"/>
              </w:rPr>
            </w:pPr>
            <w:r>
              <w:rPr>
                <w:rFonts w:hint="eastAsia" w:ascii="宋体" w:hAnsi="宋体" w:eastAsia="宋体" w:cs="宋体"/>
                <w:sz w:val="21"/>
                <w:szCs w:val="21"/>
              </w:rPr>
              <w:t xml:space="preserve"> 20≤X＜300</w:t>
            </w:r>
          </w:p>
        </w:tc>
        <w:tc>
          <w:tcPr>
            <w:tcW w:w="992" w:type="dxa"/>
            <w:vAlign w:val="center"/>
          </w:tcPr>
          <w:p w14:paraId="070CE90D">
            <w:pPr>
              <w:rPr>
                <w:rFonts w:hint="eastAsia" w:ascii="宋体" w:hAnsi="宋体" w:eastAsia="宋体" w:cs="宋体"/>
                <w:sz w:val="21"/>
                <w:szCs w:val="21"/>
              </w:rPr>
            </w:pPr>
            <w:r>
              <w:rPr>
                <w:rFonts w:hint="eastAsia" w:ascii="宋体" w:hAnsi="宋体" w:eastAsia="宋体" w:cs="宋体"/>
                <w:sz w:val="21"/>
                <w:szCs w:val="21"/>
              </w:rPr>
              <w:t>X＜20</w:t>
            </w:r>
          </w:p>
        </w:tc>
      </w:tr>
      <w:tr w14:paraId="5E3B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1416" w:type="dxa"/>
            <w:vMerge w:val="continue"/>
            <w:vAlign w:val="center"/>
          </w:tcPr>
          <w:p w14:paraId="01F7BFAB">
            <w:pPr>
              <w:rPr>
                <w:rFonts w:hint="eastAsia" w:ascii="宋体" w:hAnsi="宋体" w:eastAsia="宋体" w:cs="宋体"/>
                <w:sz w:val="21"/>
                <w:szCs w:val="21"/>
              </w:rPr>
            </w:pPr>
          </w:p>
        </w:tc>
        <w:tc>
          <w:tcPr>
            <w:tcW w:w="1600" w:type="dxa"/>
            <w:vAlign w:val="center"/>
          </w:tcPr>
          <w:p w14:paraId="3EF74E37">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15630F8B">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5E60D612">
            <w:pPr>
              <w:rPr>
                <w:rFonts w:hint="eastAsia" w:ascii="宋体" w:hAnsi="宋体" w:eastAsia="宋体" w:cs="宋体"/>
                <w:sz w:val="21"/>
                <w:szCs w:val="21"/>
              </w:rPr>
            </w:pPr>
            <w:r>
              <w:rPr>
                <w:rFonts w:hint="eastAsia" w:ascii="宋体" w:hAnsi="宋体" w:eastAsia="宋体" w:cs="宋体"/>
                <w:sz w:val="21"/>
                <w:szCs w:val="21"/>
              </w:rPr>
              <w:t>Y≥30000</w:t>
            </w:r>
          </w:p>
        </w:tc>
        <w:tc>
          <w:tcPr>
            <w:tcW w:w="1701" w:type="dxa"/>
            <w:vAlign w:val="center"/>
          </w:tcPr>
          <w:p w14:paraId="045AF756">
            <w:pPr>
              <w:rPr>
                <w:rFonts w:hint="eastAsia" w:ascii="宋体" w:hAnsi="宋体" w:eastAsia="宋体" w:cs="宋体"/>
                <w:sz w:val="21"/>
                <w:szCs w:val="21"/>
              </w:rPr>
            </w:pPr>
            <w:r>
              <w:rPr>
                <w:rFonts w:hint="eastAsia" w:ascii="宋体" w:hAnsi="宋体" w:eastAsia="宋体" w:cs="宋体"/>
                <w:sz w:val="21"/>
                <w:szCs w:val="21"/>
              </w:rPr>
              <w:t>2000≤Y＜30000</w:t>
            </w:r>
          </w:p>
        </w:tc>
        <w:tc>
          <w:tcPr>
            <w:tcW w:w="1426" w:type="dxa"/>
            <w:vAlign w:val="center"/>
          </w:tcPr>
          <w:p w14:paraId="7E4D6507">
            <w:pPr>
              <w:rPr>
                <w:rFonts w:hint="eastAsia" w:ascii="宋体" w:hAnsi="宋体" w:eastAsia="宋体" w:cs="宋体"/>
                <w:sz w:val="21"/>
                <w:szCs w:val="21"/>
              </w:rPr>
            </w:pPr>
            <w:r>
              <w:rPr>
                <w:rFonts w:hint="eastAsia" w:ascii="宋体" w:hAnsi="宋体" w:eastAsia="宋体" w:cs="宋体"/>
                <w:sz w:val="21"/>
                <w:szCs w:val="21"/>
              </w:rPr>
              <w:t xml:space="preserve"> 100≤Y＜2000</w:t>
            </w:r>
          </w:p>
        </w:tc>
        <w:tc>
          <w:tcPr>
            <w:tcW w:w="992" w:type="dxa"/>
            <w:vAlign w:val="center"/>
          </w:tcPr>
          <w:p w14:paraId="1D66395D">
            <w:pPr>
              <w:rPr>
                <w:rFonts w:hint="eastAsia" w:ascii="宋体" w:hAnsi="宋体" w:eastAsia="宋体" w:cs="宋体"/>
                <w:sz w:val="21"/>
                <w:szCs w:val="21"/>
              </w:rPr>
            </w:pPr>
            <w:r>
              <w:rPr>
                <w:rFonts w:hint="eastAsia" w:ascii="宋体" w:hAnsi="宋体" w:eastAsia="宋体" w:cs="宋体"/>
                <w:sz w:val="21"/>
                <w:szCs w:val="21"/>
              </w:rPr>
              <w:t>Y＜100</w:t>
            </w:r>
          </w:p>
        </w:tc>
      </w:tr>
      <w:tr w14:paraId="74A3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416" w:type="dxa"/>
            <w:vMerge w:val="restart"/>
            <w:vAlign w:val="center"/>
          </w:tcPr>
          <w:p w14:paraId="0A1C85FC">
            <w:pPr>
              <w:rPr>
                <w:rFonts w:hint="eastAsia" w:ascii="宋体" w:hAnsi="宋体" w:eastAsia="宋体" w:cs="宋体"/>
                <w:sz w:val="21"/>
                <w:szCs w:val="21"/>
              </w:rPr>
            </w:pPr>
            <w:r>
              <w:rPr>
                <w:rFonts w:hint="eastAsia" w:ascii="宋体" w:hAnsi="宋体" w:eastAsia="宋体" w:cs="宋体"/>
                <w:sz w:val="21"/>
                <w:szCs w:val="21"/>
              </w:rPr>
              <w:t>住宿业</w:t>
            </w:r>
          </w:p>
        </w:tc>
        <w:tc>
          <w:tcPr>
            <w:tcW w:w="1600" w:type="dxa"/>
            <w:vAlign w:val="center"/>
          </w:tcPr>
          <w:p w14:paraId="1FC915A4">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44D47D53">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0DE5C8F7">
            <w:pPr>
              <w:rPr>
                <w:rFonts w:hint="eastAsia" w:ascii="宋体" w:hAnsi="宋体" w:eastAsia="宋体" w:cs="宋体"/>
                <w:sz w:val="21"/>
                <w:szCs w:val="21"/>
              </w:rPr>
            </w:pPr>
            <w:r>
              <w:rPr>
                <w:rFonts w:hint="eastAsia" w:ascii="宋体" w:hAnsi="宋体" w:eastAsia="宋体" w:cs="宋体"/>
                <w:sz w:val="21"/>
                <w:szCs w:val="21"/>
              </w:rPr>
              <w:t>X≥300</w:t>
            </w:r>
          </w:p>
        </w:tc>
        <w:tc>
          <w:tcPr>
            <w:tcW w:w="1701" w:type="dxa"/>
            <w:vAlign w:val="center"/>
          </w:tcPr>
          <w:p w14:paraId="738246D4">
            <w:pPr>
              <w:rPr>
                <w:rFonts w:hint="eastAsia" w:ascii="宋体" w:hAnsi="宋体" w:eastAsia="宋体" w:cs="宋体"/>
                <w:sz w:val="21"/>
                <w:szCs w:val="21"/>
              </w:rPr>
            </w:pPr>
            <w:r>
              <w:rPr>
                <w:rFonts w:hint="eastAsia" w:ascii="宋体" w:hAnsi="宋体" w:eastAsia="宋体" w:cs="宋体"/>
                <w:sz w:val="21"/>
                <w:szCs w:val="21"/>
              </w:rPr>
              <w:t xml:space="preserve">100≤X＜300 </w:t>
            </w:r>
          </w:p>
        </w:tc>
        <w:tc>
          <w:tcPr>
            <w:tcW w:w="1426" w:type="dxa"/>
            <w:vAlign w:val="center"/>
          </w:tcPr>
          <w:p w14:paraId="787F0F1C">
            <w:pPr>
              <w:rPr>
                <w:rFonts w:hint="eastAsia" w:ascii="宋体" w:hAnsi="宋体" w:eastAsia="宋体" w:cs="宋体"/>
                <w:sz w:val="21"/>
                <w:szCs w:val="21"/>
              </w:rPr>
            </w:pPr>
            <w:r>
              <w:rPr>
                <w:rFonts w:hint="eastAsia" w:ascii="宋体" w:hAnsi="宋体" w:eastAsia="宋体" w:cs="宋体"/>
                <w:sz w:val="21"/>
                <w:szCs w:val="21"/>
              </w:rPr>
              <w:t xml:space="preserve"> 10≤X＜100</w:t>
            </w:r>
          </w:p>
        </w:tc>
        <w:tc>
          <w:tcPr>
            <w:tcW w:w="992" w:type="dxa"/>
            <w:vAlign w:val="center"/>
          </w:tcPr>
          <w:p w14:paraId="257C4FBE">
            <w:pPr>
              <w:rPr>
                <w:rFonts w:hint="eastAsia" w:ascii="宋体" w:hAnsi="宋体" w:eastAsia="宋体" w:cs="宋体"/>
                <w:sz w:val="21"/>
                <w:szCs w:val="21"/>
              </w:rPr>
            </w:pPr>
            <w:r>
              <w:rPr>
                <w:rFonts w:hint="eastAsia" w:ascii="宋体" w:hAnsi="宋体" w:eastAsia="宋体" w:cs="宋体"/>
                <w:sz w:val="21"/>
                <w:szCs w:val="21"/>
              </w:rPr>
              <w:t>X＜10</w:t>
            </w:r>
          </w:p>
        </w:tc>
      </w:tr>
      <w:tr w14:paraId="39F3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416" w:type="dxa"/>
            <w:vMerge w:val="continue"/>
            <w:vAlign w:val="center"/>
          </w:tcPr>
          <w:p w14:paraId="4870EF16">
            <w:pPr>
              <w:rPr>
                <w:rFonts w:hint="eastAsia" w:ascii="宋体" w:hAnsi="宋体" w:eastAsia="宋体" w:cs="宋体"/>
                <w:sz w:val="21"/>
                <w:szCs w:val="21"/>
              </w:rPr>
            </w:pPr>
          </w:p>
        </w:tc>
        <w:tc>
          <w:tcPr>
            <w:tcW w:w="1600" w:type="dxa"/>
            <w:vAlign w:val="center"/>
          </w:tcPr>
          <w:p w14:paraId="141C6D15">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0C945029">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0F1EC302">
            <w:pPr>
              <w:rPr>
                <w:rFonts w:hint="eastAsia" w:ascii="宋体" w:hAnsi="宋体" w:eastAsia="宋体" w:cs="宋体"/>
                <w:sz w:val="21"/>
                <w:szCs w:val="21"/>
              </w:rPr>
            </w:pPr>
            <w:r>
              <w:rPr>
                <w:rFonts w:hint="eastAsia" w:ascii="宋体" w:hAnsi="宋体" w:eastAsia="宋体" w:cs="宋体"/>
                <w:sz w:val="21"/>
                <w:szCs w:val="21"/>
              </w:rPr>
              <w:t>Y≥10000</w:t>
            </w:r>
          </w:p>
        </w:tc>
        <w:tc>
          <w:tcPr>
            <w:tcW w:w="1701" w:type="dxa"/>
            <w:vAlign w:val="center"/>
          </w:tcPr>
          <w:p w14:paraId="4AA569B7">
            <w:pPr>
              <w:rPr>
                <w:rFonts w:hint="eastAsia" w:ascii="宋体" w:hAnsi="宋体" w:eastAsia="宋体" w:cs="宋体"/>
                <w:sz w:val="21"/>
                <w:szCs w:val="21"/>
              </w:rPr>
            </w:pPr>
            <w:r>
              <w:rPr>
                <w:rFonts w:hint="eastAsia" w:ascii="宋体" w:hAnsi="宋体" w:eastAsia="宋体" w:cs="宋体"/>
                <w:sz w:val="21"/>
                <w:szCs w:val="21"/>
              </w:rPr>
              <w:t>2000≤Y＜10000</w:t>
            </w:r>
          </w:p>
        </w:tc>
        <w:tc>
          <w:tcPr>
            <w:tcW w:w="1426" w:type="dxa"/>
            <w:vAlign w:val="center"/>
          </w:tcPr>
          <w:p w14:paraId="6AE6EE7B">
            <w:pPr>
              <w:rPr>
                <w:rFonts w:hint="eastAsia" w:ascii="宋体" w:hAnsi="宋体" w:eastAsia="宋体" w:cs="宋体"/>
                <w:sz w:val="21"/>
                <w:szCs w:val="21"/>
              </w:rPr>
            </w:pPr>
            <w:r>
              <w:rPr>
                <w:rFonts w:hint="eastAsia" w:ascii="宋体" w:hAnsi="宋体" w:eastAsia="宋体" w:cs="宋体"/>
                <w:sz w:val="21"/>
                <w:szCs w:val="21"/>
              </w:rPr>
              <w:t xml:space="preserve"> 100≤Y＜2000</w:t>
            </w:r>
          </w:p>
        </w:tc>
        <w:tc>
          <w:tcPr>
            <w:tcW w:w="992" w:type="dxa"/>
            <w:vAlign w:val="center"/>
          </w:tcPr>
          <w:p w14:paraId="5355EE39">
            <w:pPr>
              <w:rPr>
                <w:rFonts w:hint="eastAsia" w:ascii="宋体" w:hAnsi="宋体" w:eastAsia="宋体" w:cs="宋体"/>
                <w:sz w:val="21"/>
                <w:szCs w:val="21"/>
              </w:rPr>
            </w:pPr>
            <w:r>
              <w:rPr>
                <w:rFonts w:hint="eastAsia" w:ascii="宋体" w:hAnsi="宋体" w:eastAsia="宋体" w:cs="宋体"/>
                <w:sz w:val="21"/>
                <w:szCs w:val="21"/>
              </w:rPr>
              <w:t>Y＜100</w:t>
            </w:r>
          </w:p>
        </w:tc>
      </w:tr>
      <w:tr w14:paraId="0256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6" w:type="dxa"/>
            <w:vMerge w:val="restart"/>
            <w:vAlign w:val="center"/>
          </w:tcPr>
          <w:p w14:paraId="39255DE0">
            <w:pPr>
              <w:rPr>
                <w:rFonts w:hint="eastAsia" w:ascii="宋体" w:hAnsi="宋体" w:eastAsia="宋体" w:cs="宋体"/>
                <w:sz w:val="21"/>
                <w:szCs w:val="21"/>
              </w:rPr>
            </w:pPr>
            <w:r>
              <w:rPr>
                <w:rFonts w:hint="eastAsia" w:ascii="宋体" w:hAnsi="宋体" w:eastAsia="宋体" w:cs="宋体"/>
                <w:sz w:val="21"/>
                <w:szCs w:val="21"/>
              </w:rPr>
              <w:t>餐饮业</w:t>
            </w:r>
          </w:p>
        </w:tc>
        <w:tc>
          <w:tcPr>
            <w:tcW w:w="1600" w:type="dxa"/>
            <w:vAlign w:val="center"/>
          </w:tcPr>
          <w:p w14:paraId="54E4DACA">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74C685CF">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3E64F1C4">
            <w:pPr>
              <w:rPr>
                <w:rFonts w:hint="eastAsia" w:ascii="宋体" w:hAnsi="宋体" w:eastAsia="宋体" w:cs="宋体"/>
                <w:sz w:val="21"/>
                <w:szCs w:val="21"/>
              </w:rPr>
            </w:pPr>
            <w:r>
              <w:rPr>
                <w:rFonts w:hint="eastAsia" w:ascii="宋体" w:hAnsi="宋体" w:eastAsia="宋体" w:cs="宋体"/>
                <w:sz w:val="21"/>
                <w:szCs w:val="21"/>
              </w:rPr>
              <w:t>X≥300</w:t>
            </w:r>
          </w:p>
        </w:tc>
        <w:tc>
          <w:tcPr>
            <w:tcW w:w="1701" w:type="dxa"/>
            <w:vAlign w:val="center"/>
          </w:tcPr>
          <w:p w14:paraId="34F7DAD4">
            <w:pPr>
              <w:rPr>
                <w:rFonts w:hint="eastAsia" w:ascii="宋体" w:hAnsi="宋体" w:eastAsia="宋体" w:cs="宋体"/>
                <w:sz w:val="21"/>
                <w:szCs w:val="21"/>
              </w:rPr>
            </w:pPr>
            <w:r>
              <w:rPr>
                <w:rFonts w:hint="eastAsia" w:ascii="宋体" w:hAnsi="宋体" w:eastAsia="宋体" w:cs="宋体"/>
                <w:sz w:val="21"/>
                <w:szCs w:val="21"/>
              </w:rPr>
              <w:t xml:space="preserve">100≤X＜300 </w:t>
            </w:r>
          </w:p>
        </w:tc>
        <w:tc>
          <w:tcPr>
            <w:tcW w:w="1426" w:type="dxa"/>
            <w:vAlign w:val="center"/>
          </w:tcPr>
          <w:p w14:paraId="3E80C7A9">
            <w:pPr>
              <w:rPr>
                <w:rFonts w:hint="eastAsia" w:ascii="宋体" w:hAnsi="宋体" w:eastAsia="宋体" w:cs="宋体"/>
                <w:sz w:val="21"/>
                <w:szCs w:val="21"/>
              </w:rPr>
            </w:pPr>
            <w:r>
              <w:rPr>
                <w:rFonts w:hint="eastAsia" w:ascii="宋体" w:hAnsi="宋体" w:eastAsia="宋体" w:cs="宋体"/>
                <w:sz w:val="21"/>
                <w:szCs w:val="21"/>
              </w:rPr>
              <w:t xml:space="preserve"> 10≤X＜100</w:t>
            </w:r>
          </w:p>
        </w:tc>
        <w:tc>
          <w:tcPr>
            <w:tcW w:w="992" w:type="dxa"/>
            <w:vAlign w:val="center"/>
          </w:tcPr>
          <w:p w14:paraId="0CB1A983">
            <w:pPr>
              <w:rPr>
                <w:rFonts w:hint="eastAsia" w:ascii="宋体" w:hAnsi="宋体" w:eastAsia="宋体" w:cs="宋体"/>
                <w:sz w:val="21"/>
                <w:szCs w:val="21"/>
              </w:rPr>
            </w:pPr>
            <w:r>
              <w:rPr>
                <w:rFonts w:hint="eastAsia" w:ascii="宋体" w:hAnsi="宋体" w:eastAsia="宋体" w:cs="宋体"/>
                <w:sz w:val="21"/>
                <w:szCs w:val="21"/>
              </w:rPr>
              <w:t>X＜10</w:t>
            </w:r>
          </w:p>
        </w:tc>
      </w:tr>
      <w:tr w14:paraId="284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416" w:type="dxa"/>
            <w:vMerge w:val="continue"/>
            <w:vAlign w:val="center"/>
          </w:tcPr>
          <w:p w14:paraId="1D922ED5">
            <w:pPr>
              <w:rPr>
                <w:rFonts w:hint="eastAsia" w:ascii="宋体" w:hAnsi="宋体" w:eastAsia="宋体" w:cs="宋体"/>
                <w:sz w:val="21"/>
                <w:szCs w:val="21"/>
              </w:rPr>
            </w:pPr>
          </w:p>
        </w:tc>
        <w:tc>
          <w:tcPr>
            <w:tcW w:w="1600" w:type="dxa"/>
            <w:vAlign w:val="center"/>
          </w:tcPr>
          <w:p w14:paraId="37700F97">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55CA8AAD">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2203C43B">
            <w:pPr>
              <w:rPr>
                <w:rFonts w:hint="eastAsia" w:ascii="宋体" w:hAnsi="宋体" w:eastAsia="宋体" w:cs="宋体"/>
                <w:sz w:val="21"/>
                <w:szCs w:val="21"/>
              </w:rPr>
            </w:pPr>
            <w:r>
              <w:rPr>
                <w:rFonts w:hint="eastAsia" w:ascii="宋体" w:hAnsi="宋体" w:eastAsia="宋体" w:cs="宋体"/>
                <w:sz w:val="21"/>
                <w:szCs w:val="21"/>
              </w:rPr>
              <w:t>Y≥10000</w:t>
            </w:r>
          </w:p>
        </w:tc>
        <w:tc>
          <w:tcPr>
            <w:tcW w:w="1701" w:type="dxa"/>
            <w:vAlign w:val="center"/>
          </w:tcPr>
          <w:p w14:paraId="6A5B4C21">
            <w:pPr>
              <w:rPr>
                <w:rFonts w:hint="eastAsia" w:ascii="宋体" w:hAnsi="宋体" w:eastAsia="宋体" w:cs="宋体"/>
                <w:sz w:val="21"/>
                <w:szCs w:val="21"/>
              </w:rPr>
            </w:pPr>
            <w:r>
              <w:rPr>
                <w:rFonts w:hint="eastAsia" w:ascii="宋体" w:hAnsi="宋体" w:eastAsia="宋体" w:cs="宋体"/>
                <w:sz w:val="21"/>
                <w:szCs w:val="21"/>
              </w:rPr>
              <w:t>2000≤Y＜10000</w:t>
            </w:r>
          </w:p>
        </w:tc>
        <w:tc>
          <w:tcPr>
            <w:tcW w:w="1426" w:type="dxa"/>
            <w:vAlign w:val="center"/>
          </w:tcPr>
          <w:p w14:paraId="19AE2449">
            <w:pPr>
              <w:rPr>
                <w:rFonts w:hint="eastAsia" w:ascii="宋体" w:hAnsi="宋体" w:eastAsia="宋体" w:cs="宋体"/>
                <w:sz w:val="21"/>
                <w:szCs w:val="21"/>
              </w:rPr>
            </w:pPr>
            <w:r>
              <w:rPr>
                <w:rFonts w:hint="eastAsia" w:ascii="宋体" w:hAnsi="宋体" w:eastAsia="宋体" w:cs="宋体"/>
                <w:sz w:val="21"/>
                <w:szCs w:val="21"/>
              </w:rPr>
              <w:t xml:space="preserve"> 100≤Y＜2000</w:t>
            </w:r>
          </w:p>
        </w:tc>
        <w:tc>
          <w:tcPr>
            <w:tcW w:w="992" w:type="dxa"/>
            <w:vAlign w:val="center"/>
          </w:tcPr>
          <w:p w14:paraId="413F5B16">
            <w:pPr>
              <w:rPr>
                <w:rFonts w:hint="eastAsia" w:ascii="宋体" w:hAnsi="宋体" w:eastAsia="宋体" w:cs="宋体"/>
                <w:sz w:val="21"/>
                <w:szCs w:val="21"/>
              </w:rPr>
            </w:pPr>
            <w:r>
              <w:rPr>
                <w:rFonts w:hint="eastAsia" w:ascii="宋体" w:hAnsi="宋体" w:eastAsia="宋体" w:cs="宋体"/>
                <w:sz w:val="21"/>
                <w:szCs w:val="21"/>
              </w:rPr>
              <w:t>Y＜100</w:t>
            </w:r>
          </w:p>
        </w:tc>
      </w:tr>
      <w:tr w14:paraId="41FF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416" w:type="dxa"/>
            <w:vMerge w:val="restart"/>
            <w:vAlign w:val="center"/>
          </w:tcPr>
          <w:p w14:paraId="02600785">
            <w:pPr>
              <w:rPr>
                <w:rFonts w:hint="eastAsia" w:ascii="宋体" w:hAnsi="宋体" w:eastAsia="宋体" w:cs="宋体"/>
                <w:sz w:val="21"/>
                <w:szCs w:val="21"/>
              </w:rPr>
            </w:pPr>
            <w:r>
              <w:rPr>
                <w:rFonts w:hint="eastAsia" w:ascii="宋体" w:hAnsi="宋体" w:eastAsia="宋体" w:cs="宋体"/>
                <w:sz w:val="21"/>
                <w:szCs w:val="21"/>
              </w:rPr>
              <w:t>信息传输业*</w:t>
            </w:r>
          </w:p>
        </w:tc>
        <w:tc>
          <w:tcPr>
            <w:tcW w:w="1600" w:type="dxa"/>
            <w:vAlign w:val="center"/>
          </w:tcPr>
          <w:p w14:paraId="6BA421EA">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4E503571">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459E39BC">
            <w:pPr>
              <w:rPr>
                <w:rFonts w:hint="eastAsia" w:ascii="宋体" w:hAnsi="宋体" w:eastAsia="宋体" w:cs="宋体"/>
                <w:sz w:val="21"/>
                <w:szCs w:val="21"/>
              </w:rPr>
            </w:pPr>
            <w:r>
              <w:rPr>
                <w:rFonts w:hint="eastAsia" w:ascii="宋体" w:hAnsi="宋体" w:eastAsia="宋体" w:cs="宋体"/>
                <w:sz w:val="21"/>
                <w:szCs w:val="21"/>
              </w:rPr>
              <w:t>X≥2000</w:t>
            </w:r>
          </w:p>
        </w:tc>
        <w:tc>
          <w:tcPr>
            <w:tcW w:w="1701" w:type="dxa"/>
            <w:vAlign w:val="center"/>
          </w:tcPr>
          <w:p w14:paraId="6B68CF05">
            <w:pPr>
              <w:rPr>
                <w:rFonts w:hint="eastAsia" w:ascii="宋体" w:hAnsi="宋体" w:eastAsia="宋体" w:cs="宋体"/>
                <w:sz w:val="21"/>
                <w:szCs w:val="21"/>
              </w:rPr>
            </w:pPr>
            <w:r>
              <w:rPr>
                <w:rFonts w:hint="eastAsia" w:ascii="宋体" w:hAnsi="宋体" w:eastAsia="宋体" w:cs="宋体"/>
                <w:sz w:val="21"/>
                <w:szCs w:val="21"/>
              </w:rPr>
              <w:t>100≤X＜2000</w:t>
            </w:r>
          </w:p>
        </w:tc>
        <w:tc>
          <w:tcPr>
            <w:tcW w:w="1426" w:type="dxa"/>
            <w:vAlign w:val="center"/>
          </w:tcPr>
          <w:p w14:paraId="66B57094">
            <w:pPr>
              <w:rPr>
                <w:rFonts w:hint="eastAsia" w:ascii="宋体" w:hAnsi="宋体" w:eastAsia="宋体" w:cs="宋体"/>
                <w:sz w:val="21"/>
                <w:szCs w:val="21"/>
              </w:rPr>
            </w:pPr>
            <w:r>
              <w:rPr>
                <w:rFonts w:hint="eastAsia" w:ascii="宋体" w:hAnsi="宋体" w:eastAsia="宋体" w:cs="宋体"/>
                <w:sz w:val="21"/>
                <w:szCs w:val="21"/>
              </w:rPr>
              <w:t xml:space="preserve"> 10≤X＜100</w:t>
            </w:r>
          </w:p>
        </w:tc>
        <w:tc>
          <w:tcPr>
            <w:tcW w:w="992" w:type="dxa"/>
            <w:vAlign w:val="center"/>
          </w:tcPr>
          <w:p w14:paraId="2578B732">
            <w:pPr>
              <w:rPr>
                <w:rFonts w:hint="eastAsia" w:ascii="宋体" w:hAnsi="宋体" w:eastAsia="宋体" w:cs="宋体"/>
                <w:sz w:val="21"/>
                <w:szCs w:val="21"/>
              </w:rPr>
            </w:pPr>
            <w:r>
              <w:rPr>
                <w:rFonts w:hint="eastAsia" w:ascii="宋体" w:hAnsi="宋体" w:eastAsia="宋体" w:cs="宋体"/>
                <w:sz w:val="21"/>
                <w:szCs w:val="21"/>
              </w:rPr>
              <w:t>X＜10</w:t>
            </w:r>
          </w:p>
        </w:tc>
      </w:tr>
      <w:tr w14:paraId="6EE3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416" w:type="dxa"/>
            <w:vMerge w:val="continue"/>
            <w:vAlign w:val="center"/>
          </w:tcPr>
          <w:p w14:paraId="6A2174FA">
            <w:pPr>
              <w:rPr>
                <w:rFonts w:hint="eastAsia" w:ascii="宋体" w:hAnsi="宋体" w:eastAsia="宋体" w:cs="宋体"/>
                <w:sz w:val="21"/>
                <w:szCs w:val="21"/>
              </w:rPr>
            </w:pPr>
          </w:p>
        </w:tc>
        <w:tc>
          <w:tcPr>
            <w:tcW w:w="1600" w:type="dxa"/>
            <w:vAlign w:val="center"/>
          </w:tcPr>
          <w:p w14:paraId="4718CAB2">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14E5DB8F">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68B96A5E">
            <w:pPr>
              <w:rPr>
                <w:rFonts w:hint="eastAsia" w:ascii="宋体" w:hAnsi="宋体" w:eastAsia="宋体" w:cs="宋体"/>
                <w:sz w:val="21"/>
                <w:szCs w:val="21"/>
              </w:rPr>
            </w:pPr>
            <w:r>
              <w:rPr>
                <w:rFonts w:hint="eastAsia" w:ascii="宋体" w:hAnsi="宋体" w:eastAsia="宋体" w:cs="宋体"/>
                <w:sz w:val="21"/>
                <w:szCs w:val="21"/>
              </w:rPr>
              <w:t>Y≥100000</w:t>
            </w:r>
          </w:p>
        </w:tc>
        <w:tc>
          <w:tcPr>
            <w:tcW w:w="1701" w:type="dxa"/>
            <w:vAlign w:val="center"/>
          </w:tcPr>
          <w:p w14:paraId="0AE181CE">
            <w:pPr>
              <w:rPr>
                <w:rFonts w:hint="eastAsia" w:ascii="宋体" w:hAnsi="宋体" w:eastAsia="宋体" w:cs="宋体"/>
                <w:sz w:val="21"/>
                <w:szCs w:val="21"/>
              </w:rPr>
            </w:pPr>
            <w:r>
              <w:rPr>
                <w:rFonts w:hint="eastAsia" w:ascii="宋体" w:hAnsi="宋体" w:eastAsia="宋体" w:cs="宋体"/>
                <w:sz w:val="21"/>
                <w:szCs w:val="21"/>
              </w:rPr>
              <w:t xml:space="preserve"> 1000≤Y＜100000</w:t>
            </w:r>
          </w:p>
        </w:tc>
        <w:tc>
          <w:tcPr>
            <w:tcW w:w="1426" w:type="dxa"/>
            <w:vAlign w:val="center"/>
          </w:tcPr>
          <w:p w14:paraId="41A57BDF">
            <w:pPr>
              <w:rPr>
                <w:rFonts w:hint="eastAsia" w:ascii="宋体" w:hAnsi="宋体" w:eastAsia="宋体" w:cs="宋体"/>
                <w:sz w:val="21"/>
                <w:szCs w:val="21"/>
              </w:rPr>
            </w:pPr>
            <w:r>
              <w:rPr>
                <w:rFonts w:hint="eastAsia" w:ascii="宋体" w:hAnsi="宋体" w:eastAsia="宋体" w:cs="宋体"/>
                <w:sz w:val="21"/>
                <w:szCs w:val="21"/>
              </w:rPr>
              <w:t xml:space="preserve"> 100≤Y＜1000</w:t>
            </w:r>
          </w:p>
        </w:tc>
        <w:tc>
          <w:tcPr>
            <w:tcW w:w="992" w:type="dxa"/>
            <w:vAlign w:val="center"/>
          </w:tcPr>
          <w:p w14:paraId="6DD1C0AE">
            <w:pPr>
              <w:rPr>
                <w:rFonts w:hint="eastAsia" w:ascii="宋体" w:hAnsi="宋体" w:eastAsia="宋体" w:cs="宋体"/>
                <w:sz w:val="21"/>
                <w:szCs w:val="21"/>
              </w:rPr>
            </w:pPr>
            <w:r>
              <w:rPr>
                <w:rFonts w:hint="eastAsia" w:ascii="宋体" w:hAnsi="宋体" w:eastAsia="宋体" w:cs="宋体"/>
                <w:sz w:val="21"/>
                <w:szCs w:val="21"/>
              </w:rPr>
              <w:t>Y＜100</w:t>
            </w:r>
          </w:p>
        </w:tc>
      </w:tr>
      <w:tr w14:paraId="115E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416" w:type="dxa"/>
            <w:vMerge w:val="restart"/>
            <w:vAlign w:val="center"/>
          </w:tcPr>
          <w:p w14:paraId="27E0A1AC">
            <w:pPr>
              <w:rPr>
                <w:rFonts w:hint="eastAsia" w:ascii="宋体" w:hAnsi="宋体" w:eastAsia="宋体" w:cs="宋体"/>
                <w:sz w:val="21"/>
                <w:szCs w:val="21"/>
              </w:rPr>
            </w:pPr>
            <w:r>
              <w:rPr>
                <w:rFonts w:hint="eastAsia" w:ascii="宋体" w:hAnsi="宋体" w:eastAsia="宋体" w:cs="宋体"/>
                <w:sz w:val="21"/>
                <w:szCs w:val="21"/>
              </w:rPr>
              <w:t>软件和信息技术服务业</w:t>
            </w:r>
          </w:p>
        </w:tc>
        <w:tc>
          <w:tcPr>
            <w:tcW w:w="1600" w:type="dxa"/>
            <w:vAlign w:val="center"/>
          </w:tcPr>
          <w:p w14:paraId="14A65AC6">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05C04077">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1FE31A49">
            <w:pPr>
              <w:rPr>
                <w:rFonts w:hint="eastAsia" w:ascii="宋体" w:hAnsi="宋体" w:eastAsia="宋体" w:cs="宋体"/>
                <w:sz w:val="21"/>
                <w:szCs w:val="21"/>
              </w:rPr>
            </w:pPr>
            <w:r>
              <w:rPr>
                <w:rFonts w:hint="eastAsia" w:ascii="宋体" w:hAnsi="宋体" w:eastAsia="宋体" w:cs="宋体"/>
                <w:sz w:val="21"/>
                <w:szCs w:val="21"/>
              </w:rPr>
              <w:t>X≥300</w:t>
            </w:r>
          </w:p>
        </w:tc>
        <w:tc>
          <w:tcPr>
            <w:tcW w:w="1701" w:type="dxa"/>
            <w:vAlign w:val="center"/>
          </w:tcPr>
          <w:p w14:paraId="7B2915FF">
            <w:pPr>
              <w:rPr>
                <w:rFonts w:hint="eastAsia" w:ascii="宋体" w:hAnsi="宋体" w:eastAsia="宋体" w:cs="宋体"/>
                <w:sz w:val="21"/>
                <w:szCs w:val="21"/>
              </w:rPr>
            </w:pPr>
            <w:r>
              <w:rPr>
                <w:rFonts w:hint="eastAsia" w:ascii="宋体" w:hAnsi="宋体" w:eastAsia="宋体" w:cs="宋体"/>
                <w:sz w:val="21"/>
                <w:szCs w:val="21"/>
              </w:rPr>
              <w:t xml:space="preserve">100≤X＜300 </w:t>
            </w:r>
          </w:p>
        </w:tc>
        <w:tc>
          <w:tcPr>
            <w:tcW w:w="1426" w:type="dxa"/>
            <w:vAlign w:val="center"/>
          </w:tcPr>
          <w:p w14:paraId="44DD5DE9">
            <w:pPr>
              <w:rPr>
                <w:rFonts w:hint="eastAsia" w:ascii="宋体" w:hAnsi="宋体" w:eastAsia="宋体" w:cs="宋体"/>
                <w:sz w:val="21"/>
                <w:szCs w:val="21"/>
              </w:rPr>
            </w:pPr>
            <w:r>
              <w:rPr>
                <w:rFonts w:hint="eastAsia" w:ascii="宋体" w:hAnsi="宋体" w:eastAsia="宋体" w:cs="宋体"/>
                <w:sz w:val="21"/>
                <w:szCs w:val="21"/>
              </w:rPr>
              <w:t xml:space="preserve"> 10≤X＜100</w:t>
            </w:r>
          </w:p>
        </w:tc>
        <w:tc>
          <w:tcPr>
            <w:tcW w:w="992" w:type="dxa"/>
            <w:vAlign w:val="center"/>
          </w:tcPr>
          <w:p w14:paraId="40E223CC">
            <w:pPr>
              <w:rPr>
                <w:rFonts w:hint="eastAsia" w:ascii="宋体" w:hAnsi="宋体" w:eastAsia="宋体" w:cs="宋体"/>
                <w:sz w:val="21"/>
                <w:szCs w:val="21"/>
              </w:rPr>
            </w:pPr>
            <w:r>
              <w:rPr>
                <w:rFonts w:hint="eastAsia" w:ascii="宋体" w:hAnsi="宋体" w:eastAsia="宋体" w:cs="宋体"/>
                <w:sz w:val="21"/>
                <w:szCs w:val="21"/>
              </w:rPr>
              <w:t>X＜10</w:t>
            </w:r>
          </w:p>
        </w:tc>
      </w:tr>
      <w:tr w14:paraId="0397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416" w:type="dxa"/>
            <w:vMerge w:val="continue"/>
            <w:vAlign w:val="center"/>
          </w:tcPr>
          <w:p w14:paraId="31F3E641">
            <w:pPr>
              <w:rPr>
                <w:rFonts w:hint="eastAsia" w:ascii="宋体" w:hAnsi="宋体" w:eastAsia="宋体" w:cs="宋体"/>
                <w:sz w:val="21"/>
                <w:szCs w:val="21"/>
              </w:rPr>
            </w:pPr>
          </w:p>
        </w:tc>
        <w:tc>
          <w:tcPr>
            <w:tcW w:w="1600" w:type="dxa"/>
            <w:vAlign w:val="center"/>
          </w:tcPr>
          <w:p w14:paraId="5A287695">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44A66D4A">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74B07F99">
            <w:pPr>
              <w:rPr>
                <w:rFonts w:hint="eastAsia" w:ascii="宋体" w:hAnsi="宋体" w:eastAsia="宋体" w:cs="宋体"/>
                <w:sz w:val="21"/>
                <w:szCs w:val="21"/>
              </w:rPr>
            </w:pPr>
            <w:r>
              <w:rPr>
                <w:rFonts w:hint="eastAsia" w:ascii="宋体" w:hAnsi="宋体" w:eastAsia="宋体" w:cs="宋体"/>
                <w:sz w:val="21"/>
                <w:szCs w:val="21"/>
              </w:rPr>
              <w:t>Y≥10000</w:t>
            </w:r>
          </w:p>
        </w:tc>
        <w:tc>
          <w:tcPr>
            <w:tcW w:w="1701" w:type="dxa"/>
            <w:vAlign w:val="center"/>
          </w:tcPr>
          <w:p w14:paraId="1A240F27">
            <w:pPr>
              <w:rPr>
                <w:rFonts w:hint="eastAsia" w:ascii="宋体" w:hAnsi="宋体" w:eastAsia="宋体" w:cs="宋体"/>
                <w:sz w:val="21"/>
                <w:szCs w:val="21"/>
              </w:rPr>
            </w:pPr>
            <w:r>
              <w:rPr>
                <w:rFonts w:hint="eastAsia" w:ascii="宋体" w:hAnsi="宋体" w:eastAsia="宋体" w:cs="宋体"/>
                <w:sz w:val="21"/>
                <w:szCs w:val="21"/>
              </w:rPr>
              <w:t>1000≤Y＜10000</w:t>
            </w:r>
          </w:p>
        </w:tc>
        <w:tc>
          <w:tcPr>
            <w:tcW w:w="1426" w:type="dxa"/>
            <w:vAlign w:val="center"/>
          </w:tcPr>
          <w:p w14:paraId="147522B5">
            <w:pPr>
              <w:rPr>
                <w:rFonts w:hint="eastAsia" w:ascii="宋体" w:hAnsi="宋体" w:eastAsia="宋体" w:cs="宋体"/>
                <w:sz w:val="21"/>
                <w:szCs w:val="21"/>
              </w:rPr>
            </w:pPr>
            <w:r>
              <w:rPr>
                <w:rFonts w:hint="eastAsia" w:ascii="宋体" w:hAnsi="宋体" w:eastAsia="宋体" w:cs="宋体"/>
                <w:sz w:val="21"/>
                <w:szCs w:val="21"/>
              </w:rPr>
              <w:t xml:space="preserve">  50≤Y＜1000</w:t>
            </w:r>
          </w:p>
        </w:tc>
        <w:tc>
          <w:tcPr>
            <w:tcW w:w="992" w:type="dxa"/>
            <w:vAlign w:val="center"/>
          </w:tcPr>
          <w:p w14:paraId="1EFAE0F6">
            <w:pPr>
              <w:rPr>
                <w:rFonts w:hint="eastAsia" w:ascii="宋体" w:hAnsi="宋体" w:eastAsia="宋体" w:cs="宋体"/>
                <w:sz w:val="21"/>
                <w:szCs w:val="21"/>
              </w:rPr>
            </w:pPr>
            <w:r>
              <w:rPr>
                <w:rFonts w:hint="eastAsia" w:ascii="宋体" w:hAnsi="宋体" w:eastAsia="宋体" w:cs="宋体"/>
                <w:sz w:val="21"/>
                <w:szCs w:val="21"/>
              </w:rPr>
              <w:t>Y＜50</w:t>
            </w:r>
          </w:p>
        </w:tc>
      </w:tr>
      <w:tr w14:paraId="27BB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416" w:type="dxa"/>
            <w:vMerge w:val="restart"/>
            <w:vAlign w:val="center"/>
          </w:tcPr>
          <w:p w14:paraId="11539366">
            <w:pPr>
              <w:rPr>
                <w:rFonts w:hint="eastAsia" w:ascii="宋体" w:hAnsi="宋体" w:eastAsia="宋体" w:cs="宋体"/>
                <w:sz w:val="21"/>
                <w:szCs w:val="21"/>
              </w:rPr>
            </w:pPr>
            <w:r>
              <w:rPr>
                <w:rFonts w:hint="eastAsia" w:ascii="宋体" w:hAnsi="宋体" w:eastAsia="宋体" w:cs="宋体"/>
                <w:sz w:val="21"/>
                <w:szCs w:val="21"/>
              </w:rPr>
              <w:t>房地产开发经营</w:t>
            </w:r>
          </w:p>
        </w:tc>
        <w:tc>
          <w:tcPr>
            <w:tcW w:w="1600" w:type="dxa"/>
            <w:vAlign w:val="center"/>
          </w:tcPr>
          <w:p w14:paraId="7CD8ADF3">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3F7A7A97">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70FB11D5">
            <w:pPr>
              <w:rPr>
                <w:rFonts w:hint="eastAsia" w:ascii="宋体" w:hAnsi="宋体" w:eastAsia="宋体" w:cs="宋体"/>
                <w:sz w:val="21"/>
                <w:szCs w:val="21"/>
              </w:rPr>
            </w:pPr>
            <w:r>
              <w:rPr>
                <w:rFonts w:hint="eastAsia" w:ascii="宋体" w:hAnsi="宋体" w:eastAsia="宋体" w:cs="宋体"/>
                <w:sz w:val="21"/>
                <w:szCs w:val="21"/>
              </w:rPr>
              <w:t>Y≥200000</w:t>
            </w:r>
          </w:p>
        </w:tc>
        <w:tc>
          <w:tcPr>
            <w:tcW w:w="1701" w:type="dxa"/>
            <w:vAlign w:val="center"/>
          </w:tcPr>
          <w:p w14:paraId="5A4159A0">
            <w:pPr>
              <w:rPr>
                <w:rFonts w:hint="eastAsia" w:ascii="宋体" w:hAnsi="宋体" w:eastAsia="宋体" w:cs="宋体"/>
                <w:sz w:val="21"/>
                <w:szCs w:val="21"/>
              </w:rPr>
            </w:pPr>
            <w:r>
              <w:rPr>
                <w:rFonts w:hint="eastAsia" w:ascii="宋体" w:hAnsi="宋体" w:eastAsia="宋体" w:cs="宋体"/>
                <w:sz w:val="21"/>
                <w:szCs w:val="21"/>
              </w:rPr>
              <w:t xml:space="preserve"> 1000≤Y＜200000</w:t>
            </w:r>
          </w:p>
        </w:tc>
        <w:tc>
          <w:tcPr>
            <w:tcW w:w="1426" w:type="dxa"/>
            <w:vAlign w:val="center"/>
          </w:tcPr>
          <w:p w14:paraId="7BDBD98B">
            <w:pPr>
              <w:rPr>
                <w:rFonts w:hint="eastAsia" w:ascii="宋体" w:hAnsi="宋体" w:eastAsia="宋体" w:cs="宋体"/>
                <w:sz w:val="21"/>
                <w:szCs w:val="21"/>
              </w:rPr>
            </w:pPr>
            <w:r>
              <w:rPr>
                <w:rFonts w:hint="eastAsia" w:ascii="宋体" w:hAnsi="宋体" w:eastAsia="宋体" w:cs="宋体"/>
                <w:sz w:val="21"/>
                <w:szCs w:val="21"/>
              </w:rPr>
              <w:t xml:space="preserve"> 100≤Y＜1000</w:t>
            </w:r>
          </w:p>
        </w:tc>
        <w:tc>
          <w:tcPr>
            <w:tcW w:w="992" w:type="dxa"/>
            <w:vAlign w:val="center"/>
          </w:tcPr>
          <w:p w14:paraId="13EBC473">
            <w:pPr>
              <w:rPr>
                <w:rFonts w:hint="eastAsia" w:ascii="宋体" w:hAnsi="宋体" w:eastAsia="宋体" w:cs="宋体"/>
                <w:sz w:val="21"/>
                <w:szCs w:val="21"/>
              </w:rPr>
            </w:pPr>
            <w:r>
              <w:rPr>
                <w:rFonts w:hint="eastAsia" w:ascii="宋体" w:hAnsi="宋体" w:eastAsia="宋体" w:cs="宋体"/>
                <w:sz w:val="21"/>
                <w:szCs w:val="21"/>
              </w:rPr>
              <w:t>Y＜100</w:t>
            </w:r>
          </w:p>
        </w:tc>
      </w:tr>
      <w:tr w14:paraId="4F78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416" w:type="dxa"/>
            <w:vMerge w:val="continue"/>
            <w:vAlign w:val="center"/>
          </w:tcPr>
          <w:p w14:paraId="78458F25">
            <w:pPr>
              <w:rPr>
                <w:rFonts w:hint="eastAsia" w:ascii="宋体" w:hAnsi="宋体" w:eastAsia="宋体" w:cs="宋体"/>
                <w:sz w:val="21"/>
                <w:szCs w:val="21"/>
              </w:rPr>
            </w:pPr>
          </w:p>
        </w:tc>
        <w:tc>
          <w:tcPr>
            <w:tcW w:w="1600" w:type="dxa"/>
            <w:vAlign w:val="center"/>
          </w:tcPr>
          <w:p w14:paraId="4D0DC2C6">
            <w:pPr>
              <w:rPr>
                <w:rFonts w:hint="eastAsia" w:ascii="宋体" w:hAnsi="宋体" w:eastAsia="宋体" w:cs="宋体"/>
                <w:sz w:val="21"/>
                <w:szCs w:val="21"/>
              </w:rPr>
            </w:pPr>
            <w:r>
              <w:rPr>
                <w:rFonts w:hint="eastAsia" w:ascii="宋体" w:hAnsi="宋体" w:eastAsia="宋体" w:cs="宋体"/>
                <w:sz w:val="21"/>
                <w:szCs w:val="21"/>
              </w:rPr>
              <w:t>资产总额(Z)</w:t>
            </w:r>
          </w:p>
        </w:tc>
        <w:tc>
          <w:tcPr>
            <w:tcW w:w="850" w:type="dxa"/>
            <w:vAlign w:val="center"/>
          </w:tcPr>
          <w:p w14:paraId="74A8AF66">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1C08AAD4">
            <w:pPr>
              <w:rPr>
                <w:rFonts w:hint="eastAsia" w:ascii="宋体" w:hAnsi="宋体" w:eastAsia="宋体" w:cs="宋体"/>
                <w:sz w:val="21"/>
                <w:szCs w:val="21"/>
              </w:rPr>
            </w:pPr>
            <w:r>
              <w:rPr>
                <w:rFonts w:hint="eastAsia" w:ascii="宋体" w:hAnsi="宋体" w:eastAsia="宋体" w:cs="宋体"/>
                <w:sz w:val="21"/>
                <w:szCs w:val="21"/>
              </w:rPr>
              <w:t>Z≥10000</w:t>
            </w:r>
          </w:p>
        </w:tc>
        <w:tc>
          <w:tcPr>
            <w:tcW w:w="1701" w:type="dxa"/>
            <w:vAlign w:val="center"/>
          </w:tcPr>
          <w:p w14:paraId="3313E47B">
            <w:pPr>
              <w:rPr>
                <w:rFonts w:hint="eastAsia" w:ascii="宋体" w:hAnsi="宋体" w:eastAsia="宋体" w:cs="宋体"/>
                <w:sz w:val="21"/>
                <w:szCs w:val="21"/>
              </w:rPr>
            </w:pPr>
            <w:r>
              <w:rPr>
                <w:rFonts w:hint="eastAsia" w:ascii="宋体" w:hAnsi="宋体" w:eastAsia="宋体" w:cs="宋体"/>
                <w:sz w:val="21"/>
                <w:szCs w:val="21"/>
              </w:rPr>
              <w:t>5000≤Z＜10000</w:t>
            </w:r>
          </w:p>
        </w:tc>
        <w:tc>
          <w:tcPr>
            <w:tcW w:w="1426" w:type="dxa"/>
            <w:vAlign w:val="center"/>
          </w:tcPr>
          <w:p w14:paraId="0A3FD970">
            <w:pPr>
              <w:rPr>
                <w:rFonts w:hint="eastAsia" w:ascii="宋体" w:hAnsi="宋体" w:eastAsia="宋体" w:cs="宋体"/>
                <w:sz w:val="21"/>
                <w:szCs w:val="21"/>
              </w:rPr>
            </w:pPr>
            <w:r>
              <w:rPr>
                <w:rFonts w:hint="eastAsia" w:ascii="宋体" w:hAnsi="宋体" w:eastAsia="宋体" w:cs="宋体"/>
                <w:sz w:val="21"/>
                <w:szCs w:val="21"/>
              </w:rPr>
              <w:t xml:space="preserve">2000≤Z＜5000   </w:t>
            </w:r>
          </w:p>
        </w:tc>
        <w:tc>
          <w:tcPr>
            <w:tcW w:w="992" w:type="dxa"/>
            <w:vAlign w:val="center"/>
          </w:tcPr>
          <w:p w14:paraId="5A3612E6">
            <w:pPr>
              <w:rPr>
                <w:rFonts w:hint="eastAsia" w:ascii="宋体" w:hAnsi="宋体" w:eastAsia="宋体" w:cs="宋体"/>
                <w:sz w:val="21"/>
                <w:szCs w:val="21"/>
              </w:rPr>
            </w:pPr>
            <w:r>
              <w:rPr>
                <w:rFonts w:hint="eastAsia" w:ascii="宋体" w:hAnsi="宋体" w:eastAsia="宋体" w:cs="宋体"/>
                <w:sz w:val="21"/>
                <w:szCs w:val="21"/>
              </w:rPr>
              <w:t>Z＜2000</w:t>
            </w:r>
          </w:p>
        </w:tc>
      </w:tr>
      <w:tr w14:paraId="76B7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416" w:type="dxa"/>
            <w:vMerge w:val="restart"/>
            <w:vAlign w:val="center"/>
          </w:tcPr>
          <w:p w14:paraId="21FB63AB">
            <w:pPr>
              <w:rPr>
                <w:rFonts w:hint="eastAsia" w:ascii="宋体" w:hAnsi="宋体" w:eastAsia="宋体" w:cs="宋体"/>
                <w:sz w:val="21"/>
                <w:szCs w:val="21"/>
              </w:rPr>
            </w:pPr>
            <w:r>
              <w:rPr>
                <w:rFonts w:hint="eastAsia" w:ascii="宋体" w:hAnsi="宋体" w:eastAsia="宋体" w:cs="宋体"/>
                <w:sz w:val="21"/>
                <w:szCs w:val="21"/>
              </w:rPr>
              <w:t>物业管理</w:t>
            </w:r>
          </w:p>
        </w:tc>
        <w:tc>
          <w:tcPr>
            <w:tcW w:w="1600" w:type="dxa"/>
            <w:vAlign w:val="center"/>
          </w:tcPr>
          <w:p w14:paraId="3EF85A87">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27970534">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5D806C98">
            <w:pPr>
              <w:rPr>
                <w:rFonts w:hint="eastAsia" w:ascii="宋体" w:hAnsi="宋体" w:eastAsia="宋体" w:cs="宋体"/>
                <w:sz w:val="21"/>
                <w:szCs w:val="21"/>
              </w:rPr>
            </w:pPr>
            <w:r>
              <w:rPr>
                <w:rFonts w:hint="eastAsia" w:ascii="宋体" w:hAnsi="宋体" w:eastAsia="宋体" w:cs="宋体"/>
                <w:sz w:val="21"/>
                <w:szCs w:val="21"/>
              </w:rPr>
              <w:t>X≥1000</w:t>
            </w:r>
          </w:p>
        </w:tc>
        <w:tc>
          <w:tcPr>
            <w:tcW w:w="1701" w:type="dxa"/>
            <w:vAlign w:val="center"/>
          </w:tcPr>
          <w:p w14:paraId="36769125">
            <w:pPr>
              <w:rPr>
                <w:rFonts w:hint="eastAsia" w:ascii="宋体" w:hAnsi="宋体" w:eastAsia="宋体" w:cs="宋体"/>
                <w:sz w:val="21"/>
                <w:szCs w:val="21"/>
              </w:rPr>
            </w:pPr>
            <w:r>
              <w:rPr>
                <w:rFonts w:hint="eastAsia" w:ascii="宋体" w:hAnsi="宋体" w:eastAsia="宋体" w:cs="宋体"/>
                <w:sz w:val="21"/>
                <w:szCs w:val="21"/>
              </w:rPr>
              <w:t>300≤X＜1000</w:t>
            </w:r>
          </w:p>
        </w:tc>
        <w:tc>
          <w:tcPr>
            <w:tcW w:w="1426" w:type="dxa"/>
            <w:vAlign w:val="center"/>
          </w:tcPr>
          <w:p w14:paraId="4ACD6811">
            <w:pPr>
              <w:rPr>
                <w:rFonts w:hint="eastAsia" w:ascii="宋体" w:hAnsi="宋体" w:eastAsia="宋体" w:cs="宋体"/>
                <w:sz w:val="21"/>
                <w:szCs w:val="21"/>
              </w:rPr>
            </w:pPr>
            <w:r>
              <w:rPr>
                <w:rFonts w:hint="eastAsia" w:ascii="宋体" w:hAnsi="宋体" w:eastAsia="宋体" w:cs="宋体"/>
                <w:sz w:val="21"/>
                <w:szCs w:val="21"/>
              </w:rPr>
              <w:t xml:space="preserve">100≤X＜300 </w:t>
            </w:r>
          </w:p>
        </w:tc>
        <w:tc>
          <w:tcPr>
            <w:tcW w:w="992" w:type="dxa"/>
            <w:vAlign w:val="center"/>
          </w:tcPr>
          <w:p w14:paraId="4FA2B7CF">
            <w:pPr>
              <w:rPr>
                <w:rFonts w:hint="eastAsia" w:ascii="宋体" w:hAnsi="宋体" w:eastAsia="宋体" w:cs="宋体"/>
                <w:sz w:val="21"/>
                <w:szCs w:val="21"/>
              </w:rPr>
            </w:pPr>
            <w:r>
              <w:rPr>
                <w:rFonts w:hint="eastAsia" w:ascii="宋体" w:hAnsi="宋体" w:eastAsia="宋体" w:cs="宋体"/>
                <w:sz w:val="21"/>
                <w:szCs w:val="21"/>
              </w:rPr>
              <w:t>X＜100</w:t>
            </w:r>
          </w:p>
        </w:tc>
      </w:tr>
      <w:tr w14:paraId="7723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1416" w:type="dxa"/>
            <w:vMerge w:val="continue"/>
            <w:vAlign w:val="center"/>
          </w:tcPr>
          <w:p w14:paraId="66383CEF">
            <w:pPr>
              <w:rPr>
                <w:rFonts w:hint="eastAsia" w:ascii="宋体" w:hAnsi="宋体" w:eastAsia="宋体" w:cs="宋体"/>
                <w:sz w:val="21"/>
                <w:szCs w:val="21"/>
              </w:rPr>
            </w:pPr>
          </w:p>
        </w:tc>
        <w:tc>
          <w:tcPr>
            <w:tcW w:w="1600" w:type="dxa"/>
            <w:vAlign w:val="center"/>
          </w:tcPr>
          <w:p w14:paraId="4AD9023D">
            <w:pPr>
              <w:rPr>
                <w:rFonts w:hint="eastAsia" w:ascii="宋体" w:hAnsi="宋体" w:eastAsia="宋体" w:cs="宋体"/>
                <w:sz w:val="21"/>
                <w:szCs w:val="21"/>
              </w:rPr>
            </w:pPr>
            <w:r>
              <w:rPr>
                <w:rFonts w:hint="eastAsia" w:ascii="宋体" w:hAnsi="宋体" w:eastAsia="宋体" w:cs="宋体"/>
                <w:sz w:val="21"/>
                <w:szCs w:val="21"/>
              </w:rPr>
              <w:t>营业收入(Y)</w:t>
            </w:r>
          </w:p>
        </w:tc>
        <w:tc>
          <w:tcPr>
            <w:tcW w:w="850" w:type="dxa"/>
            <w:vAlign w:val="center"/>
          </w:tcPr>
          <w:p w14:paraId="62AD8132">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18455CA6">
            <w:pPr>
              <w:rPr>
                <w:rFonts w:hint="eastAsia" w:ascii="宋体" w:hAnsi="宋体" w:eastAsia="宋体" w:cs="宋体"/>
                <w:sz w:val="21"/>
                <w:szCs w:val="21"/>
              </w:rPr>
            </w:pPr>
            <w:r>
              <w:rPr>
                <w:rFonts w:hint="eastAsia" w:ascii="宋体" w:hAnsi="宋体" w:eastAsia="宋体" w:cs="宋体"/>
                <w:sz w:val="21"/>
                <w:szCs w:val="21"/>
              </w:rPr>
              <w:t>Y≥5000</w:t>
            </w:r>
          </w:p>
        </w:tc>
        <w:tc>
          <w:tcPr>
            <w:tcW w:w="1701" w:type="dxa"/>
            <w:vAlign w:val="center"/>
          </w:tcPr>
          <w:p w14:paraId="1A86ABD4">
            <w:pPr>
              <w:rPr>
                <w:rFonts w:hint="eastAsia" w:ascii="宋体" w:hAnsi="宋体" w:eastAsia="宋体" w:cs="宋体"/>
                <w:sz w:val="21"/>
                <w:szCs w:val="21"/>
              </w:rPr>
            </w:pPr>
            <w:r>
              <w:rPr>
                <w:rFonts w:hint="eastAsia" w:ascii="宋体" w:hAnsi="宋体" w:eastAsia="宋体" w:cs="宋体"/>
                <w:sz w:val="21"/>
                <w:szCs w:val="21"/>
              </w:rPr>
              <w:t xml:space="preserve">1000≤Y＜5000 </w:t>
            </w:r>
          </w:p>
        </w:tc>
        <w:tc>
          <w:tcPr>
            <w:tcW w:w="1426" w:type="dxa"/>
            <w:vAlign w:val="center"/>
          </w:tcPr>
          <w:p w14:paraId="0A469E1C">
            <w:pPr>
              <w:rPr>
                <w:rFonts w:hint="eastAsia" w:ascii="宋体" w:hAnsi="宋体" w:eastAsia="宋体" w:cs="宋体"/>
                <w:sz w:val="21"/>
                <w:szCs w:val="21"/>
              </w:rPr>
            </w:pPr>
            <w:r>
              <w:rPr>
                <w:rFonts w:hint="eastAsia" w:ascii="宋体" w:hAnsi="宋体" w:eastAsia="宋体" w:cs="宋体"/>
                <w:sz w:val="21"/>
                <w:szCs w:val="21"/>
              </w:rPr>
              <w:t xml:space="preserve"> 500≤Y＜1000</w:t>
            </w:r>
          </w:p>
        </w:tc>
        <w:tc>
          <w:tcPr>
            <w:tcW w:w="992" w:type="dxa"/>
            <w:vAlign w:val="center"/>
          </w:tcPr>
          <w:p w14:paraId="6F0B3B32">
            <w:pPr>
              <w:rPr>
                <w:rFonts w:hint="eastAsia" w:ascii="宋体" w:hAnsi="宋体" w:eastAsia="宋体" w:cs="宋体"/>
                <w:sz w:val="21"/>
                <w:szCs w:val="21"/>
              </w:rPr>
            </w:pPr>
            <w:r>
              <w:rPr>
                <w:rFonts w:hint="eastAsia" w:ascii="宋体" w:hAnsi="宋体" w:eastAsia="宋体" w:cs="宋体"/>
                <w:sz w:val="21"/>
                <w:szCs w:val="21"/>
              </w:rPr>
              <w:t>Y＜500</w:t>
            </w:r>
          </w:p>
        </w:tc>
      </w:tr>
      <w:tr w14:paraId="4183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416" w:type="dxa"/>
            <w:vMerge w:val="restart"/>
            <w:vAlign w:val="center"/>
          </w:tcPr>
          <w:p w14:paraId="079439E5">
            <w:pPr>
              <w:rPr>
                <w:rFonts w:hint="eastAsia" w:ascii="宋体" w:hAnsi="宋体" w:eastAsia="宋体" w:cs="宋体"/>
                <w:sz w:val="21"/>
                <w:szCs w:val="21"/>
              </w:rPr>
            </w:pPr>
            <w:r>
              <w:rPr>
                <w:rFonts w:hint="eastAsia" w:ascii="宋体" w:hAnsi="宋体" w:eastAsia="宋体" w:cs="宋体"/>
                <w:sz w:val="21"/>
                <w:szCs w:val="21"/>
              </w:rPr>
              <w:t>租赁和商务服务业</w:t>
            </w:r>
          </w:p>
        </w:tc>
        <w:tc>
          <w:tcPr>
            <w:tcW w:w="1600" w:type="dxa"/>
            <w:vAlign w:val="center"/>
          </w:tcPr>
          <w:p w14:paraId="6C2FDEDE">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713CD43A">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56D07900">
            <w:pPr>
              <w:rPr>
                <w:rFonts w:hint="eastAsia" w:ascii="宋体" w:hAnsi="宋体" w:eastAsia="宋体" w:cs="宋体"/>
                <w:sz w:val="21"/>
                <w:szCs w:val="21"/>
              </w:rPr>
            </w:pPr>
            <w:r>
              <w:rPr>
                <w:rFonts w:hint="eastAsia" w:ascii="宋体" w:hAnsi="宋体" w:eastAsia="宋体" w:cs="宋体"/>
                <w:sz w:val="21"/>
                <w:szCs w:val="21"/>
              </w:rPr>
              <w:t>X≥300</w:t>
            </w:r>
          </w:p>
        </w:tc>
        <w:tc>
          <w:tcPr>
            <w:tcW w:w="1701" w:type="dxa"/>
            <w:vAlign w:val="center"/>
          </w:tcPr>
          <w:p w14:paraId="68511353">
            <w:pPr>
              <w:rPr>
                <w:rFonts w:hint="eastAsia" w:ascii="宋体" w:hAnsi="宋体" w:eastAsia="宋体" w:cs="宋体"/>
                <w:sz w:val="21"/>
                <w:szCs w:val="21"/>
              </w:rPr>
            </w:pPr>
            <w:r>
              <w:rPr>
                <w:rFonts w:hint="eastAsia" w:ascii="宋体" w:hAnsi="宋体" w:eastAsia="宋体" w:cs="宋体"/>
                <w:sz w:val="21"/>
                <w:szCs w:val="21"/>
              </w:rPr>
              <w:t xml:space="preserve">100≤X＜300 </w:t>
            </w:r>
          </w:p>
        </w:tc>
        <w:tc>
          <w:tcPr>
            <w:tcW w:w="1426" w:type="dxa"/>
            <w:vAlign w:val="center"/>
          </w:tcPr>
          <w:p w14:paraId="3967CBA9">
            <w:pPr>
              <w:rPr>
                <w:rFonts w:hint="eastAsia" w:ascii="宋体" w:hAnsi="宋体" w:eastAsia="宋体" w:cs="宋体"/>
                <w:sz w:val="21"/>
                <w:szCs w:val="21"/>
              </w:rPr>
            </w:pPr>
            <w:r>
              <w:rPr>
                <w:rFonts w:hint="eastAsia" w:ascii="宋体" w:hAnsi="宋体" w:eastAsia="宋体" w:cs="宋体"/>
                <w:sz w:val="21"/>
                <w:szCs w:val="21"/>
              </w:rPr>
              <w:t xml:space="preserve"> 10≤X＜100</w:t>
            </w:r>
          </w:p>
        </w:tc>
        <w:tc>
          <w:tcPr>
            <w:tcW w:w="992" w:type="dxa"/>
            <w:vAlign w:val="center"/>
          </w:tcPr>
          <w:p w14:paraId="2CB81A20">
            <w:pPr>
              <w:rPr>
                <w:rFonts w:hint="eastAsia" w:ascii="宋体" w:hAnsi="宋体" w:eastAsia="宋体" w:cs="宋体"/>
                <w:sz w:val="21"/>
                <w:szCs w:val="21"/>
              </w:rPr>
            </w:pPr>
            <w:r>
              <w:rPr>
                <w:rFonts w:hint="eastAsia" w:ascii="宋体" w:hAnsi="宋体" w:eastAsia="宋体" w:cs="宋体"/>
                <w:sz w:val="21"/>
                <w:szCs w:val="21"/>
              </w:rPr>
              <w:t>X＜10</w:t>
            </w:r>
          </w:p>
        </w:tc>
      </w:tr>
      <w:tr w14:paraId="09BC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1416" w:type="dxa"/>
            <w:vMerge w:val="continue"/>
            <w:vAlign w:val="center"/>
          </w:tcPr>
          <w:p w14:paraId="104D57DF">
            <w:pPr>
              <w:rPr>
                <w:rFonts w:hint="eastAsia" w:ascii="宋体" w:hAnsi="宋体" w:eastAsia="宋体" w:cs="宋体"/>
                <w:sz w:val="21"/>
                <w:szCs w:val="21"/>
              </w:rPr>
            </w:pPr>
          </w:p>
        </w:tc>
        <w:tc>
          <w:tcPr>
            <w:tcW w:w="1600" w:type="dxa"/>
            <w:vAlign w:val="center"/>
          </w:tcPr>
          <w:p w14:paraId="5540CD2B">
            <w:pPr>
              <w:rPr>
                <w:rFonts w:hint="eastAsia" w:ascii="宋体" w:hAnsi="宋体" w:eastAsia="宋体" w:cs="宋体"/>
                <w:sz w:val="21"/>
                <w:szCs w:val="21"/>
              </w:rPr>
            </w:pPr>
            <w:r>
              <w:rPr>
                <w:rFonts w:hint="eastAsia" w:ascii="宋体" w:hAnsi="宋体" w:eastAsia="宋体" w:cs="宋体"/>
                <w:sz w:val="21"/>
                <w:szCs w:val="21"/>
              </w:rPr>
              <w:t>资产总额(Z)</w:t>
            </w:r>
          </w:p>
        </w:tc>
        <w:tc>
          <w:tcPr>
            <w:tcW w:w="850" w:type="dxa"/>
            <w:vAlign w:val="center"/>
          </w:tcPr>
          <w:p w14:paraId="1D36C739">
            <w:pPr>
              <w:rPr>
                <w:rFonts w:hint="eastAsia" w:ascii="宋体" w:hAnsi="宋体" w:eastAsia="宋体" w:cs="宋体"/>
                <w:sz w:val="21"/>
                <w:szCs w:val="21"/>
              </w:rPr>
            </w:pPr>
            <w:r>
              <w:rPr>
                <w:rFonts w:hint="eastAsia" w:ascii="宋体" w:hAnsi="宋体" w:eastAsia="宋体" w:cs="宋体"/>
                <w:sz w:val="21"/>
                <w:szCs w:val="21"/>
              </w:rPr>
              <w:t>万元</w:t>
            </w:r>
          </w:p>
        </w:tc>
        <w:tc>
          <w:tcPr>
            <w:tcW w:w="1450" w:type="dxa"/>
            <w:vAlign w:val="center"/>
          </w:tcPr>
          <w:p w14:paraId="7D1A50A1">
            <w:pPr>
              <w:rPr>
                <w:rFonts w:hint="eastAsia" w:ascii="宋体" w:hAnsi="宋体" w:eastAsia="宋体" w:cs="宋体"/>
                <w:sz w:val="21"/>
                <w:szCs w:val="21"/>
              </w:rPr>
            </w:pPr>
            <w:r>
              <w:rPr>
                <w:rFonts w:hint="eastAsia" w:ascii="宋体" w:hAnsi="宋体" w:eastAsia="宋体" w:cs="宋体"/>
                <w:sz w:val="21"/>
                <w:szCs w:val="21"/>
              </w:rPr>
              <w:t>Z≥120000</w:t>
            </w:r>
          </w:p>
        </w:tc>
        <w:tc>
          <w:tcPr>
            <w:tcW w:w="1701" w:type="dxa"/>
            <w:vAlign w:val="center"/>
          </w:tcPr>
          <w:p w14:paraId="6789E6F0">
            <w:pPr>
              <w:rPr>
                <w:rFonts w:hint="eastAsia" w:ascii="宋体" w:hAnsi="宋体" w:eastAsia="宋体" w:cs="宋体"/>
                <w:sz w:val="21"/>
                <w:szCs w:val="21"/>
              </w:rPr>
            </w:pPr>
            <w:r>
              <w:rPr>
                <w:rFonts w:hint="eastAsia" w:ascii="宋体" w:hAnsi="宋体" w:eastAsia="宋体" w:cs="宋体"/>
                <w:sz w:val="21"/>
                <w:szCs w:val="21"/>
              </w:rPr>
              <w:t xml:space="preserve"> 8000≤Z＜120000</w:t>
            </w:r>
          </w:p>
        </w:tc>
        <w:tc>
          <w:tcPr>
            <w:tcW w:w="1426" w:type="dxa"/>
            <w:vAlign w:val="center"/>
          </w:tcPr>
          <w:p w14:paraId="2FB29C55">
            <w:pPr>
              <w:rPr>
                <w:rFonts w:hint="eastAsia" w:ascii="宋体" w:hAnsi="宋体" w:eastAsia="宋体" w:cs="宋体"/>
                <w:sz w:val="21"/>
                <w:szCs w:val="21"/>
              </w:rPr>
            </w:pPr>
            <w:r>
              <w:rPr>
                <w:rFonts w:hint="eastAsia" w:ascii="宋体" w:hAnsi="宋体" w:eastAsia="宋体" w:cs="宋体"/>
                <w:sz w:val="21"/>
                <w:szCs w:val="21"/>
              </w:rPr>
              <w:t xml:space="preserve"> 100≤Z＜8000</w:t>
            </w:r>
          </w:p>
        </w:tc>
        <w:tc>
          <w:tcPr>
            <w:tcW w:w="992" w:type="dxa"/>
            <w:vAlign w:val="center"/>
          </w:tcPr>
          <w:p w14:paraId="2FE91363">
            <w:pPr>
              <w:rPr>
                <w:rFonts w:hint="eastAsia" w:ascii="宋体" w:hAnsi="宋体" w:eastAsia="宋体" w:cs="宋体"/>
                <w:sz w:val="21"/>
                <w:szCs w:val="21"/>
              </w:rPr>
            </w:pPr>
            <w:r>
              <w:rPr>
                <w:rFonts w:hint="eastAsia" w:ascii="宋体" w:hAnsi="宋体" w:eastAsia="宋体" w:cs="宋体"/>
                <w:sz w:val="21"/>
                <w:szCs w:val="21"/>
              </w:rPr>
              <w:t>Z＜100</w:t>
            </w:r>
          </w:p>
        </w:tc>
      </w:tr>
      <w:tr w14:paraId="16A1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16" w:type="dxa"/>
            <w:vAlign w:val="center"/>
          </w:tcPr>
          <w:p w14:paraId="5820E2CA">
            <w:pPr>
              <w:rPr>
                <w:rFonts w:hint="eastAsia" w:ascii="宋体" w:hAnsi="宋体" w:eastAsia="宋体" w:cs="宋体"/>
                <w:sz w:val="21"/>
                <w:szCs w:val="21"/>
              </w:rPr>
            </w:pPr>
            <w:r>
              <w:rPr>
                <w:rFonts w:hint="eastAsia" w:ascii="宋体" w:hAnsi="宋体" w:eastAsia="宋体" w:cs="宋体"/>
                <w:sz w:val="21"/>
                <w:szCs w:val="21"/>
              </w:rPr>
              <w:t>其他未列明行业*</w:t>
            </w:r>
          </w:p>
        </w:tc>
        <w:tc>
          <w:tcPr>
            <w:tcW w:w="1600" w:type="dxa"/>
            <w:vAlign w:val="center"/>
          </w:tcPr>
          <w:p w14:paraId="1AD02AE9">
            <w:pPr>
              <w:rPr>
                <w:rFonts w:hint="eastAsia" w:ascii="宋体" w:hAnsi="宋体" w:eastAsia="宋体" w:cs="宋体"/>
                <w:sz w:val="21"/>
                <w:szCs w:val="21"/>
              </w:rPr>
            </w:pPr>
            <w:r>
              <w:rPr>
                <w:rFonts w:hint="eastAsia" w:ascii="宋体" w:hAnsi="宋体" w:eastAsia="宋体" w:cs="宋体"/>
                <w:sz w:val="21"/>
                <w:szCs w:val="21"/>
              </w:rPr>
              <w:t>从业人员(X)</w:t>
            </w:r>
          </w:p>
        </w:tc>
        <w:tc>
          <w:tcPr>
            <w:tcW w:w="850" w:type="dxa"/>
            <w:vAlign w:val="center"/>
          </w:tcPr>
          <w:p w14:paraId="3F1C5BAD">
            <w:pPr>
              <w:rPr>
                <w:rFonts w:hint="eastAsia" w:ascii="宋体" w:hAnsi="宋体" w:eastAsia="宋体" w:cs="宋体"/>
                <w:sz w:val="21"/>
                <w:szCs w:val="21"/>
              </w:rPr>
            </w:pPr>
            <w:r>
              <w:rPr>
                <w:rFonts w:hint="eastAsia" w:ascii="宋体" w:hAnsi="宋体" w:eastAsia="宋体" w:cs="宋体"/>
                <w:sz w:val="21"/>
                <w:szCs w:val="21"/>
              </w:rPr>
              <w:t>人</w:t>
            </w:r>
          </w:p>
        </w:tc>
        <w:tc>
          <w:tcPr>
            <w:tcW w:w="1450" w:type="dxa"/>
            <w:vAlign w:val="center"/>
          </w:tcPr>
          <w:p w14:paraId="72F1A7CD">
            <w:pPr>
              <w:rPr>
                <w:rFonts w:hint="eastAsia" w:ascii="宋体" w:hAnsi="宋体" w:eastAsia="宋体" w:cs="宋体"/>
                <w:sz w:val="21"/>
                <w:szCs w:val="21"/>
              </w:rPr>
            </w:pPr>
            <w:r>
              <w:rPr>
                <w:rFonts w:hint="eastAsia" w:ascii="宋体" w:hAnsi="宋体" w:eastAsia="宋体" w:cs="宋体"/>
                <w:sz w:val="21"/>
                <w:szCs w:val="21"/>
              </w:rPr>
              <w:t>X≥300</w:t>
            </w:r>
          </w:p>
        </w:tc>
        <w:tc>
          <w:tcPr>
            <w:tcW w:w="1701" w:type="dxa"/>
            <w:vAlign w:val="center"/>
          </w:tcPr>
          <w:p w14:paraId="6C1BDB3C">
            <w:pPr>
              <w:rPr>
                <w:rFonts w:hint="eastAsia" w:ascii="宋体" w:hAnsi="宋体" w:eastAsia="宋体" w:cs="宋体"/>
                <w:sz w:val="21"/>
                <w:szCs w:val="21"/>
              </w:rPr>
            </w:pPr>
            <w:r>
              <w:rPr>
                <w:rFonts w:hint="eastAsia" w:ascii="宋体" w:hAnsi="宋体" w:eastAsia="宋体" w:cs="宋体"/>
                <w:sz w:val="21"/>
                <w:szCs w:val="21"/>
              </w:rPr>
              <w:t xml:space="preserve">100≤X＜300 </w:t>
            </w:r>
          </w:p>
        </w:tc>
        <w:tc>
          <w:tcPr>
            <w:tcW w:w="1426" w:type="dxa"/>
            <w:vAlign w:val="center"/>
          </w:tcPr>
          <w:p w14:paraId="1DF987C7">
            <w:pPr>
              <w:rPr>
                <w:rFonts w:hint="eastAsia" w:ascii="宋体" w:hAnsi="宋体" w:eastAsia="宋体" w:cs="宋体"/>
                <w:sz w:val="21"/>
                <w:szCs w:val="21"/>
              </w:rPr>
            </w:pPr>
            <w:r>
              <w:rPr>
                <w:rFonts w:hint="eastAsia" w:ascii="宋体" w:hAnsi="宋体" w:eastAsia="宋体" w:cs="宋体"/>
                <w:sz w:val="21"/>
                <w:szCs w:val="21"/>
              </w:rPr>
              <w:t xml:space="preserve"> 10≤X＜100</w:t>
            </w:r>
          </w:p>
        </w:tc>
        <w:tc>
          <w:tcPr>
            <w:tcW w:w="992" w:type="dxa"/>
            <w:vAlign w:val="center"/>
          </w:tcPr>
          <w:p w14:paraId="574FE553">
            <w:pPr>
              <w:rPr>
                <w:rFonts w:hint="eastAsia" w:ascii="宋体" w:hAnsi="宋体" w:eastAsia="宋体" w:cs="宋体"/>
                <w:sz w:val="21"/>
                <w:szCs w:val="21"/>
              </w:rPr>
            </w:pPr>
            <w:r>
              <w:rPr>
                <w:rFonts w:hint="eastAsia" w:ascii="宋体" w:hAnsi="宋体" w:eastAsia="宋体" w:cs="宋体"/>
                <w:sz w:val="21"/>
                <w:szCs w:val="21"/>
              </w:rPr>
              <w:t>X＜10</w:t>
            </w:r>
          </w:p>
        </w:tc>
      </w:tr>
    </w:tbl>
    <w:p w14:paraId="620255C8">
      <w:pPr>
        <w:spacing w:line="288" w:lineRule="auto"/>
        <w:rPr>
          <w:rFonts w:ascii="宋体" w:hAnsi="宋体" w:cs="宋体"/>
          <w:spacing w:val="8"/>
          <w:sz w:val="21"/>
          <w:szCs w:val="21"/>
        </w:rPr>
      </w:pPr>
      <w:r>
        <w:rPr>
          <w:rFonts w:hint="eastAsia" w:ascii="宋体" w:hAnsi="宋体" w:cs="宋体"/>
          <w:spacing w:val="8"/>
          <w:sz w:val="21"/>
          <w:szCs w:val="21"/>
        </w:rPr>
        <w:t>说明：</w:t>
      </w:r>
    </w:p>
    <w:p w14:paraId="71633877">
      <w:pPr>
        <w:spacing w:line="288" w:lineRule="auto"/>
        <w:rPr>
          <w:rFonts w:ascii="宋体" w:hAnsi="宋体" w:cs="宋体"/>
          <w:spacing w:val="8"/>
          <w:sz w:val="21"/>
          <w:szCs w:val="21"/>
        </w:rPr>
      </w:pPr>
      <w:r>
        <w:rPr>
          <w:rFonts w:hint="eastAsia" w:ascii="宋体" w:hAnsi="宋体" w:cs="宋体"/>
          <w:spacing w:val="8"/>
          <w:sz w:val="21"/>
          <w:szCs w:val="21"/>
        </w:rPr>
        <w:t>　　1.大型、中型和小型企业须同时满足所列指标的下限，否则下划一档；微型企业只须满足所列指标中的一项即可。</w:t>
      </w:r>
    </w:p>
    <w:p w14:paraId="4AE5D5B0">
      <w:pPr>
        <w:spacing w:line="288" w:lineRule="auto"/>
        <w:ind w:firstLine="452"/>
        <w:rPr>
          <w:rFonts w:ascii="宋体" w:hAnsi="宋体" w:cs="宋体"/>
          <w:spacing w:val="8"/>
          <w:sz w:val="21"/>
          <w:szCs w:val="21"/>
        </w:rPr>
      </w:pPr>
      <w:r>
        <w:rPr>
          <w:rFonts w:hint="eastAsia" w:ascii="宋体" w:hAnsi="宋体" w:cs="宋体"/>
          <w:spacing w:val="8"/>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ECBF9E0">
      <w:pPr>
        <w:spacing w:line="288" w:lineRule="auto"/>
        <w:ind w:firstLine="452"/>
        <w:rPr>
          <w:rFonts w:ascii="宋体" w:hAnsi="宋体" w:cs="宋体"/>
          <w:spacing w:val="8"/>
          <w:sz w:val="21"/>
          <w:szCs w:val="21"/>
        </w:rPr>
      </w:pPr>
      <w:r>
        <w:rPr>
          <w:rFonts w:hint="eastAsia" w:ascii="宋体" w:hAnsi="宋体" w:cs="宋体"/>
          <w:spacing w:val="8"/>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060434">
      <w:pPr>
        <w:spacing w:line="288" w:lineRule="auto"/>
        <w:rPr>
          <w:rFonts w:ascii="宋体" w:hAnsi="宋体" w:cs="宋体"/>
          <w:b/>
          <w:spacing w:val="20"/>
          <w:sz w:val="21"/>
          <w:szCs w:val="21"/>
        </w:rPr>
      </w:pPr>
    </w:p>
    <w:p w14:paraId="66AD5519">
      <w:pPr>
        <w:rPr>
          <w:rFonts w:ascii="宋体" w:hAnsi="宋体" w:cs="宋体"/>
          <w:sz w:val="21"/>
          <w:szCs w:val="21"/>
        </w:rPr>
      </w:pPr>
      <w:r>
        <w:rPr>
          <w:rFonts w:ascii="宋体" w:hAnsi="宋体" w:cs="宋体"/>
          <w:sz w:val="21"/>
          <w:szCs w:val="21"/>
        </w:rPr>
        <w:br w:type="page"/>
      </w:r>
    </w:p>
    <w:p w14:paraId="1F676387">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国务院办公厅关于在政府采购中实施本国产品标准及相关政策的通知</w:t>
      </w:r>
    </w:p>
    <w:p w14:paraId="2B214AC8">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国办发〔2025〕34号</w:t>
      </w:r>
    </w:p>
    <w:p w14:paraId="712682E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lef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各省、自治区、直辖市人民政府，国务院各部委、各直属机构：</w:t>
      </w:r>
    </w:p>
    <w:p w14:paraId="353F048C">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492F161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一、本国产品标准</w:t>
      </w:r>
    </w:p>
    <w:p w14:paraId="36F8D54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本国产品应当符合以下条件：</w:t>
      </w:r>
    </w:p>
    <w:p w14:paraId="3EC56C14">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（一）在中国境内生产</w:t>
      </w:r>
    </w:p>
    <w:p w14:paraId="7902A1C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产品应当在中国境内生产，即在中华人民共和国关境内实现从原材料、组件到产品的属性改变。</w:t>
      </w:r>
    </w:p>
    <w:p w14:paraId="24B8B6B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属性改变是指经过制造、加工或者组装等工序，产生完全不同于原材料、组件的新产品，并具有新的名称和特征（用途）。属性改变不包括以下细微操作：</w:t>
      </w:r>
    </w:p>
    <w:p w14:paraId="22ED499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1.为确保产品在运输或者储存期间保持某种状态而进行的操作；</w:t>
      </w:r>
    </w:p>
    <w:p w14:paraId="26D822E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2.为产品运输或者销售进行的包装或者展示；</w:t>
      </w:r>
    </w:p>
    <w:p w14:paraId="053BB108">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3.在产品或者其包装上粘贴或者印刷品牌、标志、标识以及其他用于区别的标记；</w:t>
      </w:r>
    </w:p>
    <w:p w14:paraId="609A01D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4.简单的上漆、磨光和分装；</w:t>
      </w:r>
    </w:p>
    <w:p w14:paraId="521A465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5.其他不属于属性改变的情形。</w:t>
      </w:r>
    </w:p>
    <w:p w14:paraId="167ACCB2">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（二）在中国境内生产的组件成本占比达到规定比例</w:t>
      </w:r>
    </w:p>
    <w:p w14:paraId="3F068B6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产品在中国境内生产的组件成本占比应当达到规定比例，计算公式为：</w:t>
      </w:r>
    </w:p>
    <w:p w14:paraId="60BDCEC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4829175" cy="762000"/>
                    </a:xfrm>
                    <a:prstGeom prst="rect">
                      <a:avLst/>
                    </a:prstGeom>
                    <a:noFill/>
                    <a:ln w="9525">
                      <a:noFill/>
                    </a:ln>
                  </pic:spPr>
                </pic:pic>
              </a:graphicData>
            </a:graphic>
          </wp:inline>
        </w:drawing>
      </w:r>
    </w:p>
    <w:p w14:paraId="1C60347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46ADAA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（三）特定产品的关键组件、关键工序符合相关要求</w:t>
      </w:r>
    </w:p>
    <w:p w14:paraId="4398E85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5C03F9E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4FB7FC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二、本国产品标准的适用范围</w:t>
      </w:r>
    </w:p>
    <w:p w14:paraId="55FC34D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735C6B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三、对本国产品的支持政策</w:t>
      </w:r>
    </w:p>
    <w:p w14:paraId="04B5952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645EF9B7">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290492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四、政策执行要求</w:t>
      </w:r>
    </w:p>
    <w:p w14:paraId="4C922BF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（一）产品在中国境内生产的组件成本核算规则。产品在中国境内生产的组件成本，按照《中国境内生产的组件成本核算基本规则》（见附件1）计算。</w:t>
      </w:r>
    </w:p>
    <w:p w14:paraId="416ABEC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5B92EB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采购人、采购代理机构应当随中标、成交结果同时公告中标、成交供应商提供的《声明函》或有关证明文件。</w:t>
      </w:r>
    </w:p>
    <w:p w14:paraId="21B41465">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40ECEF5">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（四）中华人民共和国缔结或者共同参加的国际条约、协定对政府采购中本国产品政策另有规定的，按照有关条约、协定执行。</w:t>
      </w:r>
    </w:p>
    <w:p w14:paraId="0566976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五、争议处理</w:t>
      </w:r>
    </w:p>
    <w:p w14:paraId="6601710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1CC559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（一）政府采购投诉处理、监督检查中，对产品或组件是否在中国境内生产存在争议的，按照以下原则处理：</w:t>
      </w:r>
    </w:p>
    <w:p w14:paraId="39B6D1E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6A4052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201FC75">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51F493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545006CD">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5A9D7C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本通知自2026年1月1日起施行。</w:t>
      </w:r>
    </w:p>
    <w:p w14:paraId="0F4534B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36D0FD4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附件：1.中国境内生产的组件成本核算基本规则</w:t>
      </w:r>
    </w:p>
    <w:p w14:paraId="0EBB1DD8">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2.关于符合本国产品标准的声明函</w:t>
      </w:r>
    </w:p>
    <w:p w14:paraId="2B8A9E7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国务院办公厅　        </w:t>
      </w:r>
    </w:p>
    <w:p w14:paraId="0182EEA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2025年9月28日         </w:t>
      </w:r>
    </w:p>
    <w:p w14:paraId="15079DE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31AF3D3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424D1F5F">
      <w:pPr>
        <w:rPr>
          <w:rStyle w:val="47"/>
          <w:rFonts w:hint="eastAsia" w:ascii="宋体" w:hAnsi="宋体" w:eastAsia="宋体" w:cs="宋体"/>
          <w:i w:val="0"/>
          <w:iCs w:val="0"/>
          <w:caps w:val="0"/>
          <w:color w:val="000000"/>
          <w:spacing w:val="0"/>
          <w:sz w:val="24"/>
          <w:szCs w:val="24"/>
          <w:shd w:val="clear" w:fill="FFFFFF"/>
          <w:vertAlign w:val="baseline"/>
        </w:rPr>
      </w:pPr>
      <w:r>
        <w:rPr>
          <w:rStyle w:val="47"/>
          <w:rFonts w:hint="eastAsia" w:ascii="宋体" w:hAnsi="宋体" w:eastAsia="宋体" w:cs="宋体"/>
          <w:i w:val="0"/>
          <w:iCs w:val="0"/>
          <w:caps w:val="0"/>
          <w:color w:val="000000"/>
          <w:spacing w:val="0"/>
          <w:sz w:val="24"/>
          <w:szCs w:val="24"/>
          <w:shd w:val="clear" w:fill="FFFFFF"/>
          <w:vertAlign w:val="baseline"/>
        </w:rPr>
        <w:br w:type="page"/>
      </w:r>
    </w:p>
    <w:p w14:paraId="021B0459">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附件1</w:t>
      </w:r>
    </w:p>
    <w:p w14:paraId="73C5FBB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5D39E48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中国境内生产的组件成本核算基本规则</w:t>
      </w:r>
    </w:p>
    <w:p w14:paraId="32C05494">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2181BBB2">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FAF35E9">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一、产品的一级组件是指直接组成产品的组件。产品的二级组件是指直接组成产品一级组件的组件。一级组件不可分解的，视同二级组件。</w:t>
      </w:r>
    </w:p>
    <w:p w14:paraId="667F8365">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二、二级组件在中国境内生产的，其全部成本计入中国境内生产的组件成本；二级组件不在中国境内生产的，其成本不计入中国境内生产的组件成本。</w:t>
      </w:r>
    </w:p>
    <w:p w14:paraId="7BC7041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三、产品总成本和组件成本以相关会计核算数据、采购合同、进货记录等为基础进行计算。</w:t>
      </w:r>
    </w:p>
    <w:p w14:paraId="3BA9153C">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四、需要对成本核算规则予以进一步明确的其他有关事项，由财政部会同有关部门另行规定。</w:t>
      </w:r>
    </w:p>
    <w:p w14:paraId="75F90177">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701548F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30AC5A31">
      <w:pPr>
        <w:rPr>
          <w:rStyle w:val="47"/>
          <w:rFonts w:hint="eastAsia" w:ascii="宋体" w:hAnsi="宋体" w:eastAsia="宋体" w:cs="宋体"/>
          <w:i w:val="0"/>
          <w:iCs w:val="0"/>
          <w:caps w:val="0"/>
          <w:color w:val="000000"/>
          <w:spacing w:val="0"/>
          <w:sz w:val="24"/>
          <w:szCs w:val="24"/>
          <w:shd w:val="clear" w:fill="FFFFFF"/>
          <w:vertAlign w:val="baseline"/>
        </w:rPr>
      </w:pPr>
      <w:r>
        <w:rPr>
          <w:rStyle w:val="47"/>
          <w:rFonts w:hint="eastAsia" w:ascii="宋体" w:hAnsi="宋体" w:eastAsia="宋体" w:cs="宋体"/>
          <w:i w:val="0"/>
          <w:iCs w:val="0"/>
          <w:caps w:val="0"/>
          <w:color w:val="000000"/>
          <w:spacing w:val="0"/>
          <w:sz w:val="24"/>
          <w:szCs w:val="24"/>
          <w:shd w:val="clear" w:fill="FFFFFF"/>
          <w:vertAlign w:val="baseline"/>
        </w:rPr>
        <w:br w:type="page"/>
      </w:r>
    </w:p>
    <w:p w14:paraId="7DA0EFF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附件2</w:t>
      </w:r>
    </w:p>
    <w:p w14:paraId="36816AC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49B4F95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关于符合本国产品标准的声明函</w:t>
      </w:r>
    </w:p>
    <w:p w14:paraId="2429EFF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2D212D25">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0EB13C37">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w:t>
      </w:r>
      <w:r>
        <w:rPr>
          <w:rStyle w:val="50"/>
          <w:rFonts w:hint="eastAsia" w:ascii="宋体" w:hAnsi="宋体" w:eastAsia="宋体" w:cs="宋体"/>
          <w:i w:val="0"/>
          <w:iCs w:val="0"/>
          <w:caps w:val="0"/>
          <w:color w:val="000000"/>
          <w:spacing w:val="0"/>
          <w:sz w:val="24"/>
          <w:szCs w:val="24"/>
          <w:shd w:val="clear" w:fill="FFFFFF"/>
          <w:vertAlign w:val="baseline"/>
        </w:rPr>
        <w:t>（产品名称1）1</w:t>
      </w:r>
      <w:r>
        <w:rPr>
          <w:rFonts w:hint="eastAsia" w:ascii="宋体" w:hAnsi="宋体" w:eastAsia="宋体" w:cs="宋体"/>
          <w:i w:val="0"/>
          <w:iCs w:val="0"/>
          <w:caps w:val="0"/>
          <w:color w:val="000000"/>
          <w:spacing w:val="0"/>
          <w:sz w:val="24"/>
          <w:szCs w:val="24"/>
          <w:shd w:val="clear" w:fill="FFFFFF"/>
          <w:vertAlign w:val="baseline"/>
        </w:rPr>
        <w:t>，生产厂为</w:t>
      </w:r>
      <w:r>
        <w:rPr>
          <w:rStyle w:val="50"/>
          <w:rFonts w:hint="eastAsia" w:ascii="宋体" w:hAnsi="宋体" w:eastAsia="宋体" w:cs="宋体"/>
          <w:i w:val="0"/>
          <w:iCs w:val="0"/>
          <w:caps w:val="0"/>
          <w:color w:val="000000"/>
          <w:spacing w:val="0"/>
          <w:sz w:val="24"/>
          <w:szCs w:val="24"/>
          <w:shd w:val="clear" w:fill="FFFFFF"/>
          <w:vertAlign w:val="baseline"/>
        </w:rPr>
        <w:t>（厂名）2</w:t>
      </w:r>
      <w:r>
        <w:rPr>
          <w:rFonts w:hint="eastAsia" w:ascii="宋体" w:hAnsi="宋体" w:eastAsia="宋体" w:cs="宋体"/>
          <w:i w:val="0"/>
          <w:iCs w:val="0"/>
          <w:caps w:val="0"/>
          <w:color w:val="000000"/>
          <w:spacing w:val="0"/>
          <w:sz w:val="24"/>
          <w:szCs w:val="24"/>
          <w:shd w:val="clear" w:fill="FFFFFF"/>
          <w:vertAlign w:val="baseline"/>
        </w:rPr>
        <w:t>，厂址为</w:t>
      </w:r>
      <w:r>
        <w:rPr>
          <w:rStyle w:val="50"/>
          <w:rFonts w:hint="eastAsia" w:ascii="宋体" w:hAnsi="宋体" w:eastAsia="宋体" w:cs="宋体"/>
          <w:i w:val="0"/>
          <w:iCs w:val="0"/>
          <w:caps w:val="0"/>
          <w:color w:val="000000"/>
          <w:spacing w:val="0"/>
          <w:sz w:val="24"/>
          <w:szCs w:val="24"/>
          <w:shd w:val="clear" w:fill="FFFFFF"/>
          <w:vertAlign w:val="baseline"/>
        </w:rPr>
        <w:t>（生产厂址）</w:t>
      </w:r>
      <w:r>
        <w:rPr>
          <w:rFonts w:hint="eastAsia" w:ascii="宋体" w:hAnsi="宋体" w:eastAsia="宋体" w:cs="宋体"/>
          <w:i w:val="0"/>
          <w:iCs w:val="0"/>
          <w:caps w:val="0"/>
          <w:color w:val="000000"/>
          <w:spacing w:val="0"/>
          <w:sz w:val="24"/>
          <w:szCs w:val="24"/>
          <w:shd w:val="clear" w:fill="FFFFFF"/>
          <w:vertAlign w:val="baseline"/>
        </w:rPr>
        <w:t>。</w:t>
      </w:r>
      <w:r>
        <w:rPr>
          <w:rStyle w:val="50"/>
          <w:rFonts w:hint="eastAsia" w:ascii="宋体" w:hAnsi="宋体" w:eastAsia="宋体" w:cs="宋体"/>
          <w:i w:val="0"/>
          <w:iCs w:val="0"/>
          <w:caps w:val="0"/>
          <w:color w:val="000000"/>
          <w:spacing w:val="0"/>
          <w:sz w:val="24"/>
          <w:szCs w:val="24"/>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的中国境内生产的组件成本占比≥</w:t>
      </w:r>
      <w:r>
        <w:rPr>
          <w:rStyle w:val="50"/>
          <w:rFonts w:hint="eastAsia" w:ascii="宋体" w:hAnsi="宋体" w:eastAsia="宋体" w:cs="宋体"/>
          <w:i w:val="0"/>
          <w:iCs w:val="0"/>
          <w:caps w:val="0"/>
          <w:color w:val="000000"/>
          <w:spacing w:val="0"/>
          <w:sz w:val="24"/>
          <w:szCs w:val="24"/>
          <w:shd w:val="clear" w:fill="FFFFFF"/>
          <w:vertAlign w:val="baseline"/>
        </w:rPr>
        <w:t>（规定比例）3</w:t>
      </w:r>
      <w:r>
        <w:rPr>
          <w:rFonts w:hint="eastAsia" w:ascii="宋体" w:hAnsi="宋体" w:eastAsia="宋体" w:cs="宋体"/>
          <w:i w:val="0"/>
          <w:iCs w:val="0"/>
          <w:caps w:val="0"/>
          <w:color w:val="000000"/>
          <w:spacing w:val="0"/>
          <w:sz w:val="24"/>
          <w:szCs w:val="24"/>
          <w:shd w:val="clear" w:fill="FFFFFF"/>
          <w:vertAlign w:val="baseline"/>
        </w:rPr>
        <w:t>。</w:t>
      </w:r>
      <w:r>
        <w:rPr>
          <w:rStyle w:val="50"/>
          <w:rFonts w:hint="eastAsia" w:ascii="宋体" w:hAnsi="宋体" w:eastAsia="宋体" w:cs="宋体"/>
          <w:i w:val="0"/>
          <w:iCs w:val="0"/>
          <w:caps w:val="0"/>
          <w:color w:val="000000"/>
          <w:spacing w:val="0"/>
          <w:sz w:val="24"/>
          <w:szCs w:val="24"/>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w:t>
      </w:r>
      <w:r>
        <w:rPr>
          <w:rStyle w:val="50"/>
          <w:rFonts w:hint="eastAsia" w:ascii="宋体" w:hAnsi="宋体" w:eastAsia="宋体" w:cs="宋体"/>
          <w:i w:val="0"/>
          <w:iCs w:val="0"/>
          <w:caps w:val="0"/>
          <w:color w:val="000000"/>
          <w:spacing w:val="0"/>
          <w:sz w:val="24"/>
          <w:szCs w:val="24"/>
          <w:shd w:val="clear" w:fill="FFFFFF"/>
          <w:vertAlign w:val="baseline"/>
        </w:rPr>
        <w:t>（关键组件）4</w:t>
      </w:r>
      <w:r>
        <w:rPr>
          <w:rFonts w:hint="eastAsia" w:ascii="宋体" w:hAnsi="宋体" w:eastAsia="宋体" w:cs="宋体"/>
          <w:i w:val="0"/>
          <w:iCs w:val="0"/>
          <w:caps w:val="0"/>
          <w:color w:val="000000"/>
          <w:spacing w:val="0"/>
          <w:sz w:val="24"/>
          <w:szCs w:val="24"/>
          <w:shd w:val="clear" w:fill="FFFFFF"/>
          <w:vertAlign w:val="baseline"/>
        </w:rPr>
        <w:t>在中国境内生产。</w:t>
      </w:r>
      <w:r>
        <w:rPr>
          <w:rStyle w:val="50"/>
          <w:rFonts w:hint="eastAsia" w:ascii="宋体" w:hAnsi="宋体" w:eastAsia="宋体" w:cs="宋体"/>
          <w:i w:val="0"/>
          <w:iCs w:val="0"/>
          <w:caps w:val="0"/>
          <w:color w:val="000000"/>
          <w:spacing w:val="0"/>
          <w:sz w:val="24"/>
          <w:szCs w:val="24"/>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w:t>
      </w:r>
      <w:r>
        <w:rPr>
          <w:rStyle w:val="50"/>
          <w:rFonts w:hint="eastAsia" w:ascii="宋体" w:hAnsi="宋体" w:eastAsia="宋体" w:cs="宋体"/>
          <w:i w:val="0"/>
          <w:iCs w:val="0"/>
          <w:caps w:val="0"/>
          <w:color w:val="000000"/>
          <w:spacing w:val="0"/>
          <w:sz w:val="24"/>
          <w:szCs w:val="24"/>
          <w:shd w:val="clear" w:fill="FFFFFF"/>
          <w:vertAlign w:val="baseline"/>
        </w:rPr>
        <w:t>（关键工序）5</w:t>
      </w:r>
      <w:r>
        <w:rPr>
          <w:rFonts w:hint="eastAsia" w:ascii="宋体" w:hAnsi="宋体" w:eastAsia="宋体" w:cs="宋体"/>
          <w:i w:val="0"/>
          <w:iCs w:val="0"/>
          <w:caps w:val="0"/>
          <w:color w:val="000000"/>
          <w:spacing w:val="0"/>
          <w:sz w:val="24"/>
          <w:szCs w:val="24"/>
          <w:shd w:val="clear" w:fill="FFFFFF"/>
          <w:vertAlign w:val="baseline"/>
        </w:rPr>
        <w:t>在中国境内完成。</w:t>
      </w:r>
    </w:p>
    <w:p w14:paraId="72C03B0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w:t>
      </w:r>
      <w:r>
        <w:rPr>
          <w:rStyle w:val="50"/>
          <w:rFonts w:hint="eastAsia" w:ascii="宋体" w:hAnsi="宋体" w:eastAsia="宋体" w:cs="宋体"/>
          <w:i w:val="0"/>
          <w:iCs w:val="0"/>
          <w:caps w:val="0"/>
          <w:color w:val="000000"/>
          <w:spacing w:val="0"/>
          <w:sz w:val="24"/>
          <w:szCs w:val="24"/>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，生产厂为</w:t>
      </w:r>
      <w:r>
        <w:rPr>
          <w:rStyle w:val="50"/>
          <w:rFonts w:hint="eastAsia" w:ascii="宋体" w:hAnsi="宋体" w:eastAsia="宋体" w:cs="宋体"/>
          <w:i w:val="0"/>
          <w:iCs w:val="0"/>
          <w:caps w:val="0"/>
          <w:color w:val="000000"/>
          <w:spacing w:val="0"/>
          <w:sz w:val="24"/>
          <w:szCs w:val="24"/>
          <w:shd w:val="clear" w:fill="FFFFFF"/>
          <w:vertAlign w:val="baseline"/>
        </w:rPr>
        <w:t>（厂名）</w:t>
      </w:r>
      <w:r>
        <w:rPr>
          <w:rFonts w:hint="eastAsia" w:ascii="宋体" w:hAnsi="宋体" w:eastAsia="宋体" w:cs="宋体"/>
          <w:i w:val="0"/>
          <w:iCs w:val="0"/>
          <w:caps w:val="0"/>
          <w:color w:val="000000"/>
          <w:spacing w:val="0"/>
          <w:sz w:val="24"/>
          <w:szCs w:val="24"/>
          <w:shd w:val="clear" w:fill="FFFFFF"/>
          <w:vertAlign w:val="baseline"/>
        </w:rPr>
        <w:t>，厂址为</w:t>
      </w:r>
      <w:r>
        <w:rPr>
          <w:rStyle w:val="50"/>
          <w:rFonts w:hint="eastAsia" w:ascii="宋体" w:hAnsi="宋体" w:eastAsia="宋体" w:cs="宋体"/>
          <w:i w:val="0"/>
          <w:iCs w:val="0"/>
          <w:caps w:val="0"/>
          <w:color w:val="000000"/>
          <w:spacing w:val="0"/>
          <w:sz w:val="24"/>
          <w:szCs w:val="24"/>
          <w:shd w:val="clear" w:fill="FFFFFF"/>
          <w:vertAlign w:val="baseline"/>
        </w:rPr>
        <w:t>（生产厂址）</w:t>
      </w:r>
      <w:r>
        <w:rPr>
          <w:rFonts w:hint="eastAsia" w:ascii="宋体" w:hAnsi="宋体" w:eastAsia="宋体" w:cs="宋体"/>
          <w:i w:val="0"/>
          <w:iCs w:val="0"/>
          <w:caps w:val="0"/>
          <w:color w:val="000000"/>
          <w:spacing w:val="0"/>
          <w:sz w:val="24"/>
          <w:szCs w:val="24"/>
          <w:shd w:val="clear" w:fill="FFFFFF"/>
          <w:vertAlign w:val="baseline"/>
        </w:rPr>
        <w:t>。</w:t>
      </w:r>
      <w:r>
        <w:rPr>
          <w:rStyle w:val="50"/>
          <w:rFonts w:hint="eastAsia" w:ascii="宋体" w:hAnsi="宋体" w:eastAsia="宋体" w:cs="宋体"/>
          <w:i w:val="0"/>
          <w:iCs w:val="0"/>
          <w:caps w:val="0"/>
          <w:color w:val="000000"/>
          <w:spacing w:val="0"/>
          <w:sz w:val="24"/>
          <w:szCs w:val="24"/>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的中国境内生产的组件成本占比≥</w:t>
      </w:r>
      <w:r>
        <w:rPr>
          <w:rStyle w:val="50"/>
          <w:rFonts w:hint="eastAsia" w:ascii="宋体" w:hAnsi="宋体" w:eastAsia="宋体" w:cs="宋体"/>
          <w:i w:val="0"/>
          <w:iCs w:val="0"/>
          <w:caps w:val="0"/>
          <w:color w:val="000000"/>
          <w:spacing w:val="0"/>
          <w:sz w:val="24"/>
          <w:szCs w:val="24"/>
          <w:shd w:val="clear" w:fill="FFFFFF"/>
          <w:vertAlign w:val="baseline"/>
        </w:rPr>
        <w:t>（规定比例）</w:t>
      </w:r>
      <w:r>
        <w:rPr>
          <w:rFonts w:hint="eastAsia" w:ascii="宋体" w:hAnsi="宋体" w:eastAsia="宋体" w:cs="宋体"/>
          <w:i w:val="0"/>
          <w:iCs w:val="0"/>
          <w:caps w:val="0"/>
          <w:color w:val="000000"/>
          <w:spacing w:val="0"/>
          <w:sz w:val="24"/>
          <w:szCs w:val="24"/>
          <w:shd w:val="clear" w:fill="FFFFFF"/>
          <w:vertAlign w:val="baseline"/>
        </w:rPr>
        <w:t>。</w:t>
      </w:r>
      <w:r>
        <w:rPr>
          <w:rStyle w:val="50"/>
          <w:rFonts w:hint="eastAsia" w:ascii="宋体" w:hAnsi="宋体" w:eastAsia="宋体" w:cs="宋体"/>
          <w:i w:val="0"/>
          <w:iCs w:val="0"/>
          <w:caps w:val="0"/>
          <w:color w:val="000000"/>
          <w:spacing w:val="0"/>
          <w:sz w:val="24"/>
          <w:szCs w:val="24"/>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w:t>
      </w:r>
      <w:r>
        <w:rPr>
          <w:rStyle w:val="50"/>
          <w:rFonts w:hint="eastAsia" w:ascii="宋体" w:hAnsi="宋体" w:eastAsia="宋体" w:cs="宋体"/>
          <w:i w:val="0"/>
          <w:iCs w:val="0"/>
          <w:caps w:val="0"/>
          <w:color w:val="000000"/>
          <w:spacing w:val="0"/>
          <w:sz w:val="24"/>
          <w:szCs w:val="24"/>
          <w:shd w:val="clear" w:fill="FFFFFF"/>
          <w:vertAlign w:val="baseline"/>
        </w:rPr>
        <w:t>（关键组件）</w:t>
      </w:r>
      <w:r>
        <w:rPr>
          <w:rFonts w:hint="eastAsia" w:ascii="宋体" w:hAnsi="宋体" w:eastAsia="宋体" w:cs="宋体"/>
          <w:i w:val="0"/>
          <w:iCs w:val="0"/>
          <w:caps w:val="0"/>
          <w:color w:val="000000"/>
          <w:spacing w:val="0"/>
          <w:sz w:val="24"/>
          <w:szCs w:val="24"/>
          <w:shd w:val="clear" w:fill="FFFFFF"/>
          <w:vertAlign w:val="baseline"/>
        </w:rPr>
        <w:t>在中国境内生产。</w:t>
      </w:r>
      <w:r>
        <w:rPr>
          <w:rStyle w:val="50"/>
          <w:rFonts w:hint="eastAsia" w:ascii="宋体" w:hAnsi="宋体" w:eastAsia="宋体" w:cs="宋体"/>
          <w:i w:val="0"/>
          <w:iCs w:val="0"/>
          <w:caps w:val="0"/>
          <w:color w:val="000000"/>
          <w:spacing w:val="0"/>
          <w:sz w:val="24"/>
          <w:szCs w:val="24"/>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w:t>
      </w:r>
      <w:r>
        <w:rPr>
          <w:rStyle w:val="50"/>
          <w:rFonts w:hint="eastAsia" w:ascii="宋体" w:hAnsi="宋体" w:eastAsia="宋体" w:cs="宋体"/>
          <w:i w:val="0"/>
          <w:iCs w:val="0"/>
          <w:caps w:val="0"/>
          <w:color w:val="000000"/>
          <w:spacing w:val="0"/>
          <w:sz w:val="24"/>
          <w:szCs w:val="24"/>
          <w:shd w:val="clear" w:fill="FFFFFF"/>
          <w:vertAlign w:val="baseline"/>
        </w:rPr>
        <w:t>（关键工序）</w:t>
      </w:r>
      <w:r>
        <w:rPr>
          <w:rFonts w:hint="eastAsia" w:ascii="宋体" w:hAnsi="宋体" w:eastAsia="宋体" w:cs="宋体"/>
          <w:i w:val="0"/>
          <w:iCs w:val="0"/>
          <w:caps w:val="0"/>
          <w:color w:val="000000"/>
          <w:spacing w:val="0"/>
          <w:sz w:val="24"/>
          <w:szCs w:val="24"/>
          <w:shd w:val="clear" w:fill="FFFFFF"/>
          <w:vertAlign w:val="baseline"/>
        </w:rPr>
        <w:t>在中国境内完成。</w:t>
      </w:r>
    </w:p>
    <w:p w14:paraId="3ED30F8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w:t>
      </w:r>
    </w:p>
    <w:p w14:paraId="045D687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本公司（单位）对上述声明内容的真实性负责。如有虚假，愿承担相应法律责任。</w:t>
      </w:r>
    </w:p>
    <w:p w14:paraId="590AB5C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708124D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公司（单位）名称（盖章）：　        </w:t>
      </w:r>
    </w:p>
    <w:p w14:paraId="2D56271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日期：　     年　  月　  日         </w:t>
      </w:r>
    </w:p>
    <w:p w14:paraId="4DF6DA1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__________________</w:t>
      </w:r>
    </w:p>
    <w:p w14:paraId="125D0E58">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1.产品如有型号，请在“产品名称”栏一并填写。</w:t>
      </w:r>
    </w:p>
    <w:p w14:paraId="1DFE2AD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2.生产厂名与厂址应与生产厂营业执照载明的相关信息保持一致。</w:t>
      </w:r>
    </w:p>
    <w:p w14:paraId="33906CCC">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3.该产品的中国境内生产的组件成本占比相关要求实施前，“规定比例”栏可不填，下同。</w:t>
      </w:r>
    </w:p>
    <w:p w14:paraId="18188FE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4.该产品的关键组件要求实施前，“关键组件”栏可不填，下同。</w:t>
      </w:r>
    </w:p>
    <w:p w14:paraId="2BC6F42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5.该产品的关键工序要求实施前，“关键工序”栏可不填，下同。</w:t>
      </w:r>
    </w:p>
    <w:p w14:paraId="0BD80267">
      <w:r>
        <w:br w:type="page"/>
      </w:r>
    </w:p>
    <w:p w14:paraId="35D71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0"/>
        <w:jc w:val="center"/>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关于推动解决政府采购异常低价问题的通知</w:t>
      </w:r>
    </w:p>
    <w:p w14:paraId="7EAB6C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textAlignment w:val="baseline"/>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 </w:t>
      </w:r>
      <w:r>
        <w:rPr>
          <w:rFonts w:hint="eastAsia" w:ascii="宋体" w:hAnsi="宋体" w:eastAsia="宋体" w:cs="宋体"/>
          <w:b/>
          <w:bCs/>
          <w:i w:val="0"/>
          <w:iCs w:val="0"/>
          <w:caps w:val="0"/>
          <w:color w:val="000000"/>
          <w:spacing w:val="0"/>
          <w:kern w:val="0"/>
          <w:sz w:val="24"/>
          <w:szCs w:val="24"/>
          <w:u w:val="none"/>
          <w:shd w:val="clear" w:fill="FFFFFF"/>
          <w:vertAlign w:val="baseline"/>
          <w:lang w:val="en-US" w:eastAsia="zh-CN" w:bidi="ar"/>
        </w:rPr>
        <w:t>财库〔2026〕2号</w:t>
      </w:r>
    </w:p>
    <w:p w14:paraId="0E6D6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 </w:t>
      </w:r>
    </w:p>
    <w:p w14:paraId="13452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各中央预算单位，各省、自治区、直辖市、计划单列市财政厅（局），新疆生产建设兵团财政局：</w:t>
      </w:r>
    </w:p>
    <w:p w14:paraId="16E54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为整治政府采购领域“内卷式”竞争，形成优质优价、良性竞争的市场秩序，现就推动解决政府采购异常低价问题有关事项通知如下：</w:t>
      </w:r>
    </w:p>
    <w:p w14:paraId="31F51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一、加强政府采购需求管理</w:t>
      </w:r>
    </w:p>
    <w:p w14:paraId="29366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03CE35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497DA1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212D5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二、强化政府采购异常低价审查</w:t>
      </w:r>
    </w:p>
    <w:p w14:paraId="0E7B6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（一）采购人应当在采购文件中明确，政府采购评审中出现下列情形之一的，评审委员会应当启动异常低价投标（响应）审查程序：</w:t>
      </w:r>
    </w:p>
    <w:p w14:paraId="2E4926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1.投标（响应）报价低于全部通过符合性审查供应商投标（响应）报价平均值50%的，即投标（响应）报价&lt;全部通过符合性审查供应商投标（响应）报价平均值×50%；</w:t>
      </w:r>
    </w:p>
    <w:p w14:paraId="59C37A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2.投标（响应）报价低于通过符合性审查的次低报价供应商投标（响应）报价50%的，即投标（响应）报价&lt;通过符合性审查的次低报价供应商投标（响应）报价×50%；</w:t>
      </w:r>
    </w:p>
    <w:p w14:paraId="78FD8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3.投标（响应）报价低于采购项目最高限价45%的，即投标（响应）报价&lt;采购项目最高限价×45%；</w:t>
      </w:r>
    </w:p>
    <w:p w14:paraId="1A502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4.评审委员会基于专业判断，认为供应商报价过低，有可能影响产品质量或者不能诚信履约的其他情形。</w:t>
      </w:r>
    </w:p>
    <w:p w14:paraId="657E6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采购人可以结合具体项目实际情况，提高上述第1项至第3项中启动异常低价投标（响应）审查的数值标准，但是最高不得超过65%。</w:t>
      </w:r>
    </w:p>
    <w:p w14:paraId="26178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相关法律法规对供应商报价有规定的，从其规定。</w:t>
      </w:r>
    </w:p>
    <w:p w14:paraId="1A396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0689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09B8A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6832D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3FD5D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2F971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三、加强政府采购履约验收管理</w:t>
      </w:r>
    </w:p>
    <w:p w14:paraId="5CE87D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4B268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6B264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本通知自2026年2月1日起施行。 </w:t>
      </w:r>
    </w:p>
    <w:p w14:paraId="558E0C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sz w:val="28"/>
          <w:szCs w:val="28"/>
        </w:rPr>
      </w:pPr>
      <w:r>
        <w:rPr>
          <w:rFonts w:hint="eastAsia" w:ascii="宋体" w:hAnsi="宋体" w:eastAsia="宋体" w:cs="宋体"/>
          <w:i w:val="0"/>
          <w:iCs w:val="0"/>
          <w:caps w:val="0"/>
          <w:color w:val="000000"/>
          <w:spacing w:val="0"/>
          <w:kern w:val="0"/>
          <w:sz w:val="28"/>
          <w:szCs w:val="28"/>
          <w:u w:val="none"/>
          <w:shd w:val="clear" w:fill="FFFFFF"/>
          <w:vertAlign w:val="baseline"/>
          <w:lang w:val="en-US" w:eastAsia="zh-CN" w:bidi="ar"/>
        </w:rPr>
        <w:t> </w:t>
      </w:r>
    </w:p>
    <w:p w14:paraId="6C5687B2">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right"/>
        <w:textAlignment w:val="baseline"/>
        <w:rPr>
          <w:sz w:val="28"/>
          <w:szCs w:val="28"/>
        </w:rPr>
      </w:pPr>
      <w:r>
        <w:rPr>
          <w:rFonts w:hint="eastAsia" w:ascii="仿宋" w:hAnsi="仿宋" w:eastAsia="仿宋" w:cs="仿宋"/>
          <w:i w:val="0"/>
          <w:iCs w:val="0"/>
          <w:caps w:val="0"/>
          <w:color w:val="000000"/>
          <w:spacing w:val="0"/>
          <w:sz w:val="28"/>
          <w:szCs w:val="28"/>
          <w:u w:val="none"/>
          <w:shd w:val="clear" w:fill="FFFFFF"/>
          <w:vertAlign w:val="baseline"/>
        </w:rPr>
        <w:t>财政部</w:t>
      </w:r>
    </w:p>
    <w:p w14:paraId="68290510">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right"/>
        <w:textAlignment w:val="baseline"/>
        <w:rPr>
          <w:sz w:val="28"/>
          <w:szCs w:val="28"/>
        </w:rPr>
      </w:pPr>
      <w:r>
        <w:rPr>
          <w:rFonts w:hint="eastAsia" w:ascii="仿宋" w:hAnsi="仿宋" w:eastAsia="仿宋" w:cs="仿宋"/>
          <w:i w:val="0"/>
          <w:iCs w:val="0"/>
          <w:caps w:val="0"/>
          <w:color w:val="000000"/>
          <w:spacing w:val="0"/>
          <w:sz w:val="28"/>
          <w:szCs w:val="28"/>
          <w:u w:val="none"/>
          <w:shd w:val="clear" w:fill="FFFFFF"/>
          <w:vertAlign w:val="baseline"/>
        </w:rPr>
        <w:t>2026年1月14日</w:t>
      </w:r>
    </w:p>
    <w:p w14:paraId="199A3243">
      <w:pPr>
        <w:spacing w:line="288" w:lineRule="auto"/>
        <w:jc w:val="center"/>
      </w:pPr>
    </w:p>
    <w:sectPr>
      <w:headerReference r:id="rId5" w:type="first"/>
      <w:headerReference r:id="rId4" w:type="default"/>
      <w:footerReference r:id="rId6" w:type="default"/>
      <w:footerReference r:id="rId7" w:type="even"/>
      <w:pgSz w:w="11906" w:h="16838"/>
      <w:pgMar w:top="1418" w:right="1247"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5F0B0">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308E59">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7F308E59">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A7E25">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9DBA9E">
                          <w:pPr>
                            <w:pStyle w:val="27"/>
                            <w:rPr>
                              <w:rStyle w:val="48"/>
                            </w:rPr>
                          </w:pPr>
                          <w:r>
                            <w:fldChar w:fldCharType="begin"/>
                          </w:r>
                          <w:r>
                            <w:rPr>
                              <w:rStyle w:val="48"/>
                            </w:rPr>
                            <w:instrText xml:space="preserve">PAGE  </w:instrText>
                          </w:r>
                          <w:r>
                            <w:fldChar w:fldCharType="separate"/>
                          </w:r>
                          <w:r>
                            <w:rPr>
                              <w:rStyle w:val="48"/>
                            </w:rPr>
                            <w:t>21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569DBA9E">
                    <w:pPr>
                      <w:pStyle w:val="27"/>
                      <w:rPr>
                        <w:rStyle w:val="48"/>
                      </w:rPr>
                    </w:pPr>
                    <w:r>
                      <w:fldChar w:fldCharType="begin"/>
                    </w:r>
                    <w:r>
                      <w:rPr>
                        <w:rStyle w:val="48"/>
                      </w:rPr>
                      <w:instrText xml:space="preserve">PAGE  </w:instrText>
                    </w:r>
                    <w:r>
                      <w:fldChar w:fldCharType="separate"/>
                    </w:r>
                    <w:r>
                      <w:rPr>
                        <w:rStyle w:val="48"/>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9BF0">
    <w:pPr>
      <w:pStyle w:val="27"/>
      <w:framePr w:wrap="around" w:vAnchor="text" w:hAnchor="margin" w:xAlign="center" w:y="1"/>
      <w:rPr>
        <w:rStyle w:val="48"/>
      </w:rPr>
    </w:pPr>
    <w:r>
      <w:fldChar w:fldCharType="begin"/>
    </w:r>
    <w:r>
      <w:rPr>
        <w:rStyle w:val="48"/>
      </w:rPr>
      <w:instrText xml:space="preserve">PAGE  </w:instrText>
    </w:r>
    <w:r>
      <w:fldChar w:fldCharType="end"/>
    </w:r>
  </w:p>
  <w:p w14:paraId="1E477796">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54AA">
    <w:pPr>
      <w:pStyle w:val="28"/>
      <w:pBdr>
        <w:bottom w:val="single" w:color="auto" w:sz="6" w:space="3"/>
      </w:pBdr>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05E15">
    <w:pPr>
      <w:pStyle w:val="28"/>
      <w:pBdr>
        <w:bottom w:val="none" w:color="auto" w:sz="0" w:space="0"/>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4FB6B"/>
    <w:multiLevelType w:val="singleLevel"/>
    <w:tmpl w:val="8534FB6B"/>
    <w:lvl w:ilvl="0" w:tentative="0">
      <w:start w:val="1"/>
      <w:numFmt w:val="decimal"/>
      <w:suff w:val="nothing"/>
      <w:lvlText w:val="%1、"/>
      <w:lvlJc w:val="left"/>
    </w:lvl>
  </w:abstractNum>
  <w:abstractNum w:abstractNumId="1">
    <w:nsid w:val="8DE79C12"/>
    <w:multiLevelType w:val="singleLevel"/>
    <w:tmpl w:val="8DE79C12"/>
    <w:lvl w:ilvl="0" w:tentative="0">
      <w:start w:val="1"/>
      <w:numFmt w:val="decimal"/>
      <w:suff w:val="nothing"/>
      <w:lvlText w:val="（%1）"/>
      <w:lvlJc w:val="left"/>
    </w:lvl>
  </w:abstractNum>
  <w:abstractNum w:abstractNumId="2">
    <w:nsid w:val="92E7251D"/>
    <w:multiLevelType w:val="singleLevel"/>
    <w:tmpl w:val="92E7251D"/>
    <w:lvl w:ilvl="0" w:tentative="0">
      <w:start w:val="1"/>
      <w:numFmt w:val="decimal"/>
      <w:suff w:val="nothing"/>
      <w:lvlText w:val="%1、"/>
      <w:lvlJc w:val="left"/>
    </w:lvl>
  </w:abstractNum>
  <w:abstractNum w:abstractNumId="3">
    <w:nsid w:val="9BBF7385"/>
    <w:multiLevelType w:val="singleLevel"/>
    <w:tmpl w:val="9BBF7385"/>
    <w:lvl w:ilvl="0" w:tentative="0">
      <w:start w:val="1"/>
      <w:numFmt w:val="decimal"/>
      <w:lvlText w:val="%1."/>
      <w:lvlJc w:val="left"/>
      <w:pPr>
        <w:tabs>
          <w:tab w:val="left" w:pos="312"/>
        </w:tabs>
      </w:pPr>
    </w:lvl>
  </w:abstractNum>
  <w:abstractNum w:abstractNumId="4">
    <w:nsid w:val="A2304FB7"/>
    <w:multiLevelType w:val="singleLevel"/>
    <w:tmpl w:val="A2304FB7"/>
    <w:lvl w:ilvl="0" w:tentative="0">
      <w:start w:val="1"/>
      <w:numFmt w:val="decimal"/>
      <w:lvlText w:val="%1."/>
      <w:lvlJc w:val="left"/>
      <w:pPr>
        <w:tabs>
          <w:tab w:val="left" w:pos="312"/>
        </w:tabs>
      </w:pPr>
      <w:rPr>
        <w:rFonts w:hint="default"/>
        <w:b w:val="0"/>
        <w:bCs w:val="0"/>
      </w:rPr>
    </w:lvl>
  </w:abstractNum>
  <w:abstractNum w:abstractNumId="5">
    <w:nsid w:val="A8BD312D"/>
    <w:multiLevelType w:val="singleLevel"/>
    <w:tmpl w:val="A8BD312D"/>
    <w:lvl w:ilvl="0" w:tentative="0">
      <w:start w:val="1"/>
      <w:numFmt w:val="decimal"/>
      <w:lvlText w:val="%1."/>
      <w:lvlJc w:val="left"/>
      <w:pPr>
        <w:tabs>
          <w:tab w:val="left" w:pos="312"/>
        </w:tabs>
      </w:pPr>
    </w:lvl>
  </w:abstractNum>
  <w:abstractNum w:abstractNumId="6">
    <w:nsid w:val="AE213A8B"/>
    <w:multiLevelType w:val="singleLevel"/>
    <w:tmpl w:val="AE213A8B"/>
    <w:lvl w:ilvl="0" w:tentative="0">
      <w:start w:val="1"/>
      <w:numFmt w:val="decimal"/>
      <w:suff w:val="nothing"/>
      <w:lvlText w:val="（%1）"/>
      <w:lvlJc w:val="left"/>
    </w:lvl>
  </w:abstractNum>
  <w:abstractNum w:abstractNumId="7">
    <w:nsid w:val="B60F3852"/>
    <w:multiLevelType w:val="singleLevel"/>
    <w:tmpl w:val="B60F3852"/>
    <w:lvl w:ilvl="0" w:tentative="0">
      <w:start w:val="1"/>
      <w:numFmt w:val="decimal"/>
      <w:lvlText w:val="%1."/>
      <w:lvlJc w:val="left"/>
      <w:pPr>
        <w:tabs>
          <w:tab w:val="left" w:pos="312"/>
        </w:tabs>
      </w:pPr>
    </w:lvl>
  </w:abstractNum>
  <w:abstractNum w:abstractNumId="8">
    <w:nsid w:val="BF6BC116"/>
    <w:multiLevelType w:val="singleLevel"/>
    <w:tmpl w:val="BF6BC116"/>
    <w:lvl w:ilvl="0" w:tentative="0">
      <w:start w:val="16"/>
      <w:numFmt w:val="decimal"/>
      <w:suff w:val="space"/>
      <w:lvlText w:val="%1."/>
      <w:lvlJc w:val="left"/>
    </w:lvl>
  </w:abstractNum>
  <w:abstractNum w:abstractNumId="9">
    <w:nsid w:val="CFE7C3F8"/>
    <w:multiLevelType w:val="singleLevel"/>
    <w:tmpl w:val="CFE7C3F8"/>
    <w:lvl w:ilvl="0" w:tentative="0">
      <w:start w:val="1"/>
      <w:numFmt w:val="decimal"/>
      <w:suff w:val="nothing"/>
      <w:lvlText w:val="（%1）"/>
      <w:lvlJc w:val="left"/>
    </w:lvl>
  </w:abstractNum>
  <w:abstractNum w:abstractNumId="10">
    <w:nsid w:val="D6DA4FE5"/>
    <w:multiLevelType w:val="singleLevel"/>
    <w:tmpl w:val="D6DA4FE5"/>
    <w:lvl w:ilvl="0" w:tentative="0">
      <w:start w:val="1"/>
      <w:numFmt w:val="decimal"/>
      <w:suff w:val="nothing"/>
      <w:lvlText w:val="（%1）"/>
      <w:lvlJc w:val="left"/>
    </w:lvl>
  </w:abstractNum>
  <w:abstractNum w:abstractNumId="11">
    <w:nsid w:val="DD62E475"/>
    <w:multiLevelType w:val="singleLevel"/>
    <w:tmpl w:val="DD62E475"/>
    <w:lvl w:ilvl="0" w:tentative="0">
      <w:start w:val="1"/>
      <w:numFmt w:val="decimal"/>
      <w:suff w:val="nothing"/>
      <w:lvlText w:val="（%1）"/>
      <w:lvlJc w:val="left"/>
    </w:lvl>
  </w:abstractNum>
  <w:abstractNum w:abstractNumId="12">
    <w:nsid w:val="DD96EAE6"/>
    <w:multiLevelType w:val="singleLevel"/>
    <w:tmpl w:val="DD96EAE6"/>
    <w:lvl w:ilvl="0" w:tentative="0">
      <w:start w:val="1"/>
      <w:numFmt w:val="decimal"/>
      <w:suff w:val="nothing"/>
      <w:lvlText w:val="（%1）"/>
      <w:lvlJc w:val="left"/>
    </w:lvl>
  </w:abstractNum>
  <w:abstractNum w:abstractNumId="13">
    <w:nsid w:val="DDECD3BC"/>
    <w:multiLevelType w:val="singleLevel"/>
    <w:tmpl w:val="DDECD3BC"/>
    <w:lvl w:ilvl="0" w:tentative="0">
      <w:start w:val="6"/>
      <w:numFmt w:val="decimal"/>
      <w:suff w:val="space"/>
      <w:lvlText w:val="%1."/>
      <w:lvlJc w:val="left"/>
    </w:lvl>
  </w:abstractNum>
  <w:abstractNum w:abstractNumId="14">
    <w:nsid w:val="DE759F4B"/>
    <w:multiLevelType w:val="singleLevel"/>
    <w:tmpl w:val="DE759F4B"/>
    <w:lvl w:ilvl="0" w:tentative="0">
      <w:start w:val="2"/>
      <w:numFmt w:val="decimal"/>
      <w:suff w:val="space"/>
      <w:lvlText w:val="%1."/>
      <w:lvlJc w:val="left"/>
    </w:lvl>
  </w:abstractNum>
  <w:abstractNum w:abstractNumId="15">
    <w:nsid w:val="DEABE1DB"/>
    <w:multiLevelType w:val="singleLevel"/>
    <w:tmpl w:val="DEABE1DB"/>
    <w:lvl w:ilvl="0" w:tentative="0">
      <w:start w:val="23"/>
      <w:numFmt w:val="decimal"/>
      <w:suff w:val="space"/>
      <w:lvlText w:val="%1."/>
      <w:lvlJc w:val="left"/>
    </w:lvl>
  </w:abstractNum>
  <w:abstractNum w:abstractNumId="16">
    <w:nsid w:val="FFEFC674"/>
    <w:multiLevelType w:val="singleLevel"/>
    <w:tmpl w:val="FFEFC674"/>
    <w:lvl w:ilvl="0" w:tentative="0">
      <w:start w:val="1"/>
      <w:numFmt w:val="decimal"/>
      <w:suff w:val="nothing"/>
      <w:lvlText w:val="（%1）"/>
      <w:lvlJc w:val="left"/>
    </w:lvl>
  </w:abstractNum>
  <w:abstractNum w:abstractNumId="17">
    <w:nsid w:val="130F4B7E"/>
    <w:multiLevelType w:val="multilevel"/>
    <w:tmpl w:val="130F4B7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86F4D3D"/>
    <w:multiLevelType w:val="singleLevel"/>
    <w:tmpl w:val="286F4D3D"/>
    <w:lvl w:ilvl="0" w:tentative="0">
      <w:start w:val="1"/>
      <w:numFmt w:val="decimal"/>
      <w:lvlText w:val="%1."/>
      <w:lvlJc w:val="left"/>
      <w:pPr>
        <w:tabs>
          <w:tab w:val="left" w:pos="312"/>
        </w:tabs>
      </w:pPr>
    </w:lvl>
  </w:abstractNum>
  <w:abstractNum w:abstractNumId="19">
    <w:nsid w:val="2FF46C8B"/>
    <w:multiLevelType w:val="singleLevel"/>
    <w:tmpl w:val="2FF46C8B"/>
    <w:lvl w:ilvl="0" w:tentative="0">
      <w:start w:val="4"/>
      <w:numFmt w:val="chineseCounting"/>
      <w:suff w:val="space"/>
      <w:lvlText w:val="第%1部分"/>
      <w:lvlJc w:val="left"/>
      <w:rPr>
        <w:rFonts w:hint="eastAsia"/>
      </w:rPr>
    </w:lvl>
  </w:abstractNum>
  <w:abstractNum w:abstractNumId="20">
    <w:nsid w:val="33092639"/>
    <w:multiLevelType w:val="singleLevel"/>
    <w:tmpl w:val="33092639"/>
    <w:lvl w:ilvl="0" w:tentative="0">
      <w:start w:val="1"/>
      <w:numFmt w:val="decimal"/>
      <w:lvlText w:val="（%1）"/>
      <w:lvlJc w:val="left"/>
      <w:pPr>
        <w:tabs>
          <w:tab w:val="left" w:pos="1080"/>
        </w:tabs>
        <w:ind w:left="1080" w:hanging="600"/>
      </w:pPr>
      <w:rPr>
        <w:rFonts w:hint="eastAsia"/>
        <w:lang w:val="en-US"/>
      </w:rPr>
    </w:lvl>
  </w:abstractNum>
  <w:abstractNum w:abstractNumId="21">
    <w:nsid w:val="361D18FD"/>
    <w:multiLevelType w:val="singleLevel"/>
    <w:tmpl w:val="361D18FD"/>
    <w:lvl w:ilvl="0" w:tentative="0">
      <w:start w:val="13"/>
      <w:numFmt w:val="decimal"/>
      <w:lvlText w:val="%1."/>
      <w:lvlJc w:val="left"/>
      <w:pPr>
        <w:tabs>
          <w:tab w:val="left" w:pos="312"/>
        </w:tabs>
      </w:pPr>
    </w:lvl>
  </w:abstractNum>
  <w:abstractNum w:abstractNumId="22">
    <w:nsid w:val="3917DFCC"/>
    <w:multiLevelType w:val="singleLevel"/>
    <w:tmpl w:val="3917DFCC"/>
    <w:lvl w:ilvl="0" w:tentative="0">
      <w:start w:val="1"/>
      <w:numFmt w:val="decimal"/>
      <w:suff w:val="nothing"/>
      <w:lvlText w:val="%1、"/>
      <w:lvlJc w:val="left"/>
    </w:lvl>
  </w:abstractNum>
  <w:abstractNum w:abstractNumId="23">
    <w:nsid w:val="3CD1AB22"/>
    <w:multiLevelType w:val="singleLevel"/>
    <w:tmpl w:val="3CD1AB22"/>
    <w:lvl w:ilvl="0" w:tentative="0">
      <w:start w:val="1"/>
      <w:numFmt w:val="decimal"/>
      <w:suff w:val="nothing"/>
      <w:lvlText w:val="（%1）"/>
      <w:lvlJc w:val="left"/>
    </w:lvl>
  </w:abstractNum>
  <w:abstractNum w:abstractNumId="24">
    <w:nsid w:val="49FB7819"/>
    <w:multiLevelType w:val="multilevel"/>
    <w:tmpl w:val="49FB78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3BC7DAF"/>
    <w:multiLevelType w:val="multilevel"/>
    <w:tmpl w:val="63BC7DA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CE7E7DF"/>
    <w:multiLevelType w:val="singleLevel"/>
    <w:tmpl w:val="6CE7E7DF"/>
    <w:lvl w:ilvl="0" w:tentative="0">
      <w:start w:val="1"/>
      <w:numFmt w:val="decimal"/>
      <w:lvlText w:val="%1."/>
      <w:lvlJc w:val="left"/>
      <w:pPr>
        <w:tabs>
          <w:tab w:val="left" w:pos="312"/>
        </w:tabs>
      </w:pPr>
    </w:lvl>
  </w:abstractNum>
  <w:abstractNum w:abstractNumId="27">
    <w:nsid w:val="75325F7C"/>
    <w:multiLevelType w:val="multilevel"/>
    <w:tmpl w:val="75325F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19C4CC"/>
    <w:multiLevelType w:val="singleLevel"/>
    <w:tmpl w:val="7919C4CC"/>
    <w:lvl w:ilvl="0" w:tentative="0">
      <w:start w:val="1"/>
      <w:numFmt w:val="decimal"/>
      <w:suff w:val="nothing"/>
      <w:lvlText w:val="%1、"/>
      <w:lvlJc w:val="left"/>
    </w:lvl>
  </w:abstractNum>
  <w:abstractNum w:abstractNumId="29">
    <w:nsid w:val="7A0F6431"/>
    <w:multiLevelType w:val="singleLevel"/>
    <w:tmpl w:val="7A0F6431"/>
    <w:lvl w:ilvl="0" w:tentative="0">
      <w:start w:val="1"/>
      <w:numFmt w:val="decimal"/>
      <w:suff w:val="space"/>
      <w:lvlText w:val="%1."/>
      <w:lvlJc w:val="left"/>
    </w:lvl>
  </w:abstractNum>
  <w:abstractNum w:abstractNumId="30">
    <w:nsid w:val="7D823685"/>
    <w:multiLevelType w:val="multilevel"/>
    <w:tmpl w:val="7D82368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11"/>
  </w:num>
  <w:num w:numId="3">
    <w:abstractNumId w:val="0"/>
  </w:num>
  <w:num w:numId="4">
    <w:abstractNumId w:val="2"/>
  </w:num>
  <w:num w:numId="5">
    <w:abstractNumId w:val="28"/>
  </w:num>
  <w:num w:numId="6">
    <w:abstractNumId w:val="22"/>
  </w:num>
  <w:num w:numId="7">
    <w:abstractNumId w:val="6"/>
  </w:num>
  <w:num w:numId="8">
    <w:abstractNumId w:val="1"/>
  </w:num>
  <w:num w:numId="9">
    <w:abstractNumId w:val="23"/>
  </w:num>
  <w:num w:numId="10">
    <w:abstractNumId w:val="10"/>
  </w:num>
  <w:num w:numId="11">
    <w:abstractNumId w:val="12"/>
  </w:num>
  <w:num w:numId="12">
    <w:abstractNumId w:val="19"/>
  </w:num>
  <w:num w:numId="13">
    <w:abstractNumId w:val="5"/>
  </w:num>
  <w:num w:numId="14">
    <w:abstractNumId w:val="4"/>
  </w:num>
  <w:num w:numId="15">
    <w:abstractNumId w:val="26"/>
  </w:num>
  <w:num w:numId="16">
    <w:abstractNumId w:val="3"/>
  </w:num>
  <w:num w:numId="17">
    <w:abstractNumId w:val="7"/>
  </w:num>
  <w:num w:numId="18">
    <w:abstractNumId w:val="18"/>
  </w:num>
  <w:num w:numId="19">
    <w:abstractNumId w:val="21"/>
  </w:num>
  <w:num w:numId="20">
    <w:abstractNumId w:val="29"/>
  </w:num>
  <w:num w:numId="21">
    <w:abstractNumId w:val="9"/>
  </w:num>
  <w:num w:numId="22">
    <w:abstractNumId w:val="16"/>
  </w:num>
  <w:num w:numId="23">
    <w:abstractNumId w:val="14"/>
  </w:num>
  <w:num w:numId="24">
    <w:abstractNumId w:val="13"/>
  </w:num>
  <w:num w:numId="25">
    <w:abstractNumId w:val="8"/>
  </w:num>
  <w:num w:numId="26">
    <w:abstractNumId w:val="15"/>
  </w:num>
  <w:num w:numId="27">
    <w:abstractNumId w:val="17"/>
  </w:num>
  <w:num w:numId="28">
    <w:abstractNumId w:val="25"/>
  </w:num>
  <w:num w:numId="29">
    <w:abstractNumId w:val="30"/>
  </w:num>
  <w:num w:numId="30">
    <w:abstractNumId w:val="2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Q1NjIxtzQwMjK3NDVS0lEKTi0uzszPAykwqgUA1UWSkiwAAAA="/>
    <w:docVar w:name="commondata" w:val="eyJoZGlkIjoiMzk5YWUwYWYwNWYwOTczMDhkZGZkMzlhYTllM2QyZmMifQ=="/>
  </w:docVars>
  <w:rsids>
    <w:rsidRoot w:val="00D37C4B"/>
    <w:rsid w:val="0000063C"/>
    <w:rsid w:val="00000B64"/>
    <w:rsid w:val="00000FB0"/>
    <w:rsid w:val="00001038"/>
    <w:rsid w:val="00001438"/>
    <w:rsid w:val="00001823"/>
    <w:rsid w:val="000023B1"/>
    <w:rsid w:val="00006F1F"/>
    <w:rsid w:val="00007AE1"/>
    <w:rsid w:val="000101BD"/>
    <w:rsid w:val="0001063A"/>
    <w:rsid w:val="00010FB2"/>
    <w:rsid w:val="00011694"/>
    <w:rsid w:val="000133AB"/>
    <w:rsid w:val="000137CF"/>
    <w:rsid w:val="000139E0"/>
    <w:rsid w:val="00013EAE"/>
    <w:rsid w:val="000144DD"/>
    <w:rsid w:val="00014C99"/>
    <w:rsid w:val="00014E67"/>
    <w:rsid w:val="000157BA"/>
    <w:rsid w:val="0001631D"/>
    <w:rsid w:val="00016C0B"/>
    <w:rsid w:val="0002036F"/>
    <w:rsid w:val="00021436"/>
    <w:rsid w:val="00021C37"/>
    <w:rsid w:val="000223F9"/>
    <w:rsid w:val="00022933"/>
    <w:rsid w:val="000231ED"/>
    <w:rsid w:val="00024500"/>
    <w:rsid w:val="00026024"/>
    <w:rsid w:val="0002653C"/>
    <w:rsid w:val="00026779"/>
    <w:rsid w:val="0002782B"/>
    <w:rsid w:val="00027BD7"/>
    <w:rsid w:val="00030044"/>
    <w:rsid w:val="00030540"/>
    <w:rsid w:val="0003186C"/>
    <w:rsid w:val="0003233B"/>
    <w:rsid w:val="00032B92"/>
    <w:rsid w:val="00033FD8"/>
    <w:rsid w:val="0003441E"/>
    <w:rsid w:val="0003452C"/>
    <w:rsid w:val="000345AB"/>
    <w:rsid w:val="00036173"/>
    <w:rsid w:val="000369F2"/>
    <w:rsid w:val="00036D73"/>
    <w:rsid w:val="000402A6"/>
    <w:rsid w:val="0004321F"/>
    <w:rsid w:val="0004386B"/>
    <w:rsid w:val="00044218"/>
    <w:rsid w:val="00044541"/>
    <w:rsid w:val="0004470C"/>
    <w:rsid w:val="00044CBE"/>
    <w:rsid w:val="00044DE4"/>
    <w:rsid w:val="00045D32"/>
    <w:rsid w:val="00046687"/>
    <w:rsid w:val="00046AB3"/>
    <w:rsid w:val="00046E9D"/>
    <w:rsid w:val="000473F5"/>
    <w:rsid w:val="00047B6C"/>
    <w:rsid w:val="00047D0E"/>
    <w:rsid w:val="00050A1E"/>
    <w:rsid w:val="00050C1D"/>
    <w:rsid w:val="00051B94"/>
    <w:rsid w:val="0005210D"/>
    <w:rsid w:val="0005211E"/>
    <w:rsid w:val="000525F2"/>
    <w:rsid w:val="00054B71"/>
    <w:rsid w:val="0005531F"/>
    <w:rsid w:val="000571BC"/>
    <w:rsid w:val="00057A23"/>
    <w:rsid w:val="00057A9D"/>
    <w:rsid w:val="00057EC5"/>
    <w:rsid w:val="0006020D"/>
    <w:rsid w:val="0006042A"/>
    <w:rsid w:val="00060436"/>
    <w:rsid w:val="00061FE1"/>
    <w:rsid w:val="00061FFE"/>
    <w:rsid w:val="000624D3"/>
    <w:rsid w:val="0006334C"/>
    <w:rsid w:val="0006406C"/>
    <w:rsid w:val="000640C8"/>
    <w:rsid w:val="00064C41"/>
    <w:rsid w:val="00064EC3"/>
    <w:rsid w:val="0006528C"/>
    <w:rsid w:val="00065355"/>
    <w:rsid w:val="00065B68"/>
    <w:rsid w:val="00065E58"/>
    <w:rsid w:val="00066D80"/>
    <w:rsid w:val="00067044"/>
    <w:rsid w:val="00070B54"/>
    <w:rsid w:val="00071360"/>
    <w:rsid w:val="00071414"/>
    <w:rsid w:val="00072C89"/>
    <w:rsid w:val="00072DC4"/>
    <w:rsid w:val="00074791"/>
    <w:rsid w:val="00075905"/>
    <w:rsid w:val="00075A27"/>
    <w:rsid w:val="000818BC"/>
    <w:rsid w:val="00081C9B"/>
    <w:rsid w:val="00081DCC"/>
    <w:rsid w:val="000826E7"/>
    <w:rsid w:val="000842A6"/>
    <w:rsid w:val="00085497"/>
    <w:rsid w:val="0008577F"/>
    <w:rsid w:val="00087387"/>
    <w:rsid w:val="00090005"/>
    <w:rsid w:val="0009067A"/>
    <w:rsid w:val="00090A3B"/>
    <w:rsid w:val="00090F68"/>
    <w:rsid w:val="00091EA2"/>
    <w:rsid w:val="00093076"/>
    <w:rsid w:val="000932CA"/>
    <w:rsid w:val="00093FF9"/>
    <w:rsid w:val="00096A08"/>
    <w:rsid w:val="00096E3D"/>
    <w:rsid w:val="00096F7C"/>
    <w:rsid w:val="0009745C"/>
    <w:rsid w:val="0009768E"/>
    <w:rsid w:val="000A1441"/>
    <w:rsid w:val="000A1ABB"/>
    <w:rsid w:val="000A24F2"/>
    <w:rsid w:val="000A2912"/>
    <w:rsid w:val="000A332E"/>
    <w:rsid w:val="000A396A"/>
    <w:rsid w:val="000A3F73"/>
    <w:rsid w:val="000A41A3"/>
    <w:rsid w:val="000A4632"/>
    <w:rsid w:val="000A7438"/>
    <w:rsid w:val="000A7811"/>
    <w:rsid w:val="000A7FF5"/>
    <w:rsid w:val="000B00B2"/>
    <w:rsid w:val="000B05E3"/>
    <w:rsid w:val="000B133E"/>
    <w:rsid w:val="000B198D"/>
    <w:rsid w:val="000B3407"/>
    <w:rsid w:val="000B3530"/>
    <w:rsid w:val="000B3B88"/>
    <w:rsid w:val="000B3CF8"/>
    <w:rsid w:val="000B52AD"/>
    <w:rsid w:val="000B6067"/>
    <w:rsid w:val="000B6FE7"/>
    <w:rsid w:val="000B7C82"/>
    <w:rsid w:val="000B7D24"/>
    <w:rsid w:val="000C023A"/>
    <w:rsid w:val="000C0B27"/>
    <w:rsid w:val="000C0DE6"/>
    <w:rsid w:val="000C248C"/>
    <w:rsid w:val="000C2B24"/>
    <w:rsid w:val="000C31AA"/>
    <w:rsid w:val="000C36D1"/>
    <w:rsid w:val="000C4042"/>
    <w:rsid w:val="000C5810"/>
    <w:rsid w:val="000C5D64"/>
    <w:rsid w:val="000C5F6A"/>
    <w:rsid w:val="000C77CA"/>
    <w:rsid w:val="000D06BA"/>
    <w:rsid w:val="000D0922"/>
    <w:rsid w:val="000D0C4A"/>
    <w:rsid w:val="000D130E"/>
    <w:rsid w:val="000D158E"/>
    <w:rsid w:val="000D245C"/>
    <w:rsid w:val="000D3A8E"/>
    <w:rsid w:val="000D40C2"/>
    <w:rsid w:val="000D477C"/>
    <w:rsid w:val="000D49B6"/>
    <w:rsid w:val="000D7693"/>
    <w:rsid w:val="000D7950"/>
    <w:rsid w:val="000E057A"/>
    <w:rsid w:val="000E2037"/>
    <w:rsid w:val="000E2D94"/>
    <w:rsid w:val="000E36CC"/>
    <w:rsid w:val="000E4183"/>
    <w:rsid w:val="000E4224"/>
    <w:rsid w:val="000E4BA0"/>
    <w:rsid w:val="000E644C"/>
    <w:rsid w:val="000E666C"/>
    <w:rsid w:val="000E67B0"/>
    <w:rsid w:val="000E6FE2"/>
    <w:rsid w:val="000E7079"/>
    <w:rsid w:val="000E71D7"/>
    <w:rsid w:val="000E7342"/>
    <w:rsid w:val="000F04D7"/>
    <w:rsid w:val="000F07A1"/>
    <w:rsid w:val="000F0E75"/>
    <w:rsid w:val="000F1179"/>
    <w:rsid w:val="000F13B6"/>
    <w:rsid w:val="000F1B37"/>
    <w:rsid w:val="000F2394"/>
    <w:rsid w:val="000F26DC"/>
    <w:rsid w:val="000F2B19"/>
    <w:rsid w:val="000F3037"/>
    <w:rsid w:val="000F3213"/>
    <w:rsid w:val="000F4597"/>
    <w:rsid w:val="000F4D54"/>
    <w:rsid w:val="000F5658"/>
    <w:rsid w:val="000F5FD2"/>
    <w:rsid w:val="00102208"/>
    <w:rsid w:val="00102DE7"/>
    <w:rsid w:val="001035DB"/>
    <w:rsid w:val="00103640"/>
    <w:rsid w:val="0010403B"/>
    <w:rsid w:val="00104197"/>
    <w:rsid w:val="001044BD"/>
    <w:rsid w:val="001061F8"/>
    <w:rsid w:val="00110620"/>
    <w:rsid w:val="00110BBA"/>
    <w:rsid w:val="00110FFE"/>
    <w:rsid w:val="001114B9"/>
    <w:rsid w:val="001126B7"/>
    <w:rsid w:val="00112AC0"/>
    <w:rsid w:val="0011338E"/>
    <w:rsid w:val="001136AF"/>
    <w:rsid w:val="0011395F"/>
    <w:rsid w:val="00113982"/>
    <w:rsid w:val="00113BFC"/>
    <w:rsid w:val="00113E06"/>
    <w:rsid w:val="00113ED0"/>
    <w:rsid w:val="0011504E"/>
    <w:rsid w:val="0011530B"/>
    <w:rsid w:val="00115B9A"/>
    <w:rsid w:val="00116851"/>
    <w:rsid w:val="00121222"/>
    <w:rsid w:val="00121DC0"/>
    <w:rsid w:val="0012219F"/>
    <w:rsid w:val="001227E3"/>
    <w:rsid w:val="00123A74"/>
    <w:rsid w:val="001244FF"/>
    <w:rsid w:val="00124BFE"/>
    <w:rsid w:val="00124C45"/>
    <w:rsid w:val="001258F2"/>
    <w:rsid w:val="001260E7"/>
    <w:rsid w:val="001276D5"/>
    <w:rsid w:val="0013146D"/>
    <w:rsid w:val="001319A6"/>
    <w:rsid w:val="00131E40"/>
    <w:rsid w:val="00132A44"/>
    <w:rsid w:val="001373D4"/>
    <w:rsid w:val="00137702"/>
    <w:rsid w:val="001377DD"/>
    <w:rsid w:val="0014011A"/>
    <w:rsid w:val="001403D9"/>
    <w:rsid w:val="00140B10"/>
    <w:rsid w:val="00141467"/>
    <w:rsid w:val="00141E49"/>
    <w:rsid w:val="00142CBC"/>
    <w:rsid w:val="00143DD4"/>
    <w:rsid w:val="00144231"/>
    <w:rsid w:val="00144405"/>
    <w:rsid w:val="0014546C"/>
    <w:rsid w:val="00146021"/>
    <w:rsid w:val="00146C13"/>
    <w:rsid w:val="00146FFB"/>
    <w:rsid w:val="00147026"/>
    <w:rsid w:val="001473EB"/>
    <w:rsid w:val="0015116F"/>
    <w:rsid w:val="001512D5"/>
    <w:rsid w:val="0015159E"/>
    <w:rsid w:val="001521C4"/>
    <w:rsid w:val="001526E7"/>
    <w:rsid w:val="00153070"/>
    <w:rsid w:val="00153AC1"/>
    <w:rsid w:val="0015554C"/>
    <w:rsid w:val="00155E4D"/>
    <w:rsid w:val="001560ED"/>
    <w:rsid w:val="00160CA7"/>
    <w:rsid w:val="00161225"/>
    <w:rsid w:val="00161807"/>
    <w:rsid w:val="00161D34"/>
    <w:rsid w:val="0016317F"/>
    <w:rsid w:val="00163851"/>
    <w:rsid w:val="00163A5F"/>
    <w:rsid w:val="0016449D"/>
    <w:rsid w:val="00164A44"/>
    <w:rsid w:val="001655C8"/>
    <w:rsid w:val="00167610"/>
    <w:rsid w:val="0017126D"/>
    <w:rsid w:val="00171A35"/>
    <w:rsid w:val="00174569"/>
    <w:rsid w:val="00174DBA"/>
    <w:rsid w:val="001750AD"/>
    <w:rsid w:val="0017661F"/>
    <w:rsid w:val="00177878"/>
    <w:rsid w:val="00177CEB"/>
    <w:rsid w:val="001802AA"/>
    <w:rsid w:val="001805B6"/>
    <w:rsid w:val="00180B23"/>
    <w:rsid w:val="00180D84"/>
    <w:rsid w:val="0018144E"/>
    <w:rsid w:val="00182A9E"/>
    <w:rsid w:val="001832E4"/>
    <w:rsid w:val="0018473E"/>
    <w:rsid w:val="00184C02"/>
    <w:rsid w:val="001853DA"/>
    <w:rsid w:val="00185A61"/>
    <w:rsid w:val="00185C2A"/>
    <w:rsid w:val="00186638"/>
    <w:rsid w:val="001867F8"/>
    <w:rsid w:val="001869A1"/>
    <w:rsid w:val="00187E2F"/>
    <w:rsid w:val="00190F1F"/>
    <w:rsid w:val="00191573"/>
    <w:rsid w:val="00192B5F"/>
    <w:rsid w:val="00193EAE"/>
    <w:rsid w:val="001941D4"/>
    <w:rsid w:val="00194AD6"/>
    <w:rsid w:val="00194B6E"/>
    <w:rsid w:val="0019791F"/>
    <w:rsid w:val="00197E0E"/>
    <w:rsid w:val="001A0B5C"/>
    <w:rsid w:val="001A1EAF"/>
    <w:rsid w:val="001A2168"/>
    <w:rsid w:val="001A2F0F"/>
    <w:rsid w:val="001A32C8"/>
    <w:rsid w:val="001A363B"/>
    <w:rsid w:val="001A3E73"/>
    <w:rsid w:val="001A58A5"/>
    <w:rsid w:val="001A58E5"/>
    <w:rsid w:val="001A6636"/>
    <w:rsid w:val="001A69E7"/>
    <w:rsid w:val="001A7230"/>
    <w:rsid w:val="001B08DD"/>
    <w:rsid w:val="001B15D1"/>
    <w:rsid w:val="001B1E0D"/>
    <w:rsid w:val="001B225D"/>
    <w:rsid w:val="001B284C"/>
    <w:rsid w:val="001B28F1"/>
    <w:rsid w:val="001B2F54"/>
    <w:rsid w:val="001B3D89"/>
    <w:rsid w:val="001B423E"/>
    <w:rsid w:val="001B513E"/>
    <w:rsid w:val="001C0129"/>
    <w:rsid w:val="001C0229"/>
    <w:rsid w:val="001C082B"/>
    <w:rsid w:val="001C0DC9"/>
    <w:rsid w:val="001C0F0B"/>
    <w:rsid w:val="001C1539"/>
    <w:rsid w:val="001C1546"/>
    <w:rsid w:val="001C1896"/>
    <w:rsid w:val="001C1A95"/>
    <w:rsid w:val="001C2122"/>
    <w:rsid w:val="001C2DBD"/>
    <w:rsid w:val="001C2E77"/>
    <w:rsid w:val="001C5F05"/>
    <w:rsid w:val="001C61AA"/>
    <w:rsid w:val="001C6C16"/>
    <w:rsid w:val="001C6EDB"/>
    <w:rsid w:val="001C7966"/>
    <w:rsid w:val="001C7B3E"/>
    <w:rsid w:val="001D0966"/>
    <w:rsid w:val="001D0E8E"/>
    <w:rsid w:val="001D140B"/>
    <w:rsid w:val="001D54FF"/>
    <w:rsid w:val="001D578E"/>
    <w:rsid w:val="001D5DAF"/>
    <w:rsid w:val="001E0896"/>
    <w:rsid w:val="001E1B4B"/>
    <w:rsid w:val="001E3E85"/>
    <w:rsid w:val="001E406D"/>
    <w:rsid w:val="001E6F8A"/>
    <w:rsid w:val="001E7903"/>
    <w:rsid w:val="001F0915"/>
    <w:rsid w:val="001F2450"/>
    <w:rsid w:val="001F3299"/>
    <w:rsid w:val="001F384C"/>
    <w:rsid w:val="001F49D3"/>
    <w:rsid w:val="001F515E"/>
    <w:rsid w:val="001F58C1"/>
    <w:rsid w:val="001F6505"/>
    <w:rsid w:val="001F7059"/>
    <w:rsid w:val="001F7374"/>
    <w:rsid w:val="002006B3"/>
    <w:rsid w:val="002007B5"/>
    <w:rsid w:val="00200891"/>
    <w:rsid w:val="00200F08"/>
    <w:rsid w:val="002011A0"/>
    <w:rsid w:val="00201D3C"/>
    <w:rsid w:val="00201FFF"/>
    <w:rsid w:val="00202156"/>
    <w:rsid w:val="00202DC2"/>
    <w:rsid w:val="00203578"/>
    <w:rsid w:val="00203DDB"/>
    <w:rsid w:val="0020494C"/>
    <w:rsid w:val="00204F54"/>
    <w:rsid w:val="00205291"/>
    <w:rsid w:val="00205E6C"/>
    <w:rsid w:val="00206F24"/>
    <w:rsid w:val="00206F94"/>
    <w:rsid w:val="002078B5"/>
    <w:rsid w:val="002105B4"/>
    <w:rsid w:val="00211423"/>
    <w:rsid w:val="00212E4E"/>
    <w:rsid w:val="00212F09"/>
    <w:rsid w:val="0021418A"/>
    <w:rsid w:val="00214309"/>
    <w:rsid w:val="00214376"/>
    <w:rsid w:val="002148DE"/>
    <w:rsid w:val="00214F95"/>
    <w:rsid w:val="002159CC"/>
    <w:rsid w:val="0021620B"/>
    <w:rsid w:val="0021724E"/>
    <w:rsid w:val="00217BB7"/>
    <w:rsid w:val="00217BC7"/>
    <w:rsid w:val="00220444"/>
    <w:rsid w:val="002215F6"/>
    <w:rsid w:val="0022178B"/>
    <w:rsid w:val="00221AEA"/>
    <w:rsid w:val="002221BA"/>
    <w:rsid w:val="002222A9"/>
    <w:rsid w:val="0022269B"/>
    <w:rsid w:val="002227A0"/>
    <w:rsid w:val="0022285B"/>
    <w:rsid w:val="00223A8A"/>
    <w:rsid w:val="002247B5"/>
    <w:rsid w:val="00224F3D"/>
    <w:rsid w:val="00225EF3"/>
    <w:rsid w:val="002265B7"/>
    <w:rsid w:val="0023090F"/>
    <w:rsid w:val="002312DC"/>
    <w:rsid w:val="00231322"/>
    <w:rsid w:val="00231713"/>
    <w:rsid w:val="00233135"/>
    <w:rsid w:val="0023333E"/>
    <w:rsid w:val="00235DE7"/>
    <w:rsid w:val="0023633D"/>
    <w:rsid w:val="00236F42"/>
    <w:rsid w:val="00237D56"/>
    <w:rsid w:val="00237EA1"/>
    <w:rsid w:val="00240494"/>
    <w:rsid w:val="002411C2"/>
    <w:rsid w:val="00241466"/>
    <w:rsid w:val="0024152C"/>
    <w:rsid w:val="00241E37"/>
    <w:rsid w:val="0024225C"/>
    <w:rsid w:val="002426FF"/>
    <w:rsid w:val="002434B0"/>
    <w:rsid w:val="0024461F"/>
    <w:rsid w:val="00245DE5"/>
    <w:rsid w:val="00246652"/>
    <w:rsid w:val="00246A94"/>
    <w:rsid w:val="00246CCA"/>
    <w:rsid w:val="00247AA1"/>
    <w:rsid w:val="0025197A"/>
    <w:rsid w:val="00251E8D"/>
    <w:rsid w:val="0025208A"/>
    <w:rsid w:val="0025225B"/>
    <w:rsid w:val="002529D0"/>
    <w:rsid w:val="0025413C"/>
    <w:rsid w:val="002548F5"/>
    <w:rsid w:val="0025509D"/>
    <w:rsid w:val="00255BB2"/>
    <w:rsid w:val="00255EC4"/>
    <w:rsid w:val="00256134"/>
    <w:rsid w:val="0025710A"/>
    <w:rsid w:val="00257AFE"/>
    <w:rsid w:val="002605FF"/>
    <w:rsid w:val="002606CC"/>
    <w:rsid w:val="00260E15"/>
    <w:rsid w:val="00260F25"/>
    <w:rsid w:val="00262391"/>
    <w:rsid w:val="0026275B"/>
    <w:rsid w:val="002631B3"/>
    <w:rsid w:val="00263320"/>
    <w:rsid w:val="00263BAA"/>
    <w:rsid w:val="00264344"/>
    <w:rsid w:val="002656EE"/>
    <w:rsid w:val="00265C86"/>
    <w:rsid w:val="0026640B"/>
    <w:rsid w:val="002670F3"/>
    <w:rsid w:val="00267C08"/>
    <w:rsid w:val="002701CC"/>
    <w:rsid w:val="00270238"/>
    <w:rsid w:val="00270EC7"/>
    <w:rsid w:val="00271949"/>
    <w:rsid w:val="00271D71"/>
    <w:rsid w:val="00272799"/>
    <w:rsid w:val="00272965"/>
    <w:rsid w:val="00272D1C"/>
    <w:rsid w:val="0027331D"/>
    <w:rsid w:val="002734E6"/>
    <w:rsid w:val="0027376C"/>
    <w:rsid w:val="0027377C"/>
    <w:rsid w:val="002737D1"/>
    <w:rsid w:val="00273E07"/>
    <w:rsid w:val="00274FE5"/>
    <w:rsid w:val="0027597F"/>
    <w:rsid w:val="00275DC3"/>
    <w:rsid w:val="002761CF"/>
    <w:rsid w:val="00276A04"/>
    <w:rsid w:val="00277B8E"/>
    <w:rsid w:val="00280063"/>
    <w:rsid w:val="00280529"/>
    <w:rsid w:val="00280C23"/>
    <w:rsid w:val="002813DA"/>
    <w:rsid w:val="00281919"/>
    <w:rsid w:val="00281B5F"/>
    <w:rsid w:val="00282319"/>
    <w:rsid w:val="00282904"/>
    <w:rsid w:val="002835CD"/>
    <w:rsid w:val="002845D3"/>
    <w:rsid w:val="002849E2"/>
    <w:rsid w:val="00284F4A"/>
    <w:rsid w:val="00285219"/>
    <w:rsid w:val="00285834"/>
    <w:rsid w:val="0028617D"/>
    <w:rsid w:val="00286E64"/>
    <w:rsid w:val="00290413"/>
    <w:rsid w:val="00290581"/>
    <w:rsid w:val="0029124F"/>
    <w:rsid w:val="00291830"/>
    <w:rsid w:val="00291A72"/>
    <w:rsid w:val="00291E65"/>
    <w:rsid w:val="002932FA"/>
    <w:rsid w:val="002933E1"/>
    <w:rsid w:val="002934EA"/>
    <w:rsid w:val="0029402D"/>
    <w:rsid w:val="00294D11"/>
    <w:rsid w:val="00294EAE"/>
    <w:rsid w:val="002958D6"/>
    <w:rsid w:val="00296036"/>
    <w:rsid w:val="0029689E"/>
    <w:rsid w:val="002968BE"/>
    <w:rsid w:val="00296C2A"/>
    <w:rsid w:val="002A061A"/>
    <w:rsid w:val="002A0E65"/>
    <w:rsid w:val="002A133D"/>
    <w:rsid w:val="002A194A"/>
    <w:rsid w:val="002A40B8"/>
    <w:rsid w:val="002A4B13"/>
    <w:rsid w:val="002A5926"/>
    <w:rsid w:val="002A78DA"/>
    <w:rsid w:val="002B033D"/>
    <w:rsid w:val="002B104F"/>
    <w:rsid w:val="002B2AC5"/>
    <w:rsid w:val="002B319C"/>
    <w:rsid w:val="002B32CF"/>
    <w:rsid w:val="002B59E5"/>
    <w:rsid w:val="002B6910"/>
    <w:rsid w:val="002B6CFB"/>
    <w:rsid w:val="002C02AC"/>
    <w:rsid w:val="002C07CD"/>
    <w:rsid w:val="002C0889"/>
    <w:rsid w:val="002C0BC8"/>
    <w:rsid w:val="002C0FDA"/>
    <w:rsid w:val="002C2633"/>
    <w:rsid w:val="002C2B63"/>
    <w:rsid w:val="002C2F6E"/>
    <w:rsid w:val="002C35DA"/>
    <w:rsid w:val="002C4121"/>
    <w:rsid w:val="002C499D"/>
    <w:rsid w:val="002C4D45"/>
    <w:rsid w:val="002C5B71"/>
    <w:rsid w:val="002C5F58"/>
    <w:rsid w:val="002C6763"/>
    <w:rsid w:val="002C78E2"/>
    <w:rsid w:val="002C7961"/>
    <w:rsid w:val="002D08D2"/>
    <w:rsid w:val="002D13C1"/>
    <w:rsid w:val="002D1577"/>
    <w:rsid w:val="002D21B2"/>
    <w:rsid w:val="002D295A"/>
    <w:rsid w:val="002D2E45"/>
    <w:rsid w:val="002D324B"/>
    <w:rsid w:val="002D4AD2"/>
    <w:rsid w:val="002D557E"/>
    <w:rsid w:val="002D597B"/>
    <w:rsid w:val="002D6C49"/>
    <w:rsid w:val="002D7C2C"/>
    <w:rsid w:val="002E00E0"/>
    <w:rsid w:val="002E1080"/>
    <w:rsid w:val="002E15FD"/>
    <w:rsid w:val="002E1B5E"/>
    <w:rsid w:val="002E1CB9"/>
    <w:rsid w:val="002E32D6"/>
    <w:rsid w:val="002E387E"/>
    <w:rsid w:val="002E4526"/>
    <w:rsid w:val="002E4B5E"/>
    <w:rsid w:val="002E4BD1"/>
    <w:rsid w:val="002E7409"/>
    <w:rsid w:val="002F035C"/>
    <w:rsid w:val="002F038C"/>
    <w:rsid w:val="002F1A92"/>
    <w:rsid w:val="002F1C7E"/>
    <w:rsid w:val="002F1E86"/>
    <w:rsid w:val="002F1EE1"/>
    <w:rsid w:val="002F1F96"/>
    <w:rsid w:val="002F4E62"/>
    <w:rsid w:val="002F683C"/>
    <w:rsid w:val="002F68E7"/>
    <w:rsid w:val="002F6CB2"/>
    <w:rsid w:val="002F7762"/>
    <w:rsid w:val="002F7BDB"/>
    <w:rsid w:val="002F7F72"/>
    <w:rsid w:val="00300246"/>
    <w:rsid w:val="00300974"/>
    <w:rsid w:val="003014DB"/>
    <w:rsid w:val="0030167C"/>
    <w:rsid w:val="0030210A"/>
    <w:rsid w:val="00302124"/>
    <w:rsid w:val="0030281F"/>
    <w:rsid w:val="0030292A"/>
    <w:rsid w:val="00302B82"/>
    <w:rsid w:val="00302E29"/>
    <w:rsid w:val="003030F5"/>
    <w:rsid w:val="003035BF"/>
    <w:rsid w:val="0030377D"/>
    <w:rsid w:val="00304523"/>
    <w:rsid w:val="00305A18"/>
    <w:rsid w:val="0030610E"/>
    <w:rsid w:val="00307726"/>
    <w:rsid w:val="003113A5"/>
    <w:rsid w:val="00311599"/>
    <w:rsid w:val="00312283"/>
    <w:rsid w:val="003124CA"/>
    <w:rsid w:val="00313340"/>
    <w:rsid w:val="00314488"/>
    <w:rsid w:val="00314FC1"/>
    <w:rsid w:val="0031604F"/>
    <w:rsid w:val="003163D7"/>
    <w:rsid w:val="0031699C"/>
    <w:rsid w:val="003176CF"/>
    <w:rsid w:val="00320568"/>
    <w:rsid w:val="00320677"/>
    <w:rsid w:val="0032155A"/>
    <w:rsid w:val="00321A2A"/>
    <w:rsid w:val="00321BED"/>
    <w:rsid w:val="00321E74"/>
    <w:rsid w:val="00321FAD"/>
    <w:rsid w:val="00322743"/>
    <w:rsid w:val="003243DE"/>
    <w:rsid w:val="0032441D"/>
    <w:rsid w:val="00324762"/>
    <w:rsid w:val="00324906"/>
    <w:rsid w:val="00326A31"/>
    <w:rsid w:val="00327A42"/>
    <w:rsid w:val="003307D0"/>
    <w:rsid w:val="00330984"/>
    <w:rsid w:val="00330B2E"/>
    <w:rsid w:val="003314F6"/>
    <w:rsid w:val="003319E7"/>
    <w:rsid w:val="00331E73"/>
    <w:rsid w:val="00332007"/>
    <w:rsid w:val="0033289D"/>
    <w:rsid w:val="00333D12"/>
    <w:rsid w:val="00333F75"/>
    <w:rsid w:val="00334B5F"/>
    <w:rsid w:val="00335944"/>
    <w:rsid w:val="00335AAB"/>
    <w:rsid w:val="00335F94"/>
    <w:rsid w:val="003376CD"/>
    <w:rsid w:val="00337712"/>
    <w:rsid w:val="00340513"/>
    <w:rsid w:val="00340844"/>
    <w:rsid w:val="00340C14"/>
    <w:rsid w:val="00342588"/>
    <w:rsid w:val="00342B93"/>
    <w:rsid w:val="00342F91"/>
    <w:rsid w:val="00344DCF"/>
    <w:rsid w:val="003455E5"/>
    <w:rsid w:val="00346FB4"/>
    <w:rsid w:val="003500E0"/>
    <w:rsid w:val="003502DA"/>
    <w:rsid w:val="00350537"/>
    <w:rsid w:val="00351C0F"/>
    <w:rsid w:val="00351CF4"/>
    <w:rsid w:val="00351F00"/>
    <w:rsid w:val="00352622"/>
    <w:rsid w:val="003526A9"/>
    <w:rsid w:val="00352743"/>
    <w:rsid w:val="00353C94"/>
    <w:rsid w:val="0035447F"/>
    <w:rsid w:val="0035559B"/>
    <w:rsid w:val="00355805"/>
    <w:rsid w:val="003560CF"/>
    <w:rsid w:val="00356C66"/>
    <w:rsid w:val="00357827"/>
    <w:rsid w:val="00357A07"/>
    <w:rsid w:val="00357B9B"/>
    <w:rsid w:val="00360B8B"/>
    <w:rsid w:val="00360B98"/>
    <w:rsid w:val="0036166A"/>
    <w:rsid w:val="00362656"/>
    <w:rsid w:val="00362A42"/>
    <w:rsid w:val="00362F09"/>
    <w:rsid w:val="00362F21"/>
    <w:rsid w:val="00363E23"/>
    <w:rsid w:val="0036475D"/>
    <w:rsid w:val="00364FAC"/>
    <w:rsid w:val="003650DB"/>
    <w:rsid w:val="003659CB"/>
    <w:rsid w:val="00366465"/>
    <w:rsid w:val="00366579"/>
    <w:rsid w:val="003667E8"/>
    <w:rsid w:val="0036772E"/>
    <w:rsid w:val="003701F5"/>
    <w:rsid w:val="00370326"/>
    <w:rsid w:val="0037122C"/>
    <w:rsid w:val="003717C7"/>
    <w:rsid w:val="00372158"/>
    <w:rsid w:val="0037298D"/>
    <w:rsid w:val="003732C5"/>
    <w:rsid w:val="00373D94"/>
    <w:rsid w:val="0037469C"/>
    <w:rsid w:val="00374937"/>
    <w:rsid w:val="00374AED"/>
    <w:rsid w:val="00375900"/>
    <w:rsid w:val="00375EC9"/>
    <w:rsid w:val="00376602"/>
    <w:rsid w:val="00376672"/>
    <w:rsid w:val="00377AF1"/>
    <w:rsid w:val="00380157"/>
    <w:rsid w:val="00380893"/>
    <w:rsid w:val="003808EF"/>
    <w:rsid w:val="00382FB3"/>
    <w:rsid w:val="003837BF"/>
    <w:rsid w:val="00383DB9"/>
    <w:rsid w:val="00383FD9"/>
    <w:rsid w:val="00384809"/>
    <w:rsid w:val="0038705A"/>
    <w:rsid w:val="003871A8"/>
    <w:rsid w:val="00387816"/>
    <w:rsid w:val="00387C68"/>
    <w:rsid w:val="00387DD5"/>
    <w:rsid w:val="003913F0"/>
    <w:rsid w:val="00394B8A"/>
    <w:rsid w:val="00395600"/>
    <w:rsid w:val="0039608E"/>
    <w:rsid w:val="003966CC"/>
    <w:rsid w:val="00396A14"/>
    <w:rsid w:val="00397527"/>
    <w:rsid w:val="003A05A6"/>
    <w:rsid w:val="003A0A2F"/>
    <w:rsid w:val="003A1535"/>
    <w:rsid w:val="003A17F4"/>
    <w:rsid w:val="003A2A59"/>
    <w:rsid w:val="003A2ED4"/>
    <w:rsid w:val="003A4384"/>
    <w:rsid w:val="003A47D5"/>
    <w:rsid w:val="003A48CC"/>
    <w:rsid w:val="003A4C1A"/>
    <w:rsid w:val="003A4C42"/>
    <w:rsid w:val="003A66D2"/>
    <w:rsid w:val="003A696E"/>
    <w:rsid w:val="003A6A3F"/>
    <w:rsid w:val="003A6B7A"/>
    <w:rsid w:val="003B0184"/>
    <w:rsid w:val="003B177F"/>
    <w:rsid w:val="003B1CAE"/>
    <w:rsid w:val="003B3079"/>
    <w:rsid w:val="003B457F"/>
    <w:rsid w:val="003B4BAF"/>
    <w:rsid w:val="003B5A24"/>
    <w:rsid w:val="003B5DD0"/>
    <w:rsid w:val="003B708B"/>
    <w:rsid w:val="003B7A3A"/>
    <w:rsid w:val="003C0227"/>
    <w:rsid w:val="003C0BC8"/>
    <w:rsid w:val="003C1378"/>
    <w:rsid w:val="003C1681"/>
    <w:rsid w:val="003C1862"/>
    <w:rsid w:val="003C2894"/>
    <w:rsid w:val="003C2B24"/>
    <w:rsid w:val="003C39DB"/>
    <w:rsid w:val="003C410F"/>
    <w:rsid w:val="003C4C1B"/>
    <w:rsid w:val="003C6220"/>
    <w:rsid w:val="003C73AC"/>
    <w:rsid w:val="003D34D4"/>
    <w:rsid w:val="003D4DE2"/>
    <w:rsid w:val="003D5386"/>
    <w:rsid w:val="003D549A"/>
    <w:rsid w:val="003D6411"/>
    <w:rsid w:val="003D6AD1"/>
    <w:rsid w:val="003D6B39"/>
    <w:rsid w:val="003E0178"/>
    <w:rsid w:val="003E0296"/>
    <w:rsid w:val="003E18CF"/>
    <w:rsid w:val="003E3DDD"/>
    <w:rsid w:val="003E5B11"/>
    <w:rsid w:val="003E5FD4"/>
    <w:rsid w:val="003E6285"/>
    <w:rsid w:val="003E6501"/>
    <w:rsid w:val="003E6747"/>
    <w:rsid w:val="003E6929"/>
    <w:rsid w:val="003E7481"/>
    <w:rsid w:val="003F0E69"/>
    <w:rsid w:val="003F169E"/>
    <w:rsid w:val="003F1B16"/>
    <w:rsid w:val="003F30A5"/>
    <w:rsid w:val="003F4088"/>
    <w:rsid w:val="003F4D1D"/>
    <w:rsid w:val="003F54D8"/>
    <w:rsid w:val="003F77D9"/>
    <w:rsid w:val="003F78FB"/>
    <w:rsid w:val="003F7D61"/>
    <w:rsid w:val="003F7FD6"/>
    <w:rsid w:val="00401670"/>
    <w:rsid w:val="004030E1"/>
    <w:rsid w:val="0040451B"/>
    <w:rsid w:val="0040455C"/>
    <w:rsid w:val="00404C1C"/>
    <w:rsid w:val="004059FE"/>
    <w:rsid w:val="004067EA"/>
    <w:rsid w:val="004117A7"/>
    <w:rsid w:val="00411942"/>
    <w:rsid w:val="00411A30"/>
    <w:rsid w:val="00411F39"/>
    <w:rsid w:val="00412C62"/>
    <w:rsid w:val="0041360E"/>
    <w:rsid w:val="00414151"/>
    <w:rsid w:val="0041454B"/>
    <w:rsid w:val="00414943"/>
    <w:rsid w:val="00415B9F"/>
    <w:rsid w:val="00416CE4"/>
    <w:rsid w:val="00416DEA"/>
    <w:rsid w:val="00416EE3"/>
    <w:rsid w:val="00420331"/>
    <w:rsid w:val="00420E36"/>
    <w:rsid w:val="0042214C"/>
    <w:rsid w:val="004234B3"/>
    <w:rsid w:val="00423E2D"/>
    <w:rsid w:val="0042414B"/>
    <w:rsid w:val="00424A87"/>
    <w:rsid w:val="00424C66"/>
    <w:rsid w:val="004254AC"/>
    <w:rsid w:val="00425777"/>
    <w:rsid w:val="00426DE2"/>
    <w:rsid w:val="004276C6"/>
    <w:rsid w:val="0043014C"/>
    <w:rsid w:val="00430511"/>
    <w:rsid w:val="00431C9D"/>
    <w:rsid w:val="0043209F"/>
    <w:rsid w:val="0043488B"/>
    <w:rsid w:val="004357D6"/>
    <w:rsid w:val="00435B26"/>
    <w:rsid w:val="00435D3A"/>
    <w:rsid w:val="00435EF6"/>
    <w:rsid w:val="00436320"/>
    <w:rsid w:val="0043680D"/>
    <w:rsid w:val="0043755C"/>
    <w:rsid w:val="00437DBF"/>
    <w:rsid w:val="00440461"/>
    <w:rsid w:val="004404FA"/>
    <w:rsid w:val="0044194E"/>
    <w:rsid w:val="00442E92"/>
    <w:rsid w:val="00442F79"/>
    <w:rsid w:val="00443731"/>
    <w:rsid w:val="00443F8B"/>
    <w:rsid w:val="00444665"/>
    <w:rsid w:val="004446B2"/>
    <w:rsid w:val="00444F03"/>
    <w:rsid w:val="00445981"/>
    <w:rsid w:val="004463CE"/>
    <w:rsid w:val="004473CC"/>
    <w:rsid w:val="004509A5"/>
    <w:rsid w:val="00450BC2"/>
    <w:rsid w:val="00451107"/>
    <w:rsid w:val="004514E8"/>
    <w:rsid w:val="0045152D"/>
    <w:rsid w:val="004518C9"/>
    <w:rsid w:val="004520E5"/>
    <w:rsid w:val="00452322"/>
    <w:rsid w:val="004524C8"/>
    <w:rsid w:val="00453064"/>
    <w:rsid w:val="004531AF"/>
    <w:rsid w:val="00453475"/>
    <w:rsid w:val="0045415D"/>
    <w:rsid w:val="00454431"/>
    <w:rsid w:val="0045497F"/>
    <w:rsid w:val="004555B7"/>
    <w:rsid w:val="00455A74"/>
    <w:rsid w:val="00455D65"/>
    <w:rsid w:val="00456AA1"/>
    <w:rsid w:val="00457946"/>
    <w:rsid w:val="004600C8"/>
    <w:rsid w:val="0046019D"/>
    <w:rsid w:val="00460C2F"/>
    <w:rsid w:val="00462B32"/>
    <w:rsid w:val="00462BBE"/>
    <w:rsid w:val="0046421E"/>
    <w:rsid w:val="00465658"/>
    <w:rsid w:val="0046589A"/>
    <w:rsid w:val="0046646B"/>
    <w:rsid w:val="0046662A"/>
    <w:rsid w:val="004700E7"/>
    <w:rsid w:val="004713D9"/>
    <w:rsid w:val="00471AB2"/>
    <w:rsid w:val="00472722"/>
    <w:rsid w:val="00472D4E"/>
    <w:rsid w:val="00473774"/>
    <w:rsid w:val="00473A76"/>
    <w:rsid w:val="00473BA5"/>
    <w:rsid w:val="00473BBB"/>
    <w:rsid w:val="0047418B"/>
    <w:rsid w:val="0047725B"/>
    <w:rsid w:val="004777DB"/>
    <w:rsid w:val="004779C4"/>
    <w:rsid w:val="00480581"/>
    <w:rsid w:val="00482825"/>
    <w:rsid w:val="00482BC7"/>
    <w:rsid w:val="00482EA9"/>
    <w:rsid w:val="00483E71"/>
    <w:rsid w:val="00484F1B"/>
    <w:rsid w:val="004852D0"/>
    <w:rsid w:val="00485E1A"/>
    <w:rsid w:val="00486669"/>
    <w:rsid w:val="00486C05"/>
    <w:rsid w:val="0048781C"/>
    <w:rsid w:val="00487C42"/>
    <w:rsid w:val="004907FB"/>
    <w:rsid w:val="004916A3"/>
    <w:rsid w:val="00491A7A"/>
    <w:rsid w:val="00491CC1"/>
    <w:rsid w:val="004926D1"/>
    <w:rsid w:val="0049299C"/>
    <w:rsid w:val="0049301E"/>
    <w:rsid w:val="0049373A"/>
    <w:rsid w:val="0049399F"/>
    <w:rsid w:val="00494A7A"/>
    <w:rsid w:val="004958B1"/>
    <w:rsid w:val="00495A6D"/>
    <w:rsid w:val="00496468"/>
    <w:rsid w:val="00497120"/>
    <w:rsid w:val="00497226"/>
    <w:rsid w:val="004979FC"/>
    <w:rsid w:val="00497CAC"/>
    <w:rsid w:val="00497EFA"/>
    <w:rsid w:val="004A07B9"/>
    <w:rsid w:val="004A1800"/>
    <w:rsid w:val="004A201E"/>
    <w:rsid w:val="004A20B9"/>
    <w:rsid w:val="004A2237"/>
    <w:rsid w:val="004A2EC2"/>
    <w:rsid w:val="004A373D"/>
    <w:rsid w:val="004A3D57"/>
    <w:rsid w:val="004A4424"/>
    <w:rsid w:val="004A4A8C"/>
    <w:rsid w:val="004A5342"/>
    <w:rsid w:val="004A5B6C"/>
    <w:rsid w:val="004A77DE"/>
    <w:rsid w:val="004B0407"/>
    <w:rsid w:val="004B13CF"/>
    <w:rsid w:val="004B190B"/>
    <w:rsid w:val="004B2B1F"/>
    <w:rsid w:val="004B378D"/>
    <w:rsid w:val="004B37DC"/>
    <w:rsid w:val="004B4077"/>
    <w:rsid w:val="004B5619"/>
    <w:rsid w:val="004B5EE9"/>
    <w:rsid w:val="004B609F"/>
    <w:rsid w:val="004B6806"/>
    <w:rsid w:val="004B684E"/>
    <w:rsid w:val="004B6C1C"/>
    <w:rsid w:val="004B6D81"/>
    <w:rsid w:val="004B7305"/>
    <w:rsid w:val="004B7C90"/>
    <w:rsid w:val="004C0707"/>
    <w:rsid w:val="004C093A"/>
    <w:rsid w:val="004C0DA4"/>
    <w:rsid w:val="004C0F05"/>
    <w:rsid w:val="004C144D"/>
    <w:rsid w:val="004C1639"/>
    <w:rsid w:val="004C1929"/>
    <w:rsid w:val="004C215B"/>
    <w:rsid w:val="004C254E"/>
    <w:rsid w:val="004C27E4"/>
    <w:rsid w:val="004C2AD6"/>
    <w:rsid w:val="004C464E"/>
    <w:rsid w:val="004C4E34"/>
    <w:rsid w:val="004C5BFA"/>
    <w:rsid w:val="004C5EB3"/>
    <w:rsid w:val="004C6D30"/>
    <w:rsid w:val="004C75BE"/>
    <w:rsid w:val="004D21B2"/>
    <w:rsid w:val="004D2775"/>
    <w:rsid w:val="004D2782"/>
    <w:rsid w:val="004D3481"/>
    <w:rsid w:val="004D379F"/>
    <w:rsid w:val="004D3DA3"/>
    <w:rsid w:val="004D5C82"/>
    <w:rsid w:val="004D5F96"/>
    <w:rsid w:val="004D72F5"/>
    <w:rsid w:val="004E06A0"/>
    <w:rsid w:val="004E071F"/>
    <w:rsid w:val="004E0C93"/>
    <w:rsid w:val="004E106F"/>
    <w:rsid w:val="004E1098"/>
    <w:rsid w:val="004E1DFF"/>
    <w:rsid w:val="004E220E"/>
    <w:rsid w:val="004E2ECF"/>
    <w:rsid w:val="004E3D58"/>
    <w:rsid w:val="004E431B"/>
    <w:rsid w:val="004E46B2"/>
    <w:rsid w:val="004E4E2C"/>
    <w:rsid w:val="004E5293"/>
    <w:rsid w:val="004E5A83"/>
    <w:rsid w:val="004F08B1"/>
    <w:rsid w:val="004F0B18"/>
    <w:rsid w:val="004F1F47"/>
    <w:rsid w:val="004F26FB"/>
    <w:rsid w:val="004F31BC"/>
    <w:rsid w:val="004F32A2"/>
    <w:rsid w:val="004F4215"/>
    <w:rsid w:val="004F4373"/>
    <w:rsid w:val="004F484A"/>
    <w:rsid w:val="004F4C12"/>
    <w:rsid w:val="004F51D5"/>
    <w:rsid w:val="004F625C"/>
    <w:rsid w:val="00500909"/>
    <w:rsid w:val="005014FB"/>
    <w:rsid w:val="00501697"/>
    <w:rsid w:val="005017E8"/>
    <w:rsid w:val="00502A21"/>
    <w:rsid w:val="00505E91"/>
    <w:rsid w:val="00506987"/>
    <w:rsid w:val="00507B51"/>
    <w:rsid w:val="00510AD1"/>
    <w:rsid w:val="00511B57"/>
    <w:rsid w:val="00511CB7"/>
    <w:rsid w:val="00512150"/>
    <w:rsid w:val="005130CF"/>
    <w:rsid w:val="00513178"/>
    <w:rsid w:val="00513BBF"/>
    <w:rsid w:val="00513C6B"/>
    <w:rsid w:val="00515A38"/>
    <w:rsid w:val="00515E45"/>
    <w:rsid w:val="00517BE2"/>
    <w:rsid w:val="00517F75"/>
    <w:rsid w:val="005214E1"/>
    <w:rsid w:val="00523C46"/>
    <w:rsid w:val="0052406C"/>
    <w:rsid w:val="0052435D"/>
    <w:rsid w:val="00524822"/>
    <w:rsid w:val="00524B00"/>
    <w:rsid w:val="00524D4D"/>
    <w:rsid w:val="005258CF"/>
    <w:rsid w:val="005279B5"/>
    <w:rsid w:val="005306E5"/>
    <w:rsid w:val="00532167"/>
    <w:rsid w:val="00532643"/>
    <w:rsid w:val="00532F9A"/>
    <w:rsid w:val="00533059"/>
    <w:rsid w:val="005330C2"/>
    <w:rsid w:val="00533185"/>
    <w:rsid w:val="0053425E"/>
    <w:rsid w:val="0053470D"/>
    <w:rsid w:val="00535082"/>
    <w:rsid w:val="0053517D"/>
    <w:rsid w:val="005369E6"/>
    <w:rsid w:val="00536CC3"/>
    <w:rsid w:val="00537A0A"/>
    <w:rsid w:val="00537A91"/>
    <w:rsid w:val="00540273"/>
    <w:rsid w:val="00540434"/>
    <w:rsid w:val="005406BE"/>
    <w:rsid w:val="00542E65"/>
    <w:rsid w:val="00542EBE"/>
    <w:rsid w:val="005437C9"/>
    <w:rsid w:val="00543906"/>
    <w:rsid w:val="00543D59"/>
    <w:rsid w:val="00544802"/>
    <w:rsid w:val="00545186"/>
    <w:rsid w:val="005451FA"/>
    <w:rsid w:val="0054799D"/>
    <w:rsid w:val="00550417"/>
    <w:rsid w:val="00550AD2"/>
    <w:rsid w:val="00550C75"/>
    <w:rsid w:val="00550D58"/>
    <w:rsid w:val="00551592"/>
    <w:rsid w:val="005527D0"/>
    <w:rsid w:val="00553871"/>
    <w:rsid w:val="00553F22"/>
    <w:rsid w:val="00553F66"/>
    <w:rsid w:val="00554E75"/>
    <w:rsid w:val="00554F14"/>
    <w:rsid w:val="00555326"/>
    <w:rsid w:val="005553CD"/>
    <w:rsid w:val="00555BAA"/>
    <w:rsid w:val="005579D6"/>
    <w:rsid w:val="005600CE"/>
    <w:rsid w:val="00560BC6"/>
    <w:rsid w:val="0056186E"/>
    <w:rsid w:val="0056196B"/>
    <w:rsid w:val="00563CA8"/>
    <w:rsid w:val="005641F8"/>
    <w:rsid w:val="00564F47"/>
    <w:rsid w:val="005654B8"/>
    <w:rsid w:val="00565E58"/>
    <w:rsid w:val="00566CA2"/>
    <w:rsid w:val="0056703E"/>
    <w:rsid w:val="00567280"/>
    <w:rsid w:val="005673E6"/>
    <w:rsid w:val="005702B3"/>
    <w:rsid w:val="00570ACB"/>
    <w:rsid w:val="00570CC9"/>
    <w:rsid w:val="0057161C"/>
    <w:rsid w:val="00571C5A"/>
    <w:rsid w:val="005720B2"/>
    <w:rsid w:val="005731FA"/>
    <w:rsid w:val="00573332"/>
    <w:rsid w:val="005743AF"/>
    <w:rsid w:val="0057456C"/>
    <w:rsid w:val="00574CE7"/>
    <w:rsid w:val="00575809"/>
    <w:rsid w:val="00575EA4"/>
    <w:rsid w:val="00575F2C"/>
    <w:rsid w:val="00576B9C"/>
    <w:rsid w:val="00576BCF"/>
    <w:rsid w:val="00576F31"/>
    <w:rsid w:val="00577DEA"/>
    <w:rsid w:val="005807BB"/>
    <w:rsid w:val="005822E6"/>
    <w:rsid w:val="00582F4D"/>
    <w:rsid w:val="0058376D"/>
    <w:rsid w:val="00584051"/>
    <w:rsid w:val="0058427C"/>
    <w:rsid w:val="0058523E"/>
    <w:rsid w:val="005860C0"/>
    <w:rsid w:val="0058617F"/>
    <w:rsid w:val="00586389"/>
    <w:rsid w:val="005866A3"/>
    <w:rsid w:val="005868CE"/>
    <w:rsid w:val="00587269"/>
    <w:rsid w:val="00587B68"/>
    <w:rsid w:val="00587CA3"/>
    <w:rsid w:val="00590EE9"/>
    <w:rsid w:val="00591009"/>
    <w:rsid w:val="005911F5"/>
    <w:rsid w:val="005918CD"/>
    <w:rsid w:val="00591E12"/>
    <w:rsid w:val="00592032"/>
    <w:rsid w:val="00592297"/>
    <w:rsid w:val="005923FE"/>
    <w:rsid w:val="005924A9"/>
    <w:rsid w:val="0059286A"/>
    <w:rsid w:val="00592B16"/>
    <w:rsid w:val="00592DAE"/>
    <w:rsid w:val="005934CA"/>
    <w:rsid w:val="0059360F"/>
    <w:rsid w:val="00593B68"/>
    <w:rsid w:val="00593DF6"/>
    <w:rsid w:val="00594E07"/>
    <w:rsid w:val="00594E14"/>
    <w:rsid w:val="00595D61"/>
    <w:rsid w:val="00596CF6"/>
    <w:rsid w:val="00597057"/>
    <w:rsid w:val="00597148"/>
    <w:rsid w:val="0059723C"/>
    <w:rsid w:val="005973F3"/>
    <w:rsid w:val="0059772B"/>
    <w:rsid w:val="00597754"/>
    <w:rsid w:val="005979BA"/>
    <w:rsid w:val="00597A82"/>
    <w:rsid w:val="00597E0E"/>
    <w:rsid w:val="005A003B"/>
    <w:rsid w:val="005A1D5A"/>
    <w:rsid w:val="005A28B0"/>
    <w:rsid w:val="005A2EB5"/>
    <w:rsid w:val="005A2F89"/>
    <w:rsid w:val="005A368A"/>
    <w:rsid w:val="005A398C"/>
    <w:rsid w:val="005A3B70"/>
    <w:rsid w:val="005A3FD8"/>
    <w:rsid w:val="005A4B44"/>
    <w:rsid w:val="005A4E23"/>
    <w:rsid w:val="005A69F0"/>
    <w:rsid w:val="005A7208"/>
    <w:rsid w:val="005A7CEA"/>
    <w:rsid w:val="005B0ED4"/>
    <w:rsid w:val="005B20E6"/>
    <w:rsid w:val="005B2335"/>
    <w:rsid w:val="005B2CEE"/>
    <w:rsid w:val="005B568D"/>
    <w:rsid w:val="005B6AB3"/>
    <w:rsid w:val="005B713C"/>
    <w:rsid w:val="005B77D0"/>
    <w:rsid w:val="005B7AE3"/>
    <w:rsid w:val="005B7CC7"/>
    <w:rsid w:val="005C06FF"/>
    <w:rsid w:val="005C090D"/>
    <w:rsid w:val="005C0BA6"/>
    <w:rsid w:val="005C140C"/>
    <w:rsid w:val="005C1BD9"/>
    <w:rsid w:val="005C1FFD"/>
    <w:rsid w:val="005C2D74"/>
    <w:rsid w:val="005C3310"/>
    <w:rsid w:val="005C36BB"/>
    <w:rsid w:val="005C36C2"/>
    <w:rsid w:val="005C4BD3"/>
    <w:rsid w:val="005C5B33"/>
    <w:rsid w:val="005C78AD"/>
    <w:rsid w:val="005C78CD"/>
    <w:rsid w:val="005D0171"/>
    <w:rsid w:val="005D05C4"/>
    <w:rsid w:val="005D0B27"/>
    <w:rsid w:val="005D0F2A"/>
    <w:rsid w:val="005D144C"/>
    <w:rsid w:val="005D20BD"/>
    <w:rsid w:val="005D30D3"/>
    <w:rsid w:val="005D3E49"/>
    <w:rsid w:val="005D517E"/>
    <w:rsid w:val="005D51AC"/>
    <w:rsid w:val="005D5220"/>
    <w:rsid w:val="005D5853"/>
    <w:rsid w:val="005D68F9"/>
    <w:rsid w:val="005D6E16"/>
    <w:rsid w:val="005D744E"/>
    <w:rsid w:val="005D79A4"/>
    <w:rsid w:val="005E00D6"/>
    <w:rsid w:val="005E0104"/>
    <w:rsid w:val="005E06A4"/>
    <w:rsid w:val="005E1229"/>
    <w:rsid w:val="005E152C"/>
    <w:rsid w:val="005E1ECB"/>
    <w:rsid w:val="005E21CB"/>
    <w:rsid w:val="005E297E"/>
    <w:rsid w:val="005E29B8"/>
    <w:rsid w:val="005E3D7B"/>
    <w:rsid w:val="005E45EA"/>
    <w:rsid w:val="005E5849"/>
    <w:rsid w:val="005E6809"/>
    <w:rsid w:val="005E6BF7"/>
    <w:rsid w:val="005E71AF"/>
    <w:rsid w:val="005E7944"/>
    <w:rsid w:val="005E7FD1"/>
    <w:rsid w:val="005F1C3C"/>
    <w:rsid w:val="005F3C63"/>
    <w:rsid w:val="005F3FA6"/>
    <w:rsid w:val="005F41D6"/>
    <w:rsid w:val="005F575D"/>
    <w:rsid w:val="005F6710"/>
    <w:rsid w:val="005F6F40"/>
    <w:rsid w:val="005F6F9D"/>
    <w:rsid w:val="005F7157"/>
    <w:rsid w:val="006006B1"/>
    <w:rsid w:val="00600A04"/>
    <w:rsid w:val="00601C15"/>
    <w:rsid w:val="00602842"/>
    <w:rsid w:val="00602ECA"/>
    <w:rsid w:val="006032C2"/>
    <w:rsid w:val="006056E6"/>
    <w:rsid w:val="00605F40"/>
    <w:rsid w:val="00606C51"/>
    <w:rsid w:val="00606E89"/>
    <w:rsid w:val="006100E7"/>
    <w:rsid w:val="006108D4"/>
    <w:rsid w:val="00610D1E"/>
    <w:rsid w:val="00611239"/>
    <w:rsid w:val="00612350"/>
    <w:rsid w:val="006126A6"/>
    <w:rsid w:val="006137D0"/>
    <w:rsid w:val="00613AD3"/>
    <w:rsid w:val="00613BEF"/>
    <w:rsid w:val="006148C7"/>
    <w:rsid w:val="006153F0"/>
    <w:rsid w:val="00615745"/>
    <w:rsid w:val="00615780"/>
    <w:rsid w:val="00615B8F"/>
    <w:rsid w:val="00616B57"/>
    <w:rsid w:val="006178B8"/>
    <w:rsid w:val="00617B5D"/>
    <w:rsid w:val="006207F4"/>
    <w:rsid w:val="00621696"/>
    <w:rsid w:val="00622478"/>
    <w:rsid w:val="006225BF"/>
    <w:rsid w:val="00622783"/>
    <w:rsid w:val="00622824"/>
    <w:rsid w:val="00622A4A"/>
    <w:rsid w:val="00622B9F"/>
    <w:rsid w:val="0062345E"/>
    <w:rsid w:val="006235B2"/>
    <w:rsid w:val="00624D74"/>
    <w:rsid w:val="006253F3"/>
    <w:rsid w:val="00625A9B"/>
    <w:rsid w:val="00625C41"/>
    <w:rsid w:val="006266C0"/>
    <w:rsid w:val="00627F01"/>
    <w:rsid w:val="0063084E"/>
    <w:rsid w:val="0063189C"/>
    <w:rsid w:val="00634A06"/>
    <w:rsid w:val="00635636"/>
    <w:rsid w:val="00635D59"/>
    <w:rsid w:val="006361C2"/>
    <w:rsid w:val="00636659"/>
    <w:rsid w:val="00636ACF"/>
    <w:rsid w:val="00636F3C"/>
    <w:rsid w:val="00637185"/>
    <w:rsid w:val="006372F9"/>
    <w:rsid w:val="00637E93"/>
    <w:rsid w:val="0064003C"/>
    <w:rsid w:val="00640E12"/>
    <w:rsid w:val="0064111F"/>
    <w:rsid w:val="006420A9"/>
    <w:rsid w:val="00642B77"/>
    <w:rsid w:val="00642C23"/>
    <w:rsid w:val="00642E5C"/>
    <w:rsid w:val="00644D5B"/>
    <w:rsid w:val="00644DD5"/>
    <w:rsid w:val="00645900"/>
    <w:rsid w:val="006460BC"/>
    <w:rsid w:val="0064729C"/>
    <w:rsid w:val="006474F0"/>
    <w:rsid w:val="006511D1"/>
    <w:rsid w:val="0065190A"/>
    <w:rsid w:val="00651F60"/>
    <w:rsid w:val="00652A1E"/>
    <w:rsid w:val="00652FD7"/>
    <w:rsid w:val="00653546"/>
    <w:rsid w:val="00653817"/>
    <w:rsid w:val="00653892"/>
    <w:rsid w:val="00655EB5"/>
    <w:rsid w:val="00657887"/>
    <w:rsid w:val="0066049B"/>
    <w:rsid w:val="0066078D"/>
    <w:rsid w:val="00660B97"/>
    <w:rsid w:val="00663A8D"/>
    <w:rsid w:val="00664608"/>
    <w:rsid w:val="00664932"/>
    <w:rsid w:val="00664F2D"/>
    <w:rsid w:val="006654FC"/>
    <w:rsid w:val="00666D27"/>
    <w:rsid w:val="00667BF6"/>
    <w:rsid w:val="00667F22"/>
    <w:rsid w:val="0067066A"/>
    <w:rsid w:val="00670E56"/>
    <w:rsid w:val="006711E7"/>
    <w:rsid w:val="00671208"/>
    <w:rsid w:val="006712A4"/>
    <w:rsid w:val="006719C7"/>
    <w:rsid w:val="00671FF5"/>
    <w:rsid w:val="00672107"/>
    <w:rsid w:val="006726B4"/>
    <w:rsid w:val="00672800"/>
    <w:rsid w:val="00672B0E"/>
    <w:rsid w:val="006761C5"/>
    <w:rsid w:val="00676912"/>
    <w:rsid w:val="00677A01"/>
    <w:rsid w:val="006820D6"/>
    <w:rsid w:val="006828B7"/>
    <w:rsid w:val="00682C52"/>
    <w:rsid w:val="006869CC"/>
    <w:rsid w:val="00687AF1"/>
    <w:rsid w:val="00687B2D"/>
    <w:rsid w:val="00690892"/>
    <w:rsid w:val="00690DCC"/>
    <w:rsid w:val="00691BC8"/>
    <w:rsid w:val="006923D9"/>
    <w:rsid w:val="006926DE"/>
    <w:rsid w:val="00692D89"/>
    <w:rsid w:val="00692F61"/>
    <w:rsid w:val="00693AAD"/>
    <w:rsid w:val="00693BA5"/>
    <w:rsid w:val="00694829"/>
    <w:rsid w:val="00694B06"/>
    <w:rsid w:val="0069553E"/>
    <w:rsid w:val="00695689"/>
    <w:rsid w:val="0069637C"/>
    <w:rsid w:val="00697A0A"/>
    <w:rsid w:val="006A125C"/>
    <w:rsid w:val="006A1400"/>
    <w:rsid w:val="006A141B"/>
    <w:rsid w:val="006A1D83"/>
    <w:rsid w:val="006A1FF2"/>
    <w:rsid w:val="006A277E"/>
    <w:rsid w:val="006A3840"/>
    <w:rsid w:val="006A5689"/>
    <w:rsid w:val="006A6176"/>
    <w:rsid w:val="006A61B9"/>
    <w:rsid w:val="006A6531"/>
    <w:rsid w:val="006A6745"/>
    <w:rsid w:val="006A6A3A"/>
    <w:rsid w:val="006B019D"/>
    <w:rsid w:val="006B4359"/>
    <w:rsid w:val="006B5635"/>
    <w:rsid w:val="006B6057"/>
    <w:rsid w:val="006B7334"/>
    <w:rsid w:val="006C156B"/>
    <w:rsid w:val="006C19F7"/>
    <w:rsid w:val="006C24E3"/>
    <w:rsid w:val="006C32AB"/>
    <w:rsid w:val="006C59A6"/>
    <w:rsid w:val="006C5BF8"/>
    <w:rsid w:val="006C61DD"/>
    <w:rsid w:val="006C759A"/>
    <w:rsid w:val="006D021B"/>
    <w:rsid w:val="006D0432"/>
    <w:rsid w:val="006D05CD"/>
    <w:rsid w:val="006D0A93"/>
    <w:rsid w:val="006D0FA0"/>
    <w:rsid w:val="006D1028"/>
    <w:rsid w:val="006D109A"/>
    <w:rsid w:val="006D28F6"/>
    <w:rsid w:val="006D3276"/>
    <w:rsid w:val="006D3B66"/>
    <w:rsid w:val="006D4791"/>
    <w:rsid w:val="006D547A"/>
    <w:rsid w:val="006D55EB"/>
    <w:rsid w:val="006D5667"/>
    <w:rsid w:val="006D5DD0"/>
    <w:rsid w:val="006D705A"/>
    <w:rsid w:val="006E098F"/>
    <w:rsid w:val="006E11FC"/>
    <w:rsid w:val="006E171E"/>
    <w:rsid w:val="006E2165"/>
    <w:rsid w:val="006E22EB"/>
    <w:rsid w:val="006E247A"/>
    <w:rsid w:val="006E2EA4"/>
    <w:rsid w:val="006E3040"/>
    <w:rsid w:val="006E323B"/>
    <w:rsid w:val="006E3C71"/>
    <w:rsid w:val="006E478E"/>
    <w:rsid w:val="006E4CA4"/>
    <w:rsid w:val="006E7132"/>
    <w:rsid w:val="006E74BA"/>
    <w:rsid w:val="006E77DA"/>
    <w:rsid w:val="006E7A7F"/>
    <w:rsid w:val="006E7A98"/>
    <w:rsid w:val="006F11C3"/>
    <w:rsid w:val="006F1B43"/>
    <w:rsid w:val="006F25AB"/>
    <w:rsid w:val="006F2A29"/>
    <w:rsid w:val="006F395C"/>
    <w:rsid w:val="006F3C31"/>
    <w:rsid w:val="006F3C3E"/>
    <w:rsid w:val="006F3F25"/>
    <w:rsid w:val="006F3F6F"/>
    <w:rsid w:val="006F419A"/>
    <w:rsid w:val="006F472D"/>
    <w:rsid w:val="006F47B9"/>
    <w:rsid w:val="006F47ED"/>
    <w:rsid w:val="006F5070"/>
    <w:rsid w:val="006F5464"/>
    <w:rsid w:val="006F5A51"/>
    <w:rsid w:val="006F5E1E"/>
    <w:rsid w:val="006F5FCB"/>
    <w:rsid w:val="006F62BB"/>
    <w:rsid w:val="006F7F68"/>
    <w:rsid w:val="00701654"/>
    <w:rsid w:val="00701D35"/>
    <w:rsid w:val="007020FB"/>
    <w:rsid w:val="007023CD"/>
    <w:rsid w:val="00702574"/>
    <w:rsid w:val="00703206"/>
    <w:rsid w:val="00703B8F"/>
    <w:rsid w:val="00705820"/>
    <w:rsid w:val="00705CC9"/>
    <w:rsid w:val="00707D26"/>
    <w:rsid w:val="00710B35"/>
    <w:rsid w:val="00716003"/>
    <w:rsid w:val="00716380"/>
    <w:rsid w:val="00720DE2"/>
    <w:rsid w:val="007216D3"/>
    <w:rsid w:val="00722E29"/>
    <w:rsid w:val="00723BFC"/>
    <w:rsid w:val="00723C5F"/>
    <w:rsid w:val="00723E19"/>
    <w:rsid w:val="00723E36"/>
    <w:rsid w:val="00723EE7"/>
    <w:rsid w:val="00724992"/>
    <w:rsid w:val="00724DDC"/>
    <w:rsid w:val="0072504B"/>
    <w:rsid w:val="0072585D"/>
    <w:rsid w:val="007259F3"/>
    <w:rsid w:val="00726FAC"/>
    <w:rsid w:val="00727239"/>
    <w:rsid w:val="0072744E"/>
    <w:rsid w:val="007274F0"/>
    <w:rsid w:val="00727D8D"/>
    <w:rsid w:val="00730390"/>
    <w:rsid w:val="0073083B"/>
    <w:rsid w:val="00730931"/>
    <w:rsid w:val="007309BB"/>
    <w:rsid w:val="007310F2"/>
    <w:rsid w:val="00731C08"/>
    <w:rsid w:val="0073239D"/>
    <w:rsid w:val="00732811"/>
    <w:rsid w:val="00732D89"/>
    <w:rsid w:val="007330D3"/>
    <w:rsid w:val="00733E5C"/>
    <w:rsid w:val="00734DA7"/>
    <w:rsid w:val="0073649A"/>
    <w:rsid w:val="00736A33"/>
    <w:rsid w:val="0073728D"/>
    <w:rsid w:val="00737658"/>
    <w:rsid w:val="00737920"/>
    <w:rsid w:val="00737C83"/>
    <w:rsid w:val="00740DE5"/>
    <w:rsid w:val="00741536"/>
    <w:rsid w:val="007419A3"/>
    <w:rsid w:val="00741EC8"/>
    <w:rsid w:val="00742CD3"/>
    <w:rsid w:val="00742FE4"/>
    <w:rsid w:val="00743330"/>
    <w:rsid w:val="00743BA2"/>
    <w:rsid w:val="007461DD"/>
    <w:rsid w:val="00746907"/>
    <w:rsid w:val="00747A52"/>
    <w:rsid w:val="00750D78"/>
    <w:rsid w:val="00750E3D"/>
    <w:rsid w:val="00751908"/>
    <w:rsid w:val="0075586B"/>
    <w:rsid w:val="00756708"/>
    <w:rsid w:val="00756B83"/>
    <w:rsid w:val="00757513"/>
    <w:rsid w:val="007576C4"/>
    <w:rsid w:val="00760427"/>
    <w:rsid w:val="00761560"/>
    <w:rsid w:val="00762CB2"/>
    <w:rsid w:val="007635BA"/>
    <w:rsid w:val="00763C96"/>
    <w:rsid w:val="00763F65"/>
    <w:rsid w:val="00764631"/>
    <w:rsid w:val="00764D6B"/>
    <w:rsid w:val="00765A90"/>
    <w:rsid w:val="00765B7D"/>
    <w:rsid w:val="00765B8F"/>
    <w:rsid w:val="007661BB"/>
    <w:rsid w:val="0076650C"/>
    <w:rsid w:val="00766B9D"/>
    <w:rsid w:val="00767AE9"/>
    <w:rsid w:val="00767B52"/>
    <w:rsid w:val="00771490"/>
    <w:rsid w:val="00771536"/>
    <w:rsid w:val="00771B4C"/>
    <w:rsid w:val="00771B69"/>
    <w:rsid w:val="00771C6F"/>
    <w:rsid w:val="00771D95"/>
    <w:rsid w:val="00771FE2"/>
    <w:rsid w:val="0077314D"/>
    <w:rsid w:val="00773644"/>
    <w:rsid w:val="00773C1C"/>
    <w:rsid w:val="00774B3E"/>
    <w:rsid w:val="0077534C"/>
    <w:rsid w:val="007753F0"/>
    <w:rsid w:val="007758F0"/>
    <w:rsid w:val="00777569"/>
    <w:rsid w:val="007813A8"/>
    <w:rsid w:val="00782BF0"/>
    <w:rsid w:val="007831EF"/>
    <w:rsid w:val="00783AEF"/>
    <w:rsid w:val="00783DA7"/>
    <w:rsid w:val="00784BEF"/>
    <w:rsid w:val="00785A4E"/>
    <w:rsid w:val="00785EA8"/>
    <w:rsid w:val="00786E41"/>
    <w:rsid w:val="00787B77"/>
    <w:rsid w:val="0079043C"/>
    <w:rsid w:val="007905DC"/>
    <w:rsid w:val="007911F0"/>
    <w:rsid w:val="00791C90"/>
    <w:rsid w:val="00791D9F"/>
    <w:rsid w:val="007922AA"/>
    <w:rsid w:val="00792E62"/>
    <w:rsid w:val="00793804"/>
    <w:rsid w:val="00794A4B"/>
    <w:rsid w:val="007951CA"/>
    <w:rsid w:val="00795395"/>
    <w:rsid w:val="00795A73"/>
    <w:rsid w:val="00795C9A"/>
    <w:rsid w:val="00796559"/>
    <w:rsid w:val="007A18D2"/>
    <w:rsid w:val="007A1EC6"/>
    <w:rsid w:val="007A200F"/>
    <w:rsid w:val="007A268C"/>
    <w:rsid w:val="007A3087"/>
    <w:rsid w:val="007A3306"/>
    <w:rsid w:val="007A4916"/>
    <w:rsid w:val="007A60B7"/>
    <w:rsid w:val="007A6824"/>
    <w:rsid w:val="007A6996"/>
    <w:rsid w:val="007A6FF0"/>
    <w:rsid w:val="007B24BD"/>
    <w:rsid w:val="007B28C1"/>
    <w:rsid w:val="007B2DC4"/>
    <w:rsid w:val="007B3561"/>
    <w:rsid w:val="007B46E4"/>
    <w:rsid w:val="007B525F"/>
    <w:rsid w:val="007B5F1F"/>
    <w:rsid w:val="007B6D47"/>
    <w:rsid w:val="007B72E6"/>
    <w:rsid w:val="007B742D"/>
    <w:rsid w:val="007C1FDA"/>
    <w:rsid w:val="007C20A1"/>
    <w:rsid w:val="007C24A5"/>
    <w:rsid w:val="007C3B21"/>
    <w:rsid w:val="007C492D"/>
    <w:rsid w:val="007C5517"/>
    <w:rsid w:val="007C603A"/>
    <w:rsid w:val="007C615B"/>
    <w:rsid w:val="007C63F4"/>
    <w:rsid w:val="007C76BD"/>
    <w:rsid w:val="007C7848"/>
    <w:rsid w:val="007C7DC3"/>
    <w:rsid w:val="007C7E04"/>
    <w:rsid w:val="007D012C"/>
    <w:rsid w:val="007D0745"/>
    <w:rsid w:val="007D1245"/>
    <w:rsid w:val="007D13C6"/>
    <w:rsid w:val="007D348D"/>
    <w:rsid w:val="007D3841"/>
    <w:rsid w:val="007D41B8"/>
    <w:rsid w:val="007D4B38"/>
    <w:rsid w:val="007D53EB"/>
    <w:rsid w:val="007D555E"/>
    <w:rsid w:val="007D63FA"/>
    <w:rsid w:val="007D68F7"/>
    <w:rsid w:val="007D766A"/>
    <w:rsid w:val="007D77C1"/>
    <w:rsid w:val="007D7FDD"/>
    <w:rsid w:val="007E0604"/>
    <w:rsid w:val="007E0CE2"/>
    <w:rsid w:val="007E0D8B"/>
    <w:rsid w:val="007E15AA"/>
    <w:rsid w:val="007E2018"/>
    <w:rsid w:val="007E2B8C"/>
    <w:rsid w:val="007E4843"/>
    <w:rsid w:val="007E5921"/>
    <w:rsid w:val="007E6276"/>
    <w:rsid w:val="007E7748"/>
    <w:rsid w:val="007E7E1B"/>
    <w:rsid w:val="007F0144"/>
    <w:rsid w:val="007F17CB"/>
    <w:rsid w:val="007F40B8"/>
    <w:rsid w:val="007F47B5"/>
    <w:rsid w:val="007F48E8"/>
    <w:rsid w:val="007F50D4"/>
    <w:rsid w:val="007F5290"/>
    <w:rsid w:val="007F5E5D"/>
    <w:rsid w:val="007F6443"/>
    <w:rsid w:val="007F657D"/>
    <w:rsid w:val="007F6F31"/>
    <w:rsid w:val="007F7F65"/>
    <w:rsid w:val="008009B8"/>
    <w:rsid w:val="00800FE1"/>
    <w:rsid w:val="00802667"/>
    <w:rsid w:val="008044E4"/>
    <w:rsid w:val="00804AB1"/>
    <w:rsid w:val="00805541"/>
    <w:rsid w:val="00806066"/>
    <w:rsid w:val="00806232"/>
    <w:rsid w:val="008067B3"/>
    <w:rsid w:val="00806AA5"/>
    <w:rsid w:val="008071F4"/>
    <w:rsid w:val="008101BD"/>
    <w:rsid w:val="00810EB1"/>
    <w:rsid w:val="008118A2"/>
    <w:rsid w:val="00811F09"/>
    <w:rsid w:val="0081243E"/>
    <w:rsid w:val="00812C70"/>
    <w:rsid w:val="0081367A"/>
    <w:rsid w:val="00813BFB"/>
    <w:rsid w:val="008146E3"/>
    <w:rsid w:val="00814C0C"/>
    <w:rsid w:val="00814ED7"/>
    <w:rsid w:val="00815FFC"/>
    <w:rsid w:val="008168A6"/>
    <w:rsid w:val="00816D6A"/>
    <w:rsid w:val="0081742E"/>
    <w:rsid w:val="00817535"/>
    <w:rsid w:val="008176F0"/>
    <w:rsid w:val="0082041E"/>
    <w:rsid w:val="008207D8"/>
    <w:rsid w:val="00820DB4"/>
    <w:rsid w:val="00821BFB"/>
    <w:rsid w:val="0082285B"/>
    <w:rsid w:val="008235F9"/>
    <w:rsid w:val="00823F7D"/>
    <w:rsid w:val="00824F08"/>
    <w:rsid w:val="00825ABB"/>
    <w:rsid w:val="00825D61"/>
    <w:rsid w:val="0082640F"/>
    <w:rsid w:val="0082647D"/>
    <w:rsid w:val="008275D6"/>
    <w:rsid w:val="00827781"/>
    <w:rsid w:val="00827B16"/>
    <w:rsid w:val="00827CE0"/>
    <w:rsid w:val="00830E25"/>
    <w:rsid w:val="0083228C"/>
    <w:rsid w:val="00832AF9"/>
    <w:rsid w:val="00832F37"/>
    <w:rsid w:val="008347E1"/>
    <w:rsid w:val="00835A6D"/>
    <w:rsid w:val="00835CEF"/>
    <w:rsid w:val="00835FE4"/>
    <w:rsid w:val="008362CD"/>
    <w:rsid w:val="008364E7"/>
    <w:rsid w:val="0083661E"/>
    <w:rsid w:val="00836F3B"/>
    <w:rsid w:val="00840E75"/>
    <w:rsid w:val="00840E76"/>
    <w:rsid w:val="00840ED1"/>
    <w:rsid w:val="00841282"/>
    <w:rsid w:val="00841668"/>
    <w:rsid w:val="0084191E"/>
    <w:rsid w:val="00841A96"/>
    <w:rsid w:val="00842FFE"/>
    <w:rsid w:val="0084330C"/>
    <w:rsid w:val="008435D6"/>
    <w:rsid w:val="00843E65"/>
    <w:rsid w:val="008440FA"/>
    <w:rsid w:val="00844B4F"/>
    <w:rsid w:val="00844C5D"/>
    <w:rsid w:val="008451BC"/>
    <w:rsid w:val="00845C6C"/>
    <w:rsid w:val="00845E86"/>
    <w:rsid w:val="00846A4C"/>
    <w:rsid w:val="00846A9F"/>
    <w:rsid w:val="008502BC"/>
    <w:rsid w:val="008514D1"/>
    <w:rsid w:val="0085178A"/>
    <w:rsid w:val="00851CC5"/>
    <w:rsid w:val="00851FDA"/>
    <w:rsid w:val="0085274E"/>
    <w:rsid w:val="00853088"/>
    <w:rsid w:val="00853B58"/>
    <w:rsid w:val="0085439A"/>
    <w:rsid w:val="008549D7"/>
    <w:rsid w:val="00854C07"/>
    <w:rsid w:val="008602B1"/>
    <w:rsid w:val="00860476"/>
    <w:rsid w:val="00860731"/>
    <w:rsid w:val="0086097D"/>
    <w:rsid w:val="008616E7"/>
    <w:rsid w:val="00861CFE"/>
    <w:rsid w:val="0086322A"/>
    <w:rsid w:val="00863360"/>
    <w:rsid w:val="00863820"/>
    <w:rsid w:val="0086630B"/>
    <w:rsid w:val="00867BD3"/>
    <w:rsid w:val="008703C2"/>
    <w:rsid w:val="008706B6"/>
    <w:rsid w:val="00870F85"/>
    <w:rsid w:val="00871A21"/>
    <w:rsid w:val="008730B5"/>
    <w:rsid w:val="008733A3"/>
    <w:rsid w:val="008739F0"/>
    <w:rsid w:val="00873D83"/>
    <w:rsid w:val="00875196"/>
    <w:rsid w:val="00876A67"/>
    <w:rsid w:val="00880FCB"/>
    <w:rsid w:val="0088174C"/>
    <w:rsid w:val="00881980"/>
    <w:rsid w:val="0088264A"/>
    <w:rsid w:val="00882890"/>
    <w:rsid w:val="00882F50"/>
    <w:rsid w:val="00883FE8"/>
    <w:rsid w:val="008844C2"/>
    <w:rsid w:val="00884AA8"/>
    <w:rsid w:val="00884B90"/>
    <w:rsid w:val="0088554E"/>
    <w:rsid w:val="00885737"/>
    <w:rsid w:val="0088633E"/>
    <w:rsid w:val="008900FB"/>
    <w:rsid w:val="00890D04"/>
    <w:rsid w:val="00892045"/>
    <w:rsid w:val="008926BE"/>
    <w:rsid w:val="008927B3"/>
    <w:rsid w:val="00892819"/>
    <w:rsid w:val="00892B5F"/>
    <w:rsid w:val="0089307F"/>
    <w:rsid w:val="00894016"/>
    <w:rsid w:val="00894121"/>
    <w:rsid w:val="008945F0"/>
    <w:rsid w:val="00896773"/>
    <w:rsid w:val="00896C3D"/>
    <w:rsid w:val="0089752D"/>
    <w:rsid w:val="00897539"/>
    <w:rsid w:val="008A0F9A"/>
    <w:rsid w:val="008A1E87"/>
    <w:rsid w:val="008A1EB7"/>
    <w:rsid w:val="008A2591"/>
    <w:rsid w:val="008A334C"/>
    <w:rsid w:val="008A3414"/>
    <w:rsid w:val="008A347C"/>
    <w:rsid w:val="008A3AED"/>
    <w:rsid w:val="008A3B00"/>
    <w:rsid w:val="008A4A9B"/>
    <w:rsid w:val="008A6931"/>
    <w:rsid w:val="008A6B77"/>
    <w:rsid w:val="008A71EF"/>
    <w:rsid w:val="008A7801"/>
    <w:rsid w:val="008A7C8D"/>
    <w:rsid w:val="008B07BD"/>
    <w:rsid w:val="008B1CD1"/>
    <w:rsid w:val="008B2C96"/>
    <w:rsid w:val="008B2DBE"/>
    <w:rsid w:val="008B2E36"/>
    <w:rsid w:val="008B3B0D"/>
    <w:rsid w:val="008B4AC7"/>
    <w:rsid w:val="008B4D8D"/>
    <w:rsid w:val="008B548A"/>
    <w:rsid w:val="008B5527"/>
    <w:rsid w:val="008B5693"/>
    <w:rsid w:val="008B5CF5"/>
    <w:rsid w:val="008B5DF2"/>
    <w:rsid w:val="008B64C7"/>
    <w:rsid w:val="008B6E94"/>
    <w:rsid w:val="008B757C"/>
    <w:rsid w:val="008B796A"/>
    <w:rsid w:val="008B7D41"/>
    <w:rsid w:val="008C0CC9"/>
    <w:rsid w:val="008C17DD"/>
    <w:rsid w:val="008C30CA"/>
    <w:rsid w:val="008C440A"/>
    <w:rsid w:val="008C51DC"/>
    <w:rsid w:val="008C5304"/>
    <w:rsid w:val="008C5497"/>
    <w:rsid w:val="008C59C5"/>
    <w:rsid w:val="008C5AA1"/>
    <w:rsid w:val="008C5DF4"/>
    <w:rsid w:val="008D00F6"/>
    <w:rsid w:val="008D0443"/>
    <w:rsid w:val="008D0822"/>
    <w:rsid w:val="008D0B68"/>
    <w:rsid w:val="008D2802"/>
    <w:rsid w:val="008D2E3A"/>
    <w:rsid w:val="008D41AE"/>
    <w:rsid w:val="008D5618"/>
    <w:rsid w:val="008D594C"/>
    <w:rsid w:val="008D61CD"/>
    <w:rsid w:val="008D6300"/>
    <w:rsid w:val="008D673D"/>
    <w:rsid w:val="008D6EB2"/>
    <w:rsid w:val="008D7850"/>
    <w:rsid w:val="008D7BDF"/>
    <w:rsid w:val="008E11E7"/>
    <w:rsid w:val="008E1EA6"/>
    <w:rsid w:val="008E38E5"/>
    <w:rsid w:val="008E4E28"/>
    <w:rsid w:val="008E6C0B"/>
    <w:rsid w:val="008F0ADD"/>
    <w:rsid w:val="008F1469"/>
    <w:rsid w:val="008F22A1"/>
    <w:rsid w:val="008F2DAB"/>
    <w:rsid w:val="008F3863"/>
    <w:rsid w:val="008F3A00"/>
    <w:rsid w:val="008F3B5F"/>
    <w:rsid w:val="008F4F15"/>
    <w:rsid w:val="008F5814"/>
    <w:rsid w:val="008F61BD"/>
    <w:rsid w:val="008F798C"/>
    <w:rsid w:val="00900A57"/>
    <w:rsid w:val="00901E35"/>
    <w:rsid w:val="00901FDA"/>
    <w:rsid w:val="00902207"/>
    <w:rsid w:val="00904106"/>
    <w:rsid w:val="0090473E"/>
    <w:rsid w:val="00905192"/>
    <w:rsid w:val="009056C7"/>
    <w:rsid w:val="009068CC"/>
    <w:rsid w:val="00906E7A"/>
    <w:rsid w:val="0090731C"/>
    <w:rsid w:val="00907D44"/>
    <w:rsid w:val="009102F6"/>
    <w:rsid w:val="00910866"/>
    <w:rsid w:val="00911107"/>
    <w:rsid w:val="00911181"/>
    <w:rsid w:val="0091271D"/>
    <w:rsid w:val="00912E7A"/>
    <w:rsid w:val="00914BF0"/>
    <w:rsid w:val="009151C2"/>
    <w:rsid w:val="00916461"/>
    <w:rsid w:val="00921140"/>
    <w:rsid w:val="009216F5"/>
    <w:rsid w:val="00921F7E"/>
    <w:rsid w:val="009229FE"/>
    <w:rsid w:val="00923950"/>
    <w:rsid w:val="00924AF4"/>
    <w:rsid w:val="00925BEE"/>
    <w:rsid w:val="009264AC"/>
    <w:rsid w:val="00927069"/>
    <w:rsid w:val="009273A8"/>
    <w:rsid w:val="009273B5"/>
    <w:rsid w:val="00930CE2"/>
    <w:rsid w:val="00932510"/>
    <w:rsid w:val="009330AE"/>
    <w:rsid w:val="009345EE"/>
    <w:rsid w:val="009346B4"/>
    <w:rsid w:val="00940C73"/>
    <w:rsid w:val="00940DB9"/>
    <w:rsid w:val="00941A59"/>
    <w:rsid w:val="00941C8F"/>
    <w:rsid w:val="0094209B"/>
    <w:rsid w:val="009423C8"/>
    <w:rsid w:val="00942732"/>
    <w:rsid w:val="0094283D"/>
    <w:rsid w:val="0094312E"/>
    <w:rsid w:val="00943218"/>
    <w:rsid w:val="00943F8A"/>
    <w:rsid w:val="009444C8"/>
    <w:rsid w:val="00944A69"/>
    <w:rsid w:val="00944C33"/>
    <w:rsid w:val="00944E1D"/>
    <w:rsid w:val="00946D34"/>
    <w:rsid w:val="00946E39"/>
    <w:rsid w:val="0094719E"/>
    <w:rsid w:val="009473D1"/>
    <w:rsid w:val="009478D6"/>
    <w:rsid w:val="00947A26"/>
    <w:rsid w:val="00950BC9"/>
    <w:rsid w:val="00951CEE"/>
    <w:rsid w:val="00951E3B"/>
    <w:rsid w:val="00951F31"/>
    <w:rsid w:val="0095238E"/>
    <w:rsid w:val="00952F35"/>
    <w:rsid w:val="00952FF7"/>
    <w:rsid w:val="009537E5"/>
    <w:rsid w:val="009540A3"/>
    <w:rsid w:val="0095528A"/>
    <w:rsid w:val="00955480"/>
    <w:rsid w:val="009561B1"/>
    <w:rsid w:val="00956A29"/>
    <w:rsid w:val="009614C7"/>
    <w:rsid w:val="00963869"/>
    <w:rsid w:val="00963BC7"/>
    <w:rsid w:val="00963E75"/>
    <w:rsid w:val="00964014"/>
    <w:rsid w:val="00964189"/>
    <w:rsid w:val="00965262"/>
    <w:rsid w:val="00965C38"/>
    <w:rsid w:val="00970C60"/>
    <w:rsid w:val="00971BC1"/>
    <w:rsid w:val="0097203A"/>
    <w:rsid w:val="0097217D"/>
    <w:rsid w:val="00972C7D"/>
    <w:rsid w:val="00974038"/>
    <w:rsid w:val="00974897"/>
    <w:rsid w:val="00974D1F"/>
    <w:rsid w:val="00975D58"/>
    <w:rsid w:val="00975EB7"/>
    <w:rsid w:val="00975F9B"/>
    <w:rsid w:val="0097613E"/>
    <w:rsid w:val="0097629F"/>
    <w:rsid w:val="00977BAA"/>
    <w:rsid w:val="00980002"/>
    <w:rsid w:val="0098064F"/>
    <w:rsid w:val="00980E58"/>
    <w:rsid w:val="009814EF"/>
    <w:rsid w:val="00981F07"/>
    <w:rsid w:val="0098434D"/>
    <w:rsid w:val="009843D0"/>
    <w:rsid w:val="00984855"/>
    <w:rsid w:val="00984F1E"/>
    <w:rsid w:val="00985675"/>
    <w:rsid w:val="009859A4"/>
    <w:rsid w:val="00986204"/>
    <w:rsid w:val="0098649A"/>
    <w:rsid w:val="00986845"/>
    <w:rsid w:val="00986DD9"/>
    <w:rsid w:val="00986E74"/>
    <w:rsid w:val="00987249"/>
    <w:rsid w:val="009873B9"/>
    <w:rsid w:val="00987F64"/>
    <w:rsid w:val="00990A48"/>
    <w:rsid w:val="00990B64"/>
    <w:rsid w:val="009912A5"/>
    <w:rsid w:val="009913C0"/>
    <w:rsid w:val="009922EC"/>
    <w:rsid w:val="009924B2"/>
    <w:rsid w:val="00992787"/>
    <w:rsid w:val="00992837"/>
    <w:rsid w:val="009929E9"/>
    <w:rsid w:val="00992BB2"/>
    <w:rsid w:val="00993418"/>
    <w:rsid w:val="00993456"/>
    <w:rsid w:val="00993796"/>
    <w:rsid w:val="00993806"/>
    <w:rsid w:val="00993D41"/>
    <w:rsid w:val="00994774"/>
    <w:rsid w:val="0099625B"/>
    <w:rsid w:val="00996D85"/>
    <w:rsid w:val="00997177"/>
    <w:rsid w:val="00997912"/>
    <w:rsid w:val="00997956"/>
    <w:rsid w:val="00997C1B"/>
    <w:rsid w:val="00997C6F"/>
    <w:rsid w:val="009A0EAC"/>
    <w:rsid w:val="009A2A5D"/>
    <w:rsid w:val="009A2AEC"/>
    <w:rsid w:val="009A4EFA"/>
    <w:rsid w:val="009A7384"/>
    <w:rsid w:val="009B2C8A"/>
    <w:rsid w:val="009B3C6A"/>
    <w:rsid w:val="009B53BE"/>
    <w:rsid w:val="009B7EF2"/>
    <w:rsid w:val="009C0CD1"/>
    <w:rsid w:val="009C1458"/>
    <w:rsid w:val="009C2C4F"/>
    <w:rsid w:val="009C2D7E"/>
    <w:rsid w:val="009C313C"/>
    <w:rsid w:val="009C32D5"/>
    <w:rsid w:val="009C4170"/>
    <w:rsid w:val="009C4EEF"/>
    <w:rsid w:val="009C50B9"/>
    <w:rsid w:val="009D047A"/>
    <w:rsid w:val="009D0AD7"/>
    <w:rsid w:val="009D0C08"/>
    <w:rsid w:val="009D1DFD"/>
    <w:rsid w:val="009D20DB"/>
    <w:rsid w:val="009D2DEB"/>
    <w:rsid w:val="009D37A3"/>
    <w:rsid w:val="009D3ACB"/>
    <w:rsid w:val="009D4B0C"/>
    <w:rsid w:val="009D5269"/>
    <w:rsid w:val="009D5582"/>
    <w:rsid w:val="009D79E5"/>
    <w:rsid w:val="009D7AB0"/>
    <w:rsid w:val="009D7D6A"/>
    <w:rsid w:val="009E00EC"/>
    <w:rsid w:val="009E040F"/>
    <w:rsid w:val="009E0FA2"/>
    <w:rsid w:val="009E1001"/>
    <w:rsid w:val="009E1054"/>
    <w:rsid w:val="009E15C9"/>
    <w:rsid w:val="009E2416"/>
    <w:rsid w:val="009E252C"/>
    <w:rsid w:val="009E2B70"/>
    <w:rsid w:val="009E381F"/>
    <w:rsid w:val="009E4062"/>
    <w:rsid w:val="009E49E6"/>
    <w:rsid w:val="009E4E8B"/>
    <w:rsid w:val="009E6022"/>
    <w:rsid w:val="009E616D"/>
    <w:rsid w:val="009E69C2"/>
    <w:rsid w:val="009F03C9"/>
    <w:rsid w:val="009F16E0"/>
    <w:rsid w:val="009F206B"/>
    <w:rsid w:val="009F2E6D"/>
    <w:rsid w:val="009F357D"/>
    <w:rsid w:val="009F3A2F"/>
    <w:rsid w:val="009F45EF"/>
    <w:rsid w:val="009F4C63"/>
    <w:rsid w:val="009F51A3"/>
    <w:rsid w:val="009F5401"/>
    <w:rsid w:val="009F61BC"/>
    <w:rsid w:val="009F6FDE"/>
    <w:rsid w:val="009F7A7D"/>
    <w:rsid w:val="00A00015"/>
    <w:rsid w:val="00A00114"/>
    <w:rsid w:val="00A0109F"/>
    <w:rsid w:val="00A01361"/>
    <w:rsid w:val="00A014C9"/>
    <w:rsid w:val="00A02E3D"/>
    <w:rsid w:val="00A03199"/>
    <w:rsid w:val="00A035F9"/>
    <w:rsid w:val="00A03B35"/>
    <w:rsid w:val="00A04082"/>
    <w:rsid w:val="00A04276"/>
    <w:rsid w:val="00A053C8"/>
    <w:rsid w:val="00A06532"/>
    <w:rsid w:val="00A100B0"/>
    <w:rsid w:val="00A10950"/>
    <w:rsid w:val="00A10C86"/>
    <w:rsid w:val="00A11E94"/>
    <w:rsid w:val="00A126DB"/>
    <w:rsid w:val="00A12BFC"/>
    <w:rsid w:val="00A13387"/>
    <w:rsid w:val="00A13F4C"/>
    <w:rsid w:val="00A13F4D"/>
    <w:rsid w:val="00A1437D"/>
    <w:rsid w:val="00A15456"/>
    <w:rsid w:val="00A15864"/>
    <w:rsid w:val="00A15EF0"/>
    <w:rsid w:val="00A162FC"/>
    <w:rsid w:val="00A165D8"/>
    <w:rsid w:val="00A16F3C"/>
    <w:rsid w:val="00A17A6E"/>
    <w:rsid w:val="00A20872"/>
    <w:rsid w:val="00A209AB"/>
    <w:rsid w:val="00A20E09"/>
    <w:rsid w:val="00A224AA"/>
    <w:rsid w:val="00A22623"/>
    <w:rsid w:val="00A22B7B"/>
    <w:rsid w:val="00A230BB"/>
    <w:rsid w:val="00A23267"/>
    <w:rsid w:val="00A237BE"/>
    <w:rsid w:val="00A25FA8"/>
    <w:rsid w:val="00A261A1"/>
    <w:rsid w:val="00A265D4"/>
    <w:rsid w:val="00A27A7B"/>
    <w:rsid w:val="00A3039F"/>
    <w:rsid w:val="00A30639"/>
    <w:rsid w:val="00A32090"/>
    <w:rsid w:val="00A32F30"/>
    <w:rsid w:val="00A33312"/>
    <w:rsid w:val="00A3375C"/>
    <w:rsid w:val="00A33DBE"/>
    <w:rsid w:val="00A3527A"/>
    <w:rsid w:val="00A35F3A"/>
    <w:rsid w:val="00A365AE"/>
    <w:rsid w:val="00A3717E"/>
    <w:rsid w:val="00A37301"/>
    <w:rsid w:val="00A40328"/>
    <w:rsid w:val="00A411C0"/>
    <w:rsid w:val="00A41B7E"/>
    <w:rsid w:val="00A421F2"/>
    <w:rsid w:val="00A43204"/>
    <w:rsid w:val="00A434C4"/>
    <w:rsid w:val="00A443CC"/>
    <w:rsid w:val="00A445D8"/>
    <w:rsid w:val="00A44CF5"/>
    <w:rsid w:val="00A44FF8"/>
    <w:rsid w:val="00A45812"/>
    <w:rsid w:val="00A45BE7"/>
    <w:rsid w:val="00A50581"/>
    <w:rsid w:val="00A528DD"/>
    <w:rsid w:val="00A529D8"/>
    <w:rsid w:val="00A529F7"/>
    <w:rsid w:val="00A52D1B"/>
    <w:rsid w:val="00A53236"/>
    <w:rsid w:val="00A54931"/>
    <w:rsid w:val="00A55043"/>
    <w:rsid w:val="00A55974"/>
    <w:rsid w:val="00A55AEE"/>
    <w:rsid w:val="00A55EA7"/>
    <w:rsid w:val="00A571ED"/>
    <w:rsid w:val="00A578F8"/>
    <w:rsid w:val="00A57AB0"/>
    <w:rsid w:val="00A57BA6"/>
    <w:rsid w:val="00A6096D"/>
    <w:rsid w:val="00A61C17"/>
    <w:rsid w:val="00A62934"/>
    <w:rsid w:val="00A62A00"/>
    <w:rsid w:val="00A63E74"/>
    <w:rsid w:val="00A641BD"/>
    <w:rsid w:val="00A6499E"/>
    <w:rsid w:val="00A6521E"/>
    <w:rsid w:val="00A67633"/>
    <w:rsid w:val="00A677BE"/>
    <w:rsid w:val="00A67CA8"/>
    <w:rsid w:val="00A7120C"/>
    <w:rsid w:val="00A7181F"/>
    <w:rsid w:val="00A71D82"/>
    <w:rsid w:val="00A73487"/>
    <w:rsid w:val="00A7373B"/>
    <w:rsid w:val="00A73CAD"/>
    <w:rsid w:val="00A743E7"/>
    <w:rsid w:val="00A74D2C"/>
    <w:rsid w:val="00A74EE8"/>
    <w:rsid w:val="00A750B6"/>
    <w:rsid w:val="00A751C5"/>
    <w:rsid w:val="00A75A4B"/>
    <w:rsid w:val="00A76234"/>
    <w:rsid w:val="00A76975"/>
    <w:rsid w:val="00A7714C"/>
    <w:rsid w:val="00A77754"/>
    <w:rsid w:val="00A7788C"/>
    <w:rsid w:val="00A80AB1"/>
    <w:rsid w:val="00A819EB"/>
    <w:rsid w:val="00A830A4"/>
    <w:rsid w:val="00A8321D"/>
    <w:rsid w:val="00A843A1"/>
    <w:rsid w:val="00A843BF"/>
    <w:rsid w:val="00A846ED"/>
    <w:rsid w:val="00A855F8"/>
    <w:rsid w:val="00A85664"/>
    <w:rsid w:val="00A85CA2"/>
    <w:rsid w:val="00A8632A"/>
    <w:rsid w:val="00A864EB"/>
    <w:rsid w:val="00A86FFE"/>
    <w:rsid w:val="00A87536"/>
    <w:rsid w:val="00A901A5"/>
    <w:rsid w:val="00A91610"/>
    <w:rsid w:val="00A91864"/>
    <w:rsid w:val="00A92280"/>
    <w:rsid w:val="00A92526"/>
    <w:rsid w:val="00A92CA7"/>
    <w:rsid w:val="00A92D66"/>
    <w:rsid w:val="00A9302A"/>
    <w:rsid w:val="00A93429"/>
    <w:rsid w:val="00A93A58"/>
    <w:rsid w:val="00A94766"/>
    <w:rsid w:val="00A94C1B"/>
    <w:rsid w:val="00A94FCD"/>
    <w:rsid w:val="00A94FE0"/>
    <w:rsid w:val="00A95106"/>
    <w:rsid w:val="00A956BD"/>
    <w:rsid w:val="00A95E28"/>
    <w:rsid w:val="00A96B89"/>
    <w:rsid w:val="00A96DD8"/>
    <w:rsid w:val="00A97AEA"/>
    <w:rsid w:val="00A97B54"/>
    <w:rsid w:val="00A97E8F"/>
    <w:rsid w:val="00AA1480"/>
    <w:rsid w:val="00AA26E7"/>
    <w:rsid w:val="00AA2A9D"/>
    <w:rsid w:val="00AA2D6B"/>
    <w:rsid w:val="00AA35D9"/>
    <w:rsid w:val="00AA5016"/>
    <w:rsid w:val="00AA5017"/>
    <w:rsid w:val="00AA54F0"/>
    <w:rsid w:val="00AA5910"/>
    <w:rsid w:val="00AA688B"/>
    <w:rsid w:val="00AA6B7A"/>
    <w:rsid w:val="00AA6F63"/>
    <w:rsid w:val="00AB08D1"/>
    <w:rsid w:val="00AB0EEC"/>
    <w:rsid w:val="00AB2093"/>
    <w:rsid w:val="00AB3E38"/>
    <w:rsid w:val="00AB43FD"/>
    <w:rsid w:val="00AB55F5"/>
    <w:rsid w:val="00AB5AA2"/>
    <w:rsid w:val="00AB5AE2"/>
    <w:rsid w:val="00AB5BD3"/>
    <w:rsid w:val="00AB5F69"/>
    <w:rsid w:val="00AB6064"/>
    <w:rsid w:val="00AB62CE"/>
    <w:rsid w:val="00AB6856"/>
    <w:rsid w:val="00AB6E58"/>
    <w:rsid w:val="00AB77F7"/>
    <w:rsid w:val="00AB7E11"/>
    <w:rsid w:val="00AC13F4"/>
    <w:rsid w:val="00AC2975"/>
    <w:rsid w:val="00AC3756"/>
    <w:rsid w:val="00AC420E"/>
    <w:rsid w:val="00AC5065"/>
    <w:rsid w:val="00AC5247"/>
    <w:rsid w:val="00AC57E9"/>
    <w:rsid w:val="00AC645E"/>
    <w:rsid w:val="00AC6EFC"/>
    <w:rsid w:val="00AC717F"/>
    <w:rsid w:val="00AC78FA"/>
    <w:rsid w:val="00AD27AC"/>
    <w:rsid w:val="00AD3835"/>
    <w:rsid w:val="00AD4339"/>
    <w:rsid w:val="00AD4A76"/>
    <w:rsid w:val="00AD5854"/>
    <w:rsid w:val="00AD5936"/>
    <w:rsid w:val="00AD5FBA"/>
    <w:rsid w:val="00AD777A"/>
    <w:rsid w:val="00AE087E"/>
    <w:rsid w:val="00AE0B43"/>
    <w:rsid w:val="00AE1FA1"/>
    <w:rsid w:val="00AE2A92"/>
    <w:rsid w:val="00AE5070"/>
    <w:rsid w:val="00AE52A9"/>
    <w:rsid w:val="00AE63BB"/>
    <w:rsid w:val="00AE73FA"/>
    <w:rsid w:val="00AE75BF"/>
    <w:rsid w:val="00AF0208"/>
    <w:rsid w:val="00AF1251"/>
    <w:rsid w:val="00AF1D7E"/>
    <w:rsid w:val="00AF1DDF"/>
    <w:rsid w:val="00AF247C"/>
    <w:rsid w:val="00AF2746"/>
    <w:rsid w:val="00AF4194"/>
    <w:rsid w:val="00AF4DCB"/>
    <w:rsid w:val="00AF6046"/>
    <w:rsid w:val="00AF6250"/>
    <w:rsid w:val="00AF660D"/>
    <w:rsid w:val="00AF66F4"/>
    <w:rsid w:val="00AF705E"/>
    <w:rsid w:val="00B004A9"/>
    <w:rsid w:val="00B00943"/>
    <w:rsid w:val="00B00BC0"/>
    <w:rsid w:val="00B00BF1"/>
    <w:rsid w:val="00B014EA"/>
    <w:rsid w:val="00B01F26"/>
    <w:rsid w:val="00B025AA"/>
    <w:rsid w:val="00B02D05"/>
    <w:rsid w:val="00B030B3"/>
    <w:rsid w:val="00B030C2"/>
    <w:rsid w:val="00B0371C"/>
    <w:rsid w:val="00B0388F"/>
    <w:rsid w:val="00B04160"/>
    <w:rsid w:val="00B04815"/>
    <w:rsid w:val="00B04C28"/>
    <w:rsid w:val="00B05531"/>
    <w:rsid w:val="00B05B10"/>
    <w:rsid w:val="00B072D9"/>
    <w:rsid w:val="00B076B3"/>
    <w:rsid w:val="00B10565"/>
    <w:rsid w:val="00B1056C"/>
    <w:rsid w:val="00B10E88"/>
    <w:rsid w:val="00B1228D"/>
    <w:rsid w:val="00B124E3"/>
    <w:rsid w:val="00B1292C"/>
    <w:rsid w:val="00B14C34"/>
    <w:rsid w:val="00B155C7"/>
    <w:rsid w:val="00B161EF"/>
    <w:rsid w:val="00B16E4E"/>
    <w:rsid w:val="00B176DF"/>
    <w:rsid w:val="00B17AC8"/>
    <w:rsid w:val="00B20392"/>
    <w:rsid w:val="00B2039E"/>
    <w:rsid w:val="00B2151C"/>
    <w:rsid w:val="00B21C50"/>
    <w:rsid w:val="00B21D6D"/>
    <w:rsid w:val="00B223AB"/>
    <w:rsid w:val="00B2285E"/>
    <w:rsid w:val="00B22B1A"/>
    <w:rsid w:val="00B22C03"/>
    <w:rsid w:val="00B22D68"/>
    <w:rsid w:val="00B22F70"/>
    <w:rsid w:val="00B2385C"/>
    <w:rsid w:val="00B23DC6"/>
    <w:rsid w:val="00B24298"/>
    <w:rsid w:val="00B2432F"/>
    <w:rsid w:val="00B24733"/>
    <w:rsid w:val="00B249E5"/>
    <w:rsid w:val="00B2553B"/>
    <w:rsid w:val="00B25576"/>
    <w:rsid w:val="00B2596D"/>
    <w:rsid w:val="00B259CE"/>
    <w:rsid w:val="00B25EFB"/>
    <w:rsid w:val="00B261CD"/>
    <w:rsid w:val="00B2665C"/>
    <w:rsid w:val="00B26893"/>
    <w:rsid w:val="00B26A6D"/>
    <w:rsid w:val="00B2727B"/>
    <w:rsid w:val="00B30BA3"/>
    <w:rsid w:val="00B30BED"/>
    <w:rsid w:val="00B311D3"/>
    <w:rsid w:val="00B31246"/>
    <w:rsid w:val="00B31837"/>
    <w:rsid w:val="00B318F9"/>
    <w:rsid w:val="00B32669"/>
    <w:rsid w:val="00B337E3"/>
    <w:rsid w:val="00B33C33"/>
    <w:rsid w:val="00B33E07"/>
    <w:rsid w:val="00B3491E"/>
    <w:rsid w:val="00B35091"/>
    <w:rsid w:val="00B357FD"/>
    <w:rsid w:val="00B41D76"/>
    <w:rsid w:val="00B4321A"/>
    <w:rsid w:val="00B432BE"/>
    <w:rsid w:val="00B44CA3"/>
    <w:rsid w:val="00B44F0C"/>
    <w:rsid w:val="00B464F6"/>
    <w:rsid w:val="00B46E23"/>
    <w:rsid w:val="00B470BF"/>
    <w:rsid w:val="00B47EB6"/>
    <w:rsid w:val="00B509E0"/>
    <w:rsid w:val="00B526CA"/>
    <w:rsid w:val="00B526FE"/>
    <w:rsid w:val="00B53D5C"/>
    <w:rsid w:val="00B54103"/>
    <w:rsid w:val="00B5457C"/>
    <w:rsid w:val="00B545A6"/>
    <w:rsid w:val="00B5512A"/>
    <w:rsid w:val="00B559E7"/>
    <w:rsid w:val="00B5679B"/>
    <w:rsid w:val="00B5738E"/>
    <w:rsid w:val="00B57637"/>
    <w:rsid w:val="00B604E0"/>
    <w:rsid w:val="00B61F89"/>
    <w:rsid w:val="00B6233B"/>
    <w:rsid w:val="00B6292F"/>
    <w:rsid w:val="00B6327C"/>
    <w:rsid w:val="00B63579"/>
    <w:rsid w:val="00B65067"/>
    <w:rsid w:val="00B6506C"/>
    <w:rsid w:val="00B65C38"/>
    <w:rsid w:val="00B66512"/>
    <w:rsid w:val="00B668D0"/>
    <w:rsid w:val="00B669F7"/>
    <w:rsid w:val="00B674C5"/>
    <w:rsid w:val="00B67FF3"/>
    <w:rsid w:val="00B7059F"/>
    <w:rsid w:val="00B70A29"/>
    <w:rsid w:val="00B71828"/>
    <w:rsid w:val="00B71F21"/>
    <w:rsid w:val="00B72938"/>
    <w:rsid w:val="00B767E2"/>
    <w:rsid w:val="00B76BB1"/>
    <w:rsid w:val="00B77050"/>
    <w:rsid w:val="00B8003A"/>
    <w:rsid w:val="00B80041"/>
    <w:rsid w:val="00B80D13"/>
    <w:rsid w:val="00B810D7"/>
    <w:rsid w:val="00B813A8"/>
    <w:rsid w:val="00B820EB"/>
    <w:rsid w:val="00B8246D"/>
    <w:rsid w:val="00B82518"/>
    <w:rsid w:val="00B8345C"/>
    <w:rsid w:val="00B8353A"/>
    <w:rsid w:val="00B837DB"/>
    <w:rsid w:val="00B849C9"/>
    <w:rsid w:val="00B84A7B"/>
    <w:rsid w:val="00B84CC5"/>
    <w:rsid w:val="00B84F2D"/>
    <w:rsid w:val="00B8660B"/>
    <w:rsid w:val="00B86E8C"/>
    <w:rsid w:val="00B871CC"/>
    <w:rsid w:val="00B87DAA"/>
    <w:rsid w:val="00B87FD2"/>
    <w:rsid w:val="00B9003E"/>
    <w:rsid w:val="00B91180"/>
    <w:rsid w:val="00B91412"/>
    <w:rsid w:val="00B91919"/>
    <w:rsid w:val="00B92023"/>
    <w:rsid w:val="00B92080"/>
    <w:rsid w:val="00B93074"/>
    <w:rsid w:val="00B93191"/>
    <w:rsid w:val="00B947F9"/>
    <w:rsid w:val="00B94998"/>
    <w:rsid w:val="00B955E1"/>
    <w:rsid w:val="00B955F7"/>
    <w:rsid w:val="00B95AF7"/>
    <w:rsid w:val="00B95E85"/>
    <w:rsid w:val="00B96BEC"/>
    <w:rsid w:val="00B9732B"/>
    <w:rsid w:val="00B97577"/>
    <w:rsid w:val="00B978E5"/>
    <w:rsid w:val="00B9790D"/>
    <w:rsid w:val="00BA0286"/>
    <w:rsid w:val="00BA0846"/>
    <w:rsid w:val="00BA1E57"/>
    <w:rsid w:val="00BA269D"/>
    <w:rsid w:val="00BA2CA9"/>
    <w:rsid w:val="00BA32EC"/>
    <w:rsid w:val="00BA3E30"/>
    <w:rsid w:val="00BA41AC"/>
    <w:rsid w:val="00BA4C27"/>
    <w:rsid w:val="00BA53E2"/>
    <w:rsid w:val="00BA53F3"/>
    <w:rsid w:val="00BA57C9"/>
    <w:rsid w:val="00BA5D5B"/>
    <w:rsid w:val="00BA687C"/>
    <w:rsid w:val="00BA747D"/>
    <w:rsid w:val="00BA7A30"/>
    <w:rsid w:val="00BB08A8"/>
    <w:rsid w:val="00BB0B06"/>
    <w:rsid w:val="00BB1DCB"/>
    <w:rsid w:val="00BB25ED"/>
    <w:rsid w:val="00BB2D81"/>
    <w:rsid w:val="00BB3160"/>
    <w:rsid w:val="00BB3551"/>
    <w:rsid w:val="00BB37B1"/>
    <w:rsid w:val="00BB5736"/>
    <w:rsid w:val="00BB62B6"/>
    <w:rsid w:val="00BB7070"/>
    <w:rsid w:val="00BB76CA"/>
    <w:rsid w:val="00BB77BB"/>
    <w:rsid w:val="00BB78D8"/>
    <w:rsid w:val="00BC0C44"/>
    <w:rsid w:val="00BC189A"/>
    <w:rsid w:val="00BC284F"/>
    <w:rsid w:val="00BC2E60"/>
    <w:rsid w:val="00BC2F19"/>
    <w:rsid w:val="00BC3BDE"/>
    <w:rsid w:val="00BC51CD"/>
    <w:rsid w:val="00BC5421"/>
    <w:rsid w:val="00BC60C3"/>
    <w:rsid w:val="00BC7064"/>
    <w:rsid w:val="00BC7AE5"/>
    <w:rsid w:val="00BD0850"/>
    <w:rsid w:val="00BD08A3"/>
    <w:rsid w:val="00BD21A0"/>
    <w:rsid w:val="00BD298E"/>
    <w:rsid w:val="00BD2A44"/>
    <w:rsid w:val="00BD4312"/>
    <w:rsid w:val="00BD516D"/>
    <w:rsid w:val="00BD51E8"/>
    <w:rsid w:val="00BD6334"/>
    <w:rsid w:val="00BD6848"/>
    <w:rsid w:val="00BD6A5D"/>
    <w:rsid w:val="00BD7E72"/>
    <w:rsid w:val="00BE25E8"/>
    <w:rsid w:val="00BE382C"/>
    <w:rsid w:val="00BE469D"/>
    <w:rsid w:val="00BE51B7"/>
    <w:rsid w:val="00BE5324"/>
    <w:rsid w:val="00BE581D"/>
    <w:rsid w:val="00BE5C9C"/>
    <w:rsid w:val="00BE6895"/>
    <w:rsid w:val="00BE6FA8"/>
    <w:rsid w:val="00BE7954"/>
    <w:rsid w:val="00BF01D8"/>
    <w:rsid w:val="00BF069E"/>
    <w:rsid w:val="00BF1E49"/>
    <w:rsid w:val="00BF2D73"/>
    <w:rsid w:val="00BF2F3E"/>
    <w:rsid w:val="00BF311F"/>
    <w:rsid w:val="00BF3F48"/>
    <w:rsid w:val="00BF5543"/>
    <w:rsid w:val="00BF5550"/>
    <w:rsid w:val="00BF5A7F"/>
    <w:rsid w:val="00BF5C4E"/>
    <w:rsid w:val="00BF60A4"/>
    <w:rsid w:val="00BF7067"/>
    <w:rsid w:val="00BF730E"/>
    <w:rsid w:val="00C0008F"/>
    <w:rsid w:val="00C0012E"/>
    <w:rsid w:val="00C013A1"/>
    <w:rsid w:val="00C01FF9"/>
    <w:rsid w:val="00C02EB3"/>
    <w:rsid w:val="00C03363"/>
    <w:rsid w:val="00C04A88"/>
    <w:rsid w:val="00C04C90"/>
    <w:rsid w:val="00C04CD2"/>
    <w:rsid w:val="00C05870"/>
    <w:rsid w:val="00C05D23"/>
    <w:rsid w:val="00C062B8"/>
    <w:rsid w:val="00C1030B"/>
    <w:rsid w:val="00C103A8"/>
    <w:rsid w:val="00C1064E"/>
    <w:rsid w:val="00C117C2"/>
    <w:rsid w:val="00C119ED"/>
    <w:rsid w:val="00C12046"/>
    <w:rsid w:val="00C135C8"/>
    <w:rsid w:val="00C152A9"/>
    <w:rsid w:val="00C15662"/>
    <w:rsid w:val="00C15E3C"/>
    <w:rsid w:val="00C168FC"/>
    <w:rsid w:val="00C204A9"/>
    <w:rsid w:val="00C20C6A"/>
    <w:rsid w:val="00C245EA"/>
    <w:rsid w:val="00C246F1"/>
    <w:rsid w:val="00C259A1"/>
    <w:rsid w:val="00C25B06"/>
    <w:rsid w:val="00C266E6"/>
    <w:rsid w:val="00C275C4"/>
    <w:rsid w:val="00C27F0E"/>
    <w:rsid w:val="00C27FFC"/>
    <w:rsid w:val="00C30131"/>
    <w:rsid w:val="00C307AA"/>
    <w:rsid w:val="00C30CED"/>
    <w:rsid w:val="00C327B7"/>
    <w:rsid w:val="00C3283F"/>
    <w:rsid w:val="00C33122"/>
    <w:rsid w:val="00C3368E"/>
    <w:rsid w:val="00C3383B"/>
    <w:rsid w:val="00C33A6D"/>
    <w:rsid w:val="00C349C9"/>
    <w:rsid w:val="00C35F20"/>
    <w:rsid w:val="00C36A72"/>
    <w:rsid w:val="00C36FCE"/>
    <w:rsid w:val="00C3723C"/>
    <w:rsid w:val="00C37940"/>
    <w:rsid w:val="00C40642"/>
    <w:rsid w:val="00C4075D"/>
    <w:rsid w:val="00C41300"/>
    <w:rsid w:val="00C41957"/>
    <w:rsid w:val="00C41A8C"/>
    <w:rsid w:val="00C424AE"/>
    <w:rsid w:val="00C43986"/>
    <w:rsid w:val="00C44A4D"/>
    <w:rsid w:val="00C454D3"/>
    <w:rsid w:val="00C45780"/>
    <w:rsid w:val="00C45E8D"/>
    <w:rsid w:val="00C46F88"/>
    <w:rsid w:val="00C476EA"/>
    <w:rsid w:val="00C4780E"/>
    <w:rsid w:val="00C47C38"/>
    <w:rsid w:val="00C47FA0"/>
    <w:rsid w:val="00C502E0"/>
    <w:rsid w:val="00C51DF9"/>
    <w:rsid w:val="00C51FD5"/>
    <w:rsid w:val="00C52FCE"/>
    <w:rsid w:val="00C530CA"/>
    <w:rsid w:val="00C548DF"/>
    <w:rsid w:val="00C55B85"/>
    <w:rsid w:val="00C56BE8"/>
    <w:rsid w:val="00C57515"/>
    <w:rsid w:val="00C5791B"/>
    <w:rsid w:val="00C57E70"/>
    <w:rsid w:val="00C6120F"/>
    <w:rsid w:val="00C62463"/>
    <w:rsid w:val="00C63961"/>
    <w:rsid w:val="00C63B21"/>
    <w:rsid w:val="00C64218"/>
    <w:rsid w:val="00C65B56"/>
    <w:rsid w:val="00C660C5"/>
    <w:rsid w:val="00C66D3C"/>
    <w:rsid w:val="00C67DEC"/>
    <w:rsid w:val="00C70074"/>
    <w:rsid w:val="00C701D5"/>
    <w:rsid w:val="00C708D4"/>
    <w:rsid w:val="00C70932"/>
    <w:rsid w:val="00C71040"/>
    <w:rsid w:val="00C71333"/>
    <w:rsid w:val="00C7176E"/>
    <w:rsid w:val="00C71DC2"/>
    <w:rsid w:val="00C71FF6"/>
    <w:rsid w:val="00C724AA"/>
    <w:rsid w:val="00C72BAB"/>
    <w:rsid w:val="00C72F15"/>
    <w:rsid w:val="00C74047"/>
    <w:rsid w:val="00C74152"/>
    <w:rsid w:val="00C745A2"/>
    <w:rsid w:val="00C74731"/>
    <w:rsid w:val="00C76D01"/>
    <w:rsid w:val="00C779FA"/>
    <w:rsid w:val="00C804C8"/>
    <w:rsid w:val="00C813AE"/>
    <w:rsid w:val="00C82936"/>
    <w:rsid w:val="00C82EAF"/>
    <w:rsid w:val="00C83974"/>
    <w:rsid w:val="00C83B9E"/>
    <w:rsid w:val="00C84FC6"/>
    <w:rsid w:val="00C85242"/>
    <w:rsid w:val="00C85BD1"/>
    <w:rsid w:val="00C85E7D"/>
    <w:rsid w:val="00C86BB1"/>
    <w:rsid w:val="00C86C41"/>
    <w:rsid w:val="00C871F0"/>
    <w:rsid w:val="00C8722C"/>
    <w:rsid w:val="00C90045"/>
    <w:rsid w:val="00C907CB"/>
    <w:rsid w:val="00C90BA7"/>
    <w:rsid w:val="00C91D07"/>
    <w:rsid w:val="00C91F82"/>
    <w:rsid w:val="00C921BD"/>
    <w:rsid w:val="00C92AE6"/>
    <w:rsid w:val="00C934EB"/>
    <w:rsid w:val="00C94CF6"/>
    <w:rsid w:val="00C95563"/>
    <w:rsid w:val="00C9604B"/>
    <w:rsid w:val="00C96375"/>
    <w:rsid w:val="00C978AD"/>
    <w:rsid w:val="00C97C58"/>
    <w:rsid w:val="00CA02FB"/>
    <w:rsid w:val="00CA04BE"/>
    <w:rsid w:val="00CA0EDF"/>
    <w:rsid w:val="00CA21B3"/>
    <w:rsid w:val="00CA35A7"/>
    <w:rsid w:val="00CA3A38"/>
    <w:rsid w:val="00CA465D"/>
    <w:rsid w:val="00CA4E43"/>
    <w:rsid w:val="00CA753D"/>
    <w:rsid w:val="00CA7AD8"/>
    <w:rsid w:val="00CB1601"/>
    <w:rsid w:val="00CB3DA3"/>
    <w:rsid w:val="00CB3DE2"/>
    <w:rsid w:val="00CB40AB"/>
    <w:rsid w:val="00CB451E"/>
    <w:rsid w:val="00CB543B"/>
    <w:rsid w:val="00CB6FAE"/>
    <w:rsid w:val="00CC14A0"/>
    <w:rsid w:val="00CC1638"/>
    <w:rsid w:val="00CC2061"/>
    <w:rsid w:val="00CC36EE"/>
    <w:rsid w:val="00CC3BC8"/>
    <w:rsid w:val="00CC5599"/>
    <w:rsid w:val="00CC60DB"/>
    <w:rsid w:val="00CD12BF"/>
    <w:rsid w:val="00CD17AB"/>
    <w:rsid w:val="00CD184E"/>
    <w:rsid w:val="00CD1E0E"/>
    <w:rsid w:val="00CD2078"/>
    <w:rsid w:val="00CD228A"/>
    <w:rsid w:val="00CD25C7"/>
    <w:rsid w:val="00CD419A"/>
    <w:rsid w:val="00CD46EA"/>
    <w:rsid w:val="00CD522F"/>
    <w:rsid w:val="00CD56E3"/>
    <w:rsid w:val="00CD5983"/>
    <w:rsid w:val="00CD6D28"/>
    <w:rsid w:val="00CD7C60"/>
    <w:rsid w:val="00CE029F"/>
    <w:rsid w:val="00CE02A6"/>
    <w:rsid w:val="00CE059F"/>
    <w:rsid w:val="00CE172A"/>
    <w:rsid w:val="00CE304C"/>
    <w:rsid w:val="00CE305E"/>
    <w:rsid w:val="00CE492E"/>
    <w:rsid w:val="00CE4A21"/>
    <w:rsid w:val="00CE4A89"/>
    <w:rsid w:val="00CE650A"/>
    <w:rsid w:val="00CE6742"/>
    <w:rsid w:val="00CE6F75"/>
    <w:rsid w:val="00CE6F76"/>
    <w:rsid w:val="00CE76CA"/>
    <w:rsid w:val="00CF00E9"/>
    <w:rsid w:val="00CF0428"/>
    <w:rsid w:val="00CF057B"/>
    <w:rsid w:val="00CF073D"/>
    <w:rsid w:val="00CF1B2D"/>
    <w:rsid w:val="00CF1D6E"/>
    <w:rsid w:val="00CF1D8A"/>
    <w:rsid w:val="00CF24FD"/>
    <w:rsid w:val="00CF2D8B"/>
    <w:rsid w:val="00CF304D"/>
    <w:rsid w:val="00CF3B15"/>
    <w:rsid w:val="00CF3EBE"/>
    <w:rsid w:val="00CF4CA8"/>
    <w:rsid w:val="00CF62D0"/>
    <w:rsid w:val="00CF7664"/>
    <w:rsid w:val="00D00058"/>
    <w:rsid w:val="00D029C8"/>
    <w:rsid w:val="00D02E51"/>
    <w:rsid w:val="00D03925"/>
    <w:rsid w:val="00D04595"/>
    <w:rsid w:val="00D05A9A"/>
    <w:rsid w:val="00D07893"/>
    <w:rsid w:val="00D0797E"/>
    <w:rsid w:val="00D11F40"/>
    <w:rsid w:val="00D127EF"/>
    <w:rsid w:val="00D139E9"/>
    <w:rsid w:val="00D13FCD"/>
    <w:rsid w:val="00D13FDD"/>
    <w:rsid w:val="00D14B2E"/>
    <w:rsid w:val="00D14F48"/>
    <w:rsid w:val="00D15109"/>
    <w:rsid w:val="00D15D24"/>
    <w:rsid w:val="00D16329"/>
    <w:rsid w:val="00D17322"/>
    <w:rsid w:val="00D1772C"/>
    <w:rsid w:val="00D20196"/>
    <w:rsid w:val="00D213FF"/>
    <w:rsid w:val="00D223E2"/>
    <w:rsid w:val="00D23ED4"/>
    <w:rsid w:val="00D23F7B"/>
    <w:rsid w:val="00D24438"/>
    <w:rsid w:val="00D24916"/>
    <w:rsid w:val="00D24CDD"/>
    <w:rsid w:val="00D26787"/>
    <w:rsid w:val="00D26C3E"/>
    <w:rsid w:val="00D27F07"/>
    <w:rsid w:val="00D30F2D"/>
    <w:rsid w:val="00D31244"/>
    <w:rsid w:val="00D31308"/>
    <w:rsid w:val="00D3144A"/>
    <w:rsid w:val="00D32079"/>
    <w:rsid w:val="00D323A4"/>
    <w:rsid w:val="00D3272B"/>
    <w:rsid w:val="00D331B1"/>
    <w:rsid w:val="00D333BE"/>
    <w:rsid w:val="00D341D2"/>
    <w:rsid w:val="00D354FD"/>
    <w:rsid w:val="00D36575"/>
    <w:rsid w:val="00D377DD"/>
    <w:rsid w:val="00D37A3B"/>
    <w:rsid w:val="00D37C4B"/>
    <w:rsid w:val="00D40BF8"/>
    <w:rsid w:val="00D41883"/>
    <w:rsid w:val="00D41C01"/>
    <w:rsid w:val="00D41DBA"/>
    <w:rsid w:val="00D41E3A"/>
    <w:rsid w:val="00D42559"/>
    <w:rsid w:val="00D43023"/>
    <w:rsid w:val="00D44599"/>
    <w:rsid w:val="00D45555"/>
    <w:rsid w:val="00D45A24"/>
    <w:rsid w:val="00D466D6"/>
    <w:rsid w:val="00D51874"/>
    <w:rsid w:val="00D52D6C"/>
    <w:rsid w:val="00D5407D"/>
    <w:rsid w:val="00D540C1"/>
    <w:rsid w:val="00D545E5"/>
    <w:rsid w:val="00D550D0"/>
    <w:rsid w:val="00D55DA9"/>
    <w:rsid w:val="00D56AA5"/>
    <w:rsid w:val="00D56B9F"/>
    <w:rsid w:val="00D56BF3"/>
    <w:rsid w:val="00D56D40"/>
    <w:rsid w:val="00D605CA"/>
    <w:rsid w:val="00D609FB"/>
    <w:rsid w:val="00D60CF2"/>
    <w:rsid w:val="00D6101D"/>
    <w:rsid w:val="00D61127"/>
    <w:rsid w:val="00D614FA"/>
    <w:rsid w:val="00D621A6"/>
    <w:rsid w:val="00D629EE"/>
    <w:rsid w:val="00D632FB"/>
    <w:rsid w:val="00D638AC"/>
    <w:rsid w:val="00D640D6"/>
    <w:rsid w:val="00D64AE1"/>
    <w:rsid w:val="00D64B14"/>
    <w:rsid w:val="00D66EBE"/>
    <w:rsid w:val="00D67E4B"/>
    <w:rsid w:val="00D7067E"/>
    <w:rsid w:val="00D70AB6"/>
    <w:rsid w:val="00D72722"/>
    <w:rsid w:val="00D72982"/>
    <w:rsid w:val="00D72DC9"/>
    <w:rsid w:val="00D72FAB"/>
    <w:rsid w:val="00D73553"/>
    <w:rsid w:val="00D740DC"/>
    <w:rsid w:val="00D74648"/>
    <w:rsid w:val="00D747BC"/>
    <w:rsid w:val="00D74ED1"/>
    <w:rsid w:val="00D7545D"/>
    <w:rsid w:val="00D756F2"/>
    <w:rsid w:val="00D75945"/>
    <w:rsid w:val="00D766CF"/>
    <w:rsid w:val="00D76987"/>
    <w:rsid w:val="00D76B6C"/>
    <w:rsid w:val="00D7713C"/>
    <w:rsid w:val="00D80491"/>
    <w:rsid w:val="00D805B3"/>
    <w:rsid w:val="00D81609"/>
    <w:rsid w:val="00D817DF"/>
    <w:rsid w:val="00D8187F"/>
    <w:rsid w:val="00D81FD5"/>
    <w:rsid w:val="00D829C2"/>
    <w:rsid w:val="00D83723"/>
    <w:rsid w:val="00D844A8"/>
    <w:rsid w:val="00D84B05"/>
    <w:rsid w:val="00D85D76"/>
    <w:rsid w:val="00D864D1"/>
    <w:rsid w:val="00D86868"/>
    <w:rsid w:val="00D90B42"/>
    <w:rsid w:val="00D90B9D"/>
    <w:rsid w:val="00D90F31"/>
    <w:rsid w:val="00D91B20"/>
    <w:rsid w:val="00D92116"/>
    <w:rsid w:val="00D93091"/>
    <w:rsid w:val="00D9431E"/>
    <w:rsid w:val="00D94F5D"/>
    <w:rsid w:val="00D959FD"/>
    <w:rsid w:val="00D96655"/>
    <w:rsid w:val="00D972F7"/>
    <w:rsid w:val="00D97766"/>
    <w:rsid w:val="00DA0884"/>
    <w:rsid w:val="00DA14E3"/>
    <w:rsid w:val="00DA1885"/>
    <w:rsid w:val="00DA2632"/>
    <w:rsid w:val="00DA2857"/>
    <w:rsid w:val="00DA2DC5"/>
    <w:rsid w:val="00DA4978"/>
    <w:rsid w:val="00DA5426"/>
    <w:rsid w:val="00DA6087"/>
    <w:rsid w:val="00DA6388"/>
    <w:rsid w:val="00DA6789"/>
    <w:rsid w:val="00DA6A18"/>
    <w:rsid w:val="00DA7D61"/>
    <w:rsid w:val="00DA7F70"/>
    <w:rsid w:val="00DB017B"/>
    <w:rsid w:val="00DB0246"/>
    <w:rsid w:val="00DB0919"/>
    <w:rsid w:val="00DB0D26"/>
    <w:rsid w:val="00DB0F64"/>
    <w:rsid w:val="00DB1043"/>
    <w:rsid w:val="00DB1502"/>
    <w:rsid w:val="00DB1514"/>
    <w:rsid w:val="00DB1B77"/>
    <w:rsid w:val="00DB1D5B"/>
    <w:rsid w:val="00DB2ED7"/>
    <w:rsid w:val="00DB36EB"/>
    <w:rsid w:val="00DB3DD1"/>
    <w:rsid w:val="00DB3FB2"/>
    <w:rsid w:val="00DB423C"/>
    <w:rsid w:val="00DB4FF2"/>
    <w:rsid w:val="00DB72CE"/>
    <w:rsid w:val="00DB7A4C"/>
    <w:rsid w:val="00DB7E72"/>
    <w:rsid w:val="00DC04E6"/>
    <w:rsid w:val="00DC1F90"/>
    <w:rsid w:val="00DC2F9A"/>
    <w:rsid w:val="00DC3202"/>
    <w:rsid w:val="00DC3825"/>
    <w:rsid w:val="00DC39C7"/>
    <w:rsid w:val="00DC3E6F"/>
    <w:rsid w:val="00DC44CC"/>
    <w:rsid w:val="00DC44F3"/>
    <w:rsid w:val="00DC5E6F"/>
    <w:rsid w:val="00DC6290"/>
    <w:rsid w:val="00DC6F2F"/>
    <w:rsid w:val="00DC7185"/>
    <w:rsid w:val="00DC7556"/>
    <w:rsid w:val="00DC7AB4"/>
    <w:rsid w:val="00DC7D7F"/>
    <w:rsid w:val="00DD0D13"/>
    <w:rsid w:val="00DD0E6E"/>
    <w:rsid w:val="00DD1D0B"/>
    <w:rsid w:val="00DD2ABE"/>
    <w:rsid w:val="00DD32F8"/>
    <w:rsid w:val="00DD34EE"/>
    <w:rsid w:val="00DD3E7A"/>
    <w:rsid w:val="00DD606C"/>
    <w:rsid w:val="00DD61F7"/>
    <w:rsid w:val="00DD66D5"/>
    <w:rsid w:val="00DD6F53"/>
    <w:rsid w:val="00DD7731"/>
    <w:rsid w:val="00DD7857"/>
    <w:rsid w:val="00DD7E5C"/>
    <w:rsid w:val="00DE023C"/>
    <w:rsid w:val="00DE05D9"/>
    <w:rsid w:val="00DE092B"/>
    <w:rsid w:val="00DE0947"/>
    <w:rsid w:val="00DE0C63"/>
    <w:rsid w:val="00DE195B"/>
    <w:rsid w:val="00DE1AFB"/>
    <w:rsid w:val="00DE1E38"/>
    <w:rsid w:val="00DE4983"/>
    <w:rsid w:val="00DE4B67"/>
    <w:rsid w:val="00DE4F1A"/>
    <w:rsid w:val="00DE5226"/>
    <w:rsid w:val="00DE53DC"/>
    <w:rsid w:val="00DE5975"/>
    <w:rsid w:val="00DE5C6E"/>
    <w:rsid w:val="00DE6567"/>
    <w:rsid w:val="00DE755B"/>
    <w:rsid w:val="00DF0A76"/>
    <w:rsid w:val="00DF13BE"/>
    <w:rsid w:val="00DF25BE"/>
    <w:rsid w:val="00DF2BF9"/>
    <w:rsid w:val="00DF37D1"/>
    <w:rsid w:val="00DF3E4D"/>
    <w:rsid w:val="00DF5A53"/>
    <w:rsid w:val="00DF6580"/>
    <w:rsid w:val="00DF76F7"/>
    <w:rsid w:val="00DF78DB"/>
    <w:rsid w:val="00E01727"/>
    <w:rsid w:val="00E0245D"/>
    <w:rsid w:val="00E02FC4"/>
    <w:rsid w:val="00E03384"/>
    <w:rsid w:val="00E04912"/>
    <w:rsid w:val="00E04B60"/>
    <w:rsid w:val="00E057E0"/>
    <w:rsid w:val="00E059FB"/>
    <w:rsid w:val="00E05ABB"/>
    <w:rsid w:val="00E1027E"/>
    <w:rsid w:val="00E107A3"/>
    <w:rsid w:val="00E10DD6"/>
    <w:rsid w:val="00E11B8F"/>
    <w:rsid w:val="00E11CBE"/>
    <w:rsid w:val="00E12419"/>
    <w:rsid w:val="00E126E0"/>
    <w:rsid w:val="00E13264"/>
    <w:rsid w:val="00E136E6"/>
    <w:rsid w:val="00E141C6"/>
    <w:rsid w:val="00E142EA"/>
    <w:rsid w:val="00E14397"/>
    <w:rsid w:val="00E14816"/>
    <w:rsid w:val="00E14E1A"/>
    <w:rsid w:val="00E15C96"/>
    <w:rsid w:val="00E15D16"/>
    <w:rsid w:val="00E1728C"/>
    <w:rsid w:val="00E1797D"/>
    <w:rsid w:val="00E207A4"/>
    <w:rsid w:val="00E2164A"/>
    <w:rsid w:val="00E21F35"/>
    <w:rsid w:val="00E23A9E"/>
    <w:rsid w:val="00E23E13"/>
    <w:rsid w:val="00E23E67"/>
    <w:rsid w:val="00E240C6"/>
    <w:rsid w:val="00E2461C"/>
    <w:rsid w:val="00E246B9"/>
    <w:rsid w:val="00E249FC"/>
    <w:rsid w:val="00E24B5F"/>
    <w:rsid w:val="00E25044"/>
    <w:rsid w:val="00E25594"/>
    <w:rsid w:val="00E26247"/>
    <w:rsid w:val="00E26595"/>
    <w:rsid w:val="00E27E1B"/>
    <w:rsid w:val="00E31366"/>
    <w:rsid w:val="00E31AE4"/>
    <w:rsid w:val="00E322A1"/>
    <w:rsid w:val="00E35DA5"/>
    <w:rsid w:val="00E36021"/>
    <w:rsid w:val="00E3656C"/>
    <w:rsid w:val="00E36AF0"/>
    <w:rsid w:val="00E37F83"/>
    <w:rsid w:val="00E40192"/>
    <w:rsid w:val="00E4032E"/>
    <w:rsid w:val="00E41542"/>
    <w:rsid w:val="00E415A4"/>
    <w:rsid w:val="00E41625"/>
    <w:rsid w:val="00E41CAC"/>
    <w:rsid w:val="00E4244D"/>
    <w:rsid w:val="00E446BE"/>
    <w:rsid w:val="00E44B25"/>
    <w:rsid w:val="00E45C91"/>
    <w:rsid w:val="00E45CFD"/>
    <w:rsid w:val="00E46132"/>
    <w:rsid w:val="00E46589"/>
    <w:rsid w:val="00E46914"/>
    <w:rsid w:val="00E46EE2"/>
    <w:rsid w:val="00E50243"/>
    <w:rsid w:val="00E50294"/>
    <w:rsid w:val="00E5094E"/>
    <w:rsid w:val="00E50AB2"/>
    <w:rsid w:val="00E50C71"/>
    <w:rsid w:val="00E51092"/>
    <w:rsid w:val="00E5112B"/>
    <w:rsid w:val="00E51D18"/>
    <w:rsid w:val="00E52082"/>
    <w:rsid w:val="00E52289"/>
    <w:rsid w:val="00E5289D"/>
    <w:rsid w:val="00E52B57"/>
    <w:rsid w:val="00E52DB5"/>
    <w:rsid w:val="00E54170"/>
    <w:rsid w:val="00E54612"/>
    <w:rsid w:val="00E547F4"/>
    <w:rsid w:val="00E549F0"/>
    <w:rsid w:val="00E55F27"/>
    <w:rsid w:val="00E56648"/>
    <w:rsid w:val="00E56804"/>
    <w:rsid w:val="00E5744C"/>
    <w:rsid w:val="00E57964"/>
    <w:rsid w:val="00E605D2"/>
    <w:rsid w:val="00E61B41"/>
    <w:rsid w:val="00E61E5D"/>
    <w:rsid w:val="00E6225E"/>
    <w:rsid w:val="00E6442F"/>
    <w:rsid w:val="00E64648"/>
    <w:rsid w:val="00E668A3"/>
    <w:rsid w:val="00E66B89"/>
    <w:rsid w:val="00E66CD7"/>
    <w:rsid w:val="00E674D6"/>
    <w:rsid w:val="00E67C64"/>
    <w:rsid w:val="00E706A5"/>
    <w:rsid w:val="00E71A61"/>
    <w:rsid w:val="00E72FA6"/>
    <w:rsid w:val="00E737F8"/>
    <w:rsid w:val="00E7485F"/>
    <w:rsid w:val="00E7522B"/>
    <w:rsid w:val="00E759E6"/>
    <w:rsid w:val="00E76048"/>
    <w:rsid w:val="00E76588"/>
    <w:rsid w:val="00E772DE"/>
    <w:rsid w:val="00E77334"/>
    <w:rsid w:val="00E775D6"/>
    <w:rsid w:val="00E807A5"/>
    <w:rsid w:val="00E8084E"/>
    <w:rsid w:val="00E80B30"/>
    <w:rsid w:val="00E80C2A"/>
    <w:rsid w:val="00E82062"/>
    <w:rsid w:val="00E83C03"/>
    <w:rsid w:val="00E85468"/>
    <w:rsid w:val="00E8748B"/>
    <w:rsid w:val="00E87C9C"/>
    <w:rsid w:val="00E9022B"/>
    <w:rsid w:val="00E90525"/>
    <w:rsid w:val="00E90672"/>
    <w:rsid w:val="00E91107"/>
    <w:rsid w:val="00E91638"/>
    <w:rsid w:val="00E922F6"/>
    <w:rsid w:val="00E924D4"/>
    <w:rsid w:val="00E92BC6"/>
    <w:rsid w:val="00E92CCF"/>
    <w:rsid w:val="00E932D3"/>
    <w:rsid w:val="00E9347C"/>
    <w:rsid w:val="00E9457E"/>
    <w:rsid w:val="00E95191"/>
    <w:rsid w:val="00E956AB"/>
    <w:rsid w:val="00E96CAB"/>
    <w:rsid w:val="00E96E9B"/>
    <w:rsid w:val="00E97492"/>
    <w:rsid w:val="00EA0EE3"/>
    <w:rsid w:val="00EA0F80"/>
    <w:rsid w:val="00EA3B1C"/>
    <w:rsid w:val="00EA499F"/>
    <w:rsid w:val="00EA6B69"/>
    <w:rsid w:val="00EB1476"/>
    <w:rsid w:val="00EB1479"/>
    <w:rsid w:val="00EB16FF"/>
    <w:rsid w:val="00EB2A07"/>
    <w:rsid w:val="00EB4FAC"/>
    <w:rsid w:val="00EB51D1"/>
    <w:rsid w:val="00EB54D4"/>
    <w:rsid w:val="00EB7552"/>
    <w:rsid w:val="00EB7899"/>
    <w:rsid w:val="00EC05DA"/>
    <w:rsid w:val="00EC06F9"/>
    <w:rsid w:val="00EC0CB8"/>
    <w:rsid w:val="00EC0D6C"/>
    <w:rsid w:val="00EC1452"/>
    <w:rsid w:val="00EC1787"/>
    <w:rsid w:val="00EC195D"/>
    <w:rsid w:val="00EC29A3"/>
    <w:rsid w:val="00EC2C2E"/>
    <w:rsid w:val="00EC3537"/>
    <w:rsid w:val="00EC3713"/>
    <w:rsid w:val="00EC3D0C"/>
    <w:rsid w:val="00EC4C19"/>
    <w:rsid w:val="00EC5371"/>
    <w:rsid w:val="00EC61CA"/>
    <w:rsid w:val="00EC6334"/>
    <w:rsid w:val="00EC747F"/>
    <w:rsid w:val="00EC7CD7"/>
    <w:rsid w:val="00ED0FFE"/>
    <w:rsid w:val="00ED151D"/>
    <w:rsid w:val="00ED1AAB"/>
    <w:rsid w:val="00ED1BB6"/>
    <w:rsid w:val="00ED2586"/>
    <w:rsid w:val="00ED327A"/>
    <w:rsid w:val="00ED3694"/>
    <w:rsid w:val="00ED375E"/>
    <w:rsid w:val="00ED377A"/>
    <w:rsid w:val="00ED38C4"/>
    <w:rsid w:val="00ED4498"/>
    <w:rsid w:val="00ED4D12"/>
    <w:rsid w:val="00ED54A4"/>
    <w:rsid w:val="00ED571C"/>
    <w:rsid w:val="00ED652E"/>
    <w:rsid w:val="00ED6B44"/>
    <w:rsid w:val="00ED75DF"/>
    <w:rsid w:val="00EE0136"/>
    <w:rsid w:val="00EE0A08"/>
    <w:rsid w:val="00EE15CD"/>
    <w:rsid w:val="00EE1A8E"/>
    <w:rsid w:val="00EE2933"/>
    <w:rsid w:val="00EE5535"/>
    <w:rsid w:val="00EE76C9"/>
    <w:rsid w:val="00EF0D2C"/>
    <w:rsid w:val="00EF23D4"/>
    <w:rsid w:val="00EF37BB"/>
    <w:rsid w:val="00EF3DD7"/>
    <w:rsid w:val="00EF49A8"/>
    <w:rsid w:val="00EF58C8"/>
    <w:rsid w:val="00EF60CE"/>
    <w:rsid w:val="00EF60F8"/>
    <w:rsid w:val="00EF69B1"/>
    <w:rsid w:val="00EF7772"/>
    <w:rsid w:val="00F0094B"/>
    <w:rsid w:val="00F014CE"/>
    <w:rsid w:val="00F056EC"/>
    <w:rsid w:val="00F05718"/>
    <w:rsid w:val="00F05809"/>
    <w:rsid w:val="00F05FA8"/>
    <w:rsid w:val="00F0654F"/>
    <w:rsid w:val="00F0680C"/>
    <w:rsid w:val="00F06C7F"/>
    <w:rsid w:val="00F0798D"/>
    <w:rsid w:val="00F07C62"/>
    <w:rsid w:val="00F10901"/>
    <w:rsid w:val="00F10FCE"/>
    <w:rsid w:val="00F12D6B"/>
    <w:rsid w:val="00F12D9B"/>
    <w:rsid w:val="00F13754"/>
    <w:rsid w:val="00F13969"/>
    <w:rsid w:val="00F14A1F"/>
    <w:rsid w:val="00F14A92"/>
    <w:rsid w:val="00F14FAB"/>
    <w:rsid w:val="00F15090"/>
    <w:rsid w:val="00F176B9"/>
    <w:rsid w:val="00F17848"/>
    <w:rsid w:val="00F20D65"/>
    <w:rsid w:val="00F213AE"/>
    <w:rsid w:val="00F221BC"/>
    <w:rsid w:val="00F22414"/>
    <w:rsid w:val="00F22F79"/>
    <w:rsid w:val="00F23958"/>
    <w:rsid w:val="00F23CF4"/>
    <w:rsid w:val="00F24A2B"/>
    <w:rsid w:val="00F25679"/>
    <w:rsid w:val="00F258FA"/>
    <w:rsid w:val="00F25F13"/>
    <w:rsid w:val="00F25FCE"/>
    <w:rsid w:val="00F26124"/>
    <w:rsid w:val="00F3193E"/>
    <w:rsid w:val="00F31A79"/>
    <w:rsid w:val="00F31BCD"/>
    <w:rsid w:val="00F335C1"/>
    <w:rsid w:val="00F33B71"/>
    <w:rsid w:val="00F340F8"/>
    <w:rsid w:val="00F34B28"/>
    <w:rsid w:val="00F34E6F"/>
    <w:rsid w:val="00F35889"/>
    <w:rsid w:val="00F36208"/>
    <w:rsid w:val="00F36886"/>
    <w:rsid w:val="00F36E3C"/>
    <w:rsid w:val="00F36FA6"/>
    <w:rsid w:val="00F3705D"/>
    <w:rsid w:val="00F371BA"/>
    <w:rsid w:val="00F3729C"/>
    <w:rsid w:val="00F403D1"/>
    <w:rsid w:val="00F40C7F"/>
    <w:rsid w:val="00F41273"/>
    <w:rsid w:val="00F415CF"/>
    <w:rsid w:val="00F41E76"/>
    <w:rsid w:val="00F4309A"/>
    <w:rsid w:val="00F43EE3"/>
    <w:rsid w:val="00F43FD9"/>
    <w:rsid w:val="00F4517F"/>
    <w:rsid w:val="00F45D2C"/>
    <w:rsid w:val="00F46B57"/>
    <w:rsid w:val="00F46FE1"/>
    <w:rsid w:val="00F47ADE"/>
    <w:rsid w:val="00F47CFF"/>
    <w:rsid w:val="00F51614"/>
    <w:rsid w:val="00F51F1B"/>
    <w:rsid w:val="00F524D6"/>
    <w:rsid w:val="00F52518"/>
    <w:rsid w:val="00F52805"/>
    <w:rsid w:val="00F52B84"/>
    <w:rsid w:val="00F52C54"/>
    <w:rsid w:val="00F533B5"/>
    <w:rsid w:val="00F559AC"/>
    <w:rsid w:val="00F56BBE"/>
    <w:rsid w:val="00F572E5"/>
    <w:rsid w:val="00F60A14"/>
    <w:rsid w:val="00F61708"/>
    <w:rsid w:val="00F617AA"/>
    <w:rsid w:val="00F6440D"/>
    <w:rsid w:val="00F64D88"/>
    <w:rsid w:val="00F66D2F"/>
    <w:rsid w:val="00F66DFD"/>
    <w:rsid w:val="00F67F65"/>
    <w:rsid w:val="00F700AE"/>
    <w:rsid w:val="00F70345"/>
    <w:rsid w:val="00F7081D"/>
    <w:rsid w:val="00F709AA"/>
    <w:rsid w:val="00F71DC2"/>
    <w:rsid w:val="00F71F0F"/>
    <w:rsid w:val="00F7238B"/>
    <w:rsid w:val="00F72B19"/>
    <w:rsid w:val="00F72B4D"/>
    <w:rsid w:val="00F72EAB"/>
    <w:rsid w:val="00F738AD"/>
    <w:rsid w:val="00F738EA"/>
    <w:rsid w:val="00F742B8"/>
    <w:rsid w:val="00F745D2"/>
    <w:rsid w:val="00F7629E"/>
    <w:rsid w:val="00F76622"/>
    <w:rsid w:val="00F805E0"/>
    <w:rsid w:val="00F81C9E"/>
    <w:rsid w:val="00F826C3"/>
    <w:rsid w:val="00F831C3"/>
    <w:rsid w:val="00F832ED"/>
    <w:rsid w:val="00F8591D"/>
    <w:rsid w:val="00F8652A"/>
    <w:rsid w:val="00F86781"/>
    <w:rsid w:val="00F86B73"/>
    <w:rsid w:val="00F8703C"/>
    <w:rsid w:val="00F8718B"/>
    <w:rsid w:val="00F874AE"/>
    <w:rsid w:val="00F87669"/>
    <w:rsid w:val="00F87E99"/>
    <w:rsid w:val="00F87EDF"/>
    <w:rsid w:val="00F90707"/>
    <w:rsid w:val="00F91565"/>
    <w:rsid w:val="00F91B05"/>
    <w:rsid w:val="00F929A7"/>
    <w:rsid w:val="00F937E7"/>
    <w:rsid w:val="00F938EE"/>
    <w:rsid w:val="00F93E0B"/>
    <w:rsid w:val="00F94060"/>
    <w:rsid w:val="00F949F6"/>
    <w:rsid w:val="00F94D97"/>
    <w:rsid w:val="00F95BEC"/>
    <w:rsid w:val="00F96DD4"/>
    <w:rsid w:val="00F97085"/>
    <w:rsid w:val="00F97792"/>
    <w:rsid w:val="00FA19C1"/>
    <w:rsid w:val="00FA1B17"/>
    <w:rsid w:val="00FA26E1"/>
    <w:rsid w:val="00FA2ED8"/>
    <w:rsid w:val="00FA53CD"/>
    <w:rsid w:val="00FA5F9F"/>
    <w:rsid w:val="00FA6D05"/>
    <w:rsid w:val="00FB09C1"/>
    <w:rsid w:val="00FB1083"/>
    <w:rsid w:val="00FB13EF"/>
    <w:rsid w:val="00FB2CFC"/>
    <w:rsid w:val="00FB3124"/>
    <w:rsid w:val="00FB3795"/>
    <w:rsid w:val="00FB40E4"/>
    <w:rsid w:val="00FB52A1"/>
    <w:rsid w:val="00FB5468"/>
    <w:rsid w:val="00FB5484"/>
    <w:rsid w:val="00FB5874"/>
    <w:rsid w:val="00FB5E6A"/>
    <w:rsid w:val="00FB6269"/>
    <w:rsid w:val="00FB644D"/>
    <w:rsid w:val="00FB66F1"/>
    <w:rsid w:val="00FB71B9"/>
    <w:rsid w:val="00FB731E"/>
    <w:rsid w:val="00FC02A7"/>
    <w:rsid w:val="00FC0688"/>
    <w:rsid w:val="00FC09F3"/>
    <w:rsid w:val="00FC206D"/>
    <w:rsid w:val="00FC2415"/>
    <w:rsid w:val="00FC31B9"/>
    <w:rsid w:val="00FC37EF"/>
    <w:rsid w:val="00FC3983"/>
    <w:rsid w:val="00FC5686"/>
    <w:rsid w:val="00FC57AB"/>
    <w:rsid w:val="00FC5FCC"/>
    <w:rsid w:val="00FC6BFE"/>
    <w:rsid w:val="00FC6E6D"/>
    <w:rsid w:val="00FC73C1"/>
    <w:rsid w:val="00FC7BC8"/>
    <w:rsid w:val="00FD0FCD"/>
    <w:rsid w:val="00FD1874"/>
    <w:rsid w:val="00FD2550"/>
    <w:rsid w:val="00FD2EDF"/>
    <w:rsid w:val="00FD2F4C"/>
    <w:rsid w:val="00FD3173"/>
    <w:rsid w:val="00FD3E9F"/>
    <w:rsid w:val="00FD4494"/>
    <w:rsid w:val="00FD48F3"/>
    <w:rsid w:val="00FD4D2A"/>
    <w:rsid w:val="00FD54AE"/>
    <w:rsid w:val="00FD7276"/>
    <w:rsid w:val="00FD7FD7"/>
    <w:rsid w:val="00FE067C"/>
    <w:rsid w:val="00FE1222"/>
    <w:rsid w:val="00FE1567"/>
    <w:rsid w:val="00FE2664"/>
    <w:rsid w:val="00FE2B21"/>
    <w:rsid w:val="00FE4408"/>
    <w:rsid w:val="00FE4A8C"/>
    <w:rsid w:val="00FE4AC9"/>
    <w:rsid w:val="00FE4E8F"/>
    <w:rsid w:val="00FE5909"/>
    <w:rsid w:val="00FE64DD"/>
    <w:rsid w:val="00FE65BA"/>
    <w:rsid w:val="00FE7437"/>
    <w:rsid w:val="00FE7B12"/>
    <w:rsid w:val="00FE7EA6"/>
    <w:rsid w:val="00FF1291"/>
    <w:rsid w:val="00FF131B"/>
    <w:rsid w:val="00FF1562"/>
    <w:rsid w:val="00FF1A3B"/>
    <w:rsid w:val="00FF1B4C"/>
    <w:rsid w:val="00FF1B87"/>
    <w:rsid w:val="00FF1E2B"/>
    <w:rsid w:val="00FF3E29"/>
    <w:rsid w:val="00FF3E4B"/>
    <w:rsid w:val="00FF4257"/>
    <w:rsid w:val="00FF61DB"/>
    <w:rsid w:val="00FF654B"/>
    <w:rsid w:val="00FF66A2"/>
    <w:rsid w:val="00FF6CD5"/>
    <w:rsid w:val="00FF7204"/>
    <w:rsid w:val="00FF726E"/>
    <w:rsid w:val="01075BE7"/>
    <w:rsid w:val="011C44BE"/>
    <w:rsid w:val="01396E1E"/>
    <w:rsid w:val="01431A4A"/>
    <w:rsid w:val="015B4FE6"/>
    <w:rsid w:val="016325E1"/>
    <w:rsid w:val="017D66E9"/>
    <w:rsid w:val="018A58CB"/>
    <w:rsid w:val="019B57A0"/>
    <w:rsid w:val="01A06E9D"/>
    <w:rsid w:val="01A3073B"/>
    <w:rsid w:val="01A324E9"/>
    <w:rsid w:val="01D134FA"/>
    <w:rsid w:val="01D63F6D"/>
    <w:rsid w:val="01D6466C"/>
    <w:rsid w:val="01D9415D"/>
    <w:rsid w:val="01DF58FF"/>
    <w:rsid w:val="01F12C93"/>
    <w:rsid w:val="01FA65AD"/>
    <w:rsid w:val="021533E7"/>
    <w:rsid w:val="024C0DD3"/>
    <w:rsid w:val="024D4A7D"/>
    <w:rsid w:val="027345B1"/>
    <w:rsid w:val="02785724"/>
    <w:rsid w:val="027A76EE"/>
    <w:rsid w:val="027F6AB2"/>
    <w:rsid w:val="02B26E88"/>
    <w:rsid w:val="02CB7F49"/>
    <w:rsid w:val="02E146F9"/>
    <w:rsid w:val="02E334E5"/>
    <w:rsid w:val="02E80AFB"/>
    <w:rsid w:val="02E903CF"/>
    <w:rsid w:val="02ED4364"/>
    <w:rsid w:val="030671D3"/>
    <w:rsid w:val="030B2A3C"/>
    <w:rsid w:val="03103BAE"/>
    <w:rsid w:val="031F181B"/>
    <w:rsid w:val="032A4C70"/>
    <w:rsid w:val="03305FFE"/>
    <w:rsid w:val="035D5C1E"/>
    <w:rsid w:val="0361440A"/>
    <w:rsid w:val="03630182"/>
    <w:rsid w:val="0374413D"/>
    <w:rsid w:val="03795BF7"/>
    <w:rsid w:val="03841C84"/>
    <w:rsid w:val="03920A67"/>
    <w:rsid w:val="03AF1619"/>
    <w:rsid w:val="03BE185C"/>
    <w:rsid w:val="03CF41F6"/>
    <w:rsid w:val="03D130C9"/>
    <w:rsid w:val="03D1333D"/>
    <w:rsid w:val="03D8229E"/>
    <w:rsid w:val="03DB373A"/>
    <w:rsid w:val="03DE3CAC"/>
    <w:rsid w:val="03EF7C67"/>
    <w:rsid w:val="03F80913"/>
    <w:rsid w:val="040A2CF3"/>
    <w:rsid w:val="0411355C"/>
    <w:rsid w:val="041B6CAE"/>
    <w:rsid w:val="04446205"/>
    <w:rsid w:val="044B7594"/>
    <w:rsid w:val="044F3EF5"/>
    <w:rsid w:val="0456296B"/>
    <w:rsid w:val="046046C1"/>
    <w:rsid w:val="04650E5C"/>
    <w:rsid w:val="046B19E4"/>
    <w:rsid w:val="047272B0"/>
    <w:rsid w:val="04820ADC"/>
    <w:rsid w:val="04A24CDA"/>
    <w:rsid w:val="04B769D7"/>
    <w:rsid w:val="04BA2023"/>
    <w:rsid w:val="04C64E6C"/>
    <w:rsid w:val="04C9495C"/>
    <w:rsid w:val="04C97D99"/>
    <w:rsid w:val="04DC52CD"/>
    <w:rsid w:val="04E42BB1"/>
    <w:rsid w:val="04F4568F"/>
    <w:rsid w:val="04F75026"/>
    <w:rsid w:val="04FA2D68"/>
    <w:rsid w:val="04FA4B16"/>
    <w:rsid w:val="04FC3176"/>
    <w:rsid w:val="050B6D23"/>
    <w:rsid w:val="05177476"/>
    <w:rsid w:val="05340028"/>
    <w:rsid w:val="053C512E"/>
    <w:rsid w:val="053F077B"/>
    <w:rsid w:val="054162A1"/>
    <w:rsid w:val="055A54B2"/>
    <w:rsid w:val="05776166"/>
    <w:rsid w:val="05820D5B"/>
    <w:rsid w:val="05997E8B"/>
    <w:rsid w:val="05AD3936"/>
    <w:rsid w:val="05BA36BA"/>
    <w:rsid w:val="05BB42A5"/>
    <w:rsid w:val="05BE78F1"/>
    <w:rsid w:val="05C018BB"/>
    <w:rsid w:val="05C25634"/>
    <w:rsid w:val="05CD3EB3"/>
    <w:rsid w:val="05D45367"/>
    <w:rsid w:val="05E27A84"/>
    <w:rsid w:val="05E30006"/>
    <w:rsid w:val="05E530D0"/>
    <w:rsid w:val="061614DB"/>
    <w:rsid w:val="061E22CB"/>
    <w:rsid w:val="06205A83"/>
    <w:rsid w:val="06284D83"/>
    <w:rsid w:val="06450047"/>
    <w:rsid w:val="06473D8B"/>
    <w:rsid w:val="06585F98"/>
    <w:rsid w:val="065C36FD"/>
    <w:rsid w:val="06695AAF"/>
    <w:rsid w:val="066C559F"/>
    <w:rsid w:val="06725B16"/>
    <w:rsid w:val="067B2987"/>
    <w:rsid w:val="067D155B"/>
    <w:rsid w:val="068154EF"/>
    <w:rsid w:val="06872D56"/>
    <w:rsid w:val="06913258"/>
    <w:rsid w:val="06963510"/>
    <w:rsid w:val="06984B3A"/>
    <w:rsid w:val="069F7723"/>
    <w:rsid w:val="06A07873"/>
    <w:rsid w:val="06AA444A"/>
    <w:rsid w:val="06C254FC"/>
    <w:rsid w:val="06D66EBD"/>
    <w:rsid w:val="06DD024B"/>
    <w:rsid w:val="06E46DD6"/>
    <w:rsid w:val="06F2019A"/>
    <w:rsid w:val="06FD5623"/>
    <w:rsid w:val="07043A2A"/>
    <w:rsid w:val="071F1BF8"/>
    <w:rsid w:val="07320597"/>
    <w:rsid w:val="074402CA"/>
    <w:rsid w:val="07484826"/>
    <w:rsid w:val="074B228B"/>
    <w:rsid w:val="07504EC1"/>
    <w:rsid w:val="07533B82"/>
    <w:rsid w:val="07603356"/>
    <w:rsid w:val="076A5F83"/>
    <w:rsid w:val="0774305B"/>
    <w:rsid w:val="077F1CF5"/>
    <w:rsid w:val="07B23486"/>
    <w:rsid w:val="07B40FAC"/>
    <w:rsid w:val="07C03DF5"/>
    <w:rsid w:val="07CC09EB"/>
    <w:rsid w:val="07CE074A"/>
    <w:rsid w:val="07D478A0"/>
    <w:rsid w:val="07D505EB"/>
    <w:rsid w:val="0802440D"/>
    <w:rsid w:val="080737D2"/>
    <w:rsid w:val="081D2FF5"/>
    <w:rsid w:val="0822151D"/>
    <w:rsid w:val="085D1644"/>
    <w:rsid w:val="08626C5A"/>
    <w:rsid w:val="088210AA"/>
    <w:rsid w:val="08892439"/>
    <w:rsid w:val="088C017B"/>
    <w:rsid w:val="088E3EF3"/>
    <w:rsid w:val="08935065"/>
    <w:rsid w:val="08B35707"/>
    <w:rsid w:val="08B6248C"/>
    <w:rsid w:val="08C0550B"/>
    <w:rsid w:val="08E27D9B"/>
    <w:rsid w:val="08E41D65"/>
    <w:rsid w:val="08EC29C7"/>
    <w:rsid w:val="08F33D56"/>
    <w:rsid w:val="08FC6F5F"/>
    <w:rsid w:val="08FC70AE"/>
    <w:rsid w:val="08FC70D8"/>
    <w:rsid w:val="08FF6B9F"/>
    <w:rsid w:val="090002DA"/>
    <w:rsid w:val="090827CD"/>
    <w:rsid w:val="09095327"/>
    <w:rsid w:val="09137F54"/>
    <w:rsid w:val="09246605"/>
    <w:rsid w:val="094B5940"/>
    <w:rsid w:val="09540C99"/>
    <w:rsid w:val="095A2027"/>
    <w:rsid w:val="09615163"/>
    <w:rsid w:val="09641372"/>
    <w:rsid w:val="09736C45"/>
    <w:rsid w:val="09774987"/>
    <w:rsid w:val="097E3196"/>
    <w:rsid w:val="098E4FA0"/>
    <w:rsid w:val="09992B4F"/>
    <w:rsid w:val="09AF2373"/>
    <w:rsid w:val="09B96D4E"/>
    <w:rsid w:val="09CA0F5B"/>
    <w:rsid w:val="09CA649A"/>
    <w:rsid w:val="09D658F5"/>
    <w:rsid w:val="09D74EF0"/>
    <w:rsid w:val="09E3201C"/>
    <w:rsid w:val="09FD1E6C"/>
    <w:rsid w:val="0A014251"/>
    <w:rsid w:val="0A0B50CF"/>
    <w:rsid w:val="0A0E1031"/>
    <w:rsid w:val="0A0F2E11"/>
    <w:rsid w:val="0A0F696E"/>
    <w:rsid w:val="0A3B43AF"/>
    <w:rsid w:val="0A4D56E8"/>
    <w:rsid w:val="0A682522"/>
    <w:rsid w:val="0A683ED4"/>
    <w:rsid w:val="0A6848D8"/>
    <w:rsid w:val="0A6F565E"/>
    <w:rsid w:val="0A742C74"/>
    <w:rsid w:val="0A7C5EE5"/>
    <w:rsid w:val="0A9E00A9"/>
    <w:rsid w:val="0ABD286D"/>
    <w:rsid w:val="0AC41E4E"/>
    <w:rsid w:val="0AC459AA"/>
    <w:rsid w:val="0AD100C7"/>
    <w:rsid w:val="0ADD6A6C"/>
    <w:rsid w:val="0AF03373"/>
    <w:rsid w:val="0B057D70"/>
    <w:rsid w:val="0B183CC0"/>
    <w:rsid w:val="0B6E5916"/>
    <w:rsid w:val="0B835865"/>
    <w:rsid w:val="0BAF665A"/>
    <w:rsid w:val="0BB63CDC"/>
    <w:rsid w:val="0BC20266"/>
    <w:rsid w:val="0BEB340A"/>
    <w:rsid w:val="0BED2CDE"/>
    <w:rsid w:val="0BFD2B47"/>
    <w:rsid w:val="0C0B7609"/>
    <w:rsid w:val="0C1254F4"/>
    <w:rsid w:val="0C1A784C"/>
    <w:rsid w:val="0C1B09F4"/>
    <w:rsid w:val="0C1D11D3"/>
    <w:rsid w:val="0C1F4E62"/>
    <w:rsid w:val="0C32496C"/>
    <w:rsid w:val="0C405504"/>
    <w:rsid w:val="0C5B0590"/>
    <w:rsid w:val="0C60563C"/>
    <w:rsid w:val="0C686809"/>
    <w:rsid w:val="0C6F4365"/>
    <w:rsid w:val="0C7117A3"/>
    <w:rsid w:val="0C7B02EA"/>
    <w:rsid w:val="0C7B478E"/>
    <w:rsid w:val="0C923886"/>
    <w:rsid w:val="0C965124"/>
    <w:rsid w:val="0C98720D"/>
    <w:rsid w:val="0CF01B55"/>
    <w:rsid w:val="0CF24B18"/>
    <w:rsid w:val="0CF602B9"/>
    <w:rsid w:val="0CF647D3"/>
    <w:rsid w:val="0CFC2CA3"/>
    <w:rsid w:val="0D0A78C0"/>
    <w:rsid w:val="0D0C188A"/>
    <w:rsid w:val="0D1129FD"/>
    <w:rsid w:val="0D132C19"/>
    <w:rsid w:val="0D305579"/>
    <w:rsid w:val="0D4252AC"/>
    <w:rsid w:val="0D4947F0"/>
    <w:rsid w:val="0D5C5417"/>
    <w:rsid w:val="0D5C636E"/>
    <w:rsid w:val="0D613984"/>
    <w:rsid w:val="0D6C574D"/>
    <w:rsid w:val="0D6E7004"/>
    <w:rsid w:val="0D883FB7"/>
    <w:rsid w:val="0D8B0A01"/>
    <w:rsid w:val="0DC64CBD"/>
    <w:rsid w:val="0DCB52A1"/>
    <w:rsid w:val="0DE24882"/>
    <w:rsid w:val="0DE56FDE"/>
    <w:rsid w:val="0DEF6259"/>
    <w:rsid w:val="0DF447F8"/>
    <w:rsid w:val="0DF90060"/>
    <w:rsid w:val="0E0D58BA"/>
    <w:rsid w:val="0E285928"/>
    <w:rsid w:val="0E2A1FC8"/>
    <w:rsid w:val="0E2D7D0A"/>
    <w:rsid w:val="0E401CB6"/>
    <w:rsid w:val="0E552DBD"/>
    <w:rsid w:val="0E6A4ABA"/>
    <w:rsid w:val="0EA578A0"/>
    <w:rsid w:val="0EA83079"/>
    <w:rsid w:val="0EC8358F"/>
    <w:rsid w:val="0F203F97"/>
    <w:rsid w:val="0F256C33"/>
    <w:rsid w:val="0F3330FE"/>
    <w:rsid w:val="0F3B6457"/>
    <w:rsid w:val="0F40581B"/>
    <w:rsid w:val="0F4075C9"/>
    <w:rsid w:val="0F4C0664"/>
    <w:rsid w:val="0F515C7A"/>
    <w:rsid w:val="0F517A28"/>
    <w:rsid w:val="0F535F76"/>
    <w:rsid w:val="0F5A0DB5"/>
    <w:rsid w:val="0F6B6D3C"/>
    <w:rsid w:val="0F882744"/>
    <w:rsid w:val="0F9F0794"/>
    <w:rsid w:val="0FA31024"/>
    <w:rsid w:val="0FBC76E7"/>
    <w:rsid w:val="0FBD6E6C"/>
    <w:rsid w:val="0FDE19F7"/>
    <w:rsid w:val="0FF46D31"/>
    <w:rsid w:val="10044A9B"/>
    <w:rsid w:val="101876AF"/>
    <w:rsid w:val="1019169C"/>
    <w:rsid w:val="101A42BE"/>
    <w:rsid w:val="101C0036"/>
    <w:rsid w:val="102D02A1"/>
    <w:rsid w:val="102D3FF1"/>
    <w:rsid w:val="102E38C6"/>
    <w:rsid w:val="103E1D5B"/>
    <w:rsid w:val="10675755"/>
    <w:rsid w:val="1077526D"/>
    <w:rsid w:val="108160EB"/>
    <w:rsid w:val="109E740F"/>
    <w:rsid w:val="10AB4F16"/>
    <w:rsid w:val="10AC760C"/>
    <w:rsid w:val="10BB784F"/>
    <w:rsid w:val="10C83D1A"/>
    <w:rsid w:val="10CD30DE"/>
    <w:rsid w:val="10DD77C5"/>
    <w:rsid w:val="10E723F2"/>
    <w:rsid w:val="10EC0872"/>
    <w:rsid w:val="110E3FBE"/>
    <w:rsid w:val="111451B1"/>
    <w:rsid w:val="111A6B38"/>
    <w:rsid w:val="112F1D43"/>
    <w:rsid w:val="11423ACC"/>
    <w:rsid w:val="1144495B"/>
    <w:rsid w:val="11515ABE"/>
    <w:rsid w:val="115F45E5"/>
    <w:rsid w:val="116E48C1"/>
    <w:rsid w:val="116F4196"/>
    <w:rsid w:val="117D2D56"/>
    <w:rsid w:val="119500A0"/>
    <w:rsid w:val="11CB5870"/>
    <w:rsid w:val="11CD534D"/>
    <w:rsid w:val="11D34725"/>
    <w:rsid w:val="11D566EF"/>
    <w:rsid w:val="11D861DF"/>
    <w:rsid w:val="12080872"/>
    <w:rsid w:val="12107F7D"/>
    <w:rsid w:val="12266F4A"/>
    <w:rsid w:val="122C2F50"/>
    <w:rsid w:val="125B36A2"/>
    <w:rsid w:val="125F51BD"/>
    <w:rsid w:val="126B2BAF"/>
    <w:rsid w:val="126D1954"/>
    <w:rsid w:val="12704669"/>
    <w:rsid w:val="12744159"/>
    <w:rsid w:val="127A1044"/>
    <w:rsid w:val="12A146D5"/>
    <w:rsid w:val="12A85BB1"/>
    <w:rsid w:val="12B10F0A"/>
    <w:rsid w:val="12C50511"/>
    <w:rsid w:val="12E360E4"/>
    <w:rsid w:val="12E60488"/>
    <w:rsid w:val="12E62106"/>
    <w:rsid w:val="12F901BB"/>
    <w:rsid w:val="13182D37"/>
    <w:rsid w:val="13196AAF"/>
    <w:rsid w:val="13272F7A"/>
    <w:rsid w:val="13323ABF"/>
    <w:rsid w:val="13373653"/>
    <w:rsid w:val="133B07D3"/>
    <w:rsid w:val="133D454B"/>
    <w:rsid w:val="133E2072"/>
    <w:rsid w:val="135950FD"/>
    <w:rsid w:val="13616DDA"/>
    <w:rsid w:val="13743CE5"/>
    <w:rsid w:val="137B32C6"/>
    <w:rsid w:val="137F4B64"/>
    <w:rsid w:val="13826402"/>
    <w:rsid w:val="13916645"/>
    <w:rsid w:val="13A93215"/>
    <w:rsid w:val="13AC7923"/>
    <w:rsid w:val="13D5487D"/>
    <w:rsid w:val="13F57B76"/>
    <w:rsid w:val="1404150D"/>
    <w:rsid w:val="141259D8"/>
    <w:rsid w:val="1419582F"/>
    <w:rsid w:val="141C1100"/>
    <w:rsid w:val="1441006B"/>
    <w:rsid w:val="144C06BE"/>
    <w:rsid w:val="14531B4D"/>
    <w:rsid w:val="14641FAC"/>
    <w:rsid w:val="14697BE6"/>
    <w:rsid w:val="147742FE"/>
    <w:rsid w:val="14885C9A"/>
    <w:rsid w:val="14950344"/>
    <w:rsid w:val="14A56265"/>
    <w:rsid w:val="14DB7F08"/>
    <w:rsid w:val="14DE58BA"/>
    <w:rsid w:val="14E62BE7"/>
    <w:rsid w:val="15130D6D"/>
    <w:rsid w:val="1517701E"/>
    <w:rsid w:val="15200D24"/>
    <w:rsid w:val="15221996"/>
    <w:rsid w:val="153D4CD7"/>
    <w:rsid w:val="154222ED"/>
    <w:rsid w:val="154556F3"/>
    <w:rsid w:val="15593193"/>
    <w:rsid w:val="155E4C4D"/>
    <w:rsid w:val="15610299"/>
    <w:rsid w:val="15915022"/>
    <w:rsid w:val="159D7523"/>
    <w:rsid w:val="15A16660"/>
    <w:rsid w:val="15D56295"/>
    <w:rsid w:val="15D867AD"/>
    <w:rsid w:val="15F9762E"/>
    <w:rsid w:val="15FA6724"/>
    <w:rsid w:val="15FF3D3A"/>
    <w:rsid w:val="160457D1"/>
    <w:rsid w:val="160752E5"/>
    <w:rsid w:val="161D1CE9"/>
    <w:rsid w:val="161E0A1B"/>
    <w:rsid w:val="16225C7A"/>
    <w:rsid w:val="162C58A5"/>
    <w:rsid w:val="163A2FC4"/>
    <w:rsid w:val="163D5AC4"/>
    <w:rsid w:val="1647748F"/>
    <w:rsid w:val="166D15EC"/>
    <w:rsid w:val="16734728"/>
    <w:rsid w:val="167C35DD"/>
    <w:rsid w:val="16814185"/>
    <w:rsid w:val="16866209"/>
    <w:rsid w:val="16930926"/>
    <w:rsid w:val="169C3C7F"/>
    <w:rsid w:val="16A9014A"/>
    <w:rsid w:val="16D22182"/>
    <w:rsid w:val="16E86EC4"/>
    <w:rsid w:val="16F77107"/>
    <w:rsid w:val="16FC64CC"/>
    <w:rsid w:val="1703785A"/>
    <w:rsid w:val="17117C38"/>
    <w:rsid w:val="17143815"/>
    <w:rsid w:val="17285513"/>
    <w:rsid w:val="17290027"/>
    <w:rsid w:val="17521DA9"/>
    <w:rsid w:val="17571954"/>
    <w:rsid w:val="1780534F"/>
    <w:rsid w:val="17A133F8"/>
    <w:rsid w:val="17A56B63"/>
    <w:rsid w:val="17C224C7"/>
    <w:rsid w:val="17DE54CF"/>
    <w:rsid w:val="17E4768B"/>
    <w:rsid w:val="17F81389"/>
    <w:rsid w:val="17FD65D0"/>
    <w:rsid w:val="18025D64"/>
    <w:rsid w:val="180715CC"/>
    <w:rsid w:val="180A2E6A"/>
    <w:rsid w:val="180A471C"/>
    <w:rsid w:val="181F6915"/>
    <w:rsid w:val="182C1032"/>
    <w:rsid w:val="18441ED8"/>
    <w:rsid w:val="184B74E5"/>
    <w:rsid w:val="18664544"/>
    <w:rsid w:val="186E33F9"/>
    <w:rsid w:val="18730853"/>
    <w:rsid w:val="188F6EFF"/>
    <w:rsid w:val="189D783A"/>
    <w:rsid w:val="18C64FE3"/>
    <w:rsid w:val="18C7379E"/>
    <w:rsid w:val="18C748B7"/>
    <w:rsid w:val="18D771F0"/>
    <w:rsid w:val="18DA6CE0"/>
    <w:rsid w:val="18FA2EDF"/>
    <w:rsid w:val="190E718B"/>
    <w:rsid w:val="1912647A"/>
    <w:rsid w:val="19263CD4"/>
    <w:rsid w:val="192B12EA"/>
    <w:rsid w:val="1946272E"/>
    <w:rsid w:val="19595E57"/>
    <w:rsid w:val="195F08E7"/>
    <w:rsid w:val="195F2D42"/>
    <w:rsid w:val="196333D9"/>
    <w:rsid w:val="196C5B8A"/>
    <w:rsid w:val="19742C91"/>
    <w:rsid w:val="19792055"/>
    <w:rsid w:val="197E141A"/>
    <w:rsid w:val="198D1C77"/>
    <w:rsid w:val="19A215AC"/>
    <w:rsid w:val="19B659E9"/>
    <w:rsid w:val="19CA28B1"/>
    <w:rsid w:val="19D97B55"/>
    <w:rsid w:val="19E576EB"/>
    <w:rsid w:val="19F704E3"/>
    <w:rsid w:val="1A073B70"/>
    <w:rsid w:val="1A2735AF"/>
    <w:rsid w:val="1A400152"/>
    <w:rsid w:val="1A495ECC"/>
    <w:rsid w:val="1A5D1977"/>
    <w:rsid w:val="1A5F105C"/>
    <w:rsid w:val="1A7D7923"/>
    <w:rsid w:val="1A840CB2"/>
    <w:rsid w:val="1A98650B"/>
    <w:rsid w:val="1A9D1D74"/>
    <w:rsid w:val="1AAB4490"/>
    <w:rsid w:val="1AD70FEB"/>
    <w:rsid w:val="1ADA70F7"/>
    <w:rsid w:val="1ADC6D40"/>
    <w:rsid w:val="1ADE52DA"/>
    <w:rsid w:val="1AF000F5"/>
    <w:rsid w:val="1AFC2F3E"/>
    <w:rsid w:val="1AFF4613"/>
    <w:rsid w:val="1B174F9D"/>
    <w:rsid w:val="1B267FBB"/>
    <w:rsid w:val="1B340040"/>
    <w:rsid w:val="1B3F107D"/>
    <w:rsid w:val="1B43291B"/>
    <w:rsid w:val="1B4832E9"/>
    <w:rsid w:val="1B49619E"/>
    <w:rsid w:val="1B6034CD"/>
    <w:rsid w:val="1B651C1B"/>
    <w:rsid w:val="1B6A60FA"/>
    <w:rsid w:val="1B6B2203"/>
    <w:rsid w:val="1B6E583C"/>
    <w:rsid w:val="1B701236"/>
    <w:rsid w:val="1BA333BA"/>
    <w:rsid w:val="1BAC6712"/>
    <w:rsid w:val="1BB750B7"/>
    <w:rsid w:val="1BB83309"/>
    <w:rsid w:val="1BD57D32"/>
    <w:rsid w:val="1BD712B5"/>
    <w:rsid w:val="1BE30BF5"/>
    <w:rsid w:val="1BF14125"/>
    <w:rsid w:val="1C0A5F31"/>
    <w:rsid w:val="1C12523F"/>
    <w:rsid w:val="1C16002F"/>
    <w:rsid w:val="1C1821EF"/>
    <w:rsid w:val="1C365FDC"/>
    <w:rsid w:val="1C395ACC"/>
    <w:rsid w:val="1C455DB1"/>
    <w:rsid w:val="1C47643B"/>
    <w:rsid w:val="1C556DAA"/>
    <w:rsid w:val="1C5B4972"/>
    <w:rsid w:val="1C662D65"/>
    <w:rsid w:val="1C786A3B"/>
    <w:rsid w:val="1C84143D"/>
    <w:rsid w:val="1C8E76F9"/>
    <w:rsid w:val="1C942349"/>
    <w:rsid w:val="1CA2751E"/>
    <w:rsid w:val="1CAC2742"/>
    <w:rsid w:val="1CB33AD0"/>
    <w:rsid w:val="1CC04712"/>
    <w:rsid w:val="1CCF3FBA"/>
    <w:rsid w:val="1CDA1422"/>
    <w:rsid w:val="1CE819CC"/>
    <w:rsid w:val="1CEF719F"/>
    <w:rsid w:val="1CFE1968"/>
    <w:rsid w:val="1D041D5C"/>
    <w:rsid w:val="1D04432C"/>
    <w:rsid w:val="1D2366C8"/>
    <w:rsid w:val="1D2E3157"/>
    <w:rsid w:val="1D5022F0"/>
    <w:rsid w:val="1D5F77B4"/>
    <w:rsid w:val="1DA33B45"/>
    <w:rsid w:val="1DAD6772"/>
    <w:rsid w:val="1DAF4B38"/>
    <w:rsid w:val="1DB52D52"/>
    <w:rsid w:val="1DBE49BD"/>
    <w:rsid w:val="1DDA0D6B"/>
    <w:rsid w:val="1DDF7A40"/>
    <w:rsid w:val="1DE11B57"/>
    <w:rsid w:val="1DE228BA"/>
    <w:rsid w:val="1E0839A8"/>
    <w:rsid w:val="1E432C32"/>
    <w:rsid w:val="1E7E3C6A"/>
    <w:rsid w:val="1E8F2A80"/>
    <w:rsid w:val="1EB853CE"/>
    <w:rsid w:val="1EB9030D"/>
    <w:rsid w:val="1EC91389"/>
    <w:rsid w:val="1ED41ADC"/>
    <w:rsid w:val="1ED815CC"/>
    <w:rsid w:val="1EDA4679"/>
    <w:rsid w:val="1EE05D46"/>
    <w:rsid w:val="1EFA1543"/>
    <w:rsid w:val="1F03544E"/>
    <w:rsid w:val="1F0829B6"/>
    <w:rsid w:val="1F2C2D5F"/>
    <w:rsid w:val="1F470500"/>
    <w:rsid w:val="1F486752"/>
    <w:rsid w:val="1F5F3CC4"/>
    <w:rsid w:val="1F6327D6"/>
    <w:rsid w:val="1F6E513F"/>
    <w:rsid w:val="1F7532BF"/>
    <w:rsid w:val="1FA0658E"/>
    <w:rsid w:val="1FB65DB1"/>
    <w:rsid w:val="1FCF0C21"/>
    <w:rsid w:val="1FD16E47"/>
    <w:rsid w:val="1FDE70B6"/>
    <w:rsid w:val="1FE81CE3"/>
    <w:rsid w:val="1FE83A91"/>
    <w:rsid w:val="20052895"/>
    <w:rsid w:val="200C59D1"/>
    <w:rsid w:val="201605FE"/>
    <w:rsid w:val="201C3760"/>
    <w:rsid w:val="20210D51"/>
    <w:rsid w:val="202F2F0A"/>
    <w:rsid w:val="20322F5E"/>
    <w:rsid w:val="203B7DCD"/>
    <w:rsid w:val="2040567B"/>
    <w:rsid w:val="20476A09"/>
    <w:rsid w:val="204A02A8"/>
    <w:rsid w:val="20717F2A"/>
    <w:rsid w:val="208B1A0B"/>
    <w:rsid w:val="208F6602"/>
    <w:rsid w:val="209459C7"/>
    <w:rsid w:val="20A420AE"/>
    <w:rsid w:val="20B322F1"/>
    <w:rsid w:val="20C067BC"/>
    <w:rsid w:val="20C242E2"/>
    <w:rsid w:val="20C91B14"/>
    <w:rsid w:val="20D44015"/>
    <w:rsid w:val="20E36EBF"/>
    <w:rsid w:val="20E643A0"/>
    <w:rsid w:val="20FD26FC"/>
    <w:rsid w:val="21122141"/>
    <w:rsid w:val="2146615C"/>
    <w:rsid w:val="214B7DB5"/>
    <w:rsid w:val="21505D92"/>
    <w:rsid w:val="216A06D1"/>
    <w:rsid w:val="216D6919"/>
    <w:rsid w:val="21780E44"/>
    <w:rsid w:val="21933ED0"/>
    <w:rsid w:val="21B2626F"/>
    <w:rsid w:val="21B61F52"/>
    <w:rsid w:val="21C36564"/>
    <w:rsid w:val="21C81DCC"/>
    <w:rsid w:val="21D249F9"/>
    <w:rsid w:val="21DA38AD"/>
    <w:rsid w:val="21E12E8E"/>
    <w:rsid w:val="21F84180"/>
    <w:rsid w:val="222334BF"/>
    <w:rsid w:val="22265B0E"/>
    <w:rsid w:val="222D1BEC"/>
    <w:rsid w:val="224C1CF5"/>
    <w:rsid w:val="22500474"/>
    <w:rsid w:val="22513B6F"/>
    <w:rsid w:val="22525B39"/>
    <w:rsid w:val="227B2926"/>
    <w:rsid w:val="22835CF3"/>
    <w:rsid w:val="22865684"/>
    <w:rsid w:val="228C104B"/>
    <w:rsid w:val="22BA5A10"/>
    <w:rsid w:val="22CF718A"/>
    <w:rsid w:val="22D5072D"/>
    <w:rsid w:val="23024E6A"/>
    <w:rsid w:val="230B6EA8"/>
    <w:rsid w:val="232E6562"/>
    <w:rsid w:val="233D40F4"/>
    <w:rsid w:val="23403BE4"/>
    <w:rsid w:val="23450EDC"/>
    <w:rsid w:val="234C63A6"/>
    <w:rsid w:val="23515DF1"/>
    <w:rsid w:val="23517B9F"/>
    <w:rsid w:val="23531B69"/>
    <w:rsid w:val="235D02F2"/>
    <w:rsid w:val="235F406A"/>
    <w:rsid w:val="236B2E9C"/>
    <w:rsid w:val="23706544"/>
    <w:rsid w:val="238826AD"/>
    <w:rsid w:val="238B742E"/>
    <w:rsid w:val="23987286"/>
    <w:rsid w:val="239D1036"/>
    <w:rsid w:val="23A777BF"/>
    <w:rsid w:val="23AD74CB"/>
    <w:rsid w:val="23AE6D9F"/>
    <w:rsid w:val="23B24756"/>
    <w:rsid w:val="23D45DC0"/>
    <w:rsid w:val="23E1155B"/>
    <w:rsid w:val="23ED1676"/>
    <w:rsid w:val="23F650D1"/>
    <w:rsid w:val="242B4894"/>
    <w:rsid w:val="243472A5"/>
    <w:rsid w:val="24376D95"/>
    <w:rsid w:val="243A6885"/>
    <w:rsid w:val="24466FD8"/>
    <w:rsid w:val="245A4A6F"/>
    <w:rsid w:val="247A404C"/>
    <w:rsid w:val="248A15BB"/>
    <w:rsid w:val="249F7694"/>
    <w:rsid w:val="24A92885"/>
    <w:rsid w:val="24F86524"/>
    <w:rsid w:val="24F9229C"/>
    <w:rsid w:val="25001B3E"/>
    <w:rsid w:val="250F1AC0"/>
    <w:rsid w:val="2513335E"/>
    <w:rsid w:val="251F61A7"/>
    <w:rsid w:val="2527505B"/>
    <w:rsid w:val="252E0198"/>
    <w:rsid w:val="25340E3D"/>
    <w:rsid w:val="254259F1"/>
    <w:rsid w:val="25545BB7"/>
    <w:rsid w:val="25550C1E"/>
    <w:rsid w:val="255B6AB3"/>
    <w:rsid w:val="255D409B"/>
    <w:rsid w:val="256A4F48"/>
    <w:rsid w:val="25781413"/>
    <w:rsid w:val="258204E4"/>
    <w:rsid w:val="25A466AC"/>
    <w:rsid w:val="25A71CF8"/>
    <w:rsid w:val="25B376DE"/>
    <w:rsid w:val="25BD21AD"/>
    <w:rsid w:val="25C149BB"/>
    <w:rsid w:val="25CA6E09"/>
    <w:rsid w:val="25D21167"/>
    <w:rsid w:val="25D6438C"/>
    <w:rsid w:val="25E25090"/>
    <w:rsid w:val="25F3318F"/>
    <w:rsid w:val="25F5515A"/>
    <w:rsid w:val="25F64996"/>
    <w:rsid w:val="262B0B7B"/>
    <w:rsid w:val="263C0693"/>
    <w:rsid w:val="265A6D6B"/>
    <w:rsid w:val="265B2A1E"/>
    <w:rsid w:val="266876DA"/>
    <w:rsid w:val="266B541C"/>
    <w:rsid w:val="266D3134"/>
    <w:rsid w:val="268C2968"/>
    <w:rsid w:val="26C708A4"/>
    <w:rsid w:val="26C757BD"/>
    <w:rsid w:val="26DB434F"/>
    <w:rsid w:val="26EA4592"/>
    <w:rsid w:val="26ED1D1A"/>
    <w:rsid w:val="26EE4083"/>
    <w:rsid w:val="27046DB7"/>
    <w:rsid w:val="271433BD"/>
    <w:rsid w:val="271565FB"/>
    <w:rsid w:val="27207725"/>
    <w:rsid w:val="27207FB4"/>
    <w:rsid w:val="27331D58"/>
    <w:rsid w:val="27391076"/>
    <w:rsid w:val="27391BD0"/>
    <w:rsid w:val="27426D58"/>
    <w:rsid w:val="27607710"/>
    <w:rsid w:val="276C3F85"/>
    <w:rsid w:val="276E2ACE"/>
    <w:rsid w:val="27735B86"/>
    <w:rsid w:val="277B1EA4"/>
    <w:rsid w:val="278C3EB8"/>
    <w:rsid w:val="278D4EE0"/>
    <w:rsid w:val="278E2D15"/>
    <w:rsid w:val="27A961FC"/>
    <w:rsid w:val="27A96AB9"/>
    <w:rsid w:val="27AD7087"/>
    <w:rsid w:val="27CE5C62"/>
    <w:rsid w:val="27D03788"/>
    <w:rsid w:val="27D05536"/>
    <w:rsid w:val="27D95EBF"/>
    <w:rsid w:val="27DC037F"/>
    <w:rsid w:val="27EC31AA"/>
    <w:rsid w:val="27F51441"/>
    <w:rsid w:val="27F6425C"/>
    <w:rsid w:val="28032AAC"/>
    <w:rsid w:val="280A4686"/>
    <w:rsid w:val="281F026C"/>
    <w:rsid w:val="28221B0A"/>
    <w:rsid w:val="282F2330"/>
    <w:rsid w:val="283A284D"/>
    <w:rsid w:val="285919D0"/>
    <w:rsid w:val="28595263"/>
    <w:rsid w:val="2864476D"/>
    <w:rsid w:val="2868457E"/>
    <w:rsid w:val="28793E20"/>
    <w:rsid w:val="28926CDF"/>
    <w:rsid w:val="2895372B"/>
    <w:rsid w:val="28A81A10"/>
    <w:rsid w:val="28AA222B"/>
    <w:rsid w:val="28C64DCA"/>
    <w:rsid w:val="28C802B7"/>
    <w:rsid w:val="28D9041B"/>
    <w:rsid w:val="28DE1ED5"/>
    <w:rsid w:val="28DF17A9"/>
    <w:rsid w:val="28EF5E90"/>
    <w:rsid w:val="28F24E95"/>
    <w:rsid w:val="28FB65E3"/>
    <w:rsid w:val="28FC235B"/>
    <w:rsid w:val="29174AC8"/>
    <w:rsid w:val="2920429C"/>
    <w:rsid w:val="294B0A9B"/>
    <w:rsid w:val="29567CBD"/>
    <w:rsid w:val="29581C87"/>
    <w:rsid w:val="296921EB"/>
    <w:rsid w:val="296D0CD1"/>
    <w:rsid w:val="296D66C7"/>
    <w:rsid w:val="296E14AB"/>
    <w:rsid w:val="299507E6"/>
    <w:rsid w:val="299A22BA"/>
    <w:rsid w:val="29AB625B"/>
    <w:rsid w:val="29CF181E"/>
    <w:rsid w:val="2A005E38"/>
    <w:rsid w:val="2A057F48"/>
    <w:rsid w:val="2A133E00"/>
    <w:rsid w:val="2A2E0C3A"/>
    <w:rsid w:val="2A3873C3"/>
    <w:rsid w:val="2A4A5697"/>
    <w:rsid w:val="2A7228D5"/>
    <w:rsid w:val="2A75037D"/>
    <w:rsid w:val="2A756869"/>
    <w:rsid w:val="2A9D4890"/>
    <w:rsid w:val="2A9F38E6"/>
    <w:rsid w:val="2AA8279A"/>
    <w:rsid w:val="2AB0164F"/>
    <w:rsid w:val="2AB27C3C"/>
    <w:rsid w:val="2AB63109"/>
    <w:rsid w:val="2ABF7AE4"/>
    <w:rsid w:val="2ACD0453"/>
    <w:rsid w:val="2AD322F2"/>
    <w:rsid w:val="2AE31A25"/>
    <w:rsid w:val="2AF84EE9"/>
    <w:rsid w:val="2AFE23BA"/>
    <w:rsid w:val="2B0379D1"/>
    <w:rsid w:val="2B0521C7"/>
    <w:rsid w:val="2B0C0F7B"/>
    <w:rsid w:val="2B185401"/>
    <w:rsid w:val="2B3659D2"/>
    <w:rsid w:val="2B397896"/>
    <w:rsid w:val="2B3F7D0C"/>
    <w:rsid w:val="2B681F2A"/>
    <w:rsid w:val="2B6D12EE"/>
    <w:rsid w:val="2B8E1990"/>
    <w:rsid w:val="2B942D1F"/>
    <w:rsid w:val="2BAA2542"/>
    <w:rsid w:val="2BAD7EEE"/>
    <w:rsid w:val="2BD31A99"/>
    <w:rsid w:val="2BD355F5"/>
    <w:rsid w:val="2BE07A80"/>
    <w:rsid w:val="2BE45A54"/>
    <w:rsid w:val="2BE94E19"/>
    <w:rsid w:val="2BF9180D"/>
    <w:rsid w:val="2C210F74"/>
    <w:rsid w:val="2C245E51"/>
    <w:rsid w:val="2C3116AB"/>
    <w:rsid w:val="2C602C01"/>
    <w:rsid w:val="2C620DE5"/>
    <w:rsid w:val="2C6646BB"/>
    <w:rsid w:val="2C697D08"/>
    <w:rsid w:val="2C6E5E3A"/>
    <w:rsid w:val="2C7768C8"/>
    <w:rsid w:val="2C7B1D55"/>
    <w:rsid w:val="2C840FE5"/>
    <w:rsid w:val="2C8903AA"/>
    <w:rsid w:val="2C8C39F6"/>
    <w:rsid w:val="2C9A6113"/>
    <w:rsid w:val="2CB25B52"/>
    <w:rsid w:val="2CCF6239"/>
    <w:rsid w:val="2CD4412F"/>
    <w:rsid w:val="2CED26E7"/>
    <w:rsid w:val="2CFC6DCE"/>
    <w:rsid w:val="2D0E739A"/>
    <w:rsid w:val="2D151C3D"/>
    <w:rsid w:val="2D32459D"/>
    <w:rsid w:val="2D406CBA"/>
    <w:rsid w:val="2D4244C7"/>
    <w:rsid w:val="2D4300C9"/>
    <w:rsid w:val="2D430559"/>
    <w:rsid w:val="2D4C45A1"/>
    <w:rsid w:val="2D510EC7"/>
    <w:rsid w:val="2D5B7F98"/>
    <w:rsid w:val="2D67693D"/>
    <w:rsid w:val="2D6D1A79"/>
    <w:rsid w:val="2D6D3827"/>
    <w:rsid w:val="2D6E2C02"/>
    <w:rsid w:val="2D812CE2"/>
    <w:rsid w:val="2D894D72"/>
    <w:rsid w:val="2DAD00C8"/>
    <w:rsid w:val="2DC44A4F"/>
    <w:rsid w:val="2DC55411"/>
    <w:rsid w:val="2DD12008"/>
    <w:rsid w:val="2E083F3B"/>
    <w:rsid w:val="2E0B376C"/>
    <w:rsid w:val="2E0B6A2C"/>
    <w:rsid w:val="2E3507E9"/>
    <w:rsid w:val="2E5077D3"/>
    <w:rsid w:val="2E6A3E61"/>
    <w:rsid w:val="2E873255"/>
    <w:rsid w:val="2E876B6B"/>
    <w:rsid w:val="2E954DE4"/>
    <w:rsid w:val="2E9C0E80"/>
    <w:rsid w:val="2EAD053B"/>
    <w:rsid w:val="2EBD258D"/>
    <w:rsid w:val="2EC03CB2"/>
    <w:rsid w:val="2EC21951"/>
    <w:rsid w:val="2EC67693"/>
    <w:rsid w:val="2EC8145A"/>
    <w:rsid w:val="2ED0766D"/>
    <w:rsid w:val="2EDD678B"/>
    <w:rsid w:val="2EF20132"/>
    <w:rsid w:val="2F166361"/>
    <w:rsid w:val="2F210D6D"/>
    <w:rsid w:val="2F2A2D4D"/>
    <w:rsid w:val="2F452CAE"/>
    <w:rsid w:val="2F4A6121"/>
    <w:rsid w:val="2F6623BB"/>
    <w:rsid w:val="2F7D6EF5"/>
    <w:rsid w:val="2F9037FD"/>
    <w:rsid w:val="2F9279B6"/>
    <w:rsid w:val="2FA32702"/>
    <w:rsid w:val="2FA90F83"/>
    <w:rsid w:val="2FA95B86"/>
    <w:rsid w:val="2FB83480"/>
    <w:rsid w:val="2FC040E2"/>
    <w:rsid w:val="2FE061C7"/>
    <w:rsid w:val="2FE54285"/>
    <w:rsid w:val="2FE970DD"/>
    <w:rsid w:val="2FF16992"/>
    <w:rsid w:val="2FF80E15"/>
    <w:rsid w:val="2FFD79D3"/>
    <w:rsid w:val="300852DE"/>
    <w:rsid w:val="30087837"/>
    <w:rsid w:val="30182170"/>
    <w:rsid w:val="301B756B"/>
    <w:rsid w:val="302145DD"/>
    <w:rsid w:val="30242C98"/>
    <w:rsid w:val="3025488D"/>
    <w:rsid w:val="302F14C5"/>
    <w:rsid w:val="3034687E"/>
    <w:rsid w:val="303D1BD7"/>
    <w:rsid w:val="30523594"/>
    <w:rsid w:val="30546461"/>
    <w:rsid w:val="305646D1"/>
    <w:rsid w:val="30803872"/>
    <w:rsid w:val="30840777"/>
    <w:rsid w:val="30890978"/>
    <w:rsid w:val="309C4B4F"/>
    <w:rsid w:val="30A734F4"/>
    <w:rsid w:val="30A9101A"/>
    <w:rsid w:val="30A9726C"/>
    <w:rsid w:val="30B778D7"/>
    <w:rsid w:val="30D51E0F"/>
    <w:rsid w:val="30DA7426"/>
    <w:rsid w:val="30E738F1"/>
    <w:rsid w:val="30E829D4"/>
    <w:rsid w:val="30E927B5"/>
    <w:rsid w:val="30F8356E"/>
    <w:rsid w:val="30F85AFE"/>
    <w:rsid w:val="31046251"/>
    <w:rsid w:val="310D15A9"/>
    <w:rsid w:val="31191585"/>
    <w:rsid w:val="312C3DE1"/>
    <w:rsid w:val="314A5F93"/>
    <w:rsid w:val="314F3970"/>
    <w:rsid w:val="315471D8"/>
    <w:rsid w:val="316C5EBB"/>
    <w:rsid w:val="318C4058"/>
    <w:rsid w:val="318C4BC4"/>
    <w:rsid w:val="31A041CB"/>
    <w:rsid w:val="31AF28A2"/>
    <w:rsid w:val="31B639EF"/>
    <w:rsid w:val="31CF4AB1"/>
    <w:rsid w:val="31D9592F"/>
    <w:rsid w:val="31DC0F7C"/>
    <w:rsid w:val="31E645B2"/>
    <w:rsid w:val="31F12C79"/>
    <w:rsid w:val="31F134B7"/>
    <w:rsid w:val="320F17DA"/>
    <w:rsid w:val="322436DD"/>
    <w:rsid w:val="32244DFC"/>
    <w:rsid w:val="322667B5"/>
    <w:rsid w:val="32384404"/>
    <w:rsid w:val="325B29A2"/>
    <w:rsid w:val="326305F7"/>
    <w:rsid w:val="3283003E"/>
    <w:rsid w:val="328303DD"/>
    <w:rsid w:val="329D4BAF"/>
    <w:rsid w:val="32D16607"/>
    <w:rsid w:val="32D44733"/>
    <w:rsid w:val="32DA022E"/>
    <w:rsid w:val="32DF0D23"/>
    <w:rsid w:val="32E0684A"/>
    <w:rsid w:val="32E14A9C"/>
    <w:rsid w:val="32E620B2"/>
    <w:rsid w:val="32EA4A62"/>
    <w:rsid w:val="32EB3B6C"/>
    <w:rsid w:val="32ED1B36"/>
    <w:rsid w:val="32EE0F67"/>
    <w:rsid w:val="32EE71B8"/>
    <w:rsid w:val="32F02F31"/>
    <w:rsid w:val="32FA30D2"/>
    <w:rsid w:val="32FD11AA"/>
    <w:rsid w:val="33024A12"/>
    <w:rsid w:val="330876E7"/>
    <w:rsid w:val="33136C1F"/>
    <w:rsid w:val="333746BC"/>
    <w:rsid w:val="33492641"/>
    <w:rsid w:val="334B30A4"/>
    <w:rsid w:val="335F3C12"/>
    <w:rsid w:val="33770F5C"/>
    <w:rsid w:val="33823753"/>
    <w:rsid w:val="338B2C59"/>
    <w:rsid w:val="33A65CE5"/>
    <w:rsid w:val="33AA05E8"/>
    <w:rsid w:val="33B169AF"/>
    <w:rsid w:val="33C66680"/>
    <w:rsid w:val="33E3258B"/>
    <w:rsid w:val="33FB393B"/>
    <w:rsid w:val="34131B96"/>
    <w:rsid w:val="34160775"/>
    <w:rsid w:val="341B4D8B"/>
    <w:rsid w:val="3431795E"/>
    <w:rsid w:val="343D55E2"/>
    <w:rsid w:val="34452E08"/>
    <w:rsid w:val="34552B86"/>
    <w:rsid w:val="34565015"/>
    <w:rsid w:val="34627E5E"/>
    <w:rsid w:val="34980AC4"/>
    <w:rsid w:val="34980ECF"/>
    <w:rsid w:val="349D0E96"/>
    <w:rsid w:val="34BF0E0C"/>
    <w:rsid w:val="34C0437E"/>
    <w:rsid w:val="34C77CC1"/>
    <w:rsid w:val="34D4418C"/>
    <w:rsid w:val="34DC1FAB"/>
    <w:rsid w:val="34E142FD"/>
    <w:rsid w:val="34E21963"/>
    <w:rsid w:val="34E50CCC"/>
    <w:rsid w:val="34F14D3E"/>
    <w:rsid w:val="34F62354"/>
    <w:rsid w:val="352D221A"/>
    <w:rsid w:val="353335A8"/>
    <w:rsid w:val="35387D63"/>
    <w:rsid w:val="353A4937"/>
    <w:rsid w:val="354D6418"/>
    <w:rsid w:val="354E03E2"/>
    <w:rsid w:val="354F5304"/>
    <w:rsid w:val="357A2F85"/>
    <w:rsid w:val="358931C8"/>
    <w:rsid w:val="35A952DD"/>
    <w:rsid w:val="35BA7826"/>
    <w:rsid w:val="35C10BB4"/>
    <w:rsid w:val="35F5260C"/>
    <w:rsid w:val="35F70776"/>
    <w:rsid w:val="35FF348B"/>
    <w:rsid w:val="360E2FFA"/>
    <w:rsid w:val="362829E1"/>
    <w:rsid w:val="36356EAC"/>
    <w:rsid w:val="36405F7D"/>
    <w:rsid w:val="36427103"/>
    <w:rsid w:val="36454420"/>
    <w:rsid w:val="365732C7"/>
    <w:rsid w:val="36633A19"/>
    <w:rsid w:val="3667350A"/>
    <w:rsid w:val="367232C8"/>
    <w:rsid w:val="36730100"/>
    <w:rsid w:val="36750A67"/>
    <w:rsid w:val="367664B1"/>
    <w:rsid w:val="367774C5"/>
    <w:rsid w:val="367A68A5"/>
    <w:rsid w:val="367D1DCA"/>
    <w:rsid w:val="36806379"/>
    <w:rsid w:val="36917653"/>
    <w:rsid w:val="36B349A1"/>
    <w:rsid w:val="36C46BAE"/>
    <w:rsid w:val="36E508D2"/>
    <w:rsid w:val="36E763F9"/>
    <w:rsid w:val="36FF1994"/>
    <w:rsid w:val="36FF48A5"/>
    <w:rsid w:val="370C0700"/>
    <w:rsid w:val="371B152F"/>
    <w:rsid w:val="37384EA6"/>
    <w:rsid w:val="37427AD3"/>
    <w:rsid w:val="374750E9"/>
    <w:rsid w:val="374C2700"/>
    <w:rsid w:val="37643EED"/>
    <w:rsid w:val="376E6490"/>
    <w:rsid w:val="37904CE2"/>
    <w:rsid w:val="37A23B2A"/>
    <w:rsid w:val="37A7550F"/>
    <w:rsid w:val="37A83712"/>
    <w:rsid w:val="37B24AB3"/>
    <w:rsid w:val="37C640CA"/>
    <w:rsid w:val="37C8622A"/>
    <w:rsid w:val="37E42938"/>
    <w:rsid w:val="3809239F"/>
    <w:rsid w:val="38156F95"/>
    <w:rsid w:val="381B0A50"/>
    <w:rsid w:val="384358B1"/>
    <w:rsid w:val="38510CC6"/>
    <w:rsid w:val="38710670"/>
    <w:rsid w:val="389B393F"/>
    <w:rsid w:val="389D18F0"/>
    <w:rsid w:val="38AC5B4C"/>
    <w:rsid w:val="38AD56EA"/>
    <w:rsid w:val="38BD38B5"/>
    <w:rsid w:val="38BE13DB"/>
    <w:rsid w:val="38CD7870"/>
    <w:rsid w:val="38D676B9"/>
    <w:rsid w:val="38ED03A5"/>
    <w:rsid w:val="38F11583"/>
    <w:rsid w:val="38F20621"/>
    <w:rsid w:val="3911775D"/>
    <w:rsid w:val="39150E47"/>
    <w:rsid w:val="391B682D"/>
    <w:rsid w:val="39553AED"/>
    <w:rsid w:val="396E4BAF"/>
    <w:rsid w:val="3987524D"/>
    <w:rsid w:val="39A44A75"/>
    <w:rsid w:val="39AE31FE"/>
    <w:rsid w:val="39BF2767"/>
    <w:rsid w:val="39CA5D23"/>
    <w:rsid w:val="39CD3FCC"/>
    <w:rsid w:val="39CE564E"/>
    <w:rsid w:val="39D569DC"/>
    <w:rsid w:val="39E03847"/>
    <w:rsid w:val="39E5694E"/>
    <w:rsid w:val="39E8099F"/>
    <w:rsid w:val="39E97BF2"/>
    <w:rsid w:val="39EC027C"/>
    <w:rsid w:val="39F20249"/>
    <w:rsid w:val="39F448CD"/>
    <w:rsid w:val="39FF7EFD"/>
    <w:rsid w:val="3A0F0C2D"/>
    <w:rsid w:val="3A1219DE"/>
    <w:rsid w:val="3A1273C6"/>
    <w:rsid w:val="3A142AFF"/>
    <w:rsid w:val="3A3B679F"/>
    <w:rsid w:val="3A4D0C68"/>
    <w:rsid w:val="3A5719A5"/>
    <w:rsid w:val="3A571AE7"/>
    <w:rsid w:val="3A5B6136"/>
    <w:rsid w:val="3A5C0EAC"/>
    <w:rsid w:val="3A6C4914"/>
    <w:rsid w:val="3A7A7584"/>
    <w:rsid w:val="3A7D0FA4"/>
    <w:rsid w:val="3A850B77"/>
    <w:rsid w:val="3A887EF3"/>
    <w:rsid w:val="3A890988"/>
    <w:rsid w:val="3AA20FB4"/>
    <w:rsid w:val="3AA27206"/>
    <w:rsid w:val="3AA36ADA"/>
    <w:rsid w:val="3AAA009C"/>
    <w:rsid w:val="3AAD7959"/>
    <w:rsid w:val="3AB4098F"/>
    <w:rsid w:val="3ADA4828"/>
    <w:rsid w:val="3ADC2E01"/>
    <w:rsid w:val="3ADD1FEC"/>
    <w:rsid w:val="3AEA295B"/>
    <w:rsid w:val="3AFC23EB"/>
    <w:rsid w:val="3AFD7D5D"/>
    <w:rsid w:val="3B0D0B61"/>
    <w:rsid w:val="3B0E03F8"/>
    <w:rsid w:val="3B0E18C4"/>
    <w:rsid w:val="3B167A46"/>
    <w:rsid w:val="3B4200A1"/>
    <w:rsid w:val="3B4A51A8"/>
    <w:rsid w:val="3B4E4C98"/>
    <w:rsid w:val="3B547DD5"/>
    <w:rsid w:val="3B5D11AA"/>
    <w:rsid w:val="3B5E4A0D"/>
    <w:rsid w:val="3B7F12F6"/>
    <w:rsid w:val="3B800BCA"/>
    <w:rsid w:val="3B85073C"/>
    <w:rsid w:val="3B8E7126"/>
    <w:rsid w:val="3B9D5C20"/>
    <w:rsid w:val="3BB15227"/>
    <w:rsid w:val="3BC136BC"/>
    <w:rsid w:val="3BC90B0B"/>
    <w:rsid w:val="3BDC22A4"/>
    <w:rsid w:val="3BDD601C"/>
    <w:rsid w:val="3C261771"/>
    <w:rsid w:val="3C384E8C"/>
    <w:rsid w:val="3C3A521C"/>
    <w:rsid w:val="3C3C2D43"/>
    <w:rsid w:val="3C5C1637"/>
    <w:rsid w:val="3C6D114E"/>
    <w:rsid w:val="3C6D55F2"/>
    <w:rsid w:val="3C770627"/>
    <w:rsid w:val="3C917532"/>
    <w:rsid w:val="3CA863A8"/>
    <w:rsid w:val="3CB11983"/>
    <w:rsid w:val="3CB80233"/>
    <w:rsid w:val="3CC956E1"/>
    <w:rsid w:val="3CCB4BB4"/>
    <w:rsid w:val="3CD8017B"/>
    <w:rsid w:val="3CDE71C1"/>
    <w:rsid w:val="3CEA22EA"/>
    <w:rsid w:val="3CEB3FEF"/>
    <w:rsid w:val="3D0C6BB9"/>
    <w:rsid w:val="3D0F48FB"/>
    <w:rsid w:val="3D17730C"/>
    <w:rsid w:val="3D1D2B74"/>
    <w:rsid w:val="3D202664"/>
    <w:rsid w:val="3D22018A"/>
    <w:rsid w:val="3D346110"/>
    <w:rsid w:val="3D3805DF"/>
    <w:rsid w:val="3D3E0D3C"/>
    <w:rsid w:val="3D453E79"/>
    <w:rsid w:val="3D49647F"/>
    <w:rsid w:val="3D4A7732"/>
    <w:rsid w:val="3D5D11C3"/>
    <w:rsid w:val="3D70539A"/>
    <w:rsid w:val="3DAB4624"/>
    <w:rsid w:val="3DB66B25"/>
    <w:rsid w:val="3DC456E6"/>
    <w:rsid w:val="3DDB658B"/>
    <w:rsid w:val="3DED69EA"/>
    <w:rsid w:val="3E0E4BB3"/>
    <w:rsid w:val="3E104487"/>
    <w:rsid w:val="3E2241BA"/>
    <w:rsid w:val="3E3D0FF4"/>
    <w:rsid w:val="3E483C21"/>
    <w:rsid w:val="3E556DD3"/>
    <w:rsid w:val="3E5D51F2"/>
    <w:rsid w:val="3E7C7D6E"/>
    <w:rsid w:val="3E945C80"/>
    <w:rsid w:val="3EA90437"/>
    <w:rsid w:val="3EAB41B0"/>
    <w:rsid w:val="3EAF565D"/>
    <w:rsid w:val="3EBD52C2"/>
    <w:rsid w:val="3EC82FB3"/>
    <w:rsid w:val="3ECF60F0"/>
    <w:rsid w:val="3EDC25BB"/>
    <w:rsid w:val="3EE651E8"/>
    <w:rsid w:val="3EF67B21"/>
    <w:rsid w:val="3EFB6EE5"/>
    <w:rsid w:val="3EFF67ED"/>
    <w:rsid w:val="3F033FEC"/>
    <w:rsid w:val="3F147857"/>
    <w:rsid w:val="3F2006FA"/>
    <w:rsid w:val="3F264703"/>
    <w:rsid w:val="3F30190B"/>
    <w:rsid w:val="3F3044D0"/>
    <w:rsid w:val="3F424B14"/>
    <w:rsid w:val="3F584337"/>
    <w:rsid w:val="3F655D86"/>
    <w:rsid w:val="3F696545"/>
    <w:rsid w:val="3F6E5909"/>
    <w:rsid w:val="3F731171"/>
    <w:rsid w:val="3FA1766C"/>
    <w:rsid w:val="3FA702E8"/>
    <w:rsid w:val="3FB13A48"/>
    <w:rsid w:val="3FB377C0"/>
    <w:rsid w:val="3FB83028"/>
    <w:rsid w:val="3FBD063E"/>
    <w:rsid w:val="3FC512A1"/>
    <w:rsid w:val="3FC714BD"/>
    <w:rsid w:val="3FCB2D5B"/>
    <w:rsid w:val="3FDA34B1"/>
    <w:rsid w:val="3FDB2873"/>
    <w:rsid w:val="3FE931E1"/>
    <w:rsid w:val="3FF12096"/>
    <w:rsid w:val="40363F4D"/>
    <w:rsid w:val="40381A73"/>
    <w:rsid w:val="40414DCB"/>
    <w:rsid w:val="40662A84"/>
    <w:rsid w:val="4084115C"/>
    <w:rsid w:val="40923879"/>
    <w:rsid w:val="409F5F96"/>
    <w:rsid w:val="40A62E81"/>
    <w:rsid w:val="40A94592"/>
    <w:rsid w:val="40C17CBA"/>
    <w:rsid w:val="40C81C57"/>
    <w:rsid w:val="40D20119"/>
    <w:rsid w:val="40D27DE8"/>
    <w:rsid w:val="40DC4AF4"/>
    <w:rsid w:val="40EF2A79"/>
    <w:rsid w:val="41025BCF"/>
    <w:rsid w:val="410E7DF5"/>
    <w:rsid w:val="413C4846"/>
    <w:rsid w:val="414A7CB0"/>
    <w:rsid w:val="414C1C7A"/>
    <w:rsid w:val="4154318A"/>
    <w:rsid w:val="415D3E87"/>
    <w:rsid w:val="41641184"/>
    <w:rsid w:val="41696778"/>
    <w:rsid w:val="416F5968"/>
    <w:rsid w:val="41764F49"/>
    <w:rsid w:val="417B255F"/>
    <w:rsid w:val="41931657"/>
    <w:rsid w:val="41A154DC"/>
    <w:rsid w:val="41AD09C3"/>
    <w:rsid w:val="41C05228"/>
    <w:rsid w:val="41CA04D7"/>
    <w:rsid w:val="41D43A1D"/>
    <w:rsid w:val="41DC59B8"/>
    <w:rsid w:val="41DD28D2"/>
    <w:rsid w:val="41FB7F39"/>
    <w:rsid w:val="41FD139F"/>
    <w:rsid w:val="42051E29"/>
    <w:rsid w:val="420662CD"/>
    <w:rsid w:val="4207456D"/>
    <w:rsid w:val="421502BE"/>
    <w:rsid w:val="425154F8"/>
    <w:rsid w:val="42644DA1"/>
    <w:rsid w:val="427174BE"/>
    <w:rsid w:val="427850ED"/>
    <w:rsid w:val="429A07C3"/>
    <w:rsid w:val="42A7230A"/>
    <w:rsid w:val="42B5427C"/>
    <w:rsid w:val="42ED2FE9"/>
    <w:rsid w:val="42F44377"/>
    <w:rsid w:val="43000F6E"/>
    <w:rsid w:val="43030A5E"/>
    <w:rsid w:val="430F7403"/>
    <w:rsid w:val="431762B8"/>
    <w:rsid w:val="43346222"/>
    <w:rsid w:val="43505326"/>
    <w:rsid w:val="435F0AA0"/>
    <w:rsid w:val="437A5885"/>
    <w:rsid w:val="437F6B26"/>
    <w:rsid w:val="438840E0"/>
    <w:rsid w:val="439E6277"/>
    <w:rsid w:val="43B12268"/>
    <w:rsid w:val="43B600AD"/>
    <w:rsid w:val="43C45BBD"/>
    <w:rsid w:val="43E371ED"/>
    <w:rsid w:val="43EA7528"/>
    <w:rsid w:val="43EE7018"/>
    <w:rsid w:val="43F108B7"/>
    <w:rsid w:val="43FE4C25"/>
    <w:rsid w:val="440419F3"/>
    <w:rsid w:val="440C7D39"/>
    <w:rsid w:val="44184095"/>
    <w:rsid w:val="441E4D86"/>
    <w:rsid w:val="4436451B"/>
    <w:rsid w:val="446F063A"/>
    <w:rsid w:val="448046DC"/>
    <w:rsid w:val="4484797D"/>
    <w:rsid w:val="448849E4"/>
    <w:rsid w:val="449556E6"/>
    <w:rsid w:val="4497145E"/>
    <w:rsid w:val="44986059"/>
    <w:rsid w:val="449C6A74"/>
    <w:rsid w:val="449D27EC"/>
    <w:rsid w:val="44A818BD"/>
    <w:rsid w:val="44CC6C2E"/>
    <w:rsid w:val="44CF19E1"/>
    <w:rsid w:val="44D0720B"/>
    <w:rsid w:val="44D07D4A"/>
    <w:rsid w:val="44D53D34"/>
    <w:rsid w:val="450E5498"/>
    <w:rsid w:val="45442C68"/>
    <w:rsid w:val="454676EB"/>
    <w:rsid w:val="45486BFC"/>
    <w:rsid w:val="45487509"/>
    <w:rsid w:val="45541CEF"/>
    <w:rsid w:val="45570670"/>
    <w:rsid w:val="456B4699"/>
    <w:rsid w:val="457E3359"/>
    <w:rsid w:val="45835E86"/>
    <w:rsid w:val="458D306C"/>
    <w:rsid w:val="458F482B"/>
    <w:rsid w:val="459B24FF"/>
    <w:rsid w:val="45BB117C"/>
    <w:rsid w:val="45C06792"/>
    <w:rsid w:val="45EE1552"/>
    <w:rsid w:val="45F0690E"/>
    <w:rsid w:val="45F610F0"/>
    <w:rsid w:val="45FB3C6E"/>
    <w:rsid w:val="460366D7"/>
    <w:rsid w:val="4609638B"/>
    <w:rsid w:val="460C3316"/>
    <w:rsid w:val="46280371"/>
    <w:rsid w:val="463351B6"/>
    <w:rsid w:val="463827CD"/>
    <w:rsid w:val="4651388E"/>
    <w:rsid w:val="46530576"/>
    <w:rsid w:val="46535859"/>
    <w:rsid w:val="465D33BE"/>
    <w:rsid w:val="465D3D30"/>
    <w:rsid w:val="46647A66"/>
    <w:rsid w:val="46916381"/>
    <w:rsid w:val="46945A20"/>
    <w:rsid w:val="469A6FE4"/>
    <w:rsid w:val="46A240EA"/>
    <w:rsid w:val="46A3401E"/>
    <w:rsid w:val="46B83259"/>
    <w:rsid w:val="46BD2CD2"/>
    <w:rsid w:val="46CC1167"/>
    <w:rsid w:val="46CE4EDF"/>
    <w:rsid w:val="46D85D5E"/>
    <w:rsid w:val="46FB137F"/>
    <w:rsid w:val="46FC37FA"/>
    <w:rsid w:val="471C718B"/>
    <w:rsid w:val="4738351D"/>
    <w:rsid w:val="474E5743"/>
    <w:rsid w:val="475950F1"/>
    <w:rsid w:val="476D46F8"/>
    <w:rsid w:val="477017B9"/>
    <w:rsid w:val="477261B2"/>
    <w:rsid w:val="47777325"/>
    <w:rsid w:val="477A6E6A"/>
    <w:rsid w:val="477C3E4E"/>
    <w:rsid w:val="477E6905"/>
    <w:rsid w:val="47871CD9"/>
    <w:rsid w:val="47947BC4"/>
    <w:rsid w:val="479E6FA7"/>
    <w:rsid w:val="47AC3472"/>
    <w:rsid w:val="47B54103"/>
    <w:rsid w:val="47CF7161"/>
    <w:rsid w:val="47D14C87"/>
    <w:rsid w:val="47D97FDF"/>
    <w:rsid w:val="47E32FBE"/>
    <w:rsid w:val="47E50732"/>
    <w:rsid w:val="48054198"/>
    <w:rsid w:val="4812593E"/>
    <w:rsid w:val="481E3C44"/>
    <w:rsid w:val="482A6DA7"/>
    <w:rsid w:val="482C5E16"/>
    <w:rsid w:val="482E1FB6"/>
    <w:rsid w:val="48380768"/>
    <w:rsid w:val="4840005F"/>
    <w:rsid w:val="484A4A39"/>
    <w:rsid w:val="484E277B"/>
    <w:rsid w:val="485E04E5"/>
    <w:rsid w:val="48621B0C"/>
    <w:rsid w:val="48710218"/>
    <w:rsid w:val="488F12B1"/>
    <w:rsid w:val="48912668"/>
    <w:rsid w:val="489451D8"/>
    <w:rsid w:val="48A405ED"/>
    <w:rsid w:val="48AC1250"/>
    <w:rsid w:val="48B679DE"/>
    <w:rsid w:val="48D524F2"/>
    <w:rsid w:val="48E66F9D"/>
    <w:rsid w:val="48E9432B"/>
    <w:rsid w:val="48F331AB"/>
    <w:rsid w:val="48F75EC4"/>
    <w:rsid w:val="48FD7CFE"/>
    <w:rsid w:val="490C1CEF"/>
    <w:rsid w:val="49180694"/>
    <w:rsid w:val="49227764"/>
    <w:rsid w:val="49320965"/>
    <w:rsid w:val="49366D81"/>
    <w:rsid w:val="493C2BF3"/>
    <w:rsid w:val="4941408E"/>
    <w:rsid w:val="49431BB4"/>
    <w:rsid w:val="49601FEE"/>
    <w:rsid w:val="49853754"/>
    <w:rsid w:val="49A10689"/>
    <w:rsid w:val="49A34401"/>
    <w:rsid w:val="49BA799D"/>
    <w:rsid w:val="49C90BBB"/>
    <w:rsid w:val="49E62540"/>
    <w:rsid w:val="49ED7A7E"/>
    <w:rsid w:val="49F8034B"/>
    <w:rsid w:val="49F92273"/>
    <w:rsid w:val="4A0D21C2"/>
    <w:rsid w:val="4A1134A2"/>
    <w:rsid w:val="4A1C70DD"/>
    <w:rsid w:val="4A2512BA"/>
    <w:rsid w:val="4A275032"/>
    <w:rsid w:val="4A2B43F6"/>
    <w:rsid w:val="4A4A0D02"/>
    <w:rsid w:val="4A4E23DD"/>
    <w:rsid w:val="4A5A3216"/>
    <w:rsid w:val="4A703872"/>
    <w:rsid w:val="4A713F14"/>
    <w:rsid w:val="4A732ADF"/>
    <w:rsid w:val="4A7364C9"/>
    <w:rsid w:val="4A7D4C52"/>
    <w:rsid w:val="4A8C2351"/>
    <w:rsid w:val="4A8F0E29"/>
    <w:rsid w:val="4A963F66"/>
    <w:rsid w:val="4A96711A"/>
    <w:rsid w:val="4AB4049F"/>
    <w:rsid w:val="4AB80380"/>
    <w:rsid w:val="4AC81B75"/>
    <w:rsid w:val="4AD41253"/>
    <w:rsid w:val="4AE3719C"/>
    <w:rsid w:val="4B0215FB"/>
    <w:rsid w:val="4B093A01"/>
    <w:rsid w:val="4B271973"/>
    <w:rsid w:val="4B307F16"/>
    <w:rsid w:val="4B3612A5"/>
    <w:rsid w:val="4B3B1EDD"/>
    <w:rsid w:val="4B4C2876"/>
    <w:rsid w:val="4B564DC0"/>
    <w:rsid w:val="4B585BB2"/>
    <w:rsid w:val="4B7A3887"/>
    <w:rsid w:val="4B7E5126"/>
    <w:rsid w:val="4B895879"/>
    <w:rsid w:val="4B8B339F"/>
    <w:rsid w:val="4B951B65"/>
    <w:rsid w:val="4B9B709A"/>
    <w:rsid w:val="4BA32DDE"/>
    <w:rsid w:val="4BB17956"/>
    <w:rsid w:val="4BB32198"/>
    <w:rsid w:val="4BBB3C4B"/>
    <w:rsid w:val="4BD05255"/>
    <w:rsid w:val="4BE807F1"/>
    <w:rsid w:val="4BFE5D6A"/>
    <w:rsid w:val="4C147916"/>
    <w:rsid w:val="4C2368AC"/>
    <w:rsid w:val="4C3D6555"/>
    <w:rsid w:val="4C4C1952"/>
    <w:rsid w:val="4C5C5158"/>
    <w:rsid w:val="4C673E0C"/>
    <w:rsid w:val="4C675BBA"/>
    <w:rsid w:val="4C6B2B37"/>
    <w:rsid w:val="4C6C1422"/>
    <w:rsid w:val="4CAF7561"/>
    <w:rsid w:val="4CBE2672"/>
    <w:rsid w:val="4CBF67BB"/>
    <w:rsid w:val="4CCA03D9"/>
    <w:rsid w:val="4CE94821"/>
    <w:rsid w:val="4CEC4311"/>
    <w:rsid w:val="4CF308FD"/>
    <w:rsid w:val="4D1C1E24"/>
    <w:rsid w:val="4D1F0243"/>
    <w:rsid w:val="4D4B7289"/>
    <w:rsid w:val="4D6E4D26"/>
    <w:rsid w:val="4D803D28"/>
    <w:rsid w:val="4D926C66"/>
    <w:rsid w:val="4DAB5F7A"/>
    <w:rsid w:val="4DB017E2"/>
    <w:rsid w:val="4DC863E5"/>
    <w:rsid w:val="4DCA5A51"/>
    <w:rsid w:val="4DE05CFA"/>
    <w:rsid w:val="4DE12E81"/>
    <w:rsid w:val="4DF23BA9"/>
    <w:rsid w:val="4DF80A94"/>
    <w:rsid w:val="4E3B5550"/>
    <w:rsid w:val="4E572491"/>
    <w:rsid w:val="4E616639"/>
    <w:rsid w:val="4E626AD3"/>
    <w:rsid w:val="4E6323B1"/>
    <w:rsid w:val="4E64070B"/>
    <w:rsid w:val="4E685C19"/>
    <w:rsid w:val="4E6F0D56"/>
    <w:rsid w:val="4E7D7917"/>
    <w:rsid w:val="4EAC3D58"/>
    <w:rsid w:val="4EC015B1"/>
    <w:rsid w:val="4ECC43FA"/>
    <w:rsid w:val="4ECC7CA4"/>
    <w:rsid w:val="4ECD25C4"/>
    <w:rsid w:val="4ECF3EEA"/>
    <w:rsid w:val="4ECF7A46"/>
    <w:rsid w:val="4ED16A53"/>
    <w:rsid w:val="4EEA2AD2"/>
    <w:rsid w:val="4EEB16E6"/>
    <w:rsid w:val="4EF03D71"/>
    <w:rsid w:val="4EFA0F67"/>
    <w:rsid w:val="4F0B3174"/>
    <w:rsid w:val="4F0C303F"/>
    <w:rsid w:val="4F2D7040"/>
    <w:rsid w:val="4F45117A"/>
    <w:rsid w:val="4F4626F3"/>
    <w:rsid w:val="4F4915A7"/>
    <w:rsid w:val="4F4A3571"/>
    <w:rsid w:val="4F55367B"/>
    <w:rsid w:val="4F5D32A4"/>
    <w:rsid w:val="4F701229"/>
    <w:rsid w:val="4F727FD6"/>
    <w:rsid w:val="4F7800DE"/>
    <w:rsid w:val="4F824AB9"/>
    <w:rsid w:val="4F840831"/>
    <w:rsid w:val="4F876573"/>
    <w:rsid w:val="4F936CC6"/>
    <w:rsid w:val="4FA26F09"/>
    <w:rsid w:val="4FAB48F5"/>
    <w:rsid w:val="4FAE58AE"/>
    <w:rsid w:val="4FB71297"/>
    <w:rsid w:val="4FBF11AA"/>
    <w:rsid w:val="4FC1485A"/>
    <w:rsid w:val="4FD5108C"/>
    <w:rsid w:val="4FD572DE"/>
    <w:rsid w:val="4FE92CD6"/>
    <w:rsid w:val="4FEE5DDD"/>
    <w:rsid w:val="50016325"/>
    <w:rsid w:val="50221C17"/>
    <w:rsid w:val="502C5EFA"/>
    <w:rsid w:val="502D0274"/>
    <w:rsid w:val="50416722"/>
    <w:rsid w:val="504601DC"/>
    <w:rsid w:val="50574197"/>
    <w:rsid w:val="506153AC"/>
    <w:rsid w:val="5075461D"/>
    <w:rsid w:val="507620AE"/>
    <w:rsid w:val="508D7BB9"/>
    <w:rsid w:val="50931ECF"/>
    <w:rsid w:val="5099655E"/>
    <w:rsid w:val="509A584B"/>
    <w:rsid w:val="509C7DFC"/>
    <w:rsid w:val="50A224C3"/>
    <w:rsid w:val="50AD025B"/>
    <w:rsid w:val="50CB07C1"/>
    <w:rsid w:val="50CD6207"/>
    <w:rsid w:val="50E023DF"/>
    <w:rsid w:val="50E35A2B"/>
    <w:rsid w:val="50F1639A"/>
    <w:rsid w:val="510F05CE"/>
    <w:rsid w:val="51172209"/>
    <w:rsid w:val="51257DF2"/>
    <w:rsid w:val="51271DBC"/>
    <w:rsid w:val="513F7105"/>
    <w:rsid w:val="51477D68"/>
    <w:rsid w:val="514A155D"/>
    <w:rsid w:val="514A5AAA"/>
    <w:rsid w:val="514C35D0"/>
    <w:rsid w:val="515801C7"/>
    <w:rsid w:val="51581F75"/>
    <w:rsid w:val="51593B8D"/>
    <w:rsid w:val="516140B5"/>
    <w:rsid w:val="51644DBE"/>
    <w:rsid w:val="51786173"/>
    <w:rsid w:val="518B5EA5"/>
    <w:rsid w:val="518C7E71"/>
    <w:rsid w:val="518E3A90"/>
    <w:rsid w:val="518F39BC"/>
    <w:rsid w:val="51A21442"/>
    <w:rsid w:val="51C24153"/>
    <w:rsid w:val="51C969CF"/>
    <w:rsid w:val="51DC2BA6"/>
    <w:rsid w:val="51F71690"/>
    <w:rsid w:val="51FA74D0"/>
    <w:rsid w:val="51FF6894"/>
    <w:rsid w:val="5200269E"/>
    <w:rsid w:val="5200380D"/>
    <w:rsid w:val="522C7C40"/>
    <w:rsid w:val="523227C6"/>
    <w:rsid w:val="52374280"/>
    <w:rsid w:val="52483D98"/>
    <w:rsid w:val="524904A8"/>
    <w:rsid w:val="524D7600"/>
    <w:rsid w:val="52575544"/>
    <w:rsid w:val="52670806"/>
    <w:rsid w:val="526B217C"/>
    <w:rsid w:val="527C3337"/>
    <w:rsid w:val="527E1EAF"/>
    <w:rsid w:val="527E5A0B"/>
    <w:rsid w:val="52AF2069"/>
    <w:rsid w:val="52B7716F"/>
    <w:rsid w:val="52C673B2"/>
    <w:rsid w:val="52E4399A"/>
    <w:rsid w:val="52F26BCD"/>
    <w:rsid w:val="531445C2"/>
    <w:rsid w:val="531935A4"/>
    <w:rsid w:val="531B5950"/>
    <w:rsid w:val="534603FF"/>
    <w:rsid w:val="536524C3"/>
    <w:rsid w:val="536746F1"/>
    <w:rsid w:val="536A36BC"/>
    <w:rsid w:val="536A621C"/>
    <w:rsid w:val="536D1F1D"/>
    <w:rsid w:val="537312E8"/>
    <w:rsid w:val="538277A4"/>
    <w:rsid w:val="538B4016"/>
    <w:rsid w:val="53980D4F"/>
    <w:rsid w:val="53A019B1"/>
    <w:rsid w:val="53AF7E46"/>
    <w:rsid w:val="53C51035"/>
    <w:rsid w:val="53C535C9"/>
    <w:rsid w:val="53C9715A"/>
    <w:rsid w:val="53CF4A5C"/>
    <w:rsid w:val="53D041D1"/>
    <w:rsid w:val="53E43F94"/>
    <w:rsid w:val="53F57F4F"/>
    <w:rsid w:val="53FB4CCB"/>
    <w:rsid w:val="54014B46"/>
    <w:rsid w:val="540262EE"/>
    <w:rsid w:val="54244390"/>
    <w:rsid w:val="54305A86"/>
    <w:rsid w:val="543640C4"/>
    <w:rsid w:val="543D5452"/>
    <w:rsid w:val="54474E7A"/>
    <w:rsid w:val="545222BD"/>
    <w:rsid w:val="546450D5"/>
    <w:rsid w:val="54684BC5"/>
    <w:rsid w:val="548425AE"/>
    <w:rsid w:val="54877D10"/>
    <w:rsid w:val="549239F0"/>
    <w:rsid w:val="54A84FC1"/>
    <w:rsid w:val="54B0031A"/>
    <w:rsid w:val="54B020C8"/>
    <w:rsid w:val="54B576DE"/>
    <w:rsid w:val="54C067AF"/>
    <w:rsid w:val="54C227C1"/>
    <w:rsid w:val="54D51413"/>
    <w:rsid w:val="55024449"/>
    <w:rsid w:val="55085BEA"/>
    <w:rsid w:val="55086FD1"/>
    <w:rsid w:val="5516017D"/>
    <w:rsid w:val="55172147"/>
    <w:rsid w:val="5540344C"/>
    <w:rsid w:val="55410BF9"/>
    <w:rsid w:val="554271C4"/>
    <w:rsid w:val="555667CB"/>
    <w:rsid w:val="55794BB0"/>
    <w:rsid w:val="557E3F74"/>
    <w:rsid w:val="55801790"/>
    <w:rsid w:val="5594498E"/>
    <w:rsid w:val="5596306C"/>
    <w:rsid w:val="55A57753"/>
    <w:rsid w:val="55A84294"/>
    <w:rsid w:val="55AC288F"/>
    <w:rsid w:val="55AC40A5"/>
    <w:rsid w:val="55AD03B6"/>
    <w:rsid w:val="55B1434A"/>
    <w:rsid w:val="55B4696D"/>
    <w:rsid w:val="55BF6A67"/>
    <w:rsid w:val="55C06272"/>
    <w:rsid w:val="55C64750"/>
    <w:rsid w:val="55D12054"/>
    <w:rsid w:val="55DA6596"/>
    <w:rsid w:val="55FA184D"/>
    <w:rsid w:val="56073F6A"/>
    <w:rsid w:val="560C77D2"/>
    <w:rsid w:val="560E52F8"/>
    <w:rsid w:val="560F537A"/>
    <w:rsid w:val="5613290E"/>
    <w:rsid w:val="56224489"/>
    <w:rsid w:val="563A1C5C"/>
    <w:rsid w:val="56486ADF"/>
    <w:rsid w:val="565D4368"/>
    <w:rsid w:val="56603960"/>
    <w:rsid w:val="56625644"/>
    <w:rsid w:val="56690780"/>
    <w:rsid w:val="566B274A"/>
    <w:rsid w:val="566D0271"/>
    <w:rsid w:val="567A298E"/>
    <w:rsid w:val="569C2904"/>
    <w:rsid w:val="569D2D86"/>
    <w:rsid w:val="56A0017C"/>
    <w:rsid w:val="56A1616C"/>
    <w:rsid w:val="56AE2637"/>
    <w:rsid w:val="56BC4D54"/>
    <w:rsid w:val="56C3571A"/>
    <w:rsid w:val="56C8194B"/>
    <w:rsid w:val="56DB5BC3"/>
    <w:rsid w:val="56E322E1"/>
    <w:rsid w:val="56E83D9B"/>
    <w:rsid w:val="56F72230"/>
    <w:rsid w:val="56FA5260"/>
    <w:rsid w:val="5709792C"/>
    <w:rsid w:val="571C7CF8"/>
    <w:rsid w:val="572823EA"/>
    <w:rsid w:val="574C257C"/>
    <w:rsid w:val="5755438D"/>
    <w:rsid w:val="57825F9E"/>
    <w:rsid w:val="578F4217"/>
    <w:rsid w:val="578F4443"/>
    <w:rsid w:val="57925AB5"/>
    <w:rsid w:val="579D4B86"/>
    <w:rsid w:val="579E1379"/>
    <w:rsid w:val="579F6DCF"/>
    <w:rsid w:val="57AD70E7"/>
    <w:rsid w:val="57B8364E"/>
    <w:rsid w:val="57C95893"/>
    <w:rsid w:val="57CD4D3F"/>
    <w:rsid w:val="57CF2865"/>
    <w:rsid w:val="57D03455"/>
    <w:rsid w:val="57D936E4"/>
    <w:rsid w:val="57DD1426"/>
    <w:rsid w:val="57EA58F1"/>
    <w:rsid w:val="57F54C88"/>
    <w:rsid w:val="5806097D"/>
    <w:rsid w:val="581A7F84"/>
    <w:rsid w:val="581D1822"/>
    <w:rsid w:val="582E3A30"/>
    <w:rsid w:val="58304C51"/>
    <w:rsid w:val="5835523D"/>
    <w:rsid w:val="583F5C3D"/>
    <w:rsid w:val="58676F42"/>
    <w:rsid w:val="587177C3"/>
    <w:rsid w:val="588405A5"/>
    <w:rsid w:val="5898534D"/>
    <w:rsid w:val="589917F1"/>
    <w:rsid w:val="589C4E3D"/>
    <w:rsid w:val="58A12453"/>
    <w:rsid w:val="58BB4F68"/>
    <w:rsid w:val="58D11BCB"/>
    <w:rsid w:val="58D41C07"/>
    <w:rsid w:val="58E93DFA"/>
    <w:rsid w:val="58F44C79"/>
    <w:rsid w:val="59080725"/>
    <w:rsid w:val="591075D9"/>
    <w:rsid w:val="59123DF1"/>
    <w:rsid w:val="59154BEF"/>
    <w:rsid w:val="591B2F0C"/>
    <w:rsid w:val="59352B9C"/>
    <w:rsid w:val="59411541"/>
    <w:rsid w:val="59472D43"/>
    <w:rsid w:val="594828CF"/>
    <w:rsid w:val="594A7F41"/>
    <w:rsid w:val="596811C3"/>
    <w:rsid w:val="59786F11"/>
    <w:rsid w:val="598B2F92"/>
    <w:rsid w:val="598C3104"/>
    <w:rsid w:val="598F25C7"/>
    <w:rsid w:val="59937540"/>
    <w:rsid w:val="59A039F6"/>
    <w:rsid w:val="59AA336E"/>
    <w:rsid w:val="59B63CDD"/>
    <w:rsid w:val="59E26BAB"/>
    <w:rsid w:val="59E60C99"/>
    <w:rsid w:val="59E940B2"/>
    <w:rsid w:val="59EC3BA2"/>
    <w:rsid w:val="59F45AD3"/>
    <w:rsid w:val="59F760A3"/>
    <w:rsid w:val="5A00764E"/>
    <w:rsid w:val="5A184997"/>
    <w:rsid w:val="5A1E58B3"/>
    <w:rsid w:val="5A274BDA"/>
    <w:rsid w:val="5A292CC7"/>
    <w:rsid w:val="5A5359CF"/>
    <w:rsid w:val="5A5534F6"/>
    <w:rsid w:val="5A637F6F"/>
    <w:rsid w:val="5A70032F"/>
    <w:rsid w:val="5A7476F4"/>
    <w:rsid w:val="5A7A29E2"/>
    <w:rsid w:val="5A841C9E"/>
    <w:rsid w:val="5AAC6D3A"/>
    <w:rsid w:val="5AB83A84"/>
    <w:rsid w:val="5ABD72ED"/>
    <w:rsid w:val="5AC661A1"/>
    <w:rsid w:val="5AC95C92"/>
    <w:rsid w:val="5AE03DE2"/>
    <w:rsid w:val="5AEF6656"/>
    <w:rsid w:val="5AF076C2"/>
    <w:rsid w:val="5AFC1BC3"/>
    <w:rsid w:val="5B055025"/>
    <w:rsid w:val="5B307ABF"/>
    <w:rsid w:val="5B3A093D"/>
    <w:rsid w:val="5B3F5F54"/>
    <w:rsid w:val="5B423A25"/>
    <w:rsid w:val="5B6C2D6A"/>
    <w:rsid w:val="5B6D486F"/>
    <w:rsid w:val="5B7C4AB2"/>
    <w:rsid w:val="5BB51151"/>
    <w:rsid w:val="5BC67C01"/>
    <w:rsid w:val="5BD14DFE"/>
    <w:rsid w:val="5BD743DE"/>
    <w:rsid w:val="5BEA5EBF"/>
    <w:rsid w:val="5BED775E"/>
    <w:rsid w:val="5BF44F90"/>
    <w:rsid w:val="5C121CA4"/>
    <w:rsid w:val="5C1271C4"/>
    <w:rsid w:val="5C1B42CB"/>
    <w:rsid w:val="5C5477DD"/>
    <w:rsid w:val="5C5A1297"/>
    <w:rsid w:val="5C602626"/>
    <w:rsid w:val="5C6519EA"/>
    <w:rsid w:val="5C9108EC"/>
    <w:rsid w:val="5C9936CF"/>
    <w:rsid w:val="5CAB38A1"/>
    <w:rsid w:val="5CAF2C65"/>
    <w:rsid w:val="5CCC7122"/>
    <w:rsid w:val="5CE62A27"/>
    <w:rsid w:val="5CEE456C"/>
    <w:rsid w:val="5CF42D8C"/>
    <w:rsid w:val="5CFD4027"/>
    <w:rsid w:val="5D1A2A7C"/>
    <w:rsid w:val="5D2F3F6C"/>
    <w:rsid w:val="5D5C7A80"/>
    <w:rsid w:val="5D6D0F8A"/>
    <w:rsid w:val="5D773862"/>
    <w:rsid w:val="5D777911"/>
    <w:rsid w:val="5D7E7207"/>
    <w:rsid w:val="5D8A5BAC"/>
    <w:rsid w:val="5D9011B3"/>
    <w:rsid w:val="5D973E25"/>
    <w:rsid w:val="5D9C7014"/>
    <w:rsid w:val="5DAA3B58"/>
    <w:rsid w:val="5DAF1555"/>
    <w:rsid w:val="5DD93AB7"/>
    <w:rsid w:val="5DEF78BB"/>
    <w:rsid w:val="5E095D75"/>
    <w:rsid w:val="5E203E1A"/>
    <w:rsid w:val="5E40706E"/>
    <w:rsid w:val="5E806DB9"/>
    <w:rsid w:val="5EA53721"/>
    <w:rsid w:val="5EA902B4"/>
    <w:rsid w:val="5EC40406"/>
    <w:rsid w:val="5ECC4F05"/>
    <w:rsid w:val="5ED33B33"/>
    <w:rsid w:val="5EEC1F4F"/>
    <w:rsid w:val="5EEE216B"/>
    <w:rsid w:val="5EF84D97"/>
    <w:rsid w:val="5F074FDA"/>
    <w:rsid w:val="5F0E6369"/>
    <w:rsid w:val="5F182D44"/>
    <w:rsid w:val="5F35264F"/>
    <w:rsid w:val="5F396F19"/>
    <w:rsid w:val="5F41673E"/>
    <w:rsid w:val="5F683CCB"/>
    <w:rsid w:val="5F69359F"/>
    <w:rsid w:val="5F887EC9"/>
    <w:rsid w:val="5F943190"/>
    <w:rsid w:val="5F9A19AB"/>
    <w:rsid w:val="5F9E149B"/>
    <w:rsid w:val="5FA171DD"/>
    <w:rsid w:val="5FAA5F75"/>
    <w:rsid w:val="5FAD45A1"/>
    <w:rsid w:val="5FB91DD7"/>
    <w:rsid w:val="5FBF5C36"/>
    <w:rsid w:val="5FCA6734"/>
    <w:rsid w:val="5FE377F5"/>
    <w:rsid w:val="5FFA2BA8"/>
    <w:rsid w:val="5FFE2378"/>
    <w:rsid w:val="60073F6C"/>
    <w:rsid w:val="60151098"/>
    <w:rsid w:val="601E25DC"/>
    <w:rsid w:val="602816AC"/>
    <w:rsid w:val="602D0A71"/>
    <w:rsid w:val="60320350"/>
    <w:rsid w:val="603554F1"/>
    <w:rsid w:val="604364E6"/>
    <w:rsid w:val="604C0766"/>
    <w:rsid w:val="605424A1"/>
    <w:rsid w:val="608A7C71"/>
    <w:rsid w:val="60A056E7"/>
    <w:rsid w:val="60A07D32"/>
    <w:rsid w:val="60A26D69"/>
    <w:rsid w:val="60A46FF9"/>
    <w:rsid w:val="60AE7E03"/>
    <w:rsid w:val="60AF592A"/>
    <w:rsid w:val="60B151FE"/>
    <w:rsid w:val="60BB607C"/>
    <w:rsid w:val="60C2565D"/>
    <w:rsid w:val="60C51A2C"/>
    <w:rsid w:val="60D31618"/>
    <w:rsid w:val="60DB04CD"/>
    <w:rsid w:val="60FF240D"/>
    <w:rsid w:val="61047A23"/>
    <w:rsid w:val="61077826"/>
    <w:rsid w:val="610E79A4"/>
    <w:rsid w:val="610E7EA6"/>
    <w:rsid w:val="6119124E"/>
    <w:rsid w:val="612B2CDE"/>
    <w:rsid w:val="613751C4"/>
    <w:rsid w:val="613876CD"/>
    <w:rsid w:val="61761FA3"/>
    <w:rsid w:val="61785D1C"/>
    <w:rsid w:val="618446C0"/>
    <w:rsid w:val="618D5C6B"/>
    <w:rsid w:val="61A66623"/>
    <w:rsid w:val="61AB4343"/>
    <w:rsid w:val="61AF5DE8"/>
    <w:rsid w:val="61B01959"/>
    <w:rsid w:val="61C3608D"/>
    <w:rsid w:val="61D5316E"/>
    <w:rsid w:val="61DD1BD5"/>
    <w:rsid w:val="61E33F36"/>
    <w:rsid w:val="61F353FB"/>
    <w:rsid w:val="61F45CEA"/>
    <w:rsid w:val="62013F63"/>
    <w:rsid w:val="620A72BB"/>
    <w:rsid w:val="621F43E9"/>
    <w:rsid w:val="62290735"/>
    <w:rsid w:val="623848F1"/>
    <w:rsid w:val="623B7475"/>
    <w:rsid w:val="623F0D34"/>
    <w:rsid w:val="62487DE4"/>
    <w:rsid w:val="62500A46"/>
    <w:rsid w:val="625C5463"/>
    <w:rsid w:val="62694FF8"/>
    <w:rsid w:val="626F1110"/>
    <w:rsid w:val="627604AD"/>
    <w:rsid w:val="62791D4B"/>
    <w:rsid w:val="62792AF3"/>
    <w:rsid w:val="627B1F67"/>
    <w:rsid w:val="628030DA"/>
    <w:rsid w:val="62961CE2"/>
    <w:rsid w:val="62A414BE"/>
    <w:rsid w:val="62A468BF"/>
    <w:rsid w:val="62A56FE4"/>
    <w:rsid w:val="62A866D0"/>
    <w:rsid w:val="62AF39BF"/>
    <w:rsid w:val="62BD60DC"/>
    <w:rsid w:val="62C7476E"/>
    <w:rsid w:val="62CC020C"/>
    <w:rsid w:val="62CC7726"/>
    <w:rsid w:val="62D41677"/>
    <w:rsid w:val="62D54401"/>
    <w:rsid w:val="62DD1064"/>
    <w:rsid w:val="62EF025F"/>
    <w:rsid w:val="63071A4D"/>
    <w:rsid w:val="6309447C"/>
    <w:rsid w:val="630A5A6D"/>
    <w:rsid w:val="630E232F"/>
    <w:rsid w:val="6315620A"/>
    <w:rsid w:val="631A52DC"/>
    <w:rsid w:val="63414F5F"/>
    <w:rsid w:val="6349639D"/>
    <w:rsid w:val="634C49D0"/>
    <w:rsid w:val="63554A0D"/>
    <w:rsid w:val="63695DB0"/>
    <w:rsid w:val="63754C08"/>
    <w:rsid w:val="63897B24"/>
    <w:rsid w:val="638E68ED"/>
    <w:rsid w:val="63901A42"/>
    <w:rsid w:val="639D09CB"/>
    <w:rsid w:val="63B15515"/>
    <w:rsid w:val="63B87CBA"/>
    <w:rsid w:val="63C60FC0"/>
    <w:rsid w:val="63C65464"/>
    <w:rsid w:val="63DC07E4"/>
    <w:rsid w:val="63E853DA"/>
    <w:rsid w:val="63F73BD7"/>
    <w:rsid w:val="64012627"/>
    <w:rsid w:val="641F6D4F"/>
    <w:rsid w:val="642721E0"/>
    <w:rsid w:val="642A59F3"/>
    <w:rsid w:val="64340620"/>
    <w:rsid w:val="64410F8F"/>
    <w:rsid w:val="6452519C"/>
    <w:rsid w:val="646125FE"/>
    <w:rsid w:val="64682077"/>
    <w:rsid w:val="64734D3E"/>
    <w:rsid w:val="64790728"/>
    <w:rsid w:val="6486408C"/>
    <w:rsid w:val="648F5856"/>
    <w:rsid w:val="64972AB8"/>
    <w:rsid w:val="64A227CA"/>
    <w:rsid w:val="64BB489D"/>
    <w:rsid w:val="64DD4813"/>
    <w:rsid w:val="64F14763"/>
    <w:rsid w:val="64F72C2C"/>
    <w:rsid w:val="65180933"/>
    <w:rsid w:val="65362175"/>
    <w:rsid w:val="65526157"/>
    <w:rsid w:val="65566374"/>
    <w:rsid w:val="656E5DB3"/>
    <w:rsid w:val="65766A16"/>
    <w:rsid w:val="65783F39"/>
    <w:rsid w:val="657C227E"/>
    <w:rsid w:val="659868BE"/>
    <w:rsid w:val="65B12A00"/>
    <w:rsid w:val="65C77271"/>
    <w:rsid w:val="65D11E9E"/>
    <w:rsid w:val="65DB7500"/>
    <w:rsid w:val="65DC4ACB"/>
    <w:rsid w:val="65DF4740"/>
    <w:rsid w:val="65E41BD1"/>
    <w:rsid w:val="65E676F8"/>
    <w:rsid w:val="65EB7404"/>
    <w:rsid w:val="65F91B21"/>
    <w:rsid w:val="65FB27D8"/>
    <w:rsid w:val="66012783"/>
    <w:rsid w:val="660356CA"/>
    <w:rsid w:val="66157FDD"/>
    <w:rsid w:val="661E50E3"/>
    <w:rsid w:val="662446C4"/>
    <w:rsid w:val="662E1F6F"/>
    <w:rsid w:val="665F74AA"/>
    <w:rsid w:val="66632F66"/>
    <w:rsid w:val="66650F64"/>
    <w:rsid w:val="666A657B"/>
    <w:rsid w:val="669A7272"/>
    <w:rsid w:val="66A51361"/>
    <w:rsid w:val="66AC1B17"/>
    <w:rsid w:val="66AE2FFF"/>
    <w:rsid w:val="66B80634"/>
    <w:rsid w:val="66C50A94"/>
    <w:rsid w:val="66C8504F"/>
    <w:rsid w:val="66CD08B8"/>
    <w:rsid w:val="66E557FD"/>
    <w:rsid w:val="66F25116"/>
    <w:rsid w:val="66FE2D76"/>
    <w:rsid w:val="670352EA"/>
    <w:rsid w:val="670C7632"/>
    <w:rsid w:val="67191D4F"/>
    <w:rsid w:val="6727621A"/>
    <w:rsid w:val="673D5A3D"/>
    <w:rsid w:val="67550FD9"/>
    <w:rsid w:val="67635E80"/>
    <w:rsid w:val="676B2854"/>
    <w:rsid w:val="67796A82"/>
    <w:rsid w:val="67B13D35"/>
    <w:rsid w:val="67B35CFF"/>
    <w:rsid w:val="67FB2925"/>
    <w:rsid w:val="67FC76A6"/>
    <w:rsid w:val="67FD2842"/>
    <w:rsid w:val="68014955"/>
    <w:rsid w:val="681503E6"/>
    <w:rsid w:val="68153E56"/>
    <w:rsid w:val="681A18DB"/>
    <w:rsid w:val="682B3AE8"/>
    <w:rsid w:val="68330BEE"/>
    <w:rsid w:val="68511756"/>
    <w:rsid w:val="68546BA1"/>
    <w:rsid w:val="68773BBF"/>
    <w:rsid w:val="68784853"/>
    <w:rsid w:val="68955405"/>
    <w:rsid w:val="68AC43E6"/>
    <w:rsid w:val="68D0468F"/>
    <w:rsid w:val="68E87C2B"/>
    <w:rsid w:val="68EF4B15"/>
    <w:rsid w:val="68F30B42"/>
    <w:rsid w:val="690540BF"/>
    <w:rsid w:val="691A074D"/>
    <w:rsid w:val="691B1DAE"/>
    <w:rsid w:val="69252C2D"/>
    <w:rsid w:val="6942033D"/>
    <w:rsid w:val="69450BD9"/>
    <w:rsid w:val="69603C65"/>
    <w:rsid w:val="69833F84"/>
    <w:rsid w:val="6994393A"/>
    <w:rsid w:val="69AF73BD"/>
    <w:rsid w:val="69B144C0"/>
    <w:rsid w:val="69B813AB"/>
    <w:rsid w:val="69C340F2"/>
    <w:rsid w:val="69C441F4"/>
    <w:rsid w:val="69F52238"/>
    <w:rsid w:val="6A0445F0"/>
    <w:rsid w:val="6A0C408F"/>
    <w:rsid w:val="6A1F55DC"/>
    <w:rsid w:val="6A274783"/>
    <w:rsid w:val="6A3A2708"/>
    <w:rsid w:val="6A4021D8"/>
    <w:rsid w:val="6A537C4E"/>
    <w:rsid w:val="6A5A6906"/>
    <w:rsid w:val="6A742635"/>
    <w:rsid w:val="6A7774B8"/>
    <w:rsid w:val="6AA06A0F"/>
    <w:rsid w:val="6AA13260"/>
    <w:rsid w:val="6AA16168"/>
    <w:rsid w:val="6ABE0C43"/>
    <w:rsid w:val="6ACB7804"/>
    <w:rsid w:val="6AD541DF"/>
    <w:rsid w:val="6AF6662F"/>
    <w:rsid w:val="6B09652B"/>
    <w:rsid w:val="6B0A20DA"/>
    <w:rsid w:val="6B767770"/>
    <w:rsid w:val="6B8359E9"/>
    <w:rsid w:val="6B9D4CFC"/>
    <w:rsid w:val="6BA51E03"/>
    <w:rsid w:val="6BAE6F0A"/>
    <w:rsid w:val="6BB102A9"/>
    <w:rsid w:val="6BBA3B00"/>
    <w:rsid w:val="6BBB2524"/>
    <w:rsid w:val="6BBF5037"/>
    <w:rsid w:val="6BCE4EB6"/>
    <w:rsid w:val="6BE02E3B"/>
    <w:rsid w:val="6BF608B1"/>
    <w:rsid w:val="6C012E57"/>
    <w:rsid w:val="6C0528A2"/>
    <w:rsid w:val="6C0E5BFA"/>
    <w:rsid w:val="6C2076DB"/>
    <w:rsid w:val="6C3F7B62"/>
    <w:rsid w:val="6C417D7E"/>
    <w:rsid w:val="6C4909E0"/>
    <w:rsid w:val="6C496C32"/>
    <w:rsid w:val="6C4C04D0"/>
    <w:rsid w:val="6C4D6722"/>
    <w:rsid w:val="6C54385C"/>
    <w:rsid w:val="6C5C4BB7"/>
    <w:rsid w:val="6C5F1FB2"/>
    <w:rsid w:val="6C726189"/>
    <w:rsid w:val="6C7E559F"/>
    <w:rsid w:val="6C87555A"/>
    <w:rsid w:val="6C952FB6"/>
    <w:rsid w:val="6CBA06EF"/>
    <w:rsid w:val="6CD01102"/>
    <w:rsid w:val="6CD209D6"/>
    <w:rsid w:val="6CD609CA"/>
    <w:rsid w:val="6CE122CE"/>
    <w:rsid w:val="6CF7668E"/>
    <w:rsid w:val="6D107750"/>
    <w:rsid w:val="6D321474"/>
    <w:rsid w:val="6D3B2A1F"/>
    <w:rsid w:val="6D4C2F38"/>
    <w:rsid w:val="6D83283D"/>
    <w:rsid w:val="6D8A5754"/>
    <w:rsid w:val="6DB06FF1"/>
    <w:rsid w:val="6DE9251D"/>
    <w:rsid w:val="6DF8036A"/>
    <w:rsid w:val="6DFB5D0A"/>
    <w:rsid w:val="6E080427"/>
    <w:rsid w:val="6E0A23F1"/>
    <w:rsid w:val="6E1926BA"/>
    <w:rsid w:val="6E22598D"/>
    <w:rsid w:val="6E3B1A16"/>
    <w:rsid w:val="6E4771A1"/>
    <w:rsid w:val="6E5C19CE"/>
    <w:rsid w:val="6E867CCA"/>
    <w:rsid w:val="6E8D6DF3"/>
    <w:rsid w:val="6EA559DC"/>
    <w:rsid w:val="6EA6211A"/>
    <w:rsid w:val="6EC16F54"/>
    <w:rsid w:val="6EC86534"/>
    <w:rsid w:val="6ECC4E9C"/>
    <w:rsid w:val="6ECF6B20"/>
    <w:rsid w:val="6EFF1A27"/>
    <w:rsid w:val="6F0155A2"/>
    <w:rsid w:val="6F1352D6"/>
    <w:rsid w:val="6F161201"/>
    <w:rsid w:val="6F1C779D"/>
    <w:rsid w:val="6F315E63"/>
    <w:rsid w:val="6F3E040D"/>
    <w:rsid w:val="6F4E5006"/>
    <w:rsid w:val="6F6C1C1C"/>
    <w:rsid w:val="6F771D08"/>
    <w:rsid w:val="6F7E141F"/>
    <w:rsid w:val="6FA10B33"/>
    <w:rsid w:val="6FA348AB"/>
    <w:rsid w:val="6FA81EC2"/>
    <w:rsid w:val="6FC22F83"/>
    <w:rsid w:val="6FCA008A"/>
    <w:rsid w:val="6FE256F3"/>
    <w:rsid w:val="6FF15617"/>
    <w:rsid w:val="6FFD4727"/>
    <w:rsid w:val="6FFD48DD"/>
    <w:rsid w:val="70117A67"/>
    <w:rsid w:val="70291255"/>
    <w:rsid w:val="708104E7"/>
    <w:rsid w:val="708E3A71"/>
    <w:rsid w:val="70920657"/>
    <w:rsid w:val="70AE175A"/>
    <w:rsid w:val="70C4708B"/>
    <w:rsid w:val="70C66AA3"/>
    <w:rsid w:val="711C4915"/>
    <w:rsid w:val="71217069"/>
    <w:rsid w:val="71297032"/>
    <w:rsid w:val="714479C8"/>
    <w:rsid w:val="7157594D"/>
    <w:rsid w:val="715B116D"/>
    <w:rsid w:val="715F4802"/>
    <w:rsid w:val="71614A1E"/>
    <w:rsid w:val="71763E02"/>
    <w:rsid w:val="71812380"/>
    <w:rsid w:val="7189187F"/>
    <w:rsid w:val="718F158B"/>
    <w:rsid w:val="71963B10"/>
    <w:rsid w:val="719C388E"/>
    <w:rsid w:val="71A87F57"/>
    <w:rsid w:val="71BE3C1E"/>
    <w:rsid w:val="71C7095F"/>
    <w:rsid w:val="71CD3E62"/>
    <w:rsid w:val="71E3744E"/>
    <w:rsid w:val="71EC42E8"/>
    <w:rsid w:val="71F7060F"/>
    <w:rsid w:val="72121874"/>
    <w:rsid w:val="72225F5B"/>
    <w:rsid w:val="72270127"/>
    <w:rsid w:val="72273572"/>
    <w:rsid w:val="7238124E"/>
    <w:rsid w:val="72655E48"/>
    <w:rsid w:val="7274564D"/>
    <w:rsid w:val="727D5888"/>
    <w:rsid w:val="728C1207"/>
    <w:rsid w:val="7295497F"/>
    <w:rsid w:val="729A5611"/>
    <w:rsid w:val="72A03324"/>
    <w:rsid w:val="72AB6D5F"/>
    <w:rsid w:val="72B2004F"/>
    <w:rsid w:val="72B34E05"/>
    <w:rsid w:val="72C60FDD"/>
    <w:rsid w:val="72F86BAF"/>
    <w:rsid w:val="730613D9"/>
    <w:rsid w:val="7309711B"/>
    <w:rsid w:val="732D4F74"/>
    <w:rsid w:val="732D5549"/>
    <w:rsid w:val="73337CF4"/>
    <w:rsid w:val="733A72D5"/>
    <w:rsid w:val="734A6E8D"/>
    <w:rsid w:val="735C549D"/>
    <w:rsid w:val="73644352"/>
    <w:rsid w:val="737A14CF"/>
    <w:rsid w:val="738911A2"/>
    <w:rsid w:val="73CC2623"/>
    <w:rsid w:val="73CE2720"/>
    <w:rsid w:val="73D121FD"/>
    <w:rsid w:val="73DA4614"/>
    <w:rsid w:val="73ED07EB"/>
    <w:rsid w:val="73ED2599"/>
    <w:rsid w:val="73EF18B1"/>
    <w:rsid w:val="73FE47A6"/>
    <w:rsid w:val="742C30C1"/>
    <w:rsid w:val="744359CE"/>
    <w:rsid w:val="74471CA9"/>
    <w:rsid w:val="747D1765"/>
    <w:rsid w:val="74940C67"/>
    <w:rsid w:val="74A47E06"/>
    <w:rsid w:val="74B15375"/>
    <w:rsid w:val="74B75CE7"/>
    <w:rsid w:val="74BD1F6B"/>
    <w:rsid w:val="74C01A5C"/>
    <w:rsid w:val="74C01C92"/>
    <w:rsid w:val="74DD43BC"/>
    <w:rsid w:val="74FF2584"/>
    <w:rsid w:val="75114065"/>
    <w:rsid w:val="751A59DC"/>
    <w:rsid w:val="75461F61"/>
    <w:rsid w:val="75466405"/>
    <w:rsid w:val="754D5C67"/>
    <w:rsid w:val="755C3532"/>
    <w:rsid w:val="75712175"/>
    <w:rsid w:val="758B3E18"/>
    <w:rsid w:val="75982C83"/>
    <w:rsid w:val="75986535"/>
    <w:rsid w:val="759A405B"/>
    <w:rsid w:val="75A241B6"/>
    <w:rsid w:val="75B136A4"/>
    <w:rsid w:val="75B23A9A"/>
    <w:rsid w:val="75B55338"/>
    <w:rsid w:val="75DB213B"/>
    <w:rsid w:val="75E8126A"/>
    <w:rsid w:val="761152BC"/>
    <w:rsid w:val="76215F9C"/>
    <w:rsid w:val="762B1026"/>
    <w:rsid w:val="762B73A9"/>
    <w:rsid w:val="76346CE5"/>
    <w:rsid w:val="76515061"/>
    <w:rsid w:val="765B7164"/>
    <w:rsid w:val="766034F6"/>
    <w:rsid w:val="76617192"/>
    <w:rsid w:val="766B6985"/>
    <w:rsid w:val="76893B88"/>
    <w:rsid w:val="769E7B7B"/>
    <w:rsid w:val="77122E6F"/>
    <w:rsid w:val="772E53A2"/>
    <w:rsid w:val="7735228D"/>
    <w:rsid w:val="77352A49"/>
    <w:rsid w:val="773A5AF5"/>
    <w:rsid w:val="773D55E5"/>
    <w:rsid w:val="77514BED"/>
    <w:rsid w:val="7758241F"/>
    <w:rsid w:val="775F34D3"/>
    <w:rsid w:val="776204D1"/>
    <w:rsid w:val="77626DFA"/>
    <w:rsid w:val="77666585"/>
    <w:rsid w:val="777259B2"/>
    <w:rsid w:val="777A2396"/>
    <w:rsid w:val="77811976"/>
    <w:rsid w:val="77846D70"/>
    <w:rsid w:val="77975BED"/>
    <w:rsid w:val="779C230C"/>
    <w:rsid w:val="77AB402B"/>
    <w:rsid w:val="77BC475C"/>
    <w:rsid w:val="77BF249E"/>
    <w:rsid w:val="77C74EAF"/>
    <w:rsid w:val="77C90C27"/>
    <w:rsid w:val="77D221D2"/>
    <w:rsid w:val="77D93560"/>
    <w:rsid w:val="77E029D6"/>
    <w:rsid w:val="77E963B5"/>
    <w:rsid w:val="77F46246"/>
    <w:rsid w:val="781D72B5"/>
    <w:rsid w:val="78252301"/>
    <w:rsid w:val="78393FFF"/>
    <w:rsid w:val="78411105"/>
    <w:rsid w:val="78484242"/>
    <w:rsid w:val="784B788E"/>
    <w:rsid w:val="78615304"/>
    <w:rsid w:val="78663C24"/>
    <w:rsid w:val="787C3EEC"/>
    <w:rsid w:val="78955947"/>
    <w:rsid w:val="789C633C"/>
    <w:rsid w:val="78A551F0"/>
    <w:rsid w:val="78B74F24"/>
    <w:rsid w:val="78BE5F5A"/>
    <w:rsid w:val="78DE3D90"/>
    <w:rsid w:val="78F02670"/>
    <w:rsid w:val="78FC08AE"/>
    <w:rsid w:val="790C1713"/>
    <w:rsid w:val="79110AD8"/>
    <w:rsid w:val="79134850"/>
    <w:rsid w:val="791F31F5"/>
    <w:rsid w:val="79231CC3"/>
    <w:rsid w:val="792A1B99"/>
    <w:rsid w:val="793C6D8A"/>
    <w:rsid w:val="79407A62"/>
    <w:rsid w:val="79430114"/>
    <w:rsid w:val="794669D3"/>
    <w:rsid w:val="794B1A7D"/>
    <w:rsid w:val="794D2D86"/>
    <w:rsid w:val="7962698E"/>
    <w:rsid w:val="798968C0"/>
    <w:rsid w:val="79974DFF"/>
    <w:rsid w:val="79AB4A88"/>
    <w:rsid w:val="79BF322E"/>
    <w:rsid w:val="79C8388C"/>
    <w:rsid w:val="79D57D57"/>
    <w:rsid w:val="79D97847"/>
    <w:rsid w:val="79E61F64"/>
    <w:rsid w:val="79F426E3"/>
    <w:rsid w:val="7A036672"/>
    <w:rsid w:val="7A0917AF"/>
    <w:rsid w:val="7A1253F6"/>
    <w:rsid w:val="7A431165"/>
    <w:rsid w:val="7A4F18B8"/>
    <w:rsid w:val="7A642FEE"/>
    <w:rsid w:val="7A687780"/>
    <w:rsid w:val="7A770E0E"/>
    <w:rsid w:val="7A9C0875"/>
    <w:rsid w:val="7AAC160F"/>
    <w:rsid w:val="7AB1391F"/>
    <w:rsid w:val="7ABC51E6"/>
    <w:rsid w:val="7AC34054"/>
    <w:rsid w:val="7AD46261"/>
    <w:rsid w:val="7AD85D51"/>
    <w:rsid w:val="7AF97A75"/>
    <w:rsid w:val="7AFE1296"/>
    <w:rsid w:val="7B022DCE"/>
    <w:rsid w:val="7B072192"/>
    <w:rsid w:val="7B097E4E"/>
    <w:rsid w:val="7B0F54EB"/>
    <w:rsid w:val="7B30793B"/>
    <w:rsid w:val="7B3D1CC7"/>
    <w:rsid w:val="7B46684D"/>
    <w:rsid w:val="7B4A207F"/>
    <w:rsid w:val="7B586F7C"/>
    <w:rsid w:val="7B593278"/>
    <w:rsid w:val="7B610DB2"/>
    <w:rsid w:val="7B6E7274"/>
    <w:rsid w:val="7B783090"/>
    <w:rsid w:val="7B863116"/>
    <w:rsid w:val="7B8D37DB"/>
    <w:rsid w:val="7B901215"/>
    <w:rsid w:val="7B91252D"/>
    <w:rsid w:val="7B9463F7"/>
    <w:rsid w:val="7B95779E"/>
    <w:rsid w:val="7BA94FF8"/>
    <w:rsid w:val="7BAA41B4"/>
    <w:rsid w:val="7BB302F8"/>
    <w:rsid w:val="7BB51BEE"/>
    <w:rsid w:val="7BC14128"/>
    <w:rsid w:val="7BCC6F38"/>
    <w:rsid w:val="7BE67FFA"/>
    <w:rsid w:val="7BEB5610"/>
    <w:rsid w:val="7BF22D26"/>
    <w:rsid w:val="7BFA5853"/>
    <w:rsid w:val="7C0D1A2A"/>
    <w:rsid w:val="7C217284"/>
    <w:rsid w:val="7C2B1EB0"/>
    <w:rsid w:val="7C4165F9"/>
    <w:rsid w:val="7C466CEA"/>
    <w:rsid w:val="7C6929D9"/>
    <w:rsid w:val="7C704248"/>
    <w:rsid w:val="7C773348"/>
    <w:rsid w:val="7C8141C6"/>
    <w:rsid w:val="7C857813"/>
    <w:rsid w:val="7C8B294F"/>
    <w:rsid w:val="7CA67C6C"/>
    <w:rsid w:val="7CA852AF"/>
    <w:rsid w:val="7CB93960"/>
    <w:rsid w:val="7CC61BD9"/>
    <w:rsid w:val="7CE131F6"/>
    <w:rsid w:val="7CF528A5"/>
    <w:rsid w:val="7D0050EB"/>
    <w:rsid w:val="7D0E21AB"/>
    <w:rsid w:val="7D127336"/>
    <w:rsid w:val="7D20753B"/>
    <w:rsid w:val="7D250FF6"/>
    <w:rsid w:val="7D3354C1"/>
    <w:rsid w:val="7D504DD1"/>
    <w:rsid w:val="7D5316BF"/>
    <w:rsid w:val="7D5C6073"/>
    <w:rsid w:val="7D641B1E"/>
    <w:rsid w:val="7D6A3EE0"/>
    <w:rsid w:val="7D6A6067"/>
    <w:rsid w:val="7D6F401F"/>
    <w:rsid w:val="7D7358BD"/>
    <w:rsid w:val="7D7E4262"/>
    <w:rsid w:val="7D935F5F"/>
    <w:rsid w:val="7DA20010"/>
    <w:rsid w:val="7DA3426A"/>
    <w:rsid w:val="7DB67EA0"/>
    <w:rsid w:val="7DC425BD"/>
    <w:rsid w:val="7DD6091E"/>
    <w:rsid w:val="7DE646F8"/>
    <w:rsid w:val="7E235DDE"/>
    <w:rsid w:val="7E4234E1"/>
    <w:rsid w:val="7E745D91"/>
    <w:rsid w:val="7E7A49CB"/>
    <w:rsid w:val="7E915EB0"/>
    <w:rsid w:val="7E9A331D"/>
    <w:rsid w:val="7EA05037"/>
    <w:rsid w:val="7EAD3051"/>
    <w:rsid w:val="7EBF5EC4"/>
    <w:rsid w:val="7ECD724F"/>
    <w:rsid w:val="7EE044C7"/>
    <w:rsid w:val="7EEE3597"/>
    <w:rsid w:val="7F052E8D"/>
    <w:rsid w:val="7F080287"/>
    <w:rsid w:val="7F0A3FFF"/>
    <w:rsid w:val="7F0D3AEF"/>
    <w:rsid w:val="7F18798B"/>
    <w:rsid w:val="7F231011"/>
    <w:rsid w:val="7F2C0419"/>
    <w:rsid w:val="7F403EC5"/>
    <w:rsid w:val="7F45305F"/>
    <w:rsid w:val="7F743B6E"/>
    <w:rsid w:val="7F820039"/>
    <w:rsid w:val="7F842003"/>
    <w:rsid w:val="7F947D6D"/>
    <w:rsid w:val="7F961D37"/>
    <w:rsid w:val="7F9C51A4"/>
    <w:rsid w:val="7FB1091F"/>
    <w:rsid w:val="7FC70142"/>
    <w:rsid w:val="7FCE14D1"/>
    <w:rsid w:val="7FD6117A"/>
    <w:rsid w:val="7FE24F7C"/>
    <w:rsid w:val="7FF4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63"/>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sz w:val="32"/>
    </w:rPr>
  </w:style>
  <w:style w:type="paragraph" w:styleId="5">
    <w:name w:val="heading 4"/>
    <w:basedOn w:val="1"/>
    <w:next w:val="1"/>
    <w:qFormat/>
    <w:uiPriority w:val="0"/>
    <w:pPr>
      <w:keepNext/>
      <w:spacing w:line="460" w:lineRule="exact"/>
      <w:jc w:val="both"/>
      <w:outlineLvl w:val="3"/>
    </w:pPr>
    <w:rPr>
      <w:rFonts w:ascii="宋体"/>
      <w:sz w:val="24"/>
    </w:rPr>
  </w:style>
  <w:style w:type="paragraph" w:styleId="6">
    <w:name w:val="heading 5"/>
    <w:basedOn w:val="1"/>
    <w:next w:val="7"/>
    <w:qFormat/>
    <w:uiPriority w:val="0"/>
    <w:pPr>
      <w:keepNext/>
      <w:keepLines/>
      <w:widowControl w:val="0"/>
      <w:spacing w:before="280" w:after="290" w:line="376" w:lineRule="auto"/>
      <w:jc w:val="both"/>
      <w:outlineLvl w:val="4"/>
    </w:pPr>
    <w:rPr>
      <w:b/>
      <w:kern w:val="2"/>
      <w:sz w:val="24"/>
    </w:rPr>
  </w:style>
  <w:style w:type="paragraph" w:styleId="8">
    <w:name w:val="heading 6"/>
    <w:basedOn w:val="1"/>
    <w:next w:val="7"/>
    <w:qFormat/>
    <w:uiPriority w:val="0"/>
    <w:pPr>
      <w:keepNext/>
      <w:keepLines/>
      <w:widowControl w:val="0"/>
      <w:tabs>
        <w:tab w:val="left" w:pos="360"/>
      </w:tabs>
      <w:spacing w:before="240" w:after="64" w:line="320" w:lineRule="auto"/>
      <w:ind w:left="360" w:hanging="360"/>
      <w:jc w:val="both"/>
      <w:outlineLvl w:val="5"/>
    </w:pPr>
    <w:rPr>
      <w:rFonts w:ascii="Arial" w:hAnsi="Arial" w:eastAsia="黑体"/>
      <w:b/>
      <w:kern w:val="2"/>
      <w:sz w:val="24"/>
    </w:rPr>
  </w:style>
  <w:style w:type="paragraph" w:styleId="9">
    <w:name w:val="heading 7"/>
    <w:basedOn w:val="1"/>
    <w:next w:val="7"/>
    <w:qFormat/>
    <w:uiPriority w:val="0"/>
    <w:pPr>
      <w:keepNext/>
      <w:keepLines/>
      <w:widowControl w:val="0"/>
      <w:tabs>
        <w:tab w:val="left" w:pos="360"/>
      </w:tabs>
      <w:spacing w:before="240" w:after="64" w:line="320" w:lineRule="auto"/>
      <w:ind w:left="360" w:hanging="360"/>
      <w:jc w:val="both"/>
      <w:outlineLvl w:val="6"/>
    </w:pPr>
    <w:rPr>
      <w:b/>
      <w:kern w:val="2"/>
      <w:sz w:val="24"/>
    </w:rPr>
  </w:style>
  <w:style w:type="paragraph" w:styleId="10">
    <w:name w:val="heading 8"/>
    <w:basedOn w:val="1"/>
    <w:next w:val="7"/>
    <w:qFormat/>
    <w:uiPriority w:val="0"/>
    <w:pPr>
      <w:keepNext/>
      <w:keepLines/>
      <w:widowControl w:val="0"/>
      <w:tabs>
        <w:tab w:val="left" w:pos="360"/>
      </w:tabs>
      <w:spacing w:before="240" w:after="64" w:line="320" w:lineRule="auto"/>
      <w:ind w:left="360" w:hanging="360"/>
      <w:jc w:val="both"/>
      <w:outlineLvl w:val="7"/>
    </w:pPr>
    <w:rPr>
      <w:rFonts w:ascii="Arial" w:hAnsi="Arial" w:eastAsia="黑体"/>
      <w:kern w:val="2"/>
      <w:sz w:val="24"/>
    </w:rPr>
  </w:style>
  <w:style w:type="paragraph" w:styleId="11">
    <w:name w:val="heading 9"/>
    <w:basedOn w:val="1"/>
    <w:next w:val="7"/>
    <w:qFormat/>
    <w:uiPriority w:val="0"/>
    <w:pPr>
      <w:keepNext/>
      <w:keepLines/>
      <w:widowControl w:val="0"/>
      <w:tabs>
        <w:tab w:val="left" w:pos="360"/>
      </w:tabs>
      <w:spacing w:before="240" w:after="64" w:line="320" w:lineRule="auto"/>
      <w:ind w:left="360" w:hanging="360"/>
      <w:jc w:val="both"/>
      <w:outlineLvl w:val="8"/>
    </w:pPr>
    <w:rPr>
      <w:rFonts w:ascii="Arial" w:hAnsi="Arial" w:eastAsia="黑体"/>
      <w:kern w:val="2"/>
      <w:sz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12">
    <w:name w:val="toc 7"/>
    <w:basedOn w:val="1"/>
    <w:next w:val="1"/>
    <w:qFormat/>
    <w:uiPriority w:val="0"/>
    <w:pPr>
      <w:ind w:left="1200"/>
    </w:pPr>
    <w:rPr>
      <w:rFonts w:ascii="Calibri" w:hAnsi="Calibri" w:cs="Calibri"/>
      <w:sz w:val="18"/>
      <w:szCs w:val="18"/>
    </w:rPr>
  </w:style>
  <w:style w:type="paragraph" w:styleId="13">
    <w:name w:val="Document Map"/>
    <w:basedOn w:val="1"/>
    <w:semiHidden/>
    <w:qFormat/>
    <w:uiPriority w:val="0"/>
    <w:pPr>
      <w:shd w:val="clear" w:color="auto" w:fill="000080"/>
    </w:pPr>
  </w:style>
  <w:style w:type="paragraph" w:styleId="14">
    <w:name w:val="annotation text"/>
    <w:basedOn w:val="1"/>
    <w:link w:val="138"/>
    <w:semiHidden/>
    <w:qFormat/>
    <w:uiPriority w:val="0"/>
  </w:style>
  <w:style w:type="paragraph" w:styleId="15">
    <w:name w:val="Body Text 3"/>
    <w:basedOn w:val="1"/>
    <w:qFormat/>
    <w:uiPriority w:val="0"/>
    <w:pPr>
      <w:spacing w:after="120"/>
    </w:pPr>
    <w:rPr>
      <w:sz w:val="16"/>
      <w:szCs w:val="16"/>
    </w:rPr>
  </w:style>
  <w:style w:type="paragraph" w:styleId="16">
    <w:name w:val="Body Text"/>
    <w:basedOn w:val="1"/>
    <w:next w:val="1"/>
    <w:link w:val="73"/>
    <w:qFormat/>
    <w:uiPriority w:val="0"/>
    <w:pPr>
      <w:spacing w:after="120"/>
    </w:pPr>
  </w:style>
  <w:style w:type="paragraph" w:styleId="17">
    <w:name w:val="Body Text Indent"/>
    <w:basedOn w:val="1"/>
    <w:qFormat/>
    <w:uiPriority w:val="0"/>
    <w:pPr>
      <w:spacing w:after="120"/>
      <w:ind w:left="420" w:leftChars="200"/>
    </w:pPr>
  </w:style>
  <w:style w:type="paragraph" w:styleId="18">
    <w:name w:val="List 2"/>
    <w:basedOn w:val="1"/>
    <w:qFormat/>
    <w:uiPriority w:val="0"/>
    <w:pPr>
      <w:widowControl w:val="0"/>
      <w:adjustRightInd w:val="0"/>
      <w:spacing w:line="360" w:lineRule="auto"/>
      <w:jc w:val="both"/>
      <w:textAlignment w:val="baseline"/>
    </w:pPr>
    <w:rPr>
      <w:sz w:val="24"/>
    </w:rPr>
  </w:style>
  <w:style w:type="paragraph" w:styleId="19">
    <w:name w:val="Block Text"/>
    <w:basedOn w:val="1"/>
    <w:qFormat/>
    <w:uiPriority w:val="0"/>
    <w:pPr>
      <w:widowControl w:val="0"/>
      <w:ind w:left="1155" w:right="40" w:rightChars="19"/>
      <w:jc w:val="both"/>
    </w:pPr>
    <w:rPr>
      <w:kern w:val="2"/>
      <w:sz w:val="21"/>
      <w:szCs w:val="24"/>
    </w:rPr>
  </w:style>
  <w:style w:type="paragraph" w:styleId="20">
    <w:name w:val="toc 5"/>
    <w:basedOn w:val="1"/>
    <w:next w:val="1"/>
    <w:qFormat/>
    <w:uiPriority w:val="0"/>
    <w:pPr>
      <w:ind w:left="800"/>
    </w:pPr>
    <w:rPr>
      <w:rFonts w:ascii="Calibri" w:hAnsi="Calibri" w:cs="Calibri"/>
      <w:sz w:val="18"/>
      <w:szCs w:val="18"/>
    </w:rPr>
  </w:style>
  <w:style w:type="paragraph" w:styleId="21">
    <w:name w:val="toc 3"/>
    <w:basedOn w:val="1"/>
    <w:next w:val="1"/>
    <w:semiHidden/>
    <w:qFormat/>
    <w:uiPriority w:val="0"/>
    <w:pPr>
      <w:ind w:left="400"/>
    </w:pPr>
    <w:rPr>
      <w:rFonts w:ascii="Calibri" w:hAnsi="Calibri" w:cs="Calibri"/>
      <w:i/>
      <w:iCs/>
    </w:rPr>
  </w:style>
  <w:style w:type="paragraph" w:styleId="22">
    <w:name w:val="Plain Text"/>
    <w:basedOn w:val="1"/>
    <w:link w:val="74"/>
    <w:qFormat/>
    <w:uiPriority w:val="0"/>
    <w:rPr>
      <w:rFonts w:ascii="宋体" w:hAnsi="Courier New" w:cs="Century"/>
      <w:sz w:val="21"/>
      <w:szCs w:val="21"/>
    </w:rPr>
  </w:style>
  <w:style w:type="paragraph" w:styleId="23">
    <w:name w:val="toc 8"/>
    <w:basedOn w:val="1"/>
    <w:next w:val="1"/>
    <w:qFormat/>
    <w:uiPriority w:val="0"/>
    <w:pPr>
      <w:ind w:left="1400"/>
    </w:pPr>
    <w:rPr>
      <w:rFonts w:ascii="Calibri" w:hAnsi="Calibri" w:cs="Calibri"/>
      <w:sz w:val="18"/>
      <w:szCs w:val="18"/>
    </w:rPr>
  </w:style>
  <w:style w:type="paragraph" w:styleId="24">
    <w:name w:val="Date"/>
    <w:basedOn w:val="1"/>
    <w:next w:val="1"/>
    <w:link w:val="71"/>
    <w:qFormat/>
    <w:uiPriority w:val="0"/>
    <w:pPr>
      <w:jc w:val="both"/>
    </w:pPr>
    <w:rPr>
      <w:rFonts w:ascii="宋体"/>
      <w:sz w:val="24"/>
    </w:rPr>
  </w:style>
  <w:style w:type="paragraph" w:styleId="25">
    <w:name w:val="Body Text Indent 2"/>
    <w:basedOn w:val="1"/>
    <w:qFormat/>
    <w:uiPriority w:val="0"/>
    <w:pPr>
      <w:spacing w:after="120" w:line="480" w:lineRule="auto"/>
      <w:ind w:left="420" w:leftChars="200"/>
    </w:pPr>
  </w:style>
  <w:style w:type="paragraph" w:styleId="26">
    <w:name w:val="Balloon Text"/>
    <w:basedOn w:val="1"/>
    <w:semiHidden/>
    <w:qFormat/>
    <w:uiPriority w:val="0"/>
    <w:rPr>
      <w:sz w:val="18"/>
      <w:szCs w:val="18"/>
    </w:rPr>
  </w:style>
  <w:style w:type="paragraph" w:styleId="27">
    <w:name w:val="footer"/>
    <w:basedOn w:val="1"/>
    <w:qFormat/>
    <w:uiPriority w:val="99"/>
    <w:pPr>
      <w:tabs>
        <w:tab w:val="center" w:pos="4153"/>
        <w:tab w:val="right" w:pos="8306"/>
      </w:tabs>
      <w:snapToGrid w:val="0"/>
    </w:pPr>
    <w:rPr>
      <w:sz w:val="18"/>
    </w:rPr>
  </w:style>
  <w:style w:type="paragraph" w:styleId="28">
    <w:name w:val="header"/>
    <w:basedOn w:val="1"/>
    <w:link w:val="82"/>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pPr>
      <w:spacing w:before="120" w:after="120"/>
    </w:pPr>
    <w:rPr>
      <w:rFonts w:ascii="Calibri" w:hAnsi="Calibri" w:cs="Calibri"/>
      <w:b/>
      <w:bCs/>
      <w:caps/>
    </w:rPr>
  </w:style>
  <w:style w:type="paragraph" w:styleId="30">
    <w:name w:val="toc 4"/>
    <w:basedOn w:val="1"/>
    <w:next w:val="1"/>
    <w:qFormat/>
    <w:uiPriority w:val="0"/>
    <w:pPr>
      <w:ind w:left="600"/>
    </w:pPr>
    <w:rPr>
      <w:rFonts w:ascii="Calibri" w:hAnsi="Calibri" w:cs="Calibri"/>
      <w:sz w:val="18"/>
      <w:szCs w:val="18"/>
    </w:rPr>
  </w:style>
  <w:style w:type="paragraph" w:styleId="31">
    <w:name w:val="List"/>
    <w:basedOn w:val="1"/>
    <w:qFormat/>
    <w:uiPriority w:val="0"/>
    <w:pPr>
      <w:widowControl w:val="0"/>
      <w:adjustRightInd w:val="0"/>
      <w:spacing w:line="360" w:lineRule="auto"/>
      <w:jc w:val="both"/>
      <w:textAlignment w:val="baseline"/>
    </w:pPr>
    <w:rPr>
      <w:sz w:val="24"/>
    </w:rPr>
  </w:style>
  <w:style w:type="paragraph" w:styleId="32">
    <w:name w:val="toc 6"/>
    <w:basedOn w:val="1"/>
    <w:next w:val="1"/>
    <w:qFormat/>
    <w:uiPriority w:val="0"/>
    <w:pPr>
      <w:ind w:left="1000"/>
    </w:pPr>
    <w:rPr>
      <w:rFonts w:ascii="Calibri" w:hAnsi="Calibri" w:cs="Calibri"/>
      <w:sz w:val="18"/>
      <w:szCs w:val="18"/>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ind w:left="200"/>
    </w:pPr>
    <w:rPr>
      <w:rFonts w:ascii="Calibri" w:hAnsi="Calibri" w:cs="Calibri"/>
      <w:smallCaps/>
    </w:rPr>
  </w:style>
  <w:style w:type="paragraph" w:styleId="35">
    <w:name w:val="toc 9"/>
    <w:basedOn w:val="1"/>
    <w:next w:val="1"/>
    <w:qFormat/>
    <w:uiPriority w:val="0"/>
    <w:pPr>
      <w:ind w:left="1600"/>
    </w:pPr>
    <w:rPr>
      <w:rFonts w:ascii="Calibri" w:hAnsi="Calibri" w:cs="Calibri"/>
      <w:sz w:val="18"/>
      <w:szCs w:val="18"/>
    </w:rPr>
  </w:style>
  <w:style w:type="paragraph" w:styleId="36">
    <w:name w:val="Body Text 2"/>
    <w:basedOn w:val="1"/>
    <w:qFormat/>
    <w:uiPriority w:val="0"/>
    <w:pPr>
      <w:spacing w:after="120" w:line="480" w:lineRule="auto"/>
    </w:pPr>
  </w:style>
  <w:style w:type="paragraph" w:styleId="37">
    <w:name w:val="Message Header"/>
    <w:basedOn w:val="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left" w:pos="738"/>
      </w:tabs>
      <w:ind w:left="1080" w:leftChars="500" w:hanging="1080" w:hangingChars="500"/>
      <w:jc w:val="both"/>
    </w:pPr>
    <w:rPr>
      <w:rFonts w:ascii="Arial" w:hAnsi="Arial" w:cs="Arial"/>
      <w:kern w:val="2"/>
      <w:sz w:val="24"/>
      <w:szCs w:val="24"/>
    </w:rPr>
  </w:style>
  <w:style w:type="paragraph" w:styleId="38">
    <w:name w:val="Normal (Web)"/>
    <w:basedOn w:val="1"/>
    <w:qFormat/>
    <w:uiPriority w:val="0"/>
    <w:rPr>
      <w:sz w:val="24"/>
      <w:szCs w:val="24"/>
    </w:rPr>
  </w:style>
  <w:style w:type="paragraph" w:styleId="39">
    <w:name w:val="index 1"/>
    <w:basedOn w:val="1"/>
    <w:next w:val="1"/>
    <w:semiHidden/>
    <w:qFormat/>
    <w:uiPriority w:val="0"/>
  </w:style>
  <w:style w:type="paragraph" w:styleId="40">
    <w:name w:val="Title"/>
    <w:basedOn w:val="1"/>
    <w:qFormat/>
    <w:uiPriority w:val="10"/>
    <w:pPr>
      <w:widowControl w:val="0"/>
      <w:tabs>
        <w:tab w:val="left" w:pos="738"/>
      </w:tabs>
      <w:spacing w:before="240" w:after="60"/>
      <w:ind w:left="738" w:hanging="454"/>
      <w:jc w:val="center"/>
      <w:outlineLvl w:val="0"/>
    </w:pPr>
    <w:rPr>
      <w:rFonts w:ascii="Arial" w:hAnsi="Arial" w:cs="Arial"/>
      <w:b/>
      <w:bCs/>
      <w:kern w:val="2"/>
      <w:sz w:val="32"/>
      <w:szCs w:val="32"/>
    </w:rPr>
  </w:style>
  <w:style w:type="paragraph" w:styleId="41">
    <w:name w:val="annotation subject"/>
    <w:basedOn w:val="14"/>
    <w:next w:val="14"/>
    <w:link w:val="139"/>
    <w:semiHidden/>
    <w:unhideWhenUsed/>
    <w:qFormat/>
    <w:uiPriority w:val="0"/>
    <w:rPr>
      <w:b/>
      <w:bCs/>
    </w:rPr>
  </w:style>
  <w:style w:type="paragraph" w:styleId="42">
    <w:name w:val="Body Text First Indent"/>
    <w:basedOn w:val="16"/>
    <w:qFormat/>
    <w:uiPriority w:val="0"/>
    <w:pPr>
      <w:widowControl w:val="0"/>
      <w:adjustRightInd w:val="0"/>
      <w:spacing w:after="0" w:line="312" w:lineRule="auto"/>
      <w:ind w:firstLine="567"/>
      <w:jc w:val="both"/>
      <w:textAlignment w:val="baseline"/>
    </w:pPr>
    <w:rPr>
      <w:sz w:val="28"/>
    </w:rPr>
  </w:style>
  <w:style w:type="paragraph" w:styleId="43">
    <w:name w:val="Body Text First Indent 2"/>
    <w:basedOn w:val="17"/>
    <w:qFormat/>
    <w:uiPriority w:val="0"/>
    <w:pPr>
      <w:tabs>
        <w:tab w:val="left" w:pos="360"/>
      </w:tabs>
      <w:ind w:firstLine="420"/>
    </w:pPr>
    <w:rPr>
      <w:rFonts w:ascii="仿宋_GB2312" w:eastAsia="仿宋_GB2312"/>
      <w:sz w:val="24"/>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bCs/>
    </w:rPr>
  </w:style>
  <w:style w:type="character" w:styleId="48">
    <w:name w:val="page number"/>
    <w:basedOn w:val="46"/>
    <w:qFormat/>
    <w:uiPriority w:val="0"/>
  </w:style>
  <w:style w:type="character" w:styleId="49">
    <w:name w:val="FollowedHyperlink"/>
    <w:basedOn w:val="46"/>
    <w:qFormat/>
    <w:uiPriority w:val="99"/>
    <w:rPr>
      <w:color w:val="800080"/>
      <w:u w:val="none"/>
    </w:rPr>
  </w:style>
  <w:style w:type="character" w:styleId="50">
    <w:name w:val="Emphasis"/>
    <w:basedOn w:val="46"/>
    <w:qFormat/>
    <w:uiPriority w:val="0"/>
  </w:style>
  <w:style w:type="character" w:styleId="51">
    <w:name w:val="line number"/>
    <w:basedOn w:val="46"/>
    <w:qFormat/>
    <w:uiPriority w:val="0"/>
  </w:style>
  <w:style w:type="character" w:styleId="52">
    <w:name w:val="HTML Definition"/>
    <w:basedOn w:val="46"/>
    <w:semiHidden/>
    <w:unhideWhenUsed/>
    <w:qFormat/>
    <w:uiPriority w:val="0"/>
  </w:style>
  <w:style w:type="character" w:styleId="53">
    <w:name w:val="HTML Typewriter"/>
    <w:basedOn w:val="46"/>
    <w:semiHidden/>
    <w:unhideWhenUsed/>
    <w:qFormat/>
    <w:uiPriority w:val="0"/>
    <w:rPr>
      <w:rFonts w:hint="default" w:ascii="monospace" w:hAnsi="monospace" w:eastAsia="monospace" w:cs="monospace"/>
      <w:sz w:val="20"/>
    </w:rPr>
  </w:style>
  <w:style w:type="character" w:styleId="54">
    <w:name w:val="HTML Acronym"/>
    <w:basedOn w:val="46"/>
    <w:semiHidden/>
    <w:unhideWhenUsed/>
    <w:qFormat/>
    <w:uiPriority w:val="0"/>
  </w:style>
  <w:style w:type="character" w:styleId="55">
    <w:name w:val="HTML Variable"/>
    <w:basedOn w:val="46"/>
    <w:semiHidden/>
    <w:unhideWhenUsed/>
    <w:qFormat/>
    <w:uiPriority w:val="0"/>
  </w:style>
  <w:style w:type="character" w:styleId="56">
    <w:name w:val="Hyperlink"/>
    <w:basedOn w:val="46"/>
    <w:qFormat/>
    <w:uiPriority w:val="99"/>
    <w:rPr>
      <w:color w:val="0000FF"/>
      <w:u w:val="none"/>
    </w:rPr>
  </w:style>
  <w:style w:type="character" w:styleId="57">
    <w:name w:val="HTML Code"/>
    <w:basedOn w:val="46"/>
    <w:semiHidden/>
    <w:unhideWhenUsed/>
    <w:qFormat/>
    <w:uiPriority w:val="0"/>
    <w:rPr>
      <w:rFonts w:hint="default" w:ascii="monospace" w:hAnsi="monospace" w:eastAsia="monospace" w:cs="monospace"/>
      <w:sz w:val="20"/>
    </w:rPr>
  </w:style>
  <w:style w:type="character" w:styleId="58">
    <w:name w:val="annotation reference"/>
    <w:basedOn w:val="46"/>
    <w:semiHidden/>
    <w:unhideWhenUsed/>
    <w:qFormat/>
    <w:uiPriority w:val="0"/>
    <w:rPr>
      <w:sz w:val="21"/>
      <w:szCs w:val="21"/>
    </w:rPr>
  </w:style>
  <w:style w:type="character" w:styleId="59">
    <w:name w:val="HTML Cite"/>
    <w:basedOn w:val="46"/>
    <w:semiHidden/>
    <w:unhideWhenUsed/>
    <w:qFormat/>
    <w:uiPriority w:val="0"/>
  </w:style>
  <w:style w:type="character" w:styleId="60">
    <w:name w:val="HTML Keyboard"/>
    <w:basedOn w:val="46"/>
    <w:semiHidden/>
    <w:unhideWhenUsed/>
    <w:qFormat/>
    <w:uiPriority w:val="0"/>
    <w:rPr>
      <w:rFonts w:ascii="monospace" w:hAnsi="monospace" w:eastAsia="monospace" w:cs="monospace"/>
      <w:sz w:val="20"/>
    </w:rPr>
  </w:style>
  <w:style w:type="character" w:styleId="61">
    <w:name w:val="HTML Sample"/>
    <w:basedOn w:val="46"/>
    <w:semiHidden/>
    <w:unhideWhenUsed/>
    <w:qFormat/>
    <w:uiPriority w:val="0"/>
    <w:rPr>
      <w:rFonts w:hint="default" w:ascii="monospace" w:hAnsi="monospace" w:eastAsia="monospace" w:cs="monospace"/>
    </w:rPr>
  </w:style>
  <w:style w:type="paragraph" w:customStyle="1" w:styleId="62">
    <w:name w:val="Default"/>
    <w:next w:val="24"/>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3">
    <w:name w:val="标题 1 字符"/>
    <w:basedOn w:val="46"/>
    <w:link w:val="2"/>
    <w:qFormat/>
    <w:uiPriority w:val="0"/>
    <w:rPr>
      <w:b/>
      <w:kern w:val="44"/>
      <w:sz w:val="44"/>
    </w:rPr>
  </w:style>
  <w:style w:type="paragraph" w:customStyle="1" w:styleId="64">
    <w:name w:val="首行缩进"/>
    <w:basedOn w:val="1"/>
    <w:qFormat/>
    <w:uiPriority w:val="0"/>
    <w:pPr>
      <w:tabs>
        <w:tab w:val="left" w:pos="540"/>
      </w:tabs>
      <w:spacing w:line="360" w:lineRule="auto"/>
    </w:pPr>
    <w:rPr>
      <w:rFonts w:eastAsia="仿宋_GB2312"/>
    </w:rPr>
  </w:style>
  <w:style w:type="character" w:customStyle="1" w:styleId="65">
    <w:name w:val="普通文字 Char Char"/>
    <w:qFormat/>
    <w:uiPriority w:val="0"/>
    <w:rPr>
      <w:rFonts w:ascii="宋体" w:hAnsi="Courier New" w:eastAsia="宋体" w:cs="Century"/>
      <w:sz w:val="21"/>
      <w:szCs w:val="21"/>
      <w:lang w:val="en-US" w:eastAsia="zh-CN" w:bidi="ar-SA"/>
    </w:rPr>
  </w:style>
  <w:style w:type="character" w:customStyle="1" w:styleId="66">
    <w:name w:val="font11"/>
    <w:basedOn w:val="46"/>
    <w:qFormat/>
    <w:uiPriority w:val="0"/>
    <w:rPr>
      <w:rFonts w:hint="eastAsia" w:ascii="宋体" w:hAnsi="宋体" w:eastAsia="宋体" w:cs="宋体"/>
      <w:color w:val="000000"/>
      <w:sz w:val="22"/>
      <w:szCs w:val="22"/>
      <w:u w:val="none"/>
    </w:rPr>
  </w:style>
  <w:style w:type="character" w:customStyle="1" w:styleId="67">
    <w:name w:val="正文文本 Char"/>
    <w:qFormat/>
    <w:uiPriority w:val="0"/>
    <w:rPr>
      <w:rFonts w:eastAsia="宋体"/>
      <w:lang w:val="en-US" w:eastAsia="zh-CN" w:bidi="ar-SA"/>
    </w:rPr>
  </w:style>
  <w:style w:type="character" w:customStyle="1" w:styleId="68">
    <w:name w:val="引用 字符"/>
    <w:basedOn w:val="46"/>
    <w:link w:val="69"/>
    <w:qFormat/>
    <w:uiPriority w:val="29"/>
    <w:rPr>
      <w:i/>
      <w:iCs/>
      <w:color w:val="000000"/>
    </w:rPr>
  </w:style>
  <w:style w:type="paragraph" w:styleId="69">
    <w:name w:val="Quote"/>
    <w:basedOn w:val="1"/>
    <w:next w:val="1"/>
    <w:link w:val="68"/>
    <w:qFormat/>
    <w:uiPriority w:val="29"/>
    <w:rPr>
      <w:i/>
      <w:iCs/>
      <w:color w:val="000000"/>
    </w:rPr>
  </w:style>
  <w:style w:type="character" w:customStyle="1" w:styleId="70">
    <w:name w:val="text"/>
    <w:basedOn w:val="46"/>
    <w:qFormat/>
    <w:uiPriority w:val="0"/>
  </w:style>
  <w:style w:type="character" w:customStyle="1" w:styleId="71">
    <w:name w:val="日期 字符"/>
    <w:basedOn w:val="46"/>
    <w:link w:val="24"/>
    <w:qFormat/>
    <w:uiPriority w:val="0"/>
    <w:rPr>
      <w:rFonts w:ascii="宋体"/>
      <w:sz w:val="24"/>
    </w:rPr>
  </w:style>
  <w:style w:type="character" w:customStyle="1" w:styleId="72">
    <w:name w:val="titlestyle10831"/>
    <w:basedOn w:val="46"/>
    <w:qFormat/>
    <w:uiPriority w:val="0"/>
    <w:rPr>
      <w:rFonts w:hint="eastAsia" w:ascii="黑体" w:hAnsi="黑体" w:eastAsia="黑体"/>
      <w:b/>
      <w:bCs/>
      <w:sz w:val="36"/>
      <w:szCs w:val="36"/>
    </w:rPr>
  </w:style>
  <w:style w:type="character" w:customStyle="1" w:styleId="73">
    <w:name w:val="正文文本 字符"/>
    <w:basedOn w:val="46"/>
    <w:link w:val="16"/>
    <w:qFormat/>
    <w:uiPriority w:val="0"/>
    <w:rPr>
      <w:rFonts w:eastAsia="宋体"/>
      <w:lang w:val="en-US" w:eastAsia="zh-CN" w:bidi="ar-SA"/>
    </w:rPr>
  </w:style>
  <w:style w:type="character" w:customStyle="1" w:styleId="74">
    <w:name w:val="纯文本 字符"/>
    <w:basedOn w:val="46"/>
    <w:link w:val="22"/>
    <w:qFormat/>
    <w:uiPriority w:val="0"/>
    <w:rPr>
      <w:rFonts w:ascii="宋体" w:hAnsi="Courier New" w:eastAsia="宋体" w:cs="Century"/>
      <w:sz w:val="21"/>
      <w:szCs w:val="21"/>
      <w:lang w:val="en-US" w:eastAsia="zh-CN" w:bidi="ar-SA"/>
    </w:rPr>
  </w:style>
  <w:style w:type="character" w:customStyle="1" w:styleId="75">
    <w:name w:val="apple-tab-span"/>
    <w:basedOn w:val="46"/>
    <w:qFormat/>
    <w:uiPriority w:val="0"/>
  </w:style>
  <w:style w:type="character" w:customStyle="1" w:styleId="76">
    <w:name w:val="Char Char Char"/>
    <w:basedOn w:val="46"/>
    <w:qFormat/>
    <w:uiPriority w:val="0"/>
    <w:rPr>
      <w:rFonts w:ascii="宋体" w:hAnsi="Courier New" w:eastAsia="宋体"/>
      <w:kern w:val="2"/>
      <w:sz w:val="24"/>
      <w:lang w:val="en-US" w:eastAsia="zh-CN" w:bidi="ar-SA"/>
    </w:rPr>
  </w:style>
  <w:style w:type="character" w:customStyle="1" w:styleId="77">
    <w:name w:val="para"/>
    <w:basedOn w:val="46"/>
    <w:qFormat/>
    <w:uiPriority w:val="0"/>
  </w:style>
  <w:style w:type="character" w:customStyle="1" w:styleId="78">
    <w:name w:val="main14"/>
    <w:basedOn w:val="46"/>
    <w:qFormat/>
    <w:uiPriority w:val="0"/>
  </w:style>
  <w:style w:type="character" w:customStyle="1" w:styleId="79">
    <w:name w:val="title_emph"/>
    <w:basedOn w:val="46"/>
    <w:qFormat/>
    <w:uiPriority w:val="0"/>
  </w:style>
  <w:style w:type="character" w:customStyle="1" w:styleId="80">
    <w:name w:val="font01"/>
    <w:basedOn w:val="46"/>
    <w:qFormat/>
    <w:uiPriority w:val="0"/>
    <w:rPr>
      <w:rFonts w:hint="eastAsia" w:ascii="宋体" w:hAnsi="宋体" w:eastAsia="宋体" w:cs="宋体"/>
      <w:color w:val="000000"/>
      <w:sz w:val="22"/>
      <w:szCs w:val="22"/>
      <w:u w:val="none"/>
    </w:rPr>
  </w:style>
  <w:style w:type="paragraph" w:customStyle="1" w:styleId="81">
    <w:name w:val="È±Ê¡ÎÄ±¾"/>
    <w:basedOn w:val="1"/>
    <w:qFormat/>
    <w:uiPriority w:val="0"/>
    <w:pPr>
      <w:overflowPunct w:val="0"/>
      <w:autoSpaceDE w:val="0"/>
      <w:autoSpaceDN w:val="0"/>
      <w:adjustRightInd w:val="0"/>
      <w:textAlignment w:val="baseline"/>
    </w:pPr>
    <w:rPr>
      <w:sz w:val="24"/>
    </w:rPr>
  </w:style>
  <w:style w:type="character" w:customStyle="1" w:styleId="82">
    <w:name w:val="页眉 字符"/>
    <w:basedOn w:val="46"/>
    <w:link w:val="28"/>
    <w:qFormat/>
    <w:uiPriority w:val="99"/>
    <w:rPr>
      <w:sz w:val="18"/>
    </w:rPr>
  </w:style>
  <w:style w:type="paragraph" w:customStyle="1" w:styleId="83">
    <w:name w:val="Char Char Char Char"/>
    <w:basedOn w:val="1"/>
    <w:qFormat/>
    <w:uiPriority w:val="0"/>
    <w:pPr>
      <w:widowControl w:val="0"/>
      <w:jc w:val="both"/>
    </w:pPr>
    <w:rPr>
      <w:rFonts w:ascii="Tahoma" w:hAnsi="Tahoma"/>
      <w:kern w:val="2"/>
      <w:sz w:val="24"/>
    </w:rPr>
  </w:style>
  <w:style w:type="paragraph" w:customStyle="1" w:styleId="84">
    <w:name w:val="1"/>
    <w:basedOn w:val="1"/>
    <w:next w:val="38"/>
    <w:qFormat/>
    <w:uiPriority w:val="0"/>
    <w:pPr>
      <w:spacing w:before="100" w:beforeAutospacing="1" w:after="100" w:afterAutospacing="1"/>
    </w:pPr>
    <w:rPr>
      <w:rFonts w:ascii="宋体" w:hAnsi="宋体" w:cs="黑体"/>
      <w:sz w:val="24"/>
      <w:szCs w:val="24"/>
    </w:rPr>
  </w:style>
  <w:style w:type="paragraph" w:customStyle="1" w:styleId="85">
    <w:name w:val="正文文本缩进1"/>
    <w:basedOn w:val="1"/>
    <w:qFormat/>
    <w:uiPriority w:val="0"/>
    <w:pPr>
      <w:widowControl w:val="0"/>
      <w:ind w:firstLine="560" w:firstLineChars="200"/>
      <w:jc w:val="both"/>
    </w:pPr>
    <w:rPr>
      <w:kern w:val="2"/>
      <w:sz w:val="28"/>
      <w:szCs w:val="28"/>
    </w:rPr>
  </w:style>
  <w:style w:type="paragraph" w:customStyle="1" w:styleId="86">
    <w:name w:val="IBM 正文"/>
    <w:basedOn w:val="1"/>
    <w:qFormat/>
    <w:uiPriority w:val="0"/>
    <w:pPr>
      <w:widowControl w:val="0"/>
      <w:spacing w:line="400" w:lineRule="exact"/>
      <w:jc w:val="both"/>
    </w:pPr>
    <w:rPr>
      <w:spacing w:val="20"/>
      <w:kern w:val="2"/>
      <w:sz w:val="24"/>
    </w:rPr>
  </w:style>
  <w:style w:type="paragraph" w:customStyle="1" w:styleId="87">
    <w:name w:val="Char"/>
    <w:basedOn w:val="1"/>
    <w:qFormat/>
    <w:uiPriority w:val="0"/>
    <w:pPr>
      <w:spacing w:after="160" w:line="240" w:lineRule="exact"/>
    </w:pPr>
    <w:rPr>
      <w:rFonts w:ascii="宋体" w:hAnsi="宋体"/>
      <w:lang w:eastAsia="en-US"/>
    </w:rPr>
  </w:style>
  <w:style w:type="paragraph" w:customStyle="1" w:styleId="88">
    <w:name w:val="样式2"/>
    <w:basedOn w:val="1"/>
    <w:qFormat/>
    <w:uiPriority w:val="0"/>
    <w:pPr>
      <w:widowControl w:val="0"/>
      <w:jc w:val="both"/>
    </w:pPr>
    <w:rPr>
      <w:rFonts w:ascii="仿宋_GB2312" w:eastAsia="仿宋_GB2312"/>
      <w:kern w:val="2"/>
      <w:sz w:val="32"/>
    </w:rPr>
  </w:style>
  <w:style w:type="paragraph" w:customStyle="1" w:styleId="89">
    <w:name w:val="Blockquote"/>
    <w:basedOn w:val="1"/>
    <w:qFormat/>
    <w:uiPriority w:val="0"/>
    <w:pPr>
      <w:widowControl w:val="0"/>
      <w:autoSpaceDE w:val="0"/>
      <w:autoSpaceDN w:val="0"/>
      <w:adjustRightInd w:val="0"/>
      <w:spacing w:before="100" w:after="100"/>
      <w:ind w:left="360" w:right="360"/>
    </w:pPr>
    <w:rPr>
      <w:sz w:val="24"/>
      <w:szCs w:val="24"/>
    </w:rPr>
  </w:style>
  <w:style w:type="paragraph" w:customStyle="1" w:styleId="90">
    <w:name w:val="Char Char Char1 Char"/>
    <w:basedOn w:val="1"/>
    <w:qFormat/>
    <w:uiPriority w:val="0"/>
    <w:pPr>
      <w:widowControl w:val="0"/>
      <w:jc w:val="both"/>
    </w:pPr>
    <w:rPr>
      <w:rFonts w:ascii="Tahoma" w:hAnsi="Tahoma"/>
      <w:kern w:val="2"/>
      <w:sz w:val="24"/>
    </w:rPr>
  </w:style>
  <w:style w:type="paragraph" w:customStyle="1" w:styleId="91">
    <w:name w:val="缺省文本:1"/>
    <w:basedOn w:val="1"/>
    <w:qFormat/>
    <w:uiPriority w:val="0"/>
    <w:pPr>
      <w:widowControl w:val="0"/>
      <w:autoSpaceDE w:val="0"/>
      <w:autoSpaceDN w:val="0"/>
      <w:adjustRightInd w:val="0"/>
    </w:pPr>
    <w:rPr>
      <w:sz w:val="24"/>
      <w:szCs w:val="24"/>
    </w:rPr>
  </w:style>
  <w:style w:type="paragraph" w:customStyle="1" w:styleId="92">
    <w:name w:val="标题1.9"/>
    <w:basedOn w:val="1"/>
    <w:qFormat/>
    <w:uiPriority w:val="0"/>
    <w:pPr>
      <w:widowControl w:val="0"/>
      <w:autoSpaceDE w:val="0"/>
      <w:autoSpaceDN w:val="0"/>
      <w:adjustRightInd w:val="0"/>
      <w:jc w:val="center"/>
    </w:pPr>
    <w:rPr>
      <w:rFonts w:ascii="黑体" w:eastAsia="黑体"/>
      <w:sz w:val="24"/>
      <w:szCs w:val="24"/>
    </w:rPr>
  </w:style>
  <w:style w:type="paragraph" w:customStyle="1" w:styleId="93">
    <w:name w:val="默认段落字体 Para Char Char Char Char Char Char Char Char Char1 Char Char Char Char"/>
    <w:basedOn w:val="1"/>
    <w:qFormat/>
    <w:uiPriority w:val="0"/>
    <w:pPr>
      <w:widowControl w:val="0"/>
      <w:adjustRightInd w:val="0"/>
      <w:spacing w:line="312" w:lineRule="atLeast"/>
      <w:jc w:val="both"/>
      <w:textAlignment w:val="baseline"/>
    </w:pPr>
    <w:rPr>
      <w:b/>
      <w:bCs/>
      <w:sz w:val="36"/>
      <w:szCs w:val="32"/>
    </w:rPr>
  </w:style>
  <w:style w:type="paragraph" w:styleId="94">
    <w:name w:val="List Paragraph"/>
    <w:basedOn w:val="1"/>
    <w:link w:val="137"/>
    <w:qFormat/>
    <w:uiPriority w:val="34"/>
    <w:pPr>
      <w:widowControl w:val="0"/>
      <w:spacing w:line="360" w:lineRule="auto"/>
      <w:ind w:left="720" w:firstLine="420" w:firstLineChars="200"/>
      <w:jc w:val="both"/>
    </w:pPr>
    <w:rPr>
      <w:rFonts w:ascii="Calibri" w:hAnsi="Calibri"/>
      <w:kern w:val="2"/>
      <w:sz w:val="21"/>
      <w:szCs w:val="22"/>
    </w:rPr>
  </w:style>
  <w:style w:type="paragraph" w:customStyle="1" w:styleId="95">
    <w:name w:val="正文文本缩进 21"/>
    <w:basedOn w:val="1"/>
    <w:qFormat/>
    <w:uiPriority w:val="0"/>
    <w:pPr>
      <w:widowControl w:val="0"/>
      <w:adjustRightInd w:val="0"/>
      <w:spacing w:line="360" w:lineRule="atLeast"/>
      <w:ind w:firstLine="600"/>
      <w:jc w:val="both"/>
      <w:textAlignment w:val="baseline"/>
    </w:pPr>
    <w:rPr>
      <w:sz w:val="32"/>
    </w:rPr>
  </w:style>
  <w:style w:type="paragraph" w:customStyle="1" w:styleId="96">
    <w:name w:val="标题 4.1"/>
    <w:basedOn w:val="1"/>
    <w:qFormat/>
    <w:uiPriority w:val="0"/>
    <w:pPr>
      <w:keepNext/>
      <w:keepLines/>
      <w:widowControl w:val="0"/>
      <w:spacing w:before="280" w:after="290" w:line="376" w:lineRule="auto"/>
      <w:jc w:val="both"/>
      <w:outlineLvl w:val="3"/>
    </w:pPr>
    <w:rPr>
      <w:rFonts w:ascii="Arial" w:hAnsi="Arial" w:eastAsia="黑体"/>
      <w:b/>
      <w:bCs/>
      <w:kern w:val="2"/>
      <w:sz w:val="28"/>
      <w:szCs w:val="28"/>
    </w:rPr>
  </w:style>
  <w:style w:type="paragraph" w:customStyle="1" w:styleId="97">
    <w:name w:val="reader-word-layer reader-word-s16-2"/>
    <w:basedOn w:val="1"/>
    <w:qFormat/>
    <w:uiPriority w:val="0"/>
    <w:pPr>
      <w:spacing w:before="100" w:beforeAutospacing="1" w:after="100" w:afterAutospacing="1"/>
    </w:pPr>
    <w:rPr>
      <w:rFonts w:ascii="宋体" w:hAnsi="宋体" w:cs="宋体"/>
      <w:sz w:val="24"/>
      <w:szCs w:val="24"/>
    </w:rPr>
  </w:style>
  <w:style w:type="paragraph" w:customStyle="1" w:styleId="98">
    <w:name w:val="标题5"/>
    <w:basedOn w:val="1"/>
    <w:qFormat/>
    <w:uiPriority w:val="0"/>
    <w:pPr>
      <w:widowControl w:val="0"/>
      <w:tabs>
        <w:tab w:val="left" w:pos="7035"/>
      </w:tabs>
      <w:jc w:val="both"/>
    </w:pPr>
    <w:rPr>
      <w:rFonts w:ascii="宋体" w:hAnsi="宋体"/>
      <w:b/>
      <w:color w:val="000000"/>
      <w:kern w:val="2"/>
      <w:sz w:val="24"/>
      <w:szCs w:val="24"/>
    </w:rPr>
  </w:style>
  <w:style w:type="paragraph" w:customStyle="1" w:styleId="99">
    <w:name w:val="正文文本 21"/>
    <w:basedOn w:val="1"/>
    <w:qFormat/>
    <w:uiPriority w:val="0"/>
    <w:pPr>
      <w:widowControl w:val="0"/>
      <w:adjustRightInd w:val="0"/>
      <w:spacing w:line="360" w:lineRule="atLeast"/>
      <w:ind w:firstLine="720"/>
      <w:jc w:val="both"/>
      <w:textAlignment w:val="baseline"/>
    </w:pPr>
    <w:rPr>
      <w:sz w:val="32"/>
      <w:szCs w:val="24"/>
    </w:rPr>
  </w:style>
  <w:style w:type="paragraph" w:customStyle="1" w:styleId="100">
    <w:name w:val="reader-word-layer reader-word-s16-14"/>
    <w:basedOn w:val="1"/>
    <w:qFormat/>
    <w:uiPriority w:val="0"/>
    <w:pPr>
      <w:spacing w:before="100" w:beforeAutospacing="1" w:after="100" w:afterAutospacing="1"/>
    </w:pPr>
    <w:rPr>
      <w:rFonts w:ascii="宋体" w:hAnsi="宋体" w:cs="宋体"/>
      <w:sz w:val="24"/>
      <w:szCs w:val="24"/>
    </w:rPr>
  </w:style>
  <w:style w:type="paragraph" w:customStyle="1" w:styleId="101">
    <w:name w:val="xl2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102">
    <w:name w:val="reader-word-layer reader-word-s16-16"/>
    <w:basedOn w:val="1"/>
    <w:qFormat/>
    <w:uiPriority w:val="0"/>
    <w:pPr>
      <w:spacing w:before="100" w:beforeAutospacing="1" w:after="100" w:afterAutospacing="1"/>
    </w:pPr>
    <w:rPr>
      <w:rFonts w:ascii="宋体" w:hAnsi="宋体" w:cs="宋体"/>
      <w:sz w:val="24"/>
      <w:szCs w:val="24"/>
    </w:rPr>
  </w:style>
  <w:style w:type="paragraph" w:customStyle="1" w:styleId="103">
    <w:name w:val="o"/>
    <w:basedOn w:val="1"/>
    <w:qFormat/>
    <w:uiPriority w:val="0"/>
    <w:pPr>
      <w:widowControl w:val="0"/>
      <w:adjustRightInd w:val="0"/>
      <w:spacing w:line="360" w:lineRule="atLeast"/>
      <w:textAlignment w:val="baseline"/>
    </w:pPr>
    <w:rPr>
      <w:rFonts w:ascii="宋体"/>
      <w:sz w:val="32"/>
    </w:rPr>
  </w:style>
  <w:style w:type="paragraph" w:customStyle="1" w:styleId="104">
    <w:name w:val="aspnumfaautoadjustright"/>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105">
    <w:name w:val="小标题"/>
    <w:basedOn w:val="1"/>
    <w:qFormat/>
    <w:uiPriority w:val="0"/>
    <w:pPr>
      <w:widowControl w:val="0"/>
      <w:adjustRightInd w:val="0"/>
      <w:spacing w:before="120" w:after="120" w:line="400" w:lineRule="atLeast"/>
      <w:jc w:val="both"/>
      <w:textAlignment w:val="baseline"/>
    </w:pPr>
    <w:rPr>
      <w:rFonts w:ascii="宋体" w:hAnsi="宋体"/>
      <w:sz w:val="24"/>
    </w:rPr>
  </w:style>
  <w:style w:type="paragraph" w:customStyle="1" w:styleId="106">
    <w:name w:val="默认段落字体 Para Char Char Char Char Char Char Char Char Char1 Char Char Char Char Char Char Char"/>
    <w:basedOn w:val="13"/>
    <w:qFormat/>
    <w:uiPriority w:val="0"/>
    <w:pPr>
      <w:widowControl w:val="0"/>
      <w:jc w:val="both"/>
    </w:pPr>
    <w:rPr>
      <w:rFonts w:ascii="Tahoma" w:hAnsi="Tahoma" w:cs="Tahoma"/>
      <w:kern w:val="2"/>
      <w:sz w:val="24"/>
      <w:szCs w:val="24"/>
    </w:rPr>
  </w:style>
  <w:style w:type="paragraph" w:customStyle="1" w:styleId="107">
    <w:name w:val="?¡ì?¡ì?¡§¡è?¡ìo????¡§¡è?:1:1"/>
    <w:basedOn w:val="1"/>
    <w:qFormat/>
    <w:uiPriority w:val="0"/>
    <w:pPr>
      <w:overflowPunct w:val="0"/>
      <w:autoSpaceDE w:val="0"/>
      <w:autoSpaceDN w:val="0"/>
      <w:adjustRightInd w:val="0"/>
    </w:pPr>
    <w:rPr>
      <w:sz w:val="24"/>
    </w:rPr>
  </w:style>
  <w:style w:type="paragraph" w:customStyle="1" w:styleId="108">
    <w:name w:val="Char Char2"/>
    <w:basedOn w:val="1"/>
    <w:qFormat/>
    <w:uiPriority w:val="0"/>
    <w:pPr>
      <w:widowControl w:val="0"/>
      <w:jc w:val="both"/>
    </w:pPr>
    <w:rPr>
      <w:rFonts w:ascii="Tahoma" w:hAnsi="Tahoma"/>
      <w:kern w:val="2"/>
      <w:sz w:val="24"/>
    </w:rPr>
  </w:style>
  <w:style w:type="paragraph" w:customStyle="1" w:styleId="109">
    <w:name w:val="reader-word-layer reader-word-s16-12"/>
    <w:basedOn w:val="1"/>
    <w:qFormat/>
    <w:uiPriority w:val="0"/>
    <w:pPr>
      <w:spacing w:before="100" w:beforeAutospacing="1" w:after="100" w:afterAutospacing="1"/>
    </w:pPr>
    <w:rPr>
      <w:rFonts w:ascii="宋体" w:hAnsi="宋体" w:cs="宋体"/>
      <w:sz w:val="24"/>
      <w:szCs w:val="24"/>
    </w:rPr>
  </w:style>
  <w:style w:type="paragraph" w:customStyle="1" w:styleId="110">
    <w:name w:val="reader-word-layer reader-word-s16-9"/>
    <w:basedOn w:val="1"/>
    <w:qFormat/>
    <w:uiPriority w:val="0"/>
    <w:pPr>
      <w:spacing w:before="100" w:beforeAutospacing="1" w:after="100" w:afterAutospacing="1"/>
    </w:pPr>
    <w:rPr>
      <w:rFonts w:ascii="宋体" w:hAnsi="宋体" w:cs="宋体"/>
      <w:sz w:val="24"/>
      <w:szCs w:val="24"/>
    </w:rPr>
  </w:style>
  <w:style w:type="paragraph" w:customStyle="1" w:styleId="111">
    <w:name w:val="Char1 Char Char Char"/>
    <w:basedOn w:val="1"/>
    <w:qFormat/>
    <w:uiPriority w:val="0"/>
    <w:pPr>
      <w:widowControl w:val="0"/>
      <w:jc w:val="both"/>
    </w:pPr>
    <w:rPr>
      <w:kern w:val="2"/>
      <w:sz w:val="21"/>
      <w:szCs w:val="24"/>
    </w:rPr>
  </w:style>
  <w:style w:type="paragraph" w:customStyle="1" w:styleId="112">
    <w:name w:val="默认段落字体 Para Char Char Char Char"/>
    <w:basedOn w:val="1"/>
    <w:qFormat/>
    <w:uiPriority w:val="0"/>
    <w:pPr>
      <w:widowControl w:val="0"/>
      <w:jc w:val="both"/>
    </w:pPr>
    <w:rPr>
      <w:kern w:val="2"/>
      <w:sz w:val="21"/>
      <w:szCs w:val="24"/>
    </w:rPr>
  </w:style>
  <w:style w:type="paragraph" w:customStyle="1" w:styleId="113">
    <w:name w:val="?¡ì?¡ì?¡§¡è?¡ìo????¡§¡è?:1"/>
    <w:basedOn w:val="1"/>
    <w:qFormat/>
    <w:uiPriority w:val="0"/>
    <w:pPr>
      <w:overflowPunct w:val="0"/>
      <w:autoSpaceDE w:val="0"/>
      <w:autoSpaceDN w:val="0"/>
      <w:adjustRightInd w:val="0"/>
    </w:pPr>
    <w:rPr>
      <w:sz w:val="24"/>
    </w:rPr>
  </w:style>
  <w:style w:type="paragraph" w:customStyle="1" w:styleId="114">
    <w:name w:val="默认段落字体 Para Char"/>
    <w:basedOn w:val="1"/>
    <w:qFormat/>
    <w:uiPriority w:val="0"/>
    <w:pPr>
      <w:widowControl w:val="0"/>
      <w:jc w:val="both"/>
    </w:pPr>
    <w:rPr>
      <w:kern w:val="2"/>
      <w:sz w:val="21"/>
      <w:szCs w:val="24"/>
    </w:rPr>
  </w:style>
  <w:style w:type="paragraph" w:customStyle="1" w:styleId="115">
    <w:name w:val="表格02"/>
    <w:basedOn w:val="1"/>
    <w:qFormat/>
    <w:uiPriority w:val="0"/>
    <w:pPr>
      <w:widowControl w:val="0"/>
      <w:adjustRightInd w:val="0"/>
      <w:snapToGrid w:val="0"/>
      <w:spacing w:line="400" w:lineRule="exact"/>
      <w:jc w:val="center"/>
      <w:textAlignment w:val="baseline"/>
    </w:pPr>
    <w:rPr>
      <w:snapToGrid w:val="0"/>
      <w:sz w:val="24"/>
      <w:szCs w:val="24"/>
      <w:lang w:val="en-GB"/>
    </w:rPr>
  </w:style>
  <w:style w:type="paragraph" w:customStyle="1" w:styleId="116">
    <w:name w:val="reader-word-layer reader-word-s16-17"/>
    <w:basedOn w:val="1"/>
    <w:qFormat/>
    <w:uiPriority w:val="0"/>
    <w:pPr>
      <w:spacing w:before="100" w:beforeAutospacing="1" w:after="100" w:afterAutospacing="1"/>
    </w:pPr>
    <w:rPr>
      <w:rFonts w:ascii="宋体" w:hAnsi="宋体" w:cs="宋体"/>
      <w:sz w:val="24"/>
      <w:szCs w:val="24"/>
    </w:rPr>
  </w:style>
  <w:style w:type="paragraph" w:customStyle="1" w:styleId="117">
    <w:name w:val="CM22"/>
    <w:basedOn w:val="1"/>
    <w:next w:val="1"/>
    <w:qFormat/>
    <w:uiPriority w:val="0"/>
    <w:pPr>
      <w:widowControl w:val="0"/>
      <w:autoSpaceDE w:val="0"/>
      <w:autoSpaceDN w:val="0"/>
      <w:adjustRightInd w:val="0"/>
      <w:spacing w:after="310"/>
    </w:pPr>
    <w:rPr>
      <w:rFonts w:ascii="宋体"/>
      <w:sz w:val="24"/>
      <w:szCs w:val="24"/>
    </w:rPr>
  </w:style>
  <w:style w:type="paragraph" w:customStyle="1" w:styleId="118">
    <w:name w:val="reader-word-layer reader-word-s16-11"/>
    <w:basedOn w:val="1"/>
    <w:qFormat/>
    <w:uiPriority w:val="0"/>
    <w:pPr>
      <w:spacing w:before="100" w:beforeAutospacing="1" w:after="100" w:afterAutospacing="1"/>
    </w:pPr>
    <w:rPr>
      <w:rFonts w:ascii="宋体" w:hAnsi="宋体" w:cs="宋体"/>
      <w:sz w:val="24"/>
      <w:szCs w:val="24"/>
    </w:rPr>
  </w:style>
  <w:style w:type="paragraph" w:customStyle="1" w:styleId="119">
    <w:name w:val="È±Ê¡ÎÄ±¾:1:1"/>
    <w:basedOn w:val="1"/>
    <w:qFormat/>
    <w:uiPriority w:val="0"/>
    <w:pPr>
      <w:overflowPunct w:val="0"/>
      <w:autoSpaceDE w:val="0"/>
      <w:autoSpaceDN w:val="0"/>
      <w:adjustRightInd w:val="0"/>
      <w:textAlignment w:val="baseline"/>
    </w:pPr>
    <w:rPr>
      <w:sz w:val="24"/>
    </w:rPr>
  </w:style>
  <w:style w:type="paragraph" w:customStyle="1" w:styleId="120">
    <w:name w:val="样式1"/>
    <w:basedOn w:val="1"/>
    <w:qFormat/>
    <w:uiPriority w:val="0"/>
    <w:pPr>
      <w:widowControl w:val="0"/>
      <w:spacing w:before="120" w:after="120" w:line="300" w:lineRule="auto"/>
      <w:jc w:val="both"/>
    </w:pPr>
    <w:rPr>
      <w:rFonts w:ascii="宋体" w:hAnsi="宋体"/>
      <w:b/>
      <w:kern w:val="2"/>
      <w:sz w:val="24"/>
    </w:rPr>
  </w:style>
  <w:style w:type="paragraph" w:customStyle="1" w:styleId="121">
    <w:name w:val="_Style 17"/>
    <w:basedOn w:val="1"/>
    <w:next w:val="38"/>
    <w:qFormat/>
    <w:uiPriority w:val="0"/>
    <w:pPr>
      <w:spacing w:before="100" w:beforeAutospacing="1" w:after="100" w:afterAutospacing="1"/>
    </w:pPr>
    <w:rPr>
      <w:rFonts w:ascii="宋体" w:hAnsi="宋体" w:cs="黑体"/>
      <w:sz w:val="24"/>
      <w:szCs w:val="24"/>
    </w:rPr>
  </w:style>
  <w:style w:type="paragraph" w:customStyle="1" w:styleId="122">
    <w:name w:val="Char Char Char Char1"/>
    <w:basedOn w:val="1"/>
    <w:qFormat/>
    <w:uiPriority w:val="0"/>
    <w:pPr>
      <w:widowControl w:val="0"/>
      <w:jc w:val="both"/>
    </w:pPr>
    <w:rPr>
      <w:rFonts w:ascii="Tahoma" w:hAnsi="Tahoma"/>
      <w:kern w:val="2"/>
      <w:sz w:val="24"/>
    </w:rPr>
  </w:style>
  <w:style w:type="paragraph" w:customStyle="1" w:styleId="123">
    <w:name w:val="reader-word-layer reader-word-s16-7"/>
    <w:basedOn w:val="1"/>
    <w:qFormat/>
    <w:uiPriority w:val="0"/>
    <w:pPr>
      <w:spacing w:before="100" w:beforeAutospacing="1" w:after="100" w:afterAutospacing="1"/>
    </w:pPr>
    <w:rPr>
      <w:rFonts w:ascii="宋体" w:hAnsi="宋体" w:cs="宋体"/>
      <w:sz w:val="24"/>
      <w:szCs w:val="24"/>
    </w:rPr>
  </w:style>
  <w:style w:type="paragraph" w:customStyle="1" w:styleId="124">
    <w:name w:val="正文文本缩进8"/>
    <w:basedOn w:val="1"/>
    <w:qFormat/>
    <w:uiPriority w:val="0"/>
    <w:pPr>
      <w:widowControl w:val="0"/>
      <w:ind w:firstLine="560" w:firstLineChars="200"/>
      <w:jc w:val="both"/>
    </w:pPr>
    <w:rPr>
      <w:kern w:val="2"/>
      <w:sz w:val="28"/>
      <w:szCs w:val="28"/>
    </w:rPr>
  </w:style>
  <w:style w:type="paragraph" w:customStyle="1" w:styleId="125">
    <w:name w:val="_Style 110"/>
    <w:basedOn w:val="1"/>
    <w:next w:val="94"/>
    <w:qFormat/>
    <w:uiPriority w:val="34"/>
    <w:pPr>
      <w:widowControl w:val="0"/>
      <w:ind w:firstLine="420" w:firstLineChars="200"/>
      <w:jc w:val="both"/>
    </w:pPr>
    <w:rPr>
      <w:kern w:val="2"/>
      <w:sz w:val="21"/>
    </w:rPr>
  </w:style>
  <w:style w:type="character" w:customStyle="1" w:styleId="126">
    <w:name w:val="页脚 Char"/>
    <w:link w:val="127"/>
    <w:qFormat/>
    <w:uiPriority w:val="0"/>
    <w:rPr>
      <w:sz w:val="18"/>
    </w:rPr>
  </w:style>
  <w:style w:type="paragraph" w:customStyle="1" w:styleId="127">
    <w:name w:val="页脚1"/>
    <w:basedOn w:val="1"/>
    <w:link w:val="126"/>
    <w:qFormat/>
    <w:uiPriority w:val="0"/>
    <w:pPr>
      <w:widowControl w:val="0"/>
      <w:tabs>
        <w:tab w:val="center" w:pos="4153"/>
        <w:tab w:val="right" w:pos="8306"/>
      </w:tabs>
      <w:snapToGrid w:val="0"/>
    </w:pPr>
    <w:rPr>
      <w:sz w:val="18"/>
    </w:rPr>
  </w:style>
  <w:style w:type="paragraph" w:customStyle="1" w:styleId="128">
    <w:name w:val="页眉1"/>
    <w:basedOn w:val="1"/>
    <w:qFormat/>
    <w:uiPriority w:val="0"/>
    <w:pPr>
      <w:widowControl w:val="0"/>
      <w:pBdr>
        <w:bottom w:val="single" w:color="auto" w:sz="6" w:space="1"/>
      </w:pBdr>
      <w:tabs>
        <w:tab w:val="center" w:pos="4153"/>
        <w:tab w:val="right" w:pos="8306"/>
      </w:tabs>
      <w:snapToGrid w:val="0"/>
      <w:jc w:val="center"/>
    </w:pPr>
    <w:rPr>
      <w:kern w:val="2"/>
      <w:sz w:val="21"/>
    </w:rPr>
  </w:style>
  <w:style w:type="paragraph" w:customStyle="1" w:styleId="129">
    <w:name w:val="页眉11"/>
    <w:basedOn w:val="1"/>
    <w:qFormat/>
    <w:uiPriority w:val="0"/>
    <w:pPr>
      <w:widowControl w:val="0"/>
      <w:pBdr>
        <w:bottom w:val="single" w:color="auto" w:sz="6" w:space="1"/>
      </w:pBdr>
      <w:tabs>
        <w:tab w:val="center" w:pos="4153"/>
        <w:tab w:val="right" w:pos="8306"/>
      </w:tabs>
      <w:snapToGrid w:val="0"/>
      <w:jc w:val="center"/>
    </w:pPr>
    <w:rPr>
      <w:kern w:val="2"/>
      <w:sz w:val="21"/>
    </w:rPr>
  </w:style>
  <w:style w:type="paragraph" w:customStyle="1" w:styleId="130">
    <w:name w:val="正文缩进1"/>
    <w:basedOn w:val="1"/>
    <w:qFormat/>
    <w:uiPriority w:val="0"/>
    <w:pPr>
      <w:ind w:firstLine="420"/>
      <w:jc w:val="center"/>
    </w:pPr>
    <w:rPr>
      <w:b/>
      <w:sz w:val="44"/>
    </w:rPr>
  </w:style>
  <w:style w:type="paragraph" w:styleId="13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列出段落1"/>
    <w:basedOn w:val="1"/>
    <w:qFormat/>
    <w:uiPriority w:val="0"/>
    <w:pPr>
      <w:widowControl w:val="0"/>
      <w:ind w:firstLine="420"/>
      <w:jc w:val="both"/>
    </w:pPr>
    <w:rPr>
      <w:kern w:val="2"/>
      <w:sz w:val="21"/>
    </w:rPr>
  </w:style>
  <w:style w:type="character" w:customStyle="1" w:styleId="133">
    <w:name w:val="p0 Char"/>
    <w:link w:val="134"/>
    <w:qFormat/>
    <w:locked/>
    <w:uiPriority w:val="0"/>
    <w:rPr>
      <w:sz w:val="21"/>
      <w:szCs w:val="21"/>
    </w:rPr>
  </w:style>
  <w:style w:type="paragraph" w:customStyle="1" w:styleId="134">
    <w:name w:val="p0"/>
    <w:basedOn w:val="1"/>
    <w:link w:val="133"/>
    <w:qFormat/>
    <w:uiPriority w:val="0"/>
    <w:pPr>
      <w:jc w:val="both"/>
    </w:pPr>
    <w:rPr>
      <w:rFonts w:eastAsia="微软雅黑" w:asciiTheme="minorHAnsi" w:hAnsiTheme="minorHAnsi" w:cstheme="minorBidi"/>
      <w:sz w:val="21"/>
      <w:szCs w:val="21"/>
    </w:rPr>
  </w:style>
  <w:style w:type="paragraph" w:customStyle="1" w:styleId="135">
    <w:name w:val="正文缩进2格"/>
    <w:basedOn w:val="1"/>
    <w:link w:val="136"/>
    <w:qFormat/>
    <w:uiPriority w:val="0"/>
    <w:pPr>
      <w:widowControl w:val="0"/>
      <w:spacing w:line="600" w:lineRule="exact"/>
      <w:ind w:firstLine="639" w:firstLineChars="206"/>
      <w:jc w:val="both"/>
    </w:pPr>
    <w:rPr>
      <w:rFonts w:ascii="仿宋_GB2312" w:hAnsi="宋体" w:eastAsia="仿宋_GB2312"/>
      <w:kern w:val="2"/>
      <w:sz w:val="31"/>
      <w:szCs w:val="28"/>
    </w:rPr>
  </w:style>
  <w:style w:type="character" w:customStyle="1" w:styleId="136">
    <w:name w:val="正文缩进2格 Char"/>
    <w:link w:val="135"/>
    <w:qFormat/>
    <w:uiPriority w:val="0"/>
    <w:rPr>
      <w:rFonts w:ascii="仿宋_GB2312" w:hAnsi="宋体" w:eastAsia="仿宋_GB2312" w:cs="Times New Roman"/>
      <w:kern w:val="2"/>
      <w:sz w:val="31"/>
      <w:szCs w:val="28"/>
    </w:rPr>
  </w:style>
  <w:style w:type="character" w:customStyle="1" w:styleId="137">
    <w:name w:val="列出段落 字符"/>
    <w:link w:val="94"/>
    <w:qFormat/>
    <w:uiPriority w:val="0"/>
    <w:rPr>
      <w:rFonts w:ascii="Calibri" w:hAnsi="Calibri" w:eastAsia="宋体" w:cs="Times New Roman"/>
      <w:kern w:val="2"/>
      <w:sz w:val="21"/>
      <w:szCs w:val="22"/>
    </w:rPr>
  </w:style>
  <w:style w:type="character" w:customStyle="1" w:styleId="138">
    <w:name w:val="批注文字 字符"/>
    <w:basedOn w:val="46"/>
    <w:link w:val="14"/>
    <w:semiHidden/>
    <w:qFormat/>
    <w:uiPriority w:val="0"/>
    <w:rPr>
      <w:rFonts w:ascii="Times New Roman" w:hAnsi="Times New Roman" w:eastAsia="宋体" w:cs="Times New Roman"/>
    </w:rPr>
  </w:style>
  <w:style w:type="character" w:customStyle="1" w:styleId="139">
    <w:name w:val="批注主题 字符"/>
    <w:basedOn w:val="138"/>
    <w:link w:val="41"/>
    <w:semiHidden/>
    <w:qFormat/>
    <w:uiPriority w:val="0"/>
    <w:rPr>
      <w:rFonts w:ascii="Times New Roman" w:hAnsi="Times New Roman" w:eastAsia="宋体" w:cs="Times New Roman"/>
      <w:b/>
      <w:bCs/>
    </w:rPr>
  </w:style>
  <w:style w:type="paragraph" w:customStyle="1" w:styleId="140">
    <w:name w:val="修订1"/>
    <w:hidden/>
    <w:semiHidden/>
    <w:qFormat/>
    <w:uiPriority w:val="99"/>
    <w:rPr>
      <w:rFonts w:ascii="Times New Roman" w:hAnsi="Times New Roman" w:eastAsia="宋体" w:cs="Times New Roman"/>
      <w:lang w:val="en-US" w:eastAsia="zh-CN" w:bidi="ar-SA"/>
    </w:rPr>
  </w:style>
  <w:style w:type="character" w:customStyle="1" w:styleId="141">
    <w:name w:val="layui-layer-tabnow"/>
    <w:basedOn w:val="46"/>
    <w:qFormat/>
    <w:uiPriority w:val="0"/>
    <w:rPr>
      <w:bdr w:val="single" w:color="CCCCCC" w:sz="6" w:space="0"/>
      <w:shd w:val="clear" w:color="auto" w:fill="FFFFFF"/>
    </w:rPr>
  </w:style>
  <w:style w:type="character" w:customStyle="1" w:styleId="142">
    <w:name w:val="first-child"/>
    <w:basedOn w:val="46"/>
    <w:qFormat/>
    <w:uiPriority w:val="0"/>
  </w:style>
  <w:style w:type="paragraph" w:customStyle="1" w:styleId="143">
    <w:name w:val="Table Text"/>
    <w:basedOn w:val="1"/>
    <w:semiHidden/>
    <w:qFormat/>
    <w:uiPriority w:val="0"/>
    <w:rPr>
      <w:rFonts w:ascii="宋体" w:hAnsi="宋体" w:cs="宋体"/>
      <w:sz w:val="19"/>
      <w:szCs w:val="19"/>
      <w:lang w:eastAsia="en-US"/>
    </w:rPr>
  </w:style>
  <w:style w:type="paragraph" w:customStyle="1" w:styleId="144">
    <w:name w:val="Table Paragraph"/>
    <w:basedOn w:val="1"/>
    <w:qFormat/>
    <w:uiPriority w:val="1"/>
  </w:style>
  <w:style w:type="table" w:customStyle="1" w:styleId="145">
    <w:name w:val="Table Normal"/>
    <w:semiHidden/>
    <w:unhideWhenUsed/>
    <w:qFormat/>
    <w:uiPriority w:val="2"/>
    <w:tblPr>
      <w:tblCellMar>
        <w:top w:w="0" w:type="dxa"/>
        <w:left w:w="0" w:type="dxa"/>
        <w:bottom w:w="0" w:type="dxa"/>
        <w:right w:w="0" w:type="dxa"/>
      </w:tblCellMar>
    </w:tblPr>
  </w:style>
  <w:style w:type="paragraph" w:customStyle="1" w:styleId="1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47">
    <w:name w:val="NormalCharacter"/>
    <w:qFormat/>
    <w:uiPriority w:val="0"/>
  </w:style>
  <w:style w:type="paragraph" w:customStyle="1" w:styleId="148">
    <w:name w:val="正文_1"/>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49">
    <w:name w:val="正文 A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445CDE-E732-4D5F-9D67-F596D35C5EBA}">
  <ds:schemaRefs/>
</ds:datastoreItem>
</file>

<file path=docProps/app.xml><?xml version="1.0" encoding="utf-8"?>
<Properties xmlns="http://schemas.openxmlformats.org/officeDocument/2006/extended-properties" xmlns:vt="http://schemas.openxmlformats.org/officeDocument/2006/docPropsVTypes">
  <Template>Normal.dotm</Template>
  <Company>中恒一信项目管理咨询有限公司</Company>
  <Pages>94</Pages>
  <Words>2208</Words>
  <Characters>2684</Characters>
  <Lines>427</Lines>
  <Paragraphs>120</Paragraphs>
  <TotalTime>2</TotalTime>
  <ScaleCrop>false</ScaleCrop>
  <LinksUpToDate>false</LinksUpToDate>
  <CharactersWithSpaces>2794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2020-12-07T00:11:00Z</dcterms:created>
  <dc:creator>赵明</dc:creator>
  <cp:lastModifiedBy>Administrator</cp:lastModifiedBy>
  <cp:lastPrinted>2026-02-04T05:24:00Z</cp:lastPrinted>
  <dcterms:modified xsi:type="dcterms:W3CDTF">2026-05-19T01:04:09Z</dcterms:modified>
  <dc:title>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B25F821F5E83418585B957CC57CD708E_13</vt:lpwstr>
  </property>
  <property fmtid="{D5CDD505-2E9C-101B-9397-08002B2CF9AE}" pid="4" name="KSOTemplateDocerSaveRecord">
    <vt:lpwstr>eyJoZGlkIjoiOTFjMDU2MTcxOGE2Mjc3ZmE2YmJiMmJjNDE2ZGE4NWMiLCJ1c2VySWQiOiIzNTQ1NDg1NjMifQ==</vt:lpwstr>
  </property>
</Properties>
</file>