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39009">
      <w:pPr>
        <w:ind w:firstLine="884"/>
        <w:jc w:val="center"/>
        <w:rPr>
          <w:rFonts w:hint="eastAsia" w:ascii="宋体" w:hAnsi="宋体"/>
          <w:b/>
          <w:spacing w:val="-20"/>
          <w:sz w:val="48"/>
          <w:szCs w:val="48"/>
        </w:rPr>
      </w:pPr>
      <w:bookmarkStart w:id="0" w:name="_Toc278543496"/>
      <w:r>
        <w:rPr>
          <w:rFonts w:hint="eastAsia" w:ascii="宋体" w:hAnsi="宋体"/>
          <w:b/>
          <w:spacing w:val="-20"/>
          <w:sz w:val="48"/>
          <w:szCs w:val="48"/>
        </w:rPr>
        <w:t xml:space="preserve"> </w:t>
      </w:r>
    </w:p>
    <w:p w14:paraId="331AE74C">
      <w:pPr>
        <w:pStyle w:val="11"/>
        <w:jc w:val="center"/>
        <w:rPr>
          <w:rFonts w:hint="eastAsia" w:ascii="宋体" w:hAnsi="宋体"/>
          <w:b/>
          <w:spacing w:val="-30"/>
          <w:sz w:val="48"/>
          <w:szCs w:val="48"/>
          <w:lang w:eastAsia="zh-CN"/>
        </w:rPr>
      </w:pPr>
      <w:r>
        <w:rPr>
          <w:rFonts w:hint="eastAsia" w:ascii="宋体" w:hAnsi="宋体"/>
          <w:b/>
          <w:spacing w:val="-30"/>
          <w:sz w:val="48"/>
          <w:szCs w:val="48"/>
          <w:lang w:val="en-US" w:eastAsia="zh-CN"/>
        </w:rPr>
        <w:t>2026年山西文旅澳大利亚、斐济宣传推广活动</w:t>
      </w:r>
    </w:p>
    <w:p w14:paraId="3E27C105">
      <w:pPr>
        <w:pStyle w:val="11"/>
        <w:jc w:val="center"/>
        <w:rPr>
          <w:rFonts w:hint="eastAsia" w:ascii="宋体" w:hAnsi="宋体"/>
          <w:b/>
          <w:spacing w:val="-30"/>
          <w:sz w:val="48"/>
          <w:szCs w:val="48"/>
          <w:lang w:eastAsia="zh-CN"/>
        </w:rPr>
      </w:pPr>
    </w:p>
    <w:p w14:paraId="14D745BA">
      <w:pPr>
        <w:ind w:firstLine="840"/>
        <w:jc w:val="center"/>
        <w:rPr>
          <w:rFonts w:hint="eastAsia" w:ascii="宋体" w:hAnsi="宋体"/>
          <w:b/>
          <w:spacing w:val="-30"/>
          <w:sz w:val="48"/>
          <w:szCs w:val="48"/>
        </w:rPr>
      </w:pPr>
    </w:p>
    <w:p w14:paraId="7EA4B558">
      <w:pPr>
        <w:pStyle w:val="38"/>
        <w:rPr>
          <w:rFonts w:hint="eastAsia"/>
        </w:rPr>
      </w:pPr>
    </w:p>
    <w:p w14:paraId="219AAB3E">
      <w:pPr>
        <w:pStyle w:val="11"/>
        <w:jc w:val="center"/>
      </w:pPr>
    </w:p>
    <w:p w14:paraId="731C8536"/>
    <w:p w14:paraId="277887EF"/>
    <w:p w14:paraId="45A8259E">
      <w:pPr>
        <w:adjustRightInd w:val="0"/>
        <w:spacing w:line="360" w:lineRule="atLeast"/>
        <w:ind w:firstLine="960"/>
        <w:jc w:val="center"/>
        <w:textAlignment w:val="baseline"/>
        <w:rPr>
          <w:rFonts w:hint="eastAsia" w:ascii="宋体" w:hAnsi="宋体"/>
          <w:b/>
          <w:sz w:val="48"/>
          <w:szCs w:val="48"/>
        </w:rPr>
      </w:pPr>
    </w:p>
    <w:p w14:paraId="5EB7EBCC">
      <w:pPr>
        <w:jc w:val="center"/>
        <w:rPr>
          <w:rFonts w:eastAsia="黑体"/>
          <w:b/>
          <w:sz w:val="80"/>
          <w:szCs w:val="80"/>
        </w:rPr>
      </w:pPr>
      <w:r>
        <w:rPr>
          <w:rFonts w:eastAsia="黑体"/>
          <w:b/>
          <w:sz w:val="80"/>
          <w:szCs w:val="80"/>
        </w:rPr>
        <w:t>竞争性磋商文件</w:t>
      </w:r>
    </w:p>
    <w:p w14:paraId="50DDE34D">
      <w:pPr>
        <w:pStyle w:val="37"/>
        <w:ind w:firstLine="210"/>
        <w:jc w:val="center"/>
      </w:pPr>
    </w:p>
    <w:p w14:paraId="6B65D3EA">
      <w:pPr>
        <w:ind w:firstLine="560"/>
        <w:jc w:val="center"/>
        <w:rPr>
          <w:rFonts w:hint="eastAsia" w:hAnsi="宋体"/>
          <w:b/>
          <w:bCs/>
          <w:sz w:val="28"/>
          <w:szCs w:val="28"/>
        </w:rPr>
      </w:pPr>
    </w:p>
    <w:p w14:paraId="3C7FBB22">
      <w:pPr>
        <w:ind w:firstLine="560"/>
        <w:jc w:val="center"/>
        <w:rPr>
          <w:rFonts w:hint="eastAsia" w:hAnsi="宋体"/>
          <w:b/>
          <w:bCs/>
          <w:sz w:val="28"/>
          <w:szCs w:val="28"/>
        </w:rPr>
      </w:pPr>
    </w:p>
    <w:p w14:paraId="0B3ADC66">
      <w:pPr>
        <w:pStyle w:val="37"/>
        <w:ind w:firstLine="210"/>
        <w:jc w:val="center"/>
      </w:pPr>
    </w:p>
    <w:p w14:paraId="64E83778">
      <w:pPr>
        <w:jc w:val="center"/>
        <w:rPr>
          <w:rFonts w:hAnsi="宋体"/>
          <w:b/>
          <w:bCs/>
          <w:sz w:val="28"/>
          <w:szCs w:val="28"/>
        </w:rPr>
      </w:pPr>
      <w:r>
        <w:rPr>
          <w:rFonts w:hAnsi="宋体"/>
          <w:b/>
          <w:bCs/>
          <w:sz w:val="28"/>
          <w:szCs w:val="28"/>
        </w:rPr>
        <w:t>项目编号：1499002026CCS00740</w:t>
      </w:r>
    </w:p>
    <w:p w14:paraId="6C25EEBF">
      <w:pPr>
        <w:jc w:val="center"/>
        <w:rPr>
          <w:rFonts w:hint="eastAsia" w:hAnsi="宋体" w:eastAsia="宋体"/>
          <w:b/>
          <w:bCs/>
          <w:sz w:val="28"/>
          <w:szCs w:val="28"/>
          <w:highlight w:val="yellow"/>
          <w:lang w:eastAsia="zh-CN"/>
        </w:rPr>
      </w:pPr>
    </w:p>
    <w:p w14:paraId="06451059">
      <w:pPr>
        <w:pStyle w:val="37"/>
        <w:ind w:firstLine="281"/>
        <w:rPr>
          <w:rFonts w:hint="eastAsia" w:hAnsi="宋体"/>
          <w:b/>
          <w:bCs/>
          <w:sz w:val="28"/>
          <w:szCs w:val="28"/>
        </w:rPr>
      </w:pPr>
    </w:p>
    <w:p w14:paraId="2290DCA8">
      <w:pPr>
        <w:pStyle w:val="38"/>
      </w:pPr>
    </w:p>
    <w:p w14:paraId="2A6DE6F5">
      <w:pPr>
        <w:pStyle w:val="37"/>
        <w:ind w:firstLine="281"/>
        <w:rPr>
          <w:rFonts w:hint="eastAsia" w:hAnsi="宋体"/>
          <w:b/>
          <w:bCs/>
          <w:sz w:val="28"/>
          <w:szCs w:val="28"/>
        </w:rPr>
      </w:pPr>
    </w:p>
    <w:p w14:paraId="641C1C59">
      <w:pPr>
        <w:pBdr>
          <w:bottom w:val="dotDash" w:color="auto" w:sz="8" w:space="1"/>
        </w:pBdr>
        <w:spacing w:line="480" w:lineRule="auto"/>
        <w:ind w:firstLine="480"/>
        <w:rPr>
          <w:b/>
          <w:bCs/>
        </w:rPr>
      </w:pPr>
    </w:p>
    <w:p w14:paraId="257861B8">
      <w:pPr>
        <w:pBdr>
          <w:bottom w:val="dotDash" w:color="auto" w:sz="8" w:space="1"/>
        </w:pBdr>
        <w:spacing w:line="480" w:lineRule="auto"/>
        <w:ind w:firstLine="480"/>
        <w:rPr>
          <w:b/>
          <w:bCs/>
        </w:rPr>
      </w:pPr>
    </w:p>
    <w:p w14:paraId="16498C17">
      <w:pPr>
        <w:adjustRightInd w:val="0"/>
        <w:spacing w:line="600" w:lineRule="exact"/>
        <w:jc w:val="left"/>
        <w:textAlignment w:val="baseline"/>
        <w:rPr>
          <w:rFonts w:hint="eastAsia" w:ascii="宋体" w:hAnsi="宋体"/>
          <w:b/>
          <w:kern w:val="0"/>
          <w:sz w:val="30"/>
          <w:szCs w:val="30"/>
        </w:rPr>
      </w:pPr>
      <w:r>
        <w:rPr>
          <w:rFonts w:hint="eastAsia" w:ascii="宋体" w:hAnsi="宋体"/>
          <w:b/>
          <w:kern w:val="0"/>
          <w:sz w:val="30"/>
          <w:szCs w:val="30"/>
        </w:rPr>
        <w:t>采 购 人：</w:t>
      </w:r>
      <w:bookmarkStart w:id="1" w:name="_Hlk117176268"/>
      <w:r>
        <w:rPr>
          <w:rFonts w:hint="eastAsia" w:ascii="宋体" w:hAnsi="宋体"/>
          <w:b/>
          <w:kern w:val="0"/>
          <w:sz w:val="30"/>
          <w:szCs w:val="30"/>
        </w:rPr>
        <w:t>山西省文化和旅游厅</w:t>
      </w:r>
      <w:bookmarkEnd w:id="1"/>
      <w:r>
        <w:rPr>
          <w:rFonts w:hint="eastAsia" w:ascii="宋体" w:hAnsi="宋体"/>
          <w:b/>
          <w:kern w:val="0"/>
          <w:sz w:val="30"/>
          <w:szCs w:val="30"/>
        </w:rPr>
        <w:t>　</w:t>
      </w:r>
    </w:p>
    <w:p w14:paraId="1E900355">
      <w:pPr>
        <w:adjustRightInd w:val="0"/>
        <w:spacing w:line="600" w:lineRule="exact"/>
        <w:jc w:val="left"/>
        <w:textAlignment w:val="baseline"/>
        <w:rPr>
          <w:rFonts w:hint="eastAsia" w:ascii="宋体" w:hAnsi="宋体"/>
          <w:b/>
          <w:kern w:val="0"/>
          <w:sz w:val="30"/>
          <w:szCs w:val="30"/>
        </w:rPr>
      </w:pPr>
      <w:r>
        <w:rPr>
          <w:rFonts w:hint="eastAsia" w:ascii="宋体" w:hAnsi="宋体"/>
          <w:b/>
          <w:kern w:val="0"/>
          <w:sz w:val="30"/>
          <w:szCs w:val="30"/>
        </w:rPr>
        <w:t>采购代理：山西京玮雅正招标代理有限公司</w:t>
      </w:r>
    </w:p>
    <w:p w14:paraId="15DC9778">
      <w:pPr>
        <w:adjustRightInd w:val="0"/>
        <w:spacing w:line="600" w:lineRule="exact"/>
        <w:jc w:val="left"/>
        <w:textAlignment w:val="baseline"/>
        <w:rPr>
          <w:rFonts w:hint="eastAsia" w:ascii="宋体" w:hAnsi="宋体"/>
          <w:b/>
          <w:kern w:val="0"/>
          <w:sz w:val="30"/>
          <w:szCs w:val="30"/>
        </w:rPr>
      </w:pPr>
      <w:r>
        <w:rPr>
          <w:rFonts w:hint="eastAsia" w:ascii="宋体" w:hAnsi="宋体"/>
          <w:b/>
          <w:kern w:val="0"/>
          <w:sz w:val="30"/>
          <w:szCs w:val="30"/>
        </w:rPr>
        <w:t>公司地址：山西省太原市和平北路56号诚泰商务中心13层1302号</w:t>
      </w:r>
    </w:p>
    <w:p w14:paraId="4AAB83ED">
      <w:pPr>
        <w:adjustRightInd w:val="0"/>
        <w:spacing w:line="600" w:lineRule="exact"/>
        <w:jc w:val="left"/>
        <w:textAlignment w:val="baseline"/>
        <w:rPr>
          <w:rFonts w:hint="eastAsia" w:ascii="宋体" w:hAnsi="宋体"/>
          <w:b/>
          <w:kern w:val="0"/>
          <w:sz w:val="30"/>
          <w:szCs w:val="30"/>
        </w:rPr>
      </w:pPr>
      <w:r>
        <w:rPr>
          <w:rFonts w:hint="eastAsia" w:ascii="宋体" w:hAnsi="宋体"/>
          <w:b/>
          <w:kern w:val="0"/>
          <w:sz w:val="30"/>
          <w:szCs w:val="30"/>
        </w:rPr>
        <w:t>联系电话 （传真）：13643463023</w:t>
      </w:r>
    </w:p>
    <w:p w14:paraId="7913EFFC">
      <w:pPr>
        <w:spacing w:line="600" w:lineRule="exact"/>
        <w:jc w:val="left"/>
        <w:rPr>
          <w:kern w:val="0"/>
          <w:sz w:val="24"/>
        </w:rPr>
        <w:sectPr>
          <w:headerReference r:id="rId3" w:type="default"/>
          <w:pgSz w:w="11907" w:h="16840"/>
          <w:pgMar w:top="1418" w:right="1418" w:bottom="1418" w:left="1418" w:header="1021" w:footer="1021" w:gutter="0"/>
          <w:pgBorders>
            <w:top w:val="none" w:sz="0" w:space="0"/>
            <w:left w:val="none" w:sz="0" w:space="0"/>
            <w:bottom w:val="none" w:sz="0" w:space="0"/>
            <w:right w:val="none" w:sz="0" w:space="0"/>
          </w:pgBorders>
          <w:pgNumType w:start="1"/>
          <w:cols w:space="720" w:num="1"/>
        </w:sectPr>
      </w:pPr>
      <w:r>
        <w:rPr>
          <w:rFonts w:hint="eastAsia" w:ascii="宋体" w:hAnsi="宋体"/>
          <w:b/>
          <w:kern w:val="0"/>
          <w:sz w:val="30"/>
          <w:szCs w:val="30"/>
        </w:rPr>
        <w:t>编制日期：二〇二</w:t>
      </w:r>
      <w:r>
        <w:rPr>
          <w:rFonts w:hint="eastAsia" w:ascii="宋体" w:hAnsi="宋体"/>
          <w:b/>
          <w:kern w:val="0"/>
          <w:sz w:val="30"/>
          <w:szCs w:val="30"/>
          <w:lang w:val="en-US" w:eastAsia="zh-CN"/>
        </w:rPr>
        <w:t>六</w:t>
      </w:r>
      <w:r>
        <w:rPr>
          <w:rFonts w:hint="eastAsia" w:ascii="宋体" w:hAnsi="宋体"/>
          <w:b/>
          <w:kern w:val="0"/>
          <w:sz w:val="30"/>
          <w:szCs w:val="30"/>
        </w:rPr>
        <w:t>年</w:t>
      </w:r>
      <w:r>
        <w:rPr>
          <w:rFonts w:hint="eastAsia" w:ascii="宋体" w:hAnsi="宋体"/>
          <w:b/>
          <w:kern w:val="0"/>
          <w:sz w:val="30"/>
          <w:szCs w:val="30"/>
          <w:lang w:val="en-US" w:eastAsia="zh-CN"/>
        </w:rPr>
        <w:t>五</w:t>
      </w:r>
      <w:r>
        <w:rPr>
          <w:rFonts w:hint="eastAsia" w:ascii="宋体" w:hAnsi="宋体"/>
          <w:b/>
          <w:kern w:val="0"/>
          <w:sz w:val="30"/>
          <w:szCs w:val="30"/>
        </w:rPr>
        <w:t>月</w:t>
      </w:r>
    </w:p>
    <w:p w14:paraId="55CF0817">
      <w:pPr>
        <w:wordWrap w:val="0"/>
        <w:snapToGrid w:val="0"/>
        <w:spacing w:line="300" w:lineRule="auto"/>
        <w:ind w:firstLine="723"/>
        <w:jc w:val="center"/>
        <w:rPr>
          <w:kern w:val="0"/>
          <w:sz w:val="36"/>
          <w:szCs w:val="36"/>
        </w:rPr>
      </w:pPr>
    </w:p>
    <w:p w14:paraId="02763ACB">
      <w:pPr>
        <w:widowControl/>
        <w:snapToGrid w:val="0"/>
        <w:spacing w:line="360" w:lineRule="auto"/>
        <w:ind w:firstLine="602"/>
        <w:jc w:val="center"/>
        <w:rPr>
          <w:b/>
          <w:bCs/>
          <w:kern w:val="0"/>
          <w:sz w:val="30"/>
          <w:szCs w:val="30"/>
        </w:rPr>
      </w:pPr>
      <w:bookmarkStart w:id="2" w:name="_Toc15105"/>
      <w:r>
        <w:rPr>
          <w:b/>
          <w:bCs/>
          <w:kern w:val="0"/>
          <w:sz w:val="30"/>
          <w:szCs w:val="30"/>
        </w:rPr>
        <w:t>目    录</w:t>
      </w:r>
      <w:bookmarkEnd w:id="2"/>
    </w:p>
    <w:p w14:paraId="0CBA2875">
      <w:pPr>
        <w:pStyle w:val="25"/>
        <w:tabs>
          <w:tab w:val="right" w:leader="dot" w:pos="8610"/>
        </w:tabs>
        <w:spacing w:line="480" w:lineRule="auto"/>
        <w:ind w:firstLine="422"/>
        <w:rPr>
          <w:rFonts w:hint="eastAsia" w:ascii="宋体" w:hAnsi="宋体" w:eastAsia="宋体" w:cs="宋体"/>
          <w:b w:val="0"/>
          <w:bCs w:val="0"/>
          <w:caps w:val="0"/>
          <w:sz w:val="21"/>
          <w:szCs w:val="21"/>
        </w:rPr>
      </w:pPr>
      <w:r>
        <w:rPr>
          <w:rFonts w:ascii="Times New Roman" w:eastAsia="宋体"/>
          <w:b w:val="0"/>
          <w:kern w:val="0"/>
          <w:sz w:val="21"/>
          <w:szCs w:val="21"/>
        </w:rPr>
        <w:fldChar w:fldCharType="begin"/>
      </w:r>
      <w:r>
        <w:rPr>
          <w:rFonts w:ascii="Times New Roman" w:eastAsia="宋体"/>
          <w:b w:val="0"/>
          <w:kern w:val="0"/>
          <w:sz w:val="21"/>
          <w:szCs w:val="21"/>
        </w:rPr>
        <w:instrText xml:space="preserve"> TOC \o "1-3" \h \z \u </w:instrText>
      </w:r>
      <w:r>
        <w:rPr>
          <w:rFonts w:ascii="Times New Roman" w:eastAsia="宋体"/>
          <w:b w:val="0"/>
          <w:kern w:val="0"/>
          <w:sz w:val="21"/>
          <w:szCs w:val="21"/>
        </w:rPr>
        <w:fldChar w:fldCharType="separate"/>
      </w:r>
      <w:r>
        <w:fldChar w:fldCharType="begin"/>
      </w:r>
      <w:r>
        <w:instrText xml:space="preserve"> HYPERLINK \l "_Toc130910228" </w:instrText>
      </w:r>
      <w:r>
        <w:fldChar w:fldCharType="separate"/>
      </w:r>
      <w:r>
        <w:rPr>
          <w:rFonts w:ascii="宋体" w:hAnsi="宋体" w:eastAsia="宋体" w:cs="宋体"/>
          <w:b w:val="0"/>
          <w:bCs w:val="0"/>
          <w:caps w:val="0"/>
          <w:sz w:val="21"/>
          <w:szCs w:val="21"/>
        </w:rPr>
        <w:t>第一部分  磋商公告</w:t>
      </w:r>
      <w:r>
        <w:rPr>
          <w:rFonts w:ascii="宋体" w:hAnsi="宋体" w:eastAsia="宋体" w:cs="宋体"/>
          <w:b w:val="0"/>
          <w:bCs w:val="0"/>
          <w:caps w:val="0"/>
          <w:sz w:val="21"/>
          <w:szCs w:val="21"/>
        </w:rPr>
        <w:tab/>
      </w:r>
      <w:r>
        <w:rPr>
          <w:rFonts w:ascii="宋体" w:hAnsi="宋体" w:eastAsia="宋体" w:cs="宋体"/>
          <w:b w:val="0"/>
          <w:bCs w:val="0"/>
          <w:caps w:val="0"/>
          <w:sz w:val="21"/>
          <w:szCs w:val="21"/>
        </w:rPr>
        <w:fldChar w:fldCharType="begin"/>
      </w:r>
      <w:r>
        <w:rPr>
          <w:rFonts w:ascii="宋体" w:hAnsi="宋体" w:eastAsia="宋体" w:cs="宋体"/>
          <w:b w:val="0"/>
          <w:bCs w:val="0"/>
          <w:caps w:val="0"/>
          <w:sz w:val="21"/>
          <w:szCs w:val="21"/>
        </w:rPr>
        <w:instrText xml:space="preserve"> PAGEREF _Toc130910228 \h </w:instrText>
      </w:r>
      <w:r>
        <w:rPr>
          <w:rFonts w:ascii="宋体" w:hAnsi="宋体" w:eastAsia="宋体" w:cs="宋体"/>
          <w:b w:val="0"/>
          <w:bCs w:val="0"/>
          <w:caps w:val="0"/>
          <w:sz w:val="21"/>
          <w:szCs w:val="21"/>
        </w:rPr>
        <w:fldChar w:fldCharType="separate"/>
      </w:r>
      <w:r>
        <w:rPr>
          <w:rFonts w:ascii="宋体" w:hAnsi="宋体" w:eastAsia="宋体" w:cs="宋体"/>
          <w:b w:val="0"/>
          <w:bCs w:val="0"/>
          <w:caps w:val="0"/>
          <w:sz w:val="21"/>
          <w:szCs w:val="21"/>
        </w:rPr>
        <w:t>1</w:t>
      </w:r>
      <w:r>
        <w:rPr>
          <w:rFonts w:ascii="宋体" w:hAnsi="宋体" w:eastAsia="宋体" w:cs="宋体"/>
          <w:b w:val="0"/>
          <w:bCs w:val="0"/>
          <w:caps w:val="0"/>
          <w:sz w:val="21"/>
          <w:szCs w:val="21"/>
        </w:rPr>
        <w:fldChar w:fldCharType="end"/>
      </w:r>
      <w:r>
        <w:rPr>
          <w:rFonts w:ascii="宋体" w:hAnsi="宋体" w:eastAsia="宋体" w:cs="宋体"/>
          <w:b w:val="0"/>
          <w:bCs w:val="0"/>
          <w:caps w:val="0"/>
          <w:sz w:val="21"/>
          <w:szCs w:val="21"/>
        </w:rPr>
        <w:fldChar w:fldCharType="end"/>
      </w:r>
    </w:p>
    <w:p w14:paraId="5CAED883">
      <w:pPr>
        <w:pStyle w:val="25"/>
        <w:tabs>
          <w:tab w:val="right" w:leader="dot" w:pos="8610"/>
        </w:tabs>
        <w:spacing w:line="480" w:lineRule="auto"/>
        <w:ind w:firstLine="400"/>
        <w:rPr>
          <w:rFonts w:hint="eastAsia" w:ascii="宋体" w:hAnsi="宋体" w:eastAsia="宋体" w:cs="宋体"/>
          <w:b w:val="0"/>
          <w:bCs w:val="0"/>
          <w:caps w:val="0"/>
          <w:sz w:val="21"/>
          <w:szCs w:val="21"/>
        </w:rPr>
      </w:pPr>
      <w:r>
        <w:fldChar w:fldCharType="begin"/>
      </w:r>
      <w:r>
        <w:instrText xml:space="preserve"> HYPERLINK \l "_Toc130910229" </w:instrText>
      </w:r>
      <w:r>
        <w:fldChar w:fldCharType="separate"/>
      </w:r>
      <w:r>
        <w:rPr>
          <w:rFonts w:ascii="宋体" w:hAnsi="宋体" w:eastAsia="宋体" w:cs="宋体"/>
          <w:b w:val="0"/>
          <w:bCs w:val="0"/>
          <w:caps w:val="0"/>
          <w:sz w:val="21"/>
          <w:szCs w:val="21"/>
        </w:rPr>
        <w:t>第二部分  供应商须知前附表</w:t>
      </w:r>
      <w:r>
        <w:rPr>
          <w:rFonts w:ascii="宋体" w:hAnsi="宋体" w:eastAsia="宋体" w:cs="宋体"/>
          <w:b w:val="0"/>
          <w:bCs w:val="0"/>
          <w:caps w:val="0"/>
          <w:sz w:val="21"/>
          <w:szCs w:val="21"/>
        </w:rPr>
        <w:tab/>
      </w:r>
      <w:r>
        <w:rPr>
          <w:rFonts w:ascii="宋体" w:hAnsi="宋体" w:eastAsia="宋体" w:cs="宋体"/>
          <w:b w:val="0"/>
          <w:bCs w:val="0"/>
          <w:caps w:val="0"/>
          <w:sz w:val="21"/>
          <w:szCs w:val="21"/>
        </w:rPr>
        <w:fldChar w:fldCharType="begin"/>
      </w:r>
      <w:r>
        <w:rPr>
          <w:rFonts w:ascii="宋体" w:hAnsi="宋体" w:eastAsia="宋体" w:cs="宋体"/>
          <w:b w:val="0"/>
          <w:bCs w:val="0"/>
          <w:caps w:val="0"/>
          <w:sz w:val="21"/>
          <w:szCs w:val="21"/>
        </w:rPr>
        <w:instrText xml:space="preserve"> PAGEREF _Toc130910229 \h </w:instrText>
      </w:r>
      <w:r>
        <w:rPr>
          <w:rFonts w:ascii="宋体" w:hAnsi="宋体" w:eastAsia="宋体" w:cs="宋体"/>
          <w:b w:val="0"/>
          <w:bCs w:val="0"/>
          <w:caps w:val="0"/>
          <w:sz w:val="21"/>
          <w:szCs w:val="21"/>
        </w:rPr>
        <w:fldChar w:fldCharType="separate"/>
      </w:r>
      <w:r>
        <w:rPr>
          <w:rFonts w:ascii="宋体" w:hAnsi="宋体" w:eastAsia="宋体" w:cs="宋体"/>
          <w:b w:val="0"/>
          <w:bCs w:val="0"/>
          <w:caps w:val="0"/>
          <w:sz w:val="21"/>
          <w:szCs w:val="21"/>
        </w:rPr>
        <w:t>3</w:t>
      </w:r>
      <w:r>
        <w:rPr>
          <w:rFonts w:ascii="宋体" w:hAnsi="宋体" w:eastAsia="宋体" w:cs="宋体"/>
          <w:b w:val="0"/>
          <w:bCs w:val="0"/>
          <w:caps w:val="0"/>
          <w:sz w:val="21"/>
          <w:szCs w:val="21"/>
        </w:rPr>
        <w:fldChar w:fldCharType="end"/>
      </w:r>
      <w:r>
        <w:rPr>
          <w:rFonts w:ascii="宋体" w:hAnsi="宋体" w:eastAsia="宋体" w:cs="宋体"/>
          <w:b w:val="0"/>
          <w:bCs w:val="0"/>
          <w:caps w:val="0"/>
          <w:sz w:val="21"/>
          <w:szCs w:val="21"/>
        </w:rPr>
        <w:fldChar w:fldCharType="end"/>
      </w:r>
    </w:p>
    <w:p w14:paraId="3AB4F96A">
      <w:pPr>
        <w:pStyle w:val="25"/>
        <w:tabs>
          <w:tab w:val="right" w:leader="dot" w:pos="8610"/>
        </w:tabs>
        <w:spacing w:line="480" w:lineRule="auto"/>
        <w:ind w:firstLine="400"/>
        <w:rPr>
          <w:rFonts w:hint="eastAsia" w:ascii="宋体" w:hAnsi="宋体" w:eastAsia="宋体" w:cs="宋体"/>
          <w:b w:val="0"/>
          <w:bCs w:val="0"/>
          <w:caps w:val="0"/>
          <w:sz w:val="21"/>
          <w:szCs w:val="21"/>
        </w:rPr>
      </w:pPr>
      <w:r>
        <w:fldChar w:fldCharType="begin"/>
      </w:r>
      <w:r>
        <w:instrText xml:space="preserve"> HYPERLINK \l "_Toc130910230" </w:instrText>
      </w:r>
      <w:r>
        <w:fldChar w:fldCharType="separate"/>
      </w:r>
      <w:r>
        <w:rPr>
          <w:rFonts w:ascii="宋体" w:hAnsi="宋体" w:eastAsia="宋体" w:cs="宋体"/>
          <w:b w:val="0"/>
          <w:bCs w:val="0"/>
          <w:caps w:val="0"/>
          <w:sz w:val="21"/>
          <w:szCs w:val="21"/>
        </w:rPr>
        <w:t>第三部分  供应商须知</w:t>
      </w:r>
      <w:r>
        <w:rPr>
          <w:rFonts w:ascii="宋体" w:hAnsi="宋体" w:eastAsia="宋体" w:cs="宋体"/>
          <w:b w:val="0"/>
          <w:bCs w:val="0"/>
          <w:caps w:val="0"/>
          <w:sz w:val="21"/>
          <w:szCs w:val="21"/>
        </w:rPr>
        <w:tab/>
      </w:r>
      <w:r>
        <w:rPr>
          <w:rFonts w:ascii="宋体" w:hAnsi="宋体" w:eastAsia="宋体" w:cs="宋体"/>
          <w:b w:val="0"/>
          <w:bCs w:val="0"/>
          <w:caps w:val="0"/>
          <w:sz w:val="21"/>
          <w:szCs w:val="21"/>
        </w:rPr>
        <w:fldChar w:fldCharType="begin"/>
      </w:r>
      <w:r>
        <w:rPr>
          <w:rFonts w:ascii="宋体" w:hAnsi="宋体" w:eastAsia="宋体" w:cs="宋体"/>
          <w:b w:val="0"/>
          <w:bCs w:val="0"/>
          <w:caps w:val="0"/>
          <w:sz w:val="21"/>
          <w:szCs w:val="21"/>
        </w:rPr>
        <w:instrText xml:space="preserve"> PAGEREF _Toc130910230 \h </w:instrText>
      </w:r>
      <w:r>
        <w:rPr>
          <w:rFonts w:ascii="宋体" w:hAnsi="宋体" w:eastAsia="宋体" w:cs="宋体"/>
          <w:b w:val="0"/>
          <w:bCs w:val="0"/>
          <w:caps w:val="0"/>
          <w:sz w:val="21"/>
          <w:szCs w:val="21"/>
        </w:rPr>
        <w:fldChar w:fldCharType="separate"/>
      </w:r>
      <w:r>
        <w:rPr>
          <w:rFonts w:ascii="宋体" w:hAnsi="宋体" w:eastAsia="宋体" w:cs="宋体"/>
          <w:b w:val="0"/>
          <w:bCs w:val="0"/>
          <w:caps w:val="0"/>
          <w:sz w:val="21"/>
          <w:szCs w:val="21"/>
        </w:rPr>
        <w:t>12</w:t>
      </w:r>
      <w:r>
        <w:rPr>
          <w:rFonts w:ascii="宋体" w:hAnsi="宋体" w:eastAsia="宋体" w:cs="宋体"/>
          <w:b w:val="0"/>
          <w:bCs w:val="0"/>
          <w:caps w:val="0"/>
          <w:sz w:val="21"/>
          <w:szCs w:val="21"/>
        </w:rPr>
        <w:fldChar w:fldCharType="end"/>
      </w:r>
      <w:r>
        <w:rPr>
          <w:rFonts w:ascii="宋体" w:hAnsi="宋体" w:eastAsia="宋体" w:cs="宋体"/>
          <w:b w:val="0"/>
          <w:bCs w:val="0"/>
          <w:caps w:val="0"/>
          <w:sz w:val="21"/>
          <w:szCs w:val="21"/>
        </w:rPr>
        <w:fldChar w:fldCharType="end"/>
      </w:r>
    </w:p>
    <w:p w14:paraId="4BD12E46">
      <w:pPr>
        <w:pStyle w:val="25"/>
        <w:tabs>
          <w:tab w:val="right" w:leader="dot" w:pos="8610"/>
        </w:tabs>
        <w:spacing w:line="480" w:lineRule="auto"/>
        <w:ind w:firstLine="400"/>
        <w:rPr>
          <w:rFonts w:hint="eastAsia" w:ascii="宋体" w:hAnsi="宋体" w:eastAsia="宋体" w:cs="宋体"/>
          <w:b w:val="0"/>
          <w:bCs w:val="0"/>
          <w:caps w:val="0"/>
          <w:sz w:val="21"/>
          <w:szCs w:val="21"/>
        </w:rPr>
      </w:pPr>
      <w:r>
        <w:fldChar w:fldCharType="begin"/>
      </w:r>
      <w:r>
        <w:instrText xml:space="preserve"> HYPERLINK \l "_Toc130910231" </w:instrText>
      </w:r>
      <w:r>
        <w:fldChar w:fldCharType="separate"/>
      </w:r>
      <w:r>
        <w:rPr>
          <w:rFonts w:ascii="宋体" w:hAnsi="宋体" w:eastAsia="宋体" w:cs="宋体"/>
          <w:b w:val="0"/>
          <w:bCs w:val="0"/>
          <w:caps w:val="0"/>
          <w:sz w:val="21"/>
          <w:szCs w:val="21"/>
        </w:rPr>
        <w:t>第四部分  评审标准和评定方法</w:t>
      </w:r>
      <w:r>
        <w:rPr>
          <w:rFonts w:ascii="宋体" w:hAnsi="宋体" w:eastAsia="宋体" w:cs="宋体"/>
          <w:b w:val="0"/>
          <w:bCs w:val="0"/>
          <w:caps w:val="0"/>
          <w:sz w:val="21"/>
          <w:szCs w:val="21"/>
        </w:rPr>
        <w:tab/>
      </w:r>
      <w:r>
        <w:rPr>
          <w:rFonts w:ascii="宋体" w:hAnsi="宋体" w:eastAsia="宋体" w:cs="宋体"/>
          <w:b w:val="0"/>
          <w:bCs w:val="0"/>
          <w:caps w:val="0"/>
          <w:sz w:val="21"/>
          <w:szCs w:val="21"/>
        </w:rPr>
        <w:fldChar w:fldCharType="begin"/>
      </w:r>
      <w:r>
        <w:rPr>
          <w:rFonts w:ascii="宋体" w:hAnsi="宋体" w:eastAsia="宋体" w:cs="宋体"/>
          <w:b w:val="0"/>
          <w:bCs w:val="0"/>
          <w:caps w:val="0"/>
          <w:sz w:val="21"/>
          <w:szCs w:val="21"/>
        </w:rPr>
        <w:instrText xml:space="preserve"> PAGEREF _Toc130910231 \h </w:instrText>
      </w:r>
      <w:r>
        <w:rPr>
          <w:rFonts w:ascii="宋体" w:hAnsi="宋体" w:eastAsia="宋体" w:cs="宋体"/>
          <w:b w:val="0"/>
          <w:bCs w:val="0"/>
          <w:caps w:val="0"/>
          <w:sz w:val="21"/>
          <w:szCs w:val="21"/>
        </w:rPr>
        <w:fldChar w:fldCharType="separate"/>
      </w:r>
      <w:r>
        <w:rPr>
          <w:rFonts w:ascii="宋体" w:hAnsi="宋体" w:eastAsia="宋体" w:cs="宋体"/>
          <w:b w:val="0"/>
          <w:bCs w:val="0"/>
          <w:caps w:val="0"/>
          <w:sz w:val="21"/>
          <w:szCs w:val="21"/>
        </w:rPr>
        <w:t>31</w:t>
      </w:r>
      <w:r>
        <w:rPr>
          <w:rFonts w:ascii="宋体" w:hAnsi="宋体" w:eastAsia="宋体" w:cs="宋体"/>
          <w:b w:val="0"/>
          <w:bCs w:val="0"/>
          <w:caps w:val="0"/>
          <w:sz w:val="21"/>
          <w:szCs w:val="21"/>
        </w:rPr>
        <w:fldChar w:fldCharType="end"/>
      </w:r>
      <w:r>
        <w:rPr>
          <w:rFonts w:ascii="宋体" w:hAnsi="宋体" w:eastAsia="宋体" w:cs="宋体"/>
          <w:b w:val="0"/>
          <w:bCs w:val="0"/>
          <w:caps w:val="0"/>
          <w:sz w:val="21"/>
          <w:szCs w:val="21"/>
        </w:rPr>
        <w:fldChar w:fldCharType="end"/>
      </w:r>
    </w:p>
    <w:p w14:paraId="32E91A4F">
      <w:pPr>
        <w:pStyle w:val="25"/>
        <w:tabs>
          <w:tab w:val="right" w:leader="dot" w:pos="8610"/>
        </w:tabs>
        <w:spacing w:line="480" w:lineRule="auto"/>
        <w:ind w:firstLine="400"/>
        <w:rPr>
          <w:rFonts w:hint="eastAsia" w:ascii="宋体" w:hAnsi="宋体" w:eastAsia="宋体" w:cs="宋体"/>
          <w:b w:val="0"/>
          <w:bCs w:val="0"/>
          <w:caps w:val="0"/>
          <w:sz w:val="21"/>
          <w:szCs w:val="21"/>
        </w:rPr>
      </w:pPr>
      <w:r>
        <w:fldChar w:fldCharType="begin"/>
      </w:r>
      <w:r>
        <w:instrText xml:space="preserve"> HYPERLINK \l "_Toc130910232" </w:instrText>
      </w:r>
      <w:r>
        <w:fldChar w:fldCharType="separate"/>
      </w:r>
      <w:r>
        <w:rPr>
          <w:rFonts w:ascii="宋体" w:hAnsi="宋体" w:eastAsia="宋体" w:cs="宋体"/>
          <w:b w:val="0"/>
          <w:bCs w:val="0"/>
          <w:caps w:val="0"/>
          <w:sz w:val="21"/>
          <w:szCs w:val="21"/>
        </w:rPr>
        <w:t>第五部分  商务、</w:t>
      </w:r>
      <w:r>
        <w:rPr>
          <w:rFonts w:hint="eastAsia" w:ascii="宋体" w:hAnsi="宋体" w:eastAsia="宋体" w:cs="宋体"/>
          <w:b w:val="0"/>
          <w:bCs w:val="0"/>
          <w:caps w:val="0"/>
          <w:sz w:val="21"/>
          <w:szCs w:val="21"/>
        </w:rPr>
        <w:t>服务</w:t>
      </w:r>
      <w:r>
        <w:rPr>
          <w:rFonts w:ascii="宋体" w:hAnsi="宋体" w:eastAsia="宋体" w:cs="宋体"/>
          <w:b w:val="0"/>
          <w:bCs w:val="0"/>
          <w:caps w:val="0"/>
          <w:sz w:val="21"/>
          <w:szCs w:val="21"/>
        </w:rPr>
        <w:t>要求</w:t>
      </w:r>
      <w:r>
        <w:rPr>
          <w:rFonts w:ascii="宋体" w:hAnsi="宋体" w:eastAsia="宋体" w:cs="宋体"/>
          <w:b w:val="0"/>
          <w:bCs w:val="0"/>
          <w:caps w:val="0"/>
          <w:sz w:val="21"/>
          <w:szCs w:val="21"/>
        </w:rPr>
        <w:tab/>
      </w:r>
      <w:r>
        <w:rPr>
          <w:rFonts w:ascii="宋体" w:hAnsi="宋体" w:eastAsia="宋体" w:cs="宋体"/>
          <w:b w:val="0"/>
          <w:bCs w:val="0"/>
          <w:caps w:val="0"/>
          <w:sz w:val="21"/>
          <w:szCs w:val="21"/>
        </w:rPr>
        <w:fldChar w:fldCharType="begin"/>
      </w:r>
      <w:r>
        <w:rPr>
          <w:rFonts w:ascii="宋体" w:hAnsi="宋体" w:eastAsia="宋体" w:cs="宋体"/>
          <w:b w:val="0"/>
          <w:bCs w:val="0"/>
          <w:caps w:val="0"/>
          <w:sz w:val="21"/>
          <w:szCs w:val="21"/>
        </w:rPr>
        <w:instrText xml:space="preserve"> PAGEREF _Toc130910232 \h </w:instrText>
      </w:r>
      <w:r>
        <w:rPr>
          <w:rFonts w:ascii="宋体" w:hAnsi="宋体" w:eastAsia="宋体" w:cs="宋体"/>
          <w:b w:val="0"/>
          <w:bCs w:val="0"/>
          <w:caps w:val="0"/>
          <w:sz w:val="21"/>
          <w:szCs w:val="21"/>
        </w:rPr>
        <w:fldChar w:fldCharType="separate"/>
      </w:r>
      <w:r>
        <w:rPr>
          <w:rFonts w:ascii="宋体" w:hAnsi="宋体" w:eastAsia="宋体" w:cs="宋体"/>
          <w:b w:val="0"/>
          <w:bCs w:val="0"/>
          <w:caps w:val="0"/>
          <w:sz w:val="21"/>
          <w:szCs w:val="21"/>
        </w:rPr>
        <w:t>40</w:t>
      </w:r>
      <w:r>
        <w:rPr>
          <w:rFonts w:ascii="宋体" w:hAnsi="宋体" w:eastAsia="宋体" w:cs="宋体"/>
          <w:b w:val="0"/>
          <w:bCs w:val="0"/>
          <w:caps w:val="0"/>
          <w:sz w:val="21"/>
          <w:szCs w:val="21"/>
        </w:rPr>
        <w:fldChar w:fldCharType="end"/>
      </w:r>
      <w:r>
        <w:rPr>
          <w:rFonts w:ascii="宋体" w:hAnsi="宋体" w:eastAsia="宋体" w:cs="宋体"/>
          <w:b w:val="0"/>
          <w:bCs w:val="0"/>
          <w:caps w:val="0"/>
          <w:sz w:val="21"/>
          <w:szCs w:val="21"/>
        </w:rPr>
        <w:fldChar w:fldCharType="end"/>
      </w:r>
    </w:p>
    <w:p w14:paraId="33A30B3D">
      <w:pPr>
        <w:pStyle w:val="25"/>
        <w:tabs>
          <w:tab w:val="right" w:leader="dot" w:pos="8610"/>
        </w:tabs>
        <w:spacing w:line="480" w:lineRule="auto"/>
        <w:ind w:firstLine="400"/>
        <w:rPr>
          <w:rFonts w:hint="eastAsia" w:ascii="宋体" w:hAnsi="宋体" w:eastAsia="宋体" w:cs="宋体"/>
          <w:b w:val="0"/>
          <w:bCs w:val="0"/>
          <w:caps w:val="0"/>
          <w:sz w:val="21"/>
          <w:szCs w:val="21"/>
        </w:rPr>
      </w:pPr>
      <w:r>
        <w:fldChar w:fldCharType="begin"/>
      </w:r>
      <w:r>
        <w:instrText xml:space="preserve"> HYPERLINK \l "_Toc130910233" </w:instrText>
      </w:r>
      <w:r>
        <w:fldChar w:fldCharType="separate"/>
      </w:r>
      <w:r>
        <w:rPr>
          <w:rFonts w:eastAsia="宋体"/>
          <w:b w:val="0"/>
          <w:bCs w:val="0"/>
          <w:caps w:val="0"/>
          <w:sz w:val="21"/>
          <w:szCs w:val="21"/>
        </w:rPr>
        <w:t>第六部分  合同文本</w:t>
      </w:r>
      <w:r>
        <w:rPr>
          <w:rFonts w:ascii="宋体" w:hAnsi="宋体" w:eastAsia="宋体" w:cs="宋体"/>
          <w:b w:val="0"/>
          <w:bCs w:val="0"/>
          <w:caps w:val="0"/>
          <w:sz w:val="21"/>
          <w:szCs w:val="21"/>
        </w:rPr>
        <w:tab/>
      </w:r>
      <w:r>
        <w:rPr>
          <w:rFonts w:ascii="宋体" w:hAnsi="宋体" w:eastAsia="宋体" w:cs="宋体"/>
          <w:b w:val="0"/>
          <w:bCs w:val="0"/>
          <w:caps w:val="0"/>
          <w:sz w:val="21"/>
          <w:szCs w:val="21"/>
        </w:rPr>
        <w:fldChar w:fldCharType="begin"/>
      </w:r>
      <w:r>
        <w:rPr>
          <w:rFonts w:ascii="宋体" w:hAnsi="宋体" w:eastAsia="宋体" w:cs="宋体"/>
          <w:b w:val="0"/>
          <w:bCs w:val="0"/>
          <w:caps w:val="0"/>
          <w:sz w:val="21"/>
          <w:szCs w:val="21"/>
        </w:rPr>
        <w:instrText xml:space="preserve"> PAGEREF _Toc130910233 \h </w:instrText>
      </w:r>
      <w:r>
        <w:rPr>
          <w:rFonts w:ascii="宋体" w:hAnsi="宋体" w:eastAsia="宋体" w:cs="宋体"/>
          <w:b w:val="0"/>
          <w:bCs w:val="0"/>
          <w:caps w:val="0"/>
          <w:sz w:val="21"/>
          <w:szCs w:val="21"/>
        </w:rPr>
        <w:fldChar w:fldCharType="separate"/>
      </w:r>
      <w:r>
        <w:rPr>
          <w:rFonts w:ascii="宋体" w:hAnsi="宋体" w:eastAsia="宋体" w:cs="宋体"/>
          <w:b w:val="0"/>
          <w:bCs w:val="0"/>
          <w:caps w:val="0"/>
          <w:sz w:val="21"/>
          <w:szCs w:val="21"/>
        </w:rPr>
        <w:t>43</w:t>
      </w:r>
      <w:r>
        <w:rPr>
          <w:rFonts w:ascii="宋体" w:hAnsi="宋体" w:eastAsia="宋体" w:cs="宋体"/>
          <w:b w:val="0"/>
          <w:bCs w:val="0"/>
          <w:caps w:val="0"/>
          <w:sz w:val="21"/>
          <w:szCs w:val="21"/>
        </w:rPr>
        <w:fldChar w:fldCharType="end"/>
      </w:r>
      <w:r>
        <w:rPr>
          <w:rFonts w:ascii="宋体" w:hAnsi="宋体" w:eastAsia="宋体" w:cs="宋体"/>
          <w:b w:val="0"/>
          <w:bCs w:val="0"/>
          <w:caps w:val="0"/>
          <w:sz w:val="21"/>
          <w:szCs w:val="21"/>
        </w:rPr>
        <w:fldChar w:fldCharType="end"/>
      </w:r>
    </w:p>
    <w:p w14:paraId="10F2E207">
      <w:pPr>
        <w:pStyle w:val="25"/>
        <w:tabs>
          <w:tab w:val="right" w:leader="dot" w:pos="8610"/>
        </w:tabs>
        <w:spacing w:line="480" w:lineRule="auto"/>
        <w:ind w:firstLine="400"/>
        <w:rPr>
          <w:rFonts w:hint="eastAsia" w:ascii="宋体" w:hAnsi="宋体" w:eastAsia="宋体" w:cs="宋体"/>
          <w:b w:val="0"/>
          <w:bCs w:val="0"/>
          <w:caps w:val="0"/>
          <w:sz w:val="21"/>
          <w:szCs w:val="21"/>
        </w:rPr>
      </w:pPr>
      <w:r>
        <w:fldChar w:fldCharType="begin"/>
      </w:r>
      <w:r>
        <w:instrText xml:space="preserve"> HYPERLINK \l "_Toc130910234" </w:instrText>
      </w:r>
      <w:r>
        <w:fldChar w:fldCharType="separate"/>
      </w:r>
      <w:r>
        <w:rPr>
          <w:rFonts w:ascii="宋体" w:hAnsi="宋体" w:eastAsia="宋体" w:cs="宋体"/>
          <w:b w:val="0"/>
          <w:bCs w:val="0"/>
          <w:caps w:val="0"/>
          <w:sz w:val="21"/>
          <w:szCs w:val="21"/>
        </w:rPr>
        <w:t>第七部分  响应文件格式</w:t>
      </w:r>
      <w:r>
        <w:rPr>
          <w:rFonts w:ascii="宋体" w:hAnsi="宋体" w:eastAsia="宋体" w:cs="宋体"/>
          <w:b w:val="0"/>
          <w:bCs w:val="0"/>
          <w:caps w:val="0"/>
          <w:sz w:val="21"/>
          <w:szCs w:val="21"/>
        </w:rPr>
        <w:tab/>
      </w:r>
      <w:r>
        <w:rPr>
          <w:rFonts w:ascii="宋体" w:hAnsi="宋体" w:eastAsia="宋体" w:cs="宋体"/>
          <w:b w:val="0"/>
          <w:bCs w:val="0"/>
          <w:caps w:val="0"/>
          <w:sz w:val="21"/>
          <w:szCs w:val="21"/>
        </w:rPr>
        <w:fldChar w:fldCharType="begin"/>
      </w:r>
      <w:r>
        <w:rPr>
          <w:rFonts w:ascii="宋体" w:hAnsi="宋体" w:eastAsia="宋体" w:cs="宋体"/>
          <w:b w:val="0"/>
          <w:bCs w:val="0"/>
          <w:caps w:val="0"/>
          <w:sz w:val="21"/>
          <w:szCs w:val="21"/>
        </w:rPr>
        <w:instrText xml:space="preserve"> PAGEREF _Toc130910234 \h </w:instrText>
      </w:r>
      <w:r>
        <w:rPr>
          <w:rFonts w:ascii="宋体" w:hAnsi="宋体" w:eastAsia="宋体" w:cs="宋体"/>
          <w:b w:val="0"/>
          <w:bCs w:val="0"/>
          <w:caps w:val="0"/>
          <w:sz w:val="21"/>
          <w:szCs w:val="21"/>
        </w:rPr>
        <w:fldChar w:fldCharType="separate"/>
      </w:r>
      <w:r>
        <w:rPr>
          <w:rFonts w:ascii="宋体" w:hAnsi="宋体" w:eastAsia="宋体" w:cs="宋体"/>
          <w:b w:val="0"/>
          <w:bCs w:val="0"/>
          <w:caps w:val="0"/>
          <w:sz w:val="21"/>
          <w:szCs w:val="21"/>
        </w:rPr>
        <w:t>51</w:t>
      </w:r>
      <w:r>
        <w:rPr>
          <w:rFonts w:ascii="宋体" w:hAnsi="宋体" w:eastAsia="宋体" w:cs="宋体"/>
          <w:b w:val="0"/>
          <w:bCs w:val="0"/>
          <w:caps w:val="0"/>
          <w:sz w:val="21"/>
          <w:szCs w:val="21"/>
        </w:rPr>
        <w:fldChar w:fldCharType="end"/>
      </w:r>
      <w:r>
        <w:rPr>
          <w:rFonts w:ascii="宋体" w:hAnsi="宋体" w:eastAsia="宋体" w:cs="宋体"/>
          <w:b w:val="0"/>
          <w:bCs w:val="0"/>
          <w:caps w:val="0"/>
          <w:sz w:val="21"/>
          <w:szCs w:val="21"/>
        </w:rPr>
        <w:fldChar w:fldCharType="end"/>
      </w:r>
    </w:p>
    <w:p w14:paraId="50D5E93A">
      <w:pPr>
        <w:spacing w:line="360" w:lineRule="auto"/>
        <w:ind w:firstLine="482"/>
        <w:jc w:val="left"/>
        <w:rPr>
          <w:kern w:val="0"/>
          <w:szCs w:val="21"/>
        </w:rPr>
      </w:pPr>
      <w:r>
        <w:rPr>
          <w:kern w:val="0"/>
          <w:szCs w:val="21"/>
        </w:rPr>
        <w:fldChar w:fldCharType="end"/>
      </w:r>
    </w:p>
    <w:p w14:paraId="3961493C">
      <w:pPr>
        <w:pStyle w:val="139"/>
        <w:tabs>
          <w:tab w:val="right" w:leader="dot" w:pos="8620"/>
        </w:tabs>
        <w:spacing w:line="360" w:lineRule="auto"/>
        <w:rPr>
          <w:sz w:val="21"/>
          <w:szCs w:val="21"/>
        </w:rPr>
      </w:pPr>
    </w:p>
    <w:p w14:paraId="6443639A">
      <w:pPr>
        <w:tabs>
          <w:tab w:val="left" w:pos="2070"/>
          <w:tab w:val="center" w:pos="4365"/>
        </w:tabs>
        <w:overflowPunct w:val="0"/>
        <w:topLinePunct/>
        <w:autoSpaceDN w:val="0"/>
        <w:spacing w:line="360" w:lineRule="auto"/>
        <w:ind w:firstLine="482"/>
        <w:rPr>
          <w:snapToGrid w:val="0"/>
          <w:kern w:val="0"/>
          <w:szCs w:val="21"/>
        </w:rPr>
      </w:pPr>
    </w:p>
    <w:p w14:paraId="7F6CC229">
      <w:pPr>
        <w:tabs>
          <w:tab w:val="left" w:pos="2070"/>
          <w:tab w:val="center" w:pos="4365"/>
        </w:tabs>
        <w:overflowPunct w:val="0"/>
        <w:topLinePunct/>
        <w:autoSpaceDN w:val="0"/>
        <w:adjustRightInd w:val="0"/>
        <w:snapToGrid w:val="0"/>
        <w:spacing w:line="360" w:lineRule="auto"/>
        <w:ind w:firstLine="640"/>
        <w:jc w:val="center"/>
        <w:rPr>
          <w:b/>
          <w:snapToGrid w:val="0"/>
          <w:kern w:val="0"/>
          <w:sz w:val="32"/>
          <w:szCs w:val="32"/>
        </w:rPr>
        <w:sectPr>
          <w:headerReference r:id="rId4" w:type="default"/>
          <w:footerReference r:id="rId5" w:type="default"/>
          <w:pgSz w:w="11906" w:h="16838"/>
          <w:pgMar w:top="1440" w:right="1486"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3" w:name="_Toc10267"/>
    </w:p>
    <w:p w14:paraId="264E17B0">
      <w:pPr>
        <w:overflowPunct w:val="0"/>
        <w:topLinePunct/>
        <w:autoSpaceDN w:val="0"/>
        <w:adjustRightInd w:val="0"/>
        <w:snapToGrid w:val="0"/>
        <w:spacing w:line="360" w:lineRule="auto"/>
        <w:ind w:firstLine="602"/>
        <w:jc w:val="center"/>
        <w:outlineLvl w:val="0"/>
        <w:rPr>
          <w:b/>
          <w:bCs/>
          <w:snapToGrid w:val="0"/>
          <w:kern w:val="0"/>
          <w:sz w:val="30"/>
          <w:szCs w:val="30"/>
        </w:rPr>
      </w:pPr>
      <w:bookmarkStart w:id="4" w:name="_Toc130910228"/>
      <w:r>
        <w:rPr>
          <w:b/>
          <w:bCs/>
          <w:snapToGrid w:val="0"/>
          <w:kern w:val="0"/>
          <w:sz w:val="30"/>
          <w:szCs w:val="30"/>
        </w:rPr>
        <w:t>第一部分  磋商公告</w:t>
      </w:r>
      <w:bookmarkEnd w:id="4"/>
    </w:p>
    <w:p w14:paraId="1CEF85A5">
      <w:pPr>
        <w:pBdr>
          <w:top w:val="single" w:color="auto" w:sz="4" w:space="1"/>
          <w:left w:val="single" w:color="auto" w:sz="4" w:space="4"/>
          <w:bottom w:val="single" w:color="auto" w:sz="4" w:space="1"/>
          <w:right w:val="single" w:color="auto" w:sz="4" w:space="4"/>
        </w:pBdr>
        <w:spacing w:line="360" w:lineRule="auto"/>
        <w:ind w:firstLine="482"/>
        <w:rPr>
          <w:rFonts w:hint="eastAsia" w:ascii="宋体" w:hAnsi="宋体" w:cs="宋体"/>
          <w:szCs w:val="21"/>
        </w:rPr>
      </w:pPr>
      <w:r>
        <w:rPr>
          <w:rFonts w:hint="eastAsia" w:ascii="宋体" w:hAnsi="宋体" w:cs="宋体"/>
          <w:szCs w:val="21"/>
        </w:rPr>
        <w:t>项目概况：</w:t>
      </w:r>
    </w:p>
    <w:p w14:paraId="2BE6C21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rPr>
      </w:pPr>
      <w:r>
        <w:rPr>
          <w:rFonts w:hint="eastAsia" w:ascii="宋体" w:hAnsi="宋体" w:cs="宋体"/>
          <w:szCs w:val="21"/>
          <w:lang w:eastAsia="zh-CN"/>
        </w:rPr>
        <w:t>2026年山西文旅澳大利亚、斐济宣传推广活动</w:t>
      </w:r>
      <w:r>
        <w:rPr>
          <w:rFonts w:hint="eastAsia" w:ascii="宋体" w:hAnsi="宋体" w:cs="宋体"/>
          <w:szCs w:val="21"/>
        </w:rPr>
        <w:t>的潜在供应商应在山西政府采购网-政府采购云平台线上获取采购文件，并于</w:t>
      </w:r>
      <w:r>
        <w:rPr>
          <w:rFonts w:hint="eastAsia" w:ascii="宋体" w:hAnsi="宋体" w:cs="宋体"/>
          <w:szCs w:val="21"/>
          <w:lang w:eastAsia="zh-CN"/>
        </w:rPr>
        <w:t>2026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30</w:t>
      </w:r>
      <w:r>
        <w:rPr>
          <w:rFonts w:hint="eastAsia" w:ascii="宋体" w:hAnsi="宋体" w:cs="宋体"/>
          <w:szCs w:val="21"/>
        </w:rPr>
        <w:t>分（北京时间）前提交响应文件。</w:t>
      </w:r>
    </w:p>
    <w:p w14:paraId="4EB0BA35">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bookmarkStart w:id="5" w:name="_Toc28359012"/>
      <w:bookmarkStart w:id="6" w:name="_Toc35393629"/>
      <w:bookmarkStart w:id="7" w:name="_Toc28359089"/>
      <w:bookmarkStart w:id="8" w:name="_Toc35393798"/>
      <w:r>
        <w:rPr>
          <w:rFonts w:hint="eastAsia" w:ascii="宋体" w:hAnsi="宋体" w:cs="宋体"/>
          <w:snapToGrid w:val="0"/>
          <w:kern w:val="0"/>
          <w:szCs w:val="21"/>
        </w:rPr>
        <w:t>一、项目基本情况</w:t>
      </w:r>
      <w:bookmarkEnd w:id="5"/>
      <w:bookmarkEnd w:id="6"/>
      <w:bookmarkEnd w:id="7"/>
      <w:bookmarkEnd w:id="8"/>
    </w:p>
    <w:p w14:paraId="64573D7E">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1.项目编号：1499002026CCS00740</w:t>
      </w:r>
    </w:p>
    <w:p w14:paraId="0E3EE5A1">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lang w:eastAsia="zh-CN"/>
        </w:rPr>
      </w:pPr>
      <w:r>
        <w:rPr>
          <w:rFonts w:hint="eastAsia" w:ascii="宋体" w:hAnsi="宋体" w:cs="宋体"/>
          <w:snapToGrid w:val="0"/>
          <w:kern w:val="0"/>
          <w:szCs w:val="21"/>
        </w:rPr>
        <w:t>2.项目名称：</w:t>
      </w:r>
      <w:r>
        <w:rPr>
          <w:rFonts w:hint="eastAsia" w:ascii="宋体" w:hAnsi="宋体" w:cs="宋体"/>
          <w:snapToGrid w:val="0"/>
          <w:kern w:val="0"/>
          <w:szCs w:val="21"/>
          <w:lang w:eastAsia="zh-CN"/>
        </w:rPr>
        <w:t>2026年山西文旅澳大利亚、斐济宣传推广活动</w:t>
      </w:r>
    </w:p>
    <w:p w14:paraId="1DFC0A36">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3.采购方式：竞争性磋商</w:t>
      </w:r>
    </w:p>
    <w:p w14:paraId="69208059">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4.预算金额：</w:t>
      </w:r>
      <w:r>
        <w:rPr>
          <w:rFonts w:hint="eastAsia" w:ascii="宋体" w:hAnsi="宋体" w:cs="宋体"/>
          <w:snapToGrid w:val="0"/>
          <w:kern w:val="0"/>
          <w:szCs w:val="21"/>
          <w:lang w:val="en-US" w:eastAsia="zh-CN"/>
        </w:rPr>
        <w:t>91</w:t>
      </w:r>
      <w:r>
        <w:rPr>
          <w:rFonts w:hint="eastAsia" w:ascii="宋体" w:hAnsi="宋体" w:cs="宋体"/>
          <w:snapToGrid w:val="0"/>
          <w:kern w:val="0"/>
          <w:szCs w:val="21"/>
        </w:rPr>
        <w:t>万元</w:t>
      </w:r>
    </w:p>
    <w:p w14:paraId="1EE8C228">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5.最高限价：</w:t>
      </w:r>
      <w:r>
        <w:rPr>
          <w:rFonts w:hint="eastAsia" w:ascii="宋体" w:hAnsi="宋体" w:cs="宋体"/>
          <w:snapToGrid w:val="0"/>
          <w:kern w:val="0"/>
          <w:szCs w:val="21"/>
          <w:lang w:val="en-US" w:eastAsia="zh-CN"/>
        </w:rPr>
        <w:t>91</w:t>
      </w:r>
      <w:r>
        <w:rPr>
          <w:rFonts w:hint="eastAsia" w:ascii="宋体" w:hAnsi="宋体" w:cs="宋体"/>
          <w:snapToGrid w:val="0"/>
          <w:kern w:val="0"/>
          <w:szCs w:val="21"/>
        </w:rPr>
        <w:t>万元</w:t>
      </w:r>
    </w:p>
    <w:p w14:paraId="78D2C18F">
      <w:pPr>
        <w:tabs>
          <w:tab w:val="left" w:pos="7219"/>
        </w:tabs>
        <w:overflowPunct w:val="0"/>
        <w:topLinePunct/>
        <w:autoSpaceDN w:val="0"/>
        <w:adjustRightInd w:val="0"/>
        <w:snapToGrid w:val="0"/>
        <w:spacing w:line="360" w:lineRule="auto"/>
        <w:ind w:firstLine="420" w:firstLineChars="200"/>
        <w:contextualSpacing/>
        <w:rPr>
          <w:rFonts w:hint="eastAsia" w:ascii="宋体" w:hAnsi="宋体" w:cs="宋体"/>
          <w:snapToGrid w:val="0"/>
          <w:kern w:val="0"/>
          <w:szCs w:val="21"/>
        </w:rPr>
      </w:pPr>
      <w:r>
        <w:rPr>
          <w:rFonts w:hint="eastAsia" w:ascii="宋体" w:hAnsi="宋体" w:cs="宋体"/>
          <w:snapToGrid w:val="0"/>
          <w:kern w:val="0"/>
          <w:szCs w:val="21"/>
        </w:rPr>
        <w:t>6.</w:t>
      </w:r>
      <w:r>
        <w:rPr>
          <w:rFonts w:hint="eastAsia" w:ascii="宋体" w:hAnsi="宋体" w:cs="宋体"/>
          <w:snapToGrid w:val="0"/>
          <w:kern w:val="0"/>
          <w:szCs w:val="21"/>
          <w:lang w:val="en-US" w:eastAsia="zh-CN"/>
        </w:rPr>
        <w:t>采购需求</w:t>
      </w:r>
      <w:r>
        <w:rPr>
          <w:rFonts w:hint="eastAsia" w:ascii="宋体" w:hAnsi="宋体" w:cs="宋体"/>
          <w:snapToGrid w:val="0"/>
          <w:kern w:val="0"/>
          <w:szCs w:val="21"/>
        </w:rPr>
        <w:t>：</w:t>
      </w:r>
      <w:r>
        <w:rPr>
          <w:rFonts w:hint="eastAsia" w:ascii="宋体" w:hAnsi="宋体" w:cs="宋体"/>
          <w:snapToGrid w:val="0"/>
          <w:kern w:val="0"/>
          <w:szCs w:val="21"/>
          <w:lang w:val="en-US" w:eastAsia="zh-CN"/>
        </w:rPr>
        <w:t>借助文化和旅游部中外文化和旅游中心2026“你好！中国”入境旅游路演暨“中国味道”主题交流活动、澳大利亚冰雪旅游博览会，结合与斐济中国文化中心对口合作项目，开展大洋洲-山西文化年活动，强化冰雪、温泉、美食、文物、非遗、旅游服务等核心吸引物宣传，进一步扩大山西文旅的知名度和影响力，带动入境旅游持续向好发展。</w:t>
      </w:r>
    </w:p>
    <w:p w14:paraId="136EA12F">
      <w:pPr>
        <w:tabs>
          <w:tab w:val="left" w:pos="7219"/>
        </w:tabs>
        <w:overflowPunct w:val="0"/>
        <w:topLinePunct/>
        <w:autoSpaceDN w:val="0"/>
        <w:adjustRightInd w:val="0"/>
        <w:snapToGrid w:val="0"/>
        <w:spacing w:line="360" w:lineRule="auto"/>
        <w:ind w:firstLine="420" w:firstLineChars="200"/>
        <w:contextualSpacing/>
        <w:rPr>
          <w:rFonts w:hint="default" w:ascii="宋体" w:hAnsi="宋体" w:cs="宋体"/>
          <w:szCs w:val="21"/>
          <w:lang w:val="en-US"/>
        </w:rPr>
      </w:pPr>
      <w:r>
        <w:rPr>
          <w:rFonts w:hint="eastAsia" w:ascii="宋体" w:hAnsi="宋体" w:cs="宋体"/>
          <w:szCs w:val="21"/>
        </w:rPr>
        <w:t>7.</w:t>
      </w:r>
      <w:r>
        <w:rPr>
          <w:rFonts w:hint="eastAsia" w:ascii="宋体" w:hAnsi="宋体" w:cs="宋体"/>
          <w:szCs w:val="21"/>
          <w:lang w:eastAsia="zh-CN"/>
        </w:rPr>
        <w:t>合同履约期限</w:t>
      </w:r>
      <w:r>
        <w:rPr>
          <w:rFonts w:hint="eastAsia" w:ascii="宋体" w:hAnsi="宋体" w:cs="宋体"/>
          <w:szCs w:val="21"/>
        </w:rPr>
        <w:t>：</w:t>
      </w:r>
      <w:r>
        <w:rPr>
          <w:rFonts w:hint="eastAsia" w:ascii="宋体" w:hAnsi="宋体" w:cs="宋体"/>
          <w:szCs w:val="21"/>
          <w:lang w:val="en-US" w:eastAsia="zh-CN"/>
        </w:rPr>
        <w:t>自合同签订之日起至2026年6月30日。</w:t>
      </w:r>
      <w:r>
        <w:rPr>
          <w:rFonts w:hint="eastAsia" w:ascii="宋体" w:hAnsi="宋体" w:cs="宋体"/>
          <w:szCs w:val="21"/>
          <w:lang w:val="en-US" w:eastAsia="zh-CN"/>
        </w:rPr>
        <w:tab/>
      </w:r>
    </w:p>
    <w:p w14:paraId="643E3E5D">
      <w:pPr>
        <w:pStyle w:val="9"/>
        <w:snapToGrid w:val="0"/>
        <w:spacing w:line="360" w:lineRule="auto"/>
        <w:contextualSpacing/>
        <w:rPr>
          <w:rFonts w:hint="default" w:ascii="宋体" w:hAnsi="宋体" w:cs="宋体"/>
          <w:sz w:val="21"/>
          <w:szCs w:val="21"/>
          <w:lang w:val="en-US"/>
        </w:rPr>
      </w:pPr>
      <w:r>
        <w:rPr>
          <w:rFonts w:hint="eastAsia" w:ascii="宋体" w:hAnsi="宋体" w:cs="宋体"/>
          <w:sz w:val="21"/>
          <w:szCs w:val="21"/>
        </w:rPr>
        <w:t>8.服务地点：</w:t>
      </w:r>
      <w:r>
        <w:rPr>
          <w:rFonts w:hint="eastAsia" w:ascii="宋体" w:hAnsi="宋体" w:cs="宋体"/>
          <w:sz w:val="21"/>
          <w:szCs w:val="21"/>
          <w:lang w:val="en-US" w:eastAsia="zh-CN"/>
        </w:rPr>
        <w:t>澳大利亚、斐济。</w:t>
      </w:r>
    </w:p>
    <w:p w14:paraId="6D77BF2D">
      <w:pPr>
        <w:pStyle w:val="9"/>
        <w:snapToGrid w:val="0"/>
        <w:spacing w:line="360" w:lineRule="auto"/>
        <w:contextualSpacing/>
        <w:rPr>
          <w:rFonts w:hint="eastAsia" w:ascii="宋体" w:hAnsi="宋体" w:cs="宋体"/>
          <w:sz w:val="21"/>
          <w:szCs w:val="21"/>
        </w:rPr>
      </w:pPr>
      <w:r>
        <w:rPr>
          <w:rFonts w:hint="eastAsia" w:ascii="宋体" w:hAnsi="宋体" w:cs="宋体"/>
          <w:sz w:val="21"/>
          <w:szCs w:val="21"/>
        </w:rPr>
        <w:t>9.</w:t>
      </w:r>
      <w:bookmarkStart w:id="9" w:name="_Toc35393630"/>
      <w:bookmarkStart w:id="10" w:name="_Toc28359013"/>
      <w:bookmarkStart w:id="11" w:name="_Toc28359090"/>
      <w:bookmarkStart w:id="12" w:name="_Toc35393799"/>
      <w:r>
        <w:rPr>
          <w:rFonts w:hint="eastAsia" w:ascii="宋体" w:hAnsi="宋体" w:cs="宋体"/>
          <w:sz w:val="21"/>
          <w:szCs w:val="21"/>
        </w:rPr>
        <w:t>本项目不接受联合体。</w:t>
      </w:r>
    </w:p>
    <w:p w14:paraId="25EE1749">
      <w:pPr>
        <w:snapToGrid w:val="0"/>
        <w:spacing w:line="360" w:lineRule="auto"/>
        <w:ind w:firstLine="482"/>
        <w:contextualSpacing/>
        <w:rPr>
          <w:rFonts w:hint="eastAsia" w:ascii="宋体" w:hAnsi="宋体" w:cs="宋体"/>
          <w:szCs w:val="21"/>
        </w:rPr>
      </w:pPr>
      <w:r>
        <w:rPr>
          <w:rFonts w:hint="eastAsia" w:ascii="宋体" w:hAnsi="宋体" w:cs="宋体"/>
          <w:szCs w:val="21"/>
        </w:rPr>
        <w:t>二、供应商的资格要求：</w:t>
      </w:r>
      <w:bookmarkEnd w:id="9"/>
      <w:bookmarkEnd w:id="10"/>
      <w:bookmarkEnd w:id="11"/>
      <w:bookmarkEnd w:id="12"/>
    </w:p>
    <w:p w14:paraId="3A0021C3">
      <w:pPr>
        <w:spacing w:line="360" w:lineRule="auto"/>
        <w:ind w:firstLine="420" w:firstLineChars="200"/>
        <w:rPr>
          <w:rFonts w:hint="eastAsia" w:ascii="宋体" w:hAnsi="宋体" w:cs="宋体"/>
          <w:szCs w:val="21"/>
        </w:rPr>
      </w:pPr>
      <w:r>
        <w:rPr>
          <w:rFonts w:hint="eastAsia" w:ascii="宋体" w:hAnsi="宋体" w:cs="宋体"/>
          <w:szCs w:val="21"/>
        </w:rPr>
        <w:t>1.满足《中华人民共和国政府采购法》第二十二条规定；</w:t>
      </w:r>
    </w:p>
    <w:p w14:paraId="16C9E208">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2.落实政府采购政策需满足的资格要求：本项目专门面向中小企业，供应商应为中小企业。</w:t>
      </w:r>
    </w:p>
    <w:p w14:paraId="79F6F35A">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3.本项目的特定资格要求：无。</w:t>
      </w:r>
    </w:p>
    <w:p w14:paraId="11E2CCAB">
      <w:pPr>
        <w:widowControl/>
        <w:adjustRightInd w:val="0"/>
        <w:spacing w:line="360" w:lineRule="auto"/>
        <w:ind w:firstLine="482"/>
        <w:jc w:val="left"/>
        <w:rPr>
          <w:rFonts w:hint="eastAsia" w:ascii="宋体" w:hAnsi="宋体" w:cs="宋体"/>
          <w:szCs w:val="21"/>
        </w:rPr>
      </w:pPr>
      <w:r>
        <w:rPr>
          <w:rFonts w:hint="eastAsia" w:ascii="宋体" w:hAnsi="宋体" w:cs="宋体"/>
          <w:szCs w:val="21"/>
        </w:rPr>
        <w:t>三、获取采购文件</w:t>
      </w:r>
      <w:bookmarkStart w:id="13" w:name="_Toc28359015"/>
      <w:bookmarkStart w:id="14" w:name="_Toc28359092"/>
      <w:bookmarkStart w:id="15" w:name="_Toc35393632"/>
      <w:bookmarkStart w:id="16" w:name="_Toc35393801"/>
    </w:p>
    <w:p w14:paraId="44D27118">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1、时间：202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日至202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日，每天上午00:00至12:00，下午12:00至23:59（北京时间，法定节假日除外)。</w:t>
      </w:r>
    </w:p>
    <w:p w14:paraId="58498FAB">
      <w:pPr>
        <w:widowControl/>
        <w:adjustRightInd w:val="0"/>
        <w:spacing w:line="360" w:lineRule="auto"/>
        <w:ind w:firstLine="420" w:firstLineChars="200"/>
        <w:jc w:val="left"/>
      </w:pPr>
      <w:r>
        <w:rPr>
          <w:rFonts w:hint="eastAsia" w:ascii="宋体" w:hAnsi="宋体" w:cs="宋体"/>
          <w:szCs w:val="21"/>
        </w:rPr>
        <w:t>2.地点：</w:t>
      </w:r>
      <w:r>
        <w:rPr>
          <w:rFonts w:hint="eastAsia"/>
        </w:rPr>
        <w:t>政采云平台线上获取。</w:t>
      </w:r>
    </w:p>
    <w:p w14:paraId="191966D2">
      <w:pPr>
        <w:widowControl/>
        <w:adjustRightInd w:val="0"/>
        <w:spacing w:line="360" w:lineRule="auto"/>
        <w:ind w:firstLine="420" w:firstLineChars="200"/>
        <w:jc w:val="left"/>
      </w:pPr>
      <w:r>
        <w:rPr>
          <w:rFonts w:hint="eastAsia" w:ascii="宋体" w:hAnsi="宋体" w:cs="宋体"/>
          <w:szCs w:val="21"/>
        </w:rPr>
        <w:t>3.方式：</w:t>
      </w:r>
      <w:r>
        <w:rPr>
          <w:rFonts w:hint="eastAsia"/>
        </w:rPr>
        <w:t>在线获取。</w:t>
      </w:r>
    </w:p>
    <w:p w14:paraId="7E8A35A4">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4.售价（元)：</w:t>
      </w:r>
      <w:r>
        <w:rPr>
          <w:rFonts w:hint="eastAsia"/>
        </w:rPr>
        <w:t>0</w:t>
      </w:r>
    </w:p>
    <w:p w14:paraId="1738CCFE">
      <w:pPr>
        <w:spacing w:line="360" w:lineRule="auto"/>
        <w:ind w:firstLine="420" w:firstLineChars="200"/>
        <w:jc w:val="left"/>
        <w:rPr>
          <w:rFonts w:hint="eastAsia" w:ascii="宋体" w:hAnsi="宋体" w:cs="宋体"/>
          <w:szCs w:val="21"/>
        </w:rPr>
      </w:pPr>
      <w:r>
        <w:rPr>
          <w:rFonts w:hint="eastAsia" w:ascii="宋体" w:hAnsi="宋体" w:cs="宋体"/>
          <w:szCs w:val="21"/>
        </w:rPr>
        <w:t>凡有意参加磋商的供应商，请按照以下步骤获取磋商文件：</w:t>
      </w:r>
    </w:p>
    <w:p w14:paraId="791CDBDA">
      <w:pPr>
        <w:spacing w:line="360" w:lineRule="auto"/>
        <w:ind w:firstLine="420" w:firstLineChars="200"/>
        <w:jc w:val="left"/>
        <w:rPr>
          <w:rFonts w:hint="eastAsia" w:ascii="宋体" w:hAnsi="宋体" w:cs="宋体"/>
          <w:szCs w:val="21"/>
        </w:rPr>
      </w:pPr>
      <w:r>
        <w:rPr>
          <w:rFonts w:hint="eastAsia" w:ascii="宋体" w:hAnsi="宋体" w:cs="宋体"/>
          <w:szCs w:val="21"/>
        </w:rPr>
        <w:t>（1）在中国政府采购网山西分网完成注册，已完成注册的请跳过此步骤；</w:t>
      </w:r>
    </w:p>
    <w:p w14:paraId="632B2125">
      <w:pPr>
        <w:spacing w:line="360" w:lineRule="auto"/>
        <w:ind w:firstLine="420" w:firstLineChars="200"/>
        <w:jc w:val="left"/>
        <w:rPr>
          <w:rFonts w:hint="eastAsia" w:ascii="宋体" w:hAnsi="宋体" w:cs="宋体"/>
          <w:szCs w:val="21"/>
        </w:rPr>
      </w:pPr>
      <w:r>
        <w:rPr>
          <w:rFonts w:hint="eastAsia" w:ascii="宋体" w:hAnsi="宋体" w:cs="宋体"/>
          <w:szCs w:val="21"/>
        </w:rPr>
        <w:t>（2）请于磋商文件获取截止时间前（北京时间，下同），进入山西政府采购平台（https://login.sxzfcg.zcygov.cn/user-login/#/login）使用企业数字证书（CA）在网上获取磋商文件。</w:t>
      </w:r>
    </w:p>
    <w:p w14:paraId="08A37877">
      <w:pPr>
        <w:spacing w:line="360" w:lineRule="auto"/>
        <w:ind w:firstLine="482"/>
        <w:rPr>
          <w:rFonts w:hint="eastAsia" w:ascii="宋体" w:hAnsi="宋体" w:cs="宋体"/>
          <w:szCs w:val="21"/>
        </w:rPr>
      </w:pPr>
      <w:r>
        <w:rPr>
          <w:rFonts w:hint="eastAsia" w:ascii="宋体" w:hAnsi="宋体" w:cs="宋体"/>
          <w:szCs w:val="21"/>
        </w:rPr>
        <w:t>四、响应文件提交</w:t>
      </w:r>
      <w:bookmarkEnd w:id="13"/>
      <w:bookmarkEnd w:id="14"/>
      <w:bookmarkEnd w:id="15"/>
      <w:bookmarkEnd w:id="16"/>
      <w:bookmarkStart w:id="17" w:name="_Toc28359093"/>
      <w:bookmarkStart w:id="18" w:name="_Toc35393633"/>
      <w:bookmarkStart w:id="19" w:name="_Toc35393802"/>
      <w:bookmarkStart w:id="20" w:name="_Toc28359016"/>
    </w:p>
    <w:p w14:paraId="02510F8D">
      <w:pPr>
        <w:spacing w:line="360" w:lineRule="auto"/>
        <w:ind w:firstLine="420" w:firstLineChars="200"/>
        <w:rPr>
          <w:rFonts w:hint="eastAsia" w:ascii="宋体" w:hAnsi="宋体" w:cs="宋体"/>
          <w:szCs w:val="21"/>
        </w:rPr>
      </w:pPr>
      <w:r>
        <w:rPr>
          <w:rFonts w:hint="eastAsia" w:ascii="宋体" w:hAnsi="宋体" w:cs="宋体"/>
          <w:szCs w:val="21"/>
        </w:rPr>
        <w:t>1、截止时间：202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3</w:t>
      </w:r>
      <w:r>
        <w:rPr>
          <w:rFonts w:hint="eastAsia" w:ascii="宋体" w:hAnsi="宋体" w:cs="宋体"/>
          <w:szCs w:val="21"/>
        </w:rPr>
        <w:t>0分（北京时间）；</w:t>
      </w:r>
    </w:p>
    <w:p w14:paraId="7ACE4F0A">
      <w:pPr>
        <w:spacing w:line="360" w:lineRule="auto"/>
        <w:ind w:firstLine="482"/>
        <w:rPr>
          <w:rFonts w:hint="eastAsia" w:ascii="宋体" w:hAnsi="宋体" w:cs="宋体"/>
          <w:szCs w:val="21"/>
        </w:rPr>
      </w:pPr>
      <w:r>
        <w:rPr>
          <w:rFonts w:hint="eastAsia" w:ascii="宋体" w:hAnsi="宋体" w:cs="宋体"/>
          <w:szCs w:val="21"/>
        </w:rPr>
        <w:t>2、地点：请登录政采云投标客户端投标 </w:t>
      </w:r>
    </w:p>
    <w:p w14:paraId="57BB2307">
      <w:pPr>
        <w:spacing w:line="360" w:lineRule="auto"/>
        <w:ind w:firstLine="482"/>
        <w:rPr>
          <w:rFonts w:hint="eastAsia" w:ascii="宋体" w:hAnsi="宋体" w:cs="宋体"/>
          <w:szCs w:val="21"/>
        </w:rPr>
      </w:pPr>
      <w:r>
        <w:rPr>
          <w:rFonts w:hint="eastAsia" w:ascii="宋体" w:hAnsi="宋体" w:cs="宋体"/>
          <w:szCs w:val="21"/>
        </w:rPr>
        <w:t>五、响应文件开启</w:t>
      </w:r>
      <w:bookmarkEnd w:id="17"/>
      <w:bookmarkEnd w:id="18"/>
      <w:bookmarkEnd w:id="19"/>
      <w:bookmarkEnd w:id="20"/>
    </w:p>
    <w:p w14:paraId="413B9FC8">
      <w:pPr>
        <w:spacing w:line="360" w:lineRule="auto"/>
        <w:ind w:firstLine="420" w:firstLineChars="200"/>
        <w:rPr>
          <w:rFonts w:hint="eastAsia" w:ascii="宋体" w:hAnsi="宋体" w:cs="宋体"/>
          <w:szCs w:val="21"/>
        </w:rPr>
      </w:pPr>
      <w:bookmarkStart w:id="21" w:name="_Toc35393634"/>
      <w:bookmarkStart w:id="22" w:name="_Toc28359017"/>
      <w:bookmarkStart w:id="23" w:name="_Toc28359094"/>
      <w:bookmarkStart w:id="24" w:name="_Toc35393803"/>
      <w:r>
        <w:rPr>
          <w:rFonts w:hint="eastAsia" w:ascii="宋体" w:hAnsi="宋体" w:cs="宋体"/>
          <w:szCs w:val="21"/>
        </w:rPr>
        <w:t>1.时间：202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3</w:t>
      </w:r>
      <w:r>
        <w:rPr>
          <w:rFonts w:hint="eastAsia" w:ascii="宋体" w:hAnsi="宋体" w:cs="宋体"/>
          <w:szCs w:val="21"/>
        </w:rPr>
        <w:t>0分（北京时间）</w:t>
      </w:r>
    </w:p>
    <w:p w14:paraId="276D8623">
      <w:pPr>
        <w:spacing w:line="360" w:lineRule="auto"/>
        <w:ind w:firstLine="420" w:firstLineChars="200"/>
        <w:rPr>
          <w:rFonts w:hint="eastAsia" w:ascii="宋体" w:hAnsi="宋体" w:cs="宋体"/>
          <w:szCs w:val="21"/>
        </w:rPr>
      </w:pPr>
      <w:r>
        <w:rPr>
          <w:rFonts w:hint="eastAsia" w:ascii="宋体" w:hAnsi="宋体" w:cs="宋体"/>
          <w:szCs w:val="21"/>
        </w:rPr>
        <w:t>2.地点：山西省太原市和平北路56号诚泰商务中心13层1302号旁评标室。</w:t>
      </w:r>
    </w:p>
    <w:p w14:paraId="2FBFB552">
      <w:pPr>
        <w:spacing w:line="360" w:lineRule="auto"/>
        <w:ind w:firstLine="482"/>
        <w:rPr>
          <w:rFonts w:hint="eastAsia" w:ascii="宋体" w:hAnsi="宋体" w:cs="宋体"/>
          <w:szCs w:val="21"/>
        </w:rPr>
      </w:pPr>
      <w:r>
        <w:rPr>
          <w:rFonts w:hint="eastAsia" w:ascii="宋体" w:hAnsi="宋体" w:cs="宋体"/>
          <w:szCs w:val="21"/>
        </w:rPr>
        <w:t>六、公告期限</w:t>
      </w:r>
      <w:bookmarkEnd w:id="21"/>
      <w:bookmarkEnd w:id="22"/>
      <w:bookmarkEnd w:id="23"/>
      <w:bookmarkEnd w:id="24"/>
    </w:p>
    <w:p w14:paraId="689BE500">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w:t>
      </w:r>
      <w:r>
        <w:rPr>
          <w:rFonts w:hint="eastAsia" w:ascii="宋体" w:hAnsi="宋体" w:cs="宋体"/>
          <w:kern w:val="0"/>
          <w:szCs w:val="21"/>
          <w:lang w:val="en-US" w:eastAsia="zh-CN"/>
        </w:rPr>
        <w:t>3</w:t>
      </w:r>
      <w:r>
        <w:rPr>
          <w:rFonts w:hint="eastAsia" w:ascii="宋体" w:hAnsi="宋体" w:cs="宋体"/>
          <w:kern w:val="0"/>
          <w:szCs w:val="21"/>
        </w:rPr>
        <w:t>个工作日。</w:t>
      </w:r>
      <w:bookmarkStart w:id="25" w:name="_Toc35393635"/>
      <w:bookmarkStart w:id="26" w:name="_Toc35393804"/>
    </w:p>
    <w:p w14:paraId="3FAD2584">
      <w:pPr>
        <w:spacing w:line="360" w:lineRule="auto"/>
        <w:ind w:firstLine="482"/>
        <w:rPr>
          <w:rFonts w:hint="eastAsia" w:ascii="宋体" w:hAnsi="宋体" w:cs="宋体"/>
          <w:szCs w:val="21"/>
        </w:rPr>
      </w:pPr>
      <w:r>
        <w:rPr>
          <w:rFonts w:hint="eastAsia" w:ascii="宋体" w:hAnsi="宋体" w:cs="宋体"/>
          <w:szCs w:val="21"/>
        </w:rPr>
        <w:t>七、其他补充事宜</w:t>
      </w:r>
      <w:bookmarkEnd w:id="25"/>
      <w:bookmarkEnd w:id="26"/>
    </w:p>
    <w:p w14:paraId="40778AB5">
      <w:pPr>
        <w:spacing w:line="360" w:lineRule="auto"/>
        <w:ind w:firstLine="482"/>
        <w:rPr>
          <w:rFonts w:hint="eastAsia" w:ascii="宋体" w:hAnsi="宋体" w:cs="宋体"/>
          <w:szCs w:val="21"/>
        </w:rPr>
      </w:pPr>
      <w:bookmarkStart w:id="27" w:name="_Toc28359018"/>
      <w:bookmarkStart w:id="28" w:name="_Toc35393805"/>
      <w:bookmarkStart w:id="29" w:name="_Toc28359095"/>
      <w:bookmarkStart w:id="30" w:name="_Toc35393636"/>
      <w:r>
        <w:rPr>
          <w:rFonts w:hint="eastAsia" w:ascii="宋体" w:hAnsi="宋体" w:cs="宋体"/>
          <w:szCs w:val="21"/>
        </w:rPr>
        <w:t>针对本项目的质疑需一次性提出，多次提出将不予受理。供应商参与山西省政府采购项目时，符合法定质疑条件的，通过政府采购平台进入“项目质疑管理”栏目向采购人、采购代理机构在线提起质疑。</w:t>
      </w:r>
    </w:p>
    <w:p w14:paraId="5E5AF20F">
      <w:pPr>
        <w:spacing w:line="360" w:lineRule="auto"/>
        <w:ind w:firstLine="482"/>
        <w:rPr>
          <w:rFonts w:hint="eastAsia" w:ascii="宋体" w:hAnsi="宋体" w:cs="宋体"/>
          <w:szCs w:val="21"/>
        </w:rPr>
      </w:pPr>
      <w:r>
        <w:rPr>
          <w:rFonts w:hint="eastAsia" w:ascii="宋体" w:hAnsi="宋体" w:cs="宋体"/>
          <w:szCs w:val="21"/>
        </w:rPr>
        <w:t>八、凡对本次采购提出询问，请按以下方式联系。</w:t>
      </w:r>
      <w:bookmarkEnd w:id="27"/>
      <w:bookmarkEnd w:id="28"/>
      <w:bookmarkEnd w:id="29"/>
      <w:bookmarkEnd w:id="30"/>
    </w:p>
    <w:p w14:paraId="62050875">
      <w:pPr>
        <w:pStyle w:val="125"/>
        <w:spacing w:line="360" w:lineRule="auto"/>
        <w:rPr>
          <w:rFonts w:hint="eastAsia" w:ascii="宋体" w:hAnsi="宋体" w:cs="宋体"/>
          <w:szCs w:val="21"/>
        </w:rPr>
      </w:pPr>
      <w:r>
        <w:rPr>
          <w:rFonts w:hint="eastAsia" w:ascii="宋体" w:hAnsi="宋体" w:cs="宋体"/>
          <w:szCs w:val="21"/>
        </w:rPr>
        <w:t>1、采购人信息</w:t>
      </w:r>
    </w:p>
    <w:p w14:paraId="762256A1">
      <w:pPr>
        <w:pStyle w:val="125"/>
        <w:spacing w:line="360" w:lineRule="auto"/>
        <w:rPr>
          <w:rFonts w:hint="eastAsia" w:ascii="宋体" w:hAnsi="宋体" w:cs="宋体"/>
          <w:szCs w:val="21"/>
        </w:rPr>
      </w:pPr>
      <w:r>
        <w:rPr>
          <w:rFonts w:hint="eastAsia" w:ascii="宋体" w:hAnsi="宋体" w:cs="宋体"/>
          <w:szCs w:val="21"/>
        </w:rPr>
        <w:t>名  称：山西省文化和旅游厅</w:t>
      </w:r>
    </w:p>
    <w:p w14:paraId="1E624E6F">
      <w:pPr>
        <w:pStyle w:val="125"/>
        <w:spacing w:line="360" w:lineRule="auto"/>
        <w:rPr>
          <w:rFonts w:hint="eastAsia" w:ascii="宋体" w:hAnsi="宋体" w:cs="宋体"/>
          <w:szCs w:val="21"/>
        </w:rPr>
      </w:pPr>
      <w:r>
        <w:rPr>
          <w:rFonts w:hint="eastAsia" w:ascii="宋体" w:hAnsi="宋体" w:cs="宋体"/>
          <w:szCs w:val="21"/>
        </w:rPr>
        <w:t>地  址：</w:t>
      </w:r>
      <w:r>
        <w:rPr>
          <w:rFonts w:hint="eastAsia" w:ascii="宋体" w:hAnsi="宋体" w:cs="宋体"/>
          <w:szCs w:val="21"/>
          <w:lang w:val="en-US" w:eastAsia="zh-CN"/>
        </w:rPr>
        <w:t>山西省</w:t>
      </w:r>
      <w:r>
        <w:rPr>
          <w:rFonts w:hint="eastAsia" w:ascii="宋体" w:hAnsi="宋体" w:cs="宋体"/>
          <w:szCs w:val="21"/>
        </w:rPr>
        <w:t>太原市万柏林区滨河西路南段129号焦煤双创基地B座</w:t>
      </w:r>
    </w:p>
    <w:p w14:paraId="2603B91A">
      <w:pPr>
        <w:pStyle w:val="125"/>
        <w:spacing w:line="360" w:lineRule="auto"/>
        <w:rPr>
          <w:rFonts w:hint="eastAsia" w:ascii="宋体" w:hAnsi="宋体" w:cs="宋体"/>
          <w:szCs w:val="21"/>
        </w:rPr>
      </w:pPr>
      <w:r>
        <w:rPr>
          <w:rFonts w:hint="eastAsia" w:ascii="宋体" w:hAnsi="宋体" w:cs="宋体"/>
          <w:szCs w:val="21"/>
        </w:rPr>
        <w:t>联系方式：0351-3809667</w:t>
      </w:r>
    </w:p>
    <w:p w14:paraId="725E9050">
      <w:pPr>
        <w:pStyle w:val="125"/>
        <w:spacing w:line="360" w:lineRule="auto"/>
        <w:rPr>
          <w:rFonts w:hint="eastAsia" w:ascii="宋体" w:hAnsi="宋体" w:cs="宋体"/>
          <w:szCs w:val="21"/>
        </w:rPr>
      </w:pPr>
      <w:r>
        <w:rPr>
          <w:rFonts w:hint="eastAsia" w:ascii="宋体" w:hAnsi="宋体" w:cs="宋体"/>
          <w:szCs w:val="21"/>
        </w:rPr>
        <w:t>2、采购代理机构信息</w:t>
      </w:r>
    </w:p>
    <w:p w14:paraId="30D334D7">
      <w:pPr>
        <w:pStyle w:val="125"/>
        <w:spacing w:line="360" w:lineRule="auto"/>
        <w:rPr>
          <w:rFonts w:hint="eastAsia" w:ascii="宋体" w:hAnsi="宋体" w:cs="宋体"/>
          <w:szCs w:val="21"/>
        </w:rPr>
      </w:pPr>
      <w:r>
        <w:rPr>
          <w:rFonts w:hint="eastAsia" w:ascii="宋体" w:hAnsi="宋体" w:cs="宋体"/>
          <w:szCs w:val="21"/>
        </w:rPr>
        <w:t>名  称：山西京玮雅正招标代理有限公司</w:t>
      </w:r>
    </w:p>
    <w:p w14:paraId="319EE59D">
      <w:pPr>
        <w:pStyle w:val="125"/>
        <w:spacing w:line="360" w:lineRule="auto"/>
        <w:rPr>
          <w:rFonts w:hint="eastAsia" w:ascii="宋体" w:hAnsi="宋体" w:cs="宋体"/>
          <w:szCs w:val="21"/>
        </w:rPr>
      </w:pPr>
      <w:r>
        <w:rPr>
          <w:rFonts w:hint="eastAsia" w:ascii="宋体" w:hAnsi="宋体" w:cs="宋体"/>
          <w:szCs w:val="21"/>
        </w:rPr>
        <w:t>地  址：山西省太原市和平北路56号诚泰商务中心13层1302号</w:t>
      </w:r>
    </w:p>
    <w:p w14:paraId="37DB72C8">
      <w:pPr>
        <w:pStyle w:val="125"/>
        <w:spacing w:line="360" w:lineRule="auto"/>
        <w:rPr>
          <w:rFonts w:hint="default" w:ascii="宋体" w:hAnsi="宋体" w:eastAsia="宋体" w:cs="宋体"/>
          <w:szCs w:val="21"/>
          <w:lang w:val="en-US" w:eastAsia="zh-CN"/>
        </w:rPr>
      </w:pPr>
      <w:r>
        <w:rPr>
          <w:rFonts w:hint="eastAsia" w:ascii="宋体" w:hAnsi="宋体" w:cs="宋体"/>
          <w:szCs w:val="21"/>
        </w:rPr>
        <w:t>联系方式：13643463023</w:t>
      </w:r>
    </w:p>
    <w:p w14:paraId="78CF25B7">
      <w:pPr>
        <w:pStyle w:val="125"/>
        <w:spacing w:line="360" w:lineRule="auto"/>
        <w:rPr>
          <w:rFonts w:hint="eastAsia" w:ascii="宋体" w:hAnsi="宋体" w:cs="宋体"/>
          <w:szCs w:val="21"/>
        </w:rPr>
      </w:pPr>
      <w:r>
        <w:rPr>
          <w:rFonts w:hint="eastAsia" w:ascii="宋体" w:hAnsi="宋体" w:cs="宋体"/>
          <w:szCs w:val="21"/>
        </w:rPr>
        <w:t>3、项目联系方式</w:t>
      </w:r>
    </w:p>
    <w:p w14:paraId="3DE6CD20">
      <w:pPr>
        <w:pStyle w:val="125"/>
        <w:spacing w:line="360" w:lineRule="auto"/>
        <w:rPr>
          <w:rFonts w:hint="default" w:ascii="宋体" w:hAnsi="宋体" w:eastAsia="宋体" w:cs="宋体"/>
          <w:szCs w:val="21"/>
          <w:lang w:val="en-US" w:eastAsia="zh-CN"/>
        </w:rPr>
      </w:pPr>
      <w:r>
        <w:rPr>
          <w:rFonts w:hint="eastAsia" w:ascii="宋体" w:hAnsi="宋体" w:cs="宋体"/>
          <w:szCs w:val="21"/>
        </w:rPr>
        <w:t>采购代理机构项目联系人：曹卓然</w:t>
      </w:r>
    </w:p>
    <w:p w14:paraId="5A5810FA">
      <w:pPr>
        <w:pStyle w:val="125"/>
        <w:spacing w:line="360" w:lineRule="auto"/>
        <w:rPr>
          <w:rFonts w:hint="eastAsia" w:ascii="宋体" w:hAnsi="宋体" w:eastAsia="宋体" w:cs="宋体"/>
          <w:szCs w:val="21"/>
          <w:lang w:eastAsia="zh-CN"/>
        </w:rPr>
      </w:pPr>
      <w:r>
        <w:rPr>
          <w:rFonts w:hint="eastAsia" w:ascii="宋体" w:hAnsi="宋体" w:cs="宋体"/>
          <w:szCs w:val="21"/>
        </w:rPr>
        <w:t>电  话：13643463023</w:t>
      </w:r>
    </w:p>
    <w:p w14:paraId="7F90242D">
      <w:pPr>
        <w:rPr>
          <w:rFonts w:hint="eastAsia" w:ascii="宋体" w:hAnsi="宋体" w:cs="宋体"/>
          <w:szCs w:val="21"/>
        </w:rPr>
      </w:pPr>
      <w:r>
        <w:rPr>
          <w:rFonts w:hint="eastAsia" w:ascii="宋体" w:hAnsi="宋体" w:cs="宋体"/>
          <w:szCs w:val="21"/>
        </w:rPr>
        <w:br w:type="page"/>
      </w:r>
    </w:p>
    <w:p w14:paraId="2927E3A1">
      <w:pPr>
        <w:pStyle w:val="125"/>
        <w:spacing w:line="360" w:lineRule="auto"/>
        <w:jc w:val="center"/>
        <w:rPr>
          <w:rFonts w:hint="eastAsia" w:ascii="宋体" w:hAnsi="宋体" w:cs="宋体"/>
          <w:szCs w:val="21"/>
        </w:rPr>
      </w:pPr>
    </w:p>
    <w:p w14:paraId="57C8DEFD">
      <w:pPr>
        <w:pStyle w:val="125"/>
        <w:numPr>
          <w:ilvl w:val="0"/>
          <w:numId w:val="2"/>
        </w:numPr>
        <w:spacing w:line="360" w:lineRule="auto"/>
        <w:ind w:firstLine="602"/>
        <w:jc w:val="center"/>
        <w:outlineLvl w:val="0"/>
        <w:rPr>
          <w:b/>
          <w:bCs/>
          <w:snapToGrid w:val="0"/>
          <w:kern w:val="0"/>
          <w:sz w:val="30"/>
          <w:szCs w:val="30"/>
        </w:rPr>
      </w:pPr>
      <w:r>
        <w:rPr>
          <w:b/>
          <w:bCs/>
          <w:snapToGrid w:val="0"/>
          <w:kern w:val="0"/>
          <w:sz w:val="30"/>
          <w:szCs w:val="30"/>
        </w:rPr>
        <w:t xml:space="preserve"> </w:t>
      </w:r>
      <w:bookmarkStart w:id="31" w:name="_Toc130910229"/>
      <w:r>
        <w:rPr>
          <w:b/>
          <w:bCs/>
          <w:snapToGrid w:val="0"/>
          <w:kern w:val="0"/>
          <w:sz w:val="30"/>
          <w:szCs w:val="30"/>
        </w:rPr>
        <w:t>供应商须知前附表</w:t>
      </w:r>
      <w:bookmarkEnd w:id="31"/>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369"/>
        <w:gridCol w:w="6769"/>
      </w:tblGrid>
      <w:tr w14:paraId="37B6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94" w:type="pct"/>
            <w:vAlign w:val="center"/>
          </w:tcPr>
          <w:p w14:paraId="501F6780">
            <w:pPr>
              <w:keepNext w:val="0"/>
              <w:keepLines w:val="0"/>
              <w:suppressLineNumbers w:val="0"/>
              <w:spacing w:before="0" w:beforeAutospacing="0" w:after="0" w:afterAutospacing="0" w:line="360" w:lineRule="auto"/>
              <w:ind w:left="0" w:right="-105" w:rightChars="-50"/>
              <w:jc w:val="center"/>
              <w:rPr>
                <w:rFonts w:hint="eastAsia" w:ascii="宋体" w:hAnsi="宋体" w:cs="宋体"/>
                <w:b/>
                <w:bCs/>
                <w:szCs w:val="21"/>
              </w:rPr>
            </w:pPr>
            <w:r>
              <w:rPr>
                <w:rFonts w:hint="eastAsia" w:ascii="宋体" w:hAnsi="宋体" w:cs="宋体"/>
                <w:szCs w:val="21"/>
              </w:rPr>
              <w:t>序号</w:t>
            </w:r>
          </w:p>
        </w:tc>
        <w:tc>
          <w:tcPr>
            <w:tcW w:w="774" w:type="pct"/>
            <w:vAlign w:val="center"/>
          </w:tcPr>
          <w:p w14:paraId="5FD2804D">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内容</w:t>
            </w:r>
          </w:p>
        </w:tc>
        <w:tc>
          <w:tcPr>
            <w:tcW w:w="3830" w:type="pct"/>
            <w:vAlign w:val="center"/>
          </w:tcPr>
          <w:p w14:paraId="2990EBE8">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说明与要求</w:t>
            </w:r>
          </w:p>
        </w:tc>
      </w:tr>
      <w:tr w14:paraId="7CE5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94" w:type="pct"/>
            <w:vAlign w:val="center"/>
          </w:tcPr>
          <w:p w14:paraId="7EACA760">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1</w:t>
            </w:r>
          </w:p>
        </w:tc>
        <w:tc>
          <w:tcPr>
            <w:tcW w:w="774" w:type="pct"/>
            <w:vAlign w:val="center"/>
          </w:tcPr>
          <w:p w14:paraId="409E0490">
            <w:pPr>
              <w:keepNext/>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bCs/>
                <w:szCs w:val="21"/>
              </w:rPr>
              <w:t>本项目预算金额及最高限价</w:t>
            </w:r>
          </w:p>
        </w:tc>
        <w:tc>
          <w:tcPr>
            <w:tcW w:w="3830" w:type="pct"/>
            <w:vAlign w:val="center"/>
          </w:tcPr>
          <w:p w14:paraId="0921D75E">
            <w:pPr>
              <w:keepNext w:val="0"/>
              <w:keepLines w:val="0"/>
              <w:suppressLineNumbers w:val="0"/>
              <w:spacing w:before="0" w:beforeAutospacing="0" w:after="0" w:afterAutospacing="0" w:line="360" w:lineRule="auto"/>
              <w:ind w:left="0" w:right="0" w:firstLine="482"/>
              <w:rPr>
                <w:rFonts w:hint="eastAsia" w:ascii="宋体" w:hAnsi="宋体" w:eastAsia="宋体" w:cs="宋体"/>
                <w:b/>
                <w:bCs/>
                <w:szCs w:val="21"/>
                <w:lang w:eastAsia="zh-CN"/>
              </w:rPr>
            </w:pPr>
            <w:r>
              <w:rPr>
                <w:rFonts w:hint="eastAsia" w:ascii="宋体" w:hAnsi="宋体" w:cs="宋体"/>
                <w:b/>
                <w:bCs/>
                <w:szCs w:val="21"/>
              </w:rPr>
              <w:t>预算金额</w:t>
            </w:r>
            <w:r>
              <w:rPr>
                <w:rFonts w:hint="eastAsia" w:ascii="宋体" w:hAnsi="宋体" w:cs="宋体"/>
                <w:b/>
                <w:bCs/>
                <w:szCs w:val="21"/>
                <w:lang w:eastAsia="zh-CN"/>
              </w:rPr>
              <w:t>：</w:t>
            </w:r>
          </w:p>
          <w:p w14:paraId="724FD676">
            <w:pPr>
              <w:keepNext w:val="0"/>
              <w:keepLines w:val="0"/>
              <w:suppressLineNumbers w:val="0"/>
              <w:spacing w:before="0" w:beforeAutospacing="0" w:after="0" w:afterAutospacing="0" w:line="360" w:lineRule="auto"/>
              <w:ind w:left="0" w:right="0" w:firstLine="482"/>
              <w:rPr>
                <w:rFonts w:hint="eastAsia" w:ascii="宋体" w:hAnsi="宋体" w:cs="宋体"/>
                <w:color w:val="000000"/>
                <w:szCs w:val="21"/>
              </w:rPr>
            </w:pPr>
            <w:r>
              <w:rPr>
                <w:rFonts w:hint="eastAsia" w:ascii="宋体" w:hAnsi="宋体" w:cs="宋体"/>
                <w:color w:val="000000"/>
                <w:szCs w:val="21"/>
              </w:rPr>
              <w:t>人民币（大写）</w:t>
            </w:r>
            <w:r>
              <w:rPr>
                <w:rFonts w:hint="eastAsia" w:ascii="宋体" w:hAnsi="宋体" w:cs="宋体"/>
                <w:color w:val="000000"/>
                <w:szCs w:val="21"/>
                <w:lang w:val="en-US" w:eastAsia="zh-CN"/>
              </w:rPr>
              <w:t>玖</w:t>
            </w:r>
            <w:r>
              <w:rPr>
                <w:rFonts w:hint="eastAsia" w:ascii="宋体" w:hAnsi="宋体" w:cs="宋体"/>
                <w:color w:val="000000"/>
                <w:szCs w:val="21"/>
              </w:rPr>
              <w:t>拾</w:t>
            </w:r>
            <w:r>
              <w:rPr>
                <w:rFonts w:hint="eastAsia" w:ascii="宋体" w:hAnsi="宋体" w:cs="宋体"/>
                <w:color w:val="000000"/>
                <w:szCs w:val="21"/>
                <w:lang w:val="en-US" w:eastAsia="zh-CN"/>
              </w:rPr>
              <w:t>壹万</w:t>
            </w:r>
            <w:r>
              <w:rPr>
                <w:rFonts w:hint="eastAsia" w:ascii="宋体" w:hAnsi="宋体" w:cs="宋体"/>
                <w:color w:val="000000"/>
                <w:szCs w:val="21"/>
              </w:rPr>
              <w:t>元整</w:t>
            </w:r>
          </w:p>
          <w:p w14:paraId="7BE3583C">
            <w:pPr>
              <w:keepNext w:val="0"/>
              <w:keepLines w:val="0"/>
              <w:suppressLineNumbers w:val="0"/>
              <w:spacing w:before="0" w:beforeAutospacing="0" w:after="0" w:afterAutospacing="0" w:line="360" w:lineRule="auto"/>
              <w:ind w:left="0" w:right="0" w:firstLine="630" w:firstLineChars="300"/>
              <w:rPr>
                <w:rFonts w:hint="eastAsia" w:ascii="宋体" w:hAnsi="宋体" w:cs="宋体"/>
                <w:color w:val="000000"/>
                <w:szCs w:val="21"/>
              </w:rPr>
            </w:pPr>
            <w:r>
              <w:rPr>
                <w:rFonts w:hint="eastAsia" w:ascii="宋体" w:hAnsi="宋体" w:cs="宋体"/>
                <w:color w:val="000000"/>
                <w:szCs w:val="21"/>
              </w:rPr>
              <w:t>（小写）</w:t>
            </w:r>
            <w:r>
              <w:rPr>
                <w:rFonts w:hint="eastAsia" w:ascii="宋体" w:hAnsi="宋体" w:cs="宋体"/>
                <w:color w:val="000000"/>
                <w:szCs w:val="21"/>
                <w:lang w:val="en-US" w:eastAsia="zh-CN"/>
              </w:rPr>
              <w:t>910000</w:t>
            </w:r>
            <w:r>
              <w:rPr>
                <w:rFonts w:hint="eastAsia" w:ascii="宋体" w:hAnsi="宋体" w:cs="宋体"/>
                <w:color w:val="000000"/>
                <w:szCs w:val="21"/>
              </w:rPr>
              <w:t>元</w:t>
            </w:r>
          </w:p>
          <w:p w14:paraId="327CA34A">
            <w:pPr>
              <w:keepNext w:val="0"/>
              <w:keepLines w:val="0"/>
              <w:suppressLineNumbers w:val="0"/>
              <w:spacing w:before="0" w:beforeAutospacing="0" w:after="0" w:afterAutospacing="0" w:line="360" w:lineRule="auto"/>
              <w:ind w:left="0" w:right="0" w:firstLine="482"/>
              <w:rPr>
                <w:rFonts w:hint="eastAsia" w:ascii="宋体" w:hAnsi="宋体" w:eastAsia="宋体" w:cs="宋体"/>
                <w:b/>
                <w:bCs/>
                <w:szCs w:val="21"/>
                <w:lang w:eastAsia="zh-CN"/>
              </w:rPr>
            </w:pPr>
            <w:r>
              <w:rPr>
                <w:rFonts w:hint="eastAsia" w:ascii="宋体" w:hAnsi="宋体" w:cs="宋体"/>
                <w:b/>
                <w:bCs/>
                <w:szCs w:val="21"/>
                <w:lang w:val="en-US" w:eastAsia="zh-CN"/>
              </w:rPr>
              <w:t>最高限价</w:t>
            </w:r>
            <w:r>
              <w:rPr>
                <w:rFonts w:hint="eastAsia" w:ascii="宋体" w:hAnsi="宋体" w:cs="宋体"/>
                <w:b/>
                <w:bCs/>
                <w:szCs w:val="21"/>
                <w:lang w:eastAsia="zh-CN"/>
              </w:rPr>
              <w:t>：</w:t>
            </w:r>
          </w:p>
          <w:p w14:paraId="19AFE9CF">
            <w:pPr>
              <w:keepNext w:val="0"/>
              <w:keepLines w:val="0"/>
              <w:suppressLineNumbers w:val="0"/>
              <w:spacing w:before="0" w:beforeAutospacing="0" w:after="0" w:afterAutospacing="0" w:line="360" w:lineRule="auto"/>
              <w:ind w:left="0" w:right="0" w:firstLine="482"/>
              <w:rPr>
                <w:rFonts w:hint="eastAsia" w:ascii="宋体" w:hAnsi="宋体" w:cs="宋体"/>
                <w:color w:val="000000"/>
                <w:szCs w:val="21"/>
              </w:rPr>
            </w:pPr>
            <w:r>
              <w:rPr>
                <w:rFonts w:hint="eastAsia" w:ascii="宋体" w:hAnsi="宋体" w:cs="宋体"/>
                <w:color w:val="000000"/>
                <w:szCs w:val="21"/>
              </w:rPr>
              <w:t>人民币（大写）</w:t>
            </w:r>
            <w:r>
              <w:rPr>
                <w:rFonts w:hint="eastAsia" w:ascii="宋体" w:hAnsi="宋体" w:cs="宋体"/>
                <w:color w:val="000000"/>
                <w:szCs w:val="21"/>
                <w:lang w:val="en-US" w:eastAsia="zh-CN"/>
              </w:rPr>
              <w:t>玖</w:t>
            </w:r>
            <w:r>
              <w:rPr>
                <w:rFonts w:hint="eastAsia" w:ascii="宋体" w:hAnsi="宋体" w:cs="宋体"/>
                <w:color w:val="000000"/>
                <w:szCs w:val="21"/>
              </w:rPr>
              <w:t>拾</w:t>
            </w:r>
            <w:r>
              <w:rPr>
                <w:rFonts w:hint="eastAsia" w:ascii="宋体" w:hAnsi="宋体" w:cs="宋体"/>
                <w:color w:val="000000"/>
                <w:szCs w:val="21"/>
                <w:lang w:val="en-US" w:eastAsia="zh-CN"/>
              </w:rPr>
              <w:t>壹万</w:t>
            </w:r>
            <w:r>
              <w:rPr>
                <w:rFonts w:hint="eastAsia" w:ascii="宋体" w:hAnsi="宋体" w:cs="宋体"/>
                <w:color w:val="000000"/>
                <w:szCs w:val="21"/>
              </w:rPr>
              <w:t>元整</w:t>
            </w:r>
          </w:p>
          <w:p w14:paraId="6D36A10B">
            <w:pPr>
              <w:keepNext w:val="0"/>
              <w:keepLines w:val="0"/>
              <w:suppressLineNumbers w:val="0"/>
              <w:spacing w:before="0" w:beforeAutospacing="0" w:after="0" w:afterAutospacing="0" w:line="360" w:lineRule="auto"/>
              <w:ind w:left="0" w:right="0" w:firstLine="630" w:firstLineChars="300"/>
              <w:rPr>
                <w:rFonts w:hint="eastAsia" w:ascii="宋体" w:hAnsi="宋体" w:cs="宋体"/>
                <w:color w:val="000000"/>
                <w:szCs w:val="21"/>
              </w:rPr>
            </w:pPr>
            <w:r>
              <w:rPr>
                <w:rFonts w:hint="eastAsia" w:ascii="宋体" w:hAnsi="宋体" w:cs="宋体"/>
                <w:color w:val="000000"/>
                <w:szCs w:val="21"/>
              </w:rPr>
              <w:t>（小写）</w:t>
            </w:r>
            <w:r>
              <w:rPr>
                <w:rFonts w:hint="eastAsia" w:ascii="宋体" w:hAnsi="宋体" w:cs="宋体"/>
                <w:color w:val="000000"/>
                <w:szCs w:val="21"/>
                <w:lang w:val="en-US" w:eastAsia="zh-CN"/>
              </w:rPr>
              <w:t>910000</w:t>
            </w:r>
            <w:r>
              <w:rPr>
                <w:rFonts w:hint="eastAsia" w:ascii="宋体" w:hAnsi="宋体" w:cs="宋体"/>
                <w:color w:val="000000"/>
                <w:szCs w:val="21"/>
              </w:rPr>
              <w:t>元</w:t>
            </w:r>
          </w:p>
          <w:p w14:paraId="5BBD013D">
            <w:pPr>
              <w:pStyle w:val="33"/>
              <w:keepNext w:val="0"/>
              <w:keepLines w:val="0"/>
              <w:suppressLineNumbers w:val="0"/>
              <w:spacing w:before="0" w:beforeAutospacing="0" w:after="0" w:afterAutospacing="0"/>
              <w:ind w:left="0" w:right="0" w:firstLine="482"/>
              <w:rPr>
                <w:rFonts w:hint="eastAsia" w:ascii="宋体" w:hAnsi="宋体" w:cs="宋体"/>
              </w:rPr>
            </w:pPr>
            <w:r>
              <w:rPr>
                <w:rFonts w:hint="eastAsia" w:ascii="宋体" w:hAnsi="宋体" w:cs="宋体"/>
              </w:rPr>
              <w:t>注：供应商</w:t>
            </w:r>
            <w:r>
              <w:rPr>
                <w:rFonts w:hint="eastAsia" w:ascii="宋体" w:hAnsi="宋体" w:cs="宋体"/>
                <w:lang w:val="en-US" w:eastAsia="zh-CN"/>
              </w:rPr>
              <w:t>响应文件内</w:t>
            </w:r>
            <w:r>
              <w:rPr>
                <w:rFonts w:hint="eastAsia" w:ascii="宋体" w:hAnsi="宋体" w:cs="宋体"/>
              </w:rPr>
              <w:t>报价不得超过其最高限价，否则响应无效。</w:t>
            </w:r>
          </w:p>
        </w:tc>
      </w:tr>
      <w:tr w14:paraId="367F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94" w:type="pct"/>
            <w:vAlign w:val="center"/>
          </w:tcPr>
          <w:p w14:paraId="06149E59">
            <w:pPr>
              <w:keepNext w:val="0"/>
              <w:keepLines w:val="0"/>
              <w:suppressLineNumbers w:val="0"/>
              <w:spacing w:before="0" w:beforeAutospacing="0" w:after="0" w:afterAutospacing="0" w:line="360" w:lineRule="auto"/>
              <w:ind w:left="0" w:right="0"/>
              <w:jc w:val="center"/>
              <w:rPr>
                <w:rFonts w:hint="eastAsia" w:ascii="宋体" w:hAnsi="宋体" w:cs="宋体"/>
                <w:b/>
                <w:bCs/>
                <w:szCs w:val="21"/>
              </w:rPr>
            </w:pPr>
            <w:r>
              <w:rPr>
                <w:rFonts w:hint="eastAsia" w:ascii="宋体" w:hAnsi="宋体" w:cs="宋体"/>
                <w:szCs w:val="21"/>
              </w:rPr>
              <w:t>2</w:t>
            </w:r>
          </w:p>
        </w:tc>
        <w:tc>
          <w:tcPr>
            <w:tcW w:w="774" w:type="pct"/>
            <w:vAlign w:val="center"/>
          </w:tcPr>
          <w:p w14:paraId="600B71E7">
            <w:pPr>
              <w:keepNext/>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是否允许代理商参加</w:t>
            </w:r>
          </w:p>
        </w:tc>
        <w:tc>
          <w:tcPr>
            <w:tcW w:w="3830" w:type="pct"/>
            <w:vAlign w:val="center"/>
          </w:tcPr>
          <w:p w14:paraId="321DA640">
            <w:pPr>
              <w:keepNext w:val="0"/>
              <w:keepLines w:val="0"/>
              <w:suppressLineNumbers w:val="0"/>
              <w:spacing w:before="0" w:beforeAutospacing="0" w:after="0" w:afterAutospacing="0" w:line="360" w:lineRule="auto"/>
              <w:ind w:left="0" w:right="0" w:firstLine="420" w:firstLineChars="200"/>
              <w:rPr>
                <w:rFonts w:hint="eastAsia" w:ascii="宋体" w:hAnsi="宋体" w:cs="宋体"/>
                <w:bCs/>
                <w:szCs w:val="21"/>
              </w:rPr>
            </w:pPr>
            <w:r>
              <w:rPr>
                <w:rFonts w:hint="eastAsia" w:ascii="宋体" w:hAnsi="宋体" w:cs="宋体"/>
                <w:bCs/>
                <w:szCs w:val="21"/>
              </w:rPr>
              <w:t>是</w:t>
            </w:r>
          </w:p>
        </w:tc>
      </w:tr>
      <w:tr w14:paraId="5899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94" w:type="pct"/>
            <w:vAlign w:val="center"/>
          </w:tcPr>
          <w:p w14:paraId="5DB5E852">
            <w:pPr>
              <w:keepNext w:val="0"/>
              <w:keepLines w:val="0"/>
              <w:suppressLineNumbers w:val="0"/>
              <w:spacing w:before="0" w:beforeAutospacing="0" w:after="0" w:afterAutospacing="0" w:line="360" w:lineRule="auto"/>
              <w:ind w:left="0" w:right="0"/>
              <w:jc w:val="center"/>
              <w:rPr>
                <w:rFonts w:hint="eastAsia" w:ascii="宋体" w:hAnsi="宋体" w:cs="宋体"/>
                <w:bCs/>
                <w:szCs w:val="21"/>
              </w:rPr>
            </w:pPr>
            <w:r>
              <w:rPr>
                <w:rFonts w:hint="eastAsia" w:ascii="宋体" w:hAnsi="宋体" w:cs="宋体"/>
                <w:bCs/>
                <w:szCs w:val="21"/>
              </w:rPr>
              <w:t>3</w:t>
            </w:r>
          </w:p>
        </w:tc>
        <w:tc>
          <w:tcPr>
            <w:tcW w:w="774" w:type="pct"/>
            <w:vAlign w:val="center"/>
          </w:tcPr>
          <w:p w14:paraId="269E6E07">
            <w:pPr>
              <w:keepNext/>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bCs/>
                <w:szCs w:val="21"/>
              </w:rPr>
              <w:t>是否允许联合体参加</w:t>
            </w:r>
          </w:p>
        </w:tc>
        <w:tc>
          <w:tcPr>
            <w:tcW w:w="3830" w:type="pct"/>
            <w:vAlign w:val="center"/>
          </w:tcPr>
          <w:p w14:paraId="26EFCD06">
            <w:pPr>
              <w:pStyle w:val="19"/>
              <w:keepNext w:val="0"/>
              <w:keepLines w:val="0"/>
              <w:suppressLineNumbers w:val="0"/>
              <w:snapToGrid w:val="0"/>
              <w:spacing w:before="0" w:beforeAutospacing="0" w:after="0" w:afterAutospacing="0" w:line="390" w:lineRule="exact"/>
              <w:ind w:left="0" w:right="0" w:firstLine="422"/>
              <w:rPr>
                <w:rFonts w:hint="eastAsia" w:hAnsi="宋体" w:cs="宋体"/>
                <w:bCs/>
                <w:sz w:val="21"/>
              </w:rPr>
            </w:pPr>
            <w:r>
              <w:rPr>
                <w:rFonts w:hint="eastAsia" w:hAnsi="宋体" w:cs="宋体"/>
                <w:bCs/>
                <w:sz w:val="21"/>
              </w:rPr>
              <w:t>否</w:t>
            </w:r>
          </w:p>
        </w:tc>
      </w:tr>
      <w:tr w14:paraId="5A71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1" w:hRule="atLeast"/>
        </w:trPr>
        <w:tc>
          <w:tcPr>
            <w:tcW w:w="394" w:type="pct"/>
            <w:vAlign w:val="center"/>
          </w:tcPr>
          <w:p w14:paraId="0698243D">
            <w:pPr>
              <w:keepNext w:val="0"/>
              <w:keepLines w:val="0"/>
              <w:suppressLineNumbers w:val="0"/>
              <w:spacing w:before="0" w:beforeAutospacing="0" w:after="0" w:afterAutospacing="0" w:line="360" w:lineRule="auto"/>
              <w:ind w:left="0" w:right="0"/>
              <w:jc w:val="center"/>
              <w:rPr>
                <w:rFonts w:hint="eastAsia" w:ascii="宋体" w:hAnsi="宋体" w:cs="宋体"/>
                <w:bCs/>
                <w:szCs w:val="21"/>
              </w:rPr>
            </w:pPr>
            <w:r>
              <w:rPr>
                <w:rFonts w:hint="eastAsia" w:ascii="宋体" w:hAnsi="宋体" w:cs="宋体"/>
                <w:bCs/>
                <w:szCs w:val="21"/>
              </w:rPr>
              <w:t>4</w:t>
            </w:r>
          </w:p>
        </w:tc>
        <w:tc>
          <w:tcPr>
            <w:tcW w:w="774" w:type="pct"/>
            <w:vAlign w:val="center"/>
          </w:tcPr>
          <w:p w14:paraId="15B2DFF3">
            <w:pPr>
              <w:keepNext/>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响应文件份数、纸质响应文件的制作要求及解密时间</w:t>
            </w:r>
          </w:p>
        </w:tc>
        <w:tc>
          <w:tcPr>
            <w:tcW w:w="3830" w:type="pct"/>
            <w:vAlign w:val="center"/>
          </w:tcPr>
          <w:p w14:paraId="0A463211">
            <w:pPr>
              <w:pStyle w:val="19"/>
              <w:keepNext w:val="0"/>
              <w:keepLines w:val="0"/>
              <w:suppressLineNumbers w:val="0"/>
              <w:snapToGrid w:val="0"/>
              <w:spacing w:before="0" w:beforeAutospacing="0" w:after="0" w:afterAutospacing="0" w:line="390" w:lineRule="exact"/>
              <w:ind w:left="0" w:right="0" w:firstLine="422"/>
              <w:rPr>
                <w:rFonts w:hint="eastAsia" w:hAnsi="宋体" w:cs="宋体"/>
                <w:kern w:val="2"/>
                <w:sz w:val="21"/>
              </w:rPr>
            </w:pPr>
            <w:r>
              <w:rPr>
                <w:rFonts w:hint="eastAsia" w:hAnsi="宋体" w:cs="宋体"/>
                <w:kern w:val="2"/>
                <w:sz w:val="21"/>
              </w:rPr>
              <w:t>1.供应商需在山西政府采购平台上传加密电子响应文件1份；</w:t>
            </w:r>
          </w:p>
          <w:p w14:paraId="41FB5FE9">
            <w:pPr>
              <w:pStyle w:val="19"/>
              <w:keepNext w:val="0"/>
              <w:keepLines w:val="0"/>
              <w:suppressLineNumbers w:val="0"/>
              <w:snapToGrid w:val="0"/>
              <w:spacing w:before="0" w:beforeAutospacing="0" w:after="0" w:afterAutospacing="0" w:line="390" w:lineRule="exact"/>
              <w:ind w:left="0" w:right="0" w:firstLine="422"/>
              <w:rPr>
                <w:rFonts w:hint="eastAsia" w:hAnsi="宋体" w:cs="宋体"/>
                <w:kern w:val="2"/>
                <w:sz w:val="21"/>
              </w:rPr>
            </w:pPr>
            <w:r>
              <w:rPr>
                <w:rFonts w:hint="eastAsia" w:hAnsi="宋体" w:cs="宋体"/>
                <w:kern w:val="2"/>
                <w:sz w:val="21"/>
              </w:rPr>
              <w:t>2.响应文件开启时间即为解密开始时间，解密时长30分钟。解密截止时间未进行解密的，视为未递交响应文件。</w:t>
            </w:r>
          </w:p>
          <w:p w14:paraId="639B4E26">
            <w:pPr>
              <w:pStyle w:val="19"/>
              <w:keepNext w:val="0"/>
              <w:keepLines w:val="0"/>
              <w:suppressLineNumbers w:val="0"/>
              <w:snapToGrid w:val="0"/>
              <w:spacing w:before="0" w:beforeAutospacing="0" w:after="0" w:afterAutospacing="0" w:line="390" w:lineRule="exact"/>
              <w:ind w:left="0" w:right="0" w:firstLine="422"/>
              <w:rPr>
                <w:rFonts w:hint="eastAsia" w:hAnsi="宋体" w:cs="宋体"/>
                <w:kern w:val="2"/>
                <w:sz w:val="21"/>
              </w:rPr>
            </w:pPr>
            <w:r>
              <w:rPr>
                <w:rFonts w:hint="eastAsia" w:hAnsi="宋体" w:cs="宋体"/>
                <w:kern w:val="2"/>
                <w:sz w:val="21"/>
              </w:rPr>
              <w:t>3.纸质响应文件贰份，请在</w:t>
            </w:r>
            <w:r>
              <w:rPr>
                <w:rFonts w:hint="eastAsia" w:hAnsi="宋体" w:cs="宋体"/>
                <w:kern w:val="2"/>
                <w:sz w:val="21"/>
                <w:lang w:val="en-US" w:eastAsia="zh-CN"/>
              </w:rPr>
              <w:t>采购活动结束后</w:t>
            </w:r>
            <w:r>
              <w:rPr>
                <w:rFonts w:hint="eastAsia" w:hAnsi="宋体" w:cs="宋体"/>
                <w:kern w:val="2"/>
                <w:sz w:val="21"/>
              </w:rPr>
              <w:t>递交至</w:t>
            </w:r>
            <w:r>
              <w:rPr>
                <w:rFonts w:hint="eastAsia" w:hAnsi="宋体" w:cs="宋体"/>
                <w:kern w:val="2"/>
                <w:sz w:val="21"/>
                <w:lang w:val="en-US" w:eastAsia="zh-CN"/>
              </w:rPr>
              <w:t>本公司</w:t>
            </w:r>
            <w:r>
              <w:rPr>
                <w:rFonts w:hint="eastAsia" w:hAnsi="宋体" w:cs="宋体"/>
                <w:kern w:val="2"/>
                <w:sz w:val="21"/>
              </w:rPr>
              <w:t>或进行快递邮寄（各种快递均可）。</w:t>
            </w:r>
          </w:p>
          <w:p w14:paraId="58120635">
            <w:pPr>
              <w:pStyle w:val="19"/>
              <w:keepNext w:val="0"/>
              <w:keepLines w:val="0"/>
              <w:suppressLineNumbers w:val="0"/>
              <w:snapToGrid w:val="0"/>
              <w:spacing w:before="0" w:beforeAutospacing="0" w:after="0" w:afterAutospacing="0" w:line="390" w:lineRule="exact"/>
              <w:ind w:left="0" w:right="0" w:firstLine="422"/>
              <w:rPr>
                <w:rFonts w:hint="eastAsia" w:hAnsi="宋体" w:cs="宋体"/>
                <w:kern w:val="2"/>
                <w:sz w:val="21"/>
              </w:rPr>
            </w:pPr>
            <w:r>
              <w:rPr>
                <w:rFonts w:hint="eastAsia" w:hAnsi="宋体" w:cs="宋体"/>
                <w:kern w:val="2"/>
                <w:sz w:val="21"/>
              </w:rPr>
              <w:t>4.邮寄地址：山西省太原市和平北路56号诚泰商务中心13层1302号，收件人：曹卓然，收件电话：13643463023</w:t>
            </w:r>
          </w:p>
          <w:p w14:paraId="46850981">
            <w:pPr>
              <w:pStyle w:val="19"/>
              <w:keepNext w:val="0"/>
              <w:keepLines w:val="0"/>
              <w:suppressLineNumbers w:val="0"/>
              <w:snapToGrid w:val="0"/>
              <w:spacing w:before="0" w:beforeAutospacing="0" w:after="0" w:afterAutospacing="0" w:line="390" w:lineRule="exact"/>
              <w:ind w:left="0" w:right="0" w:firstLine="422"/>
              <w:rPr>
                <w:rFonts w:hint="eastAsia" w:hAnsi="宋体" w:cs="宋体"/>
                <w:kern w:val="2"/>
                <w:sz w:val="21"/>
              </w:rPr>
            </w:pPr>
            <w:r>
              <w:rPr>
                <w:rFonts w:hint="eastAsia" w:hAnsi="宋体" w:cs="宋体"/>
                <w:kern w:val="2"/>
                <w:sz w:val="21"/>
              </w:rPr>
              <w:t>5.纸质文件制作：利用已加盖电子印章的电子响应文件直接打印胶装纸质响应文件（可进行双面打印）。</w:t>
            </w:r>
          </w:p>
          <w:p w14:paraId="07476EC7">
            <w:pPr>
              <w:pStyle w:val="19"/>
              <w:keepNext w:val="0"/>
              <w:keepLines w:val="0"/>
              <w:suppressLineNumbers w:val="0"/>
              <w:snapToGrid w:val="0"/>
              <w:spacing w:before="0" w:beforeAutospacing="0" w:after="0" w:afterAutospacing="0" w:line="390" w:lineRule="exact"/>
              <w:ind w:left="0" w:right="0" w:firstLine="422"/>
              <w:rPr>
                <w:rFonts w:hint="eastAsia" w:hAnsi="宋体" w:eastAsia="宋体" w:cs="宋体"/>
                <w:kern w:val="2"/>
                <w:sz w:val="21"/>
                <w:lang w:val="en-US" w:eastAsia="zh-CN"/>
              </w:rPr>
            </w:pPr>
            <w:r>
              <w:rPr>
                <w:rFonts w:hint="eastAsia" w:hAnsi="宋体" w:cs="宋体"/>
                <w:kern w:val="2"/>
                <w:sz w:val="21"/>
                <w:lang w:val="en-US" w:eastAsia="zh-CN"/>
              </w:rPr>
              <w:t>6</w:t>
            </w:r>
            <w:r>
              <w:rPr>
                <w:rFonts w:hint="eastAsia" w:hAnsi="宋体" w:cs="宋体"/>
                <w:kern w:val="2"/>
                <w:sz w:val="21"/>
              </w:rPr>
              <w:t>.纸质响应文件仅作存档使用</w:t>
            </w:r>
            <w:r>
              <w:rPr>
                <w:rFonts w:hint="eastAsia" w:hAnsi="宋体" w:cs="宋体"/>
                <w:kern w:val="2"/>
                <w:sz w:val="21"/>
                <w:lang w:eastAsia="zh-CN"/>
              </w:rPr>
              <w:t>。</w:t>
            </w:r>
          </w:p>
        </w:tc>
      </w:tr>
      <w:tr w14:paraId="08F6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4" w:hRule="atLeast"/>
        </w:trPr>
        <w:tc>
          <w:tcPr>
            <w:tcW w:w="394" w:type="pct"/>
            <w:vAlign w:val="center"/>
          </w:tcPr>
          <w:p w14:paraId="4DB4911A">
            <w:pPr>
              <w:keepNext w:val="0"/>
              <w:keepLines w:val="0"/>
              <w:suppressLineNumbers w:val="0"/>
              <w:spacing w:before="0" w:beforeAutospacing="0" w:after="0" w:afterAutospacing="0" w:line="360" w:lineRule="auto"/>
              <w:ind w:left="0" w:right="0"/>
              <w:jc w:val="center"/>
              <w:rPr>
                <w:rFonts w:hint="eastAsia" w:ascii="宋体" w:hAnsi="宋体" w:cs="宋体"/>
                <w:bCs/>
                <w:szCs w:val="21"/>
              </w:rPr>
            </w:pPr>
            <w:r>
              <w:rPr>
                <w:rFonts w:hint="eastAsia" w:ascii="宋体" w:hAnsi="宋体" w:cs="宋体"/>
                <w:bCs/>
                <w:szCs w:val="21"/>
              </w:rPr>
              <w:t>5</w:t>
            </w:r>
          </w:p>
        </w:tc>
        <w:tc>
          <w:tcPr>
            <w:tcW w:w="774" w:type="pct"/>
            <w:vAlign w:val="center"/>
          </w:tcPr>
          <w:p w14:paraId="232F6CBC">
            <w:pPr>
              <w:keepNext/>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szCs w:val="21"/>
              </w:rPr>
              <w:t>供应商应提交的资格证明文件</w:t>
            </w:r>
          </w:p>
        </w:tc>
        <w:tc>
          <w:tcPr>
            <w:tcW w:w="3830" w:type="pct"/>
            <w:vAlign w:val="center"/>
          </w:tcPr>
          <w:p w14:paraId="6D6B3D6A">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rPr>
              <w:t>1.具有独立承担民事责任能力的证明文件</w:t>
            </w:r>
          </w:p>
          <w:p w14:paraId="461FF289">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rPr>
              <w:t>供应商须提供具有独立承担民事责任能力的承诺函（见‘响应文件格式’）；</w:t>
            </w:r>
          </w:p>
          <w:p w14:paraId="52A84251">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rPr>
              <w:t>2.具有良好的商业信誉和健全的财务会计制度证明文件</w:t>
            </w:r>
          </w:p>
          <w:p w14:paraId="1C050162">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rPr>
              <w:t>供应商须提供具有良好的商业信誉和健全的财务会计制度的承诺函（见‘响应文件格式’）；</w:t>
            </w:r>
          </w:p>
          <w:p w14:paraId="0712CBEB">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rPr>
              <w:t>3.具有履行合同所必需的设备和专业技术能力证明文件</w:t>
            </w:r>
          </w:p>
          <w:p w14:paraId="7725BC80">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rPr>
              <w:t>供应商须提供履行合同能力的承诺函（见‘响应文件格式’）；</w:t>
            </w:r>
          </w:p>
          <w:p w14:paraId="7DBD7B4C">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rPr>
              <w:t>4.依法缴纳税收和社会保障资金证明文件</w:t>
            </w:r>
          </w:p>
          <w:p w14:paraId="69301C1A">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rPr>
              <w:t>供应商须提供依法缴纳税收和社会保障资金的承诺函（见‘响应文件格式’）；</w:t>
            </w:r>
          </w:p>
          <w:p w14:paraId="75B2F745">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rPr>
              <w:t>5.参加政府采购活动前三年内，在经营活动中没有重大违法记录证明文件</w:t>
            </w:r>
          </w:p>
          <w:p w14:paraId="6DC50C7F">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rPr>
              <w:t>供应商须提供近三年无重大违法记录的承诺函（见‘响应文件格式’）；</w:t>
            </w:r>
          </w:p>
          <w:p w14:paraId="3B7D5CD9">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default" w:ascii="宋体" w:hAnsi="宋体" w:cs="宋体"/>
                <w:szCs w:val="21"/>
              </w:rPr>
              <w:t>6</w:t>
            </w:r>
            <w:r>
              <w:rPr>
                <w:rFonts w:hint="eastAsia" w:ascii="宋体" w:hAnsi="宋体" w:cs="宋体"/>
                <w:szCs w:val="21"/>
              </w:rPr>
              <w:t>.供应商廉洁自律承诺书</w:t>
            </w:r>
          </w:p>
          <w:p w14:paraId="4CCC239A">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eastAsia="宋体" w:cs="宋体"/>
                <w:b w:val="0"/>
                <w:snapToGrid/>
                <w:kern w:val="2"/>
                <w:sz w:val="21"/>
                <w:szCs w:val="21"/>
                <w:lang w:val="en-US" w:eastAsia="zh-CN" w:bidi="ar-SA"/>
              </w:rPr>
            </w:pPr>
            <w:r>
              <w:rPr>
                <w:rFonts w:hint="eastAsia" w:ascii="宋体" w:hAnsi="宋体" w:eastAsia="宋体" w:cs="宋体"/>
                <w:b w:val="0"/>
                <w:snapToGrid/>
                <w:kern w:val="2"/>
                <w:sz w:val="21"/>
                <w:szCs w:val="21"/>
                <w:lang w:val="en-US" w:eastAsia="zh-CN" w:bidi="ar-SA"/>
              </w:rPr>
              <w:t>供应商须提供廉洁自律承诺书（见‘响应文件格式’）；</w:t>
            </w:r>
          </w:p>
          <w:p w14:paraId="31FC94E6">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.落实政府采购政策需满足的资格要求</w:t>
            </w:r>
          </w:p>
          <w:p w14:paraId="766A1D30">
            <w:pPr>
              <w:pStyle w:val="38"/>
              <w:keepNext w:val="0"/>
              <w:keepLines w:val="0"/>
              <w:suppressLineNumbers w:val="0"/>
              <w:spacing w:before="0" w:beforeAutospacing="0" w:afterAutospacing="0"/>
              <w:ind w:right="0"/>
              <w:rPr>
                <w:rFonts w:hint="eastAsia"/>
              </w:rPr>
            </w:pPr>
            <w:r>
              <w:rPr>
                <w:rFonts w:hint="eastAsia" w:ascii="宋体" w:hAnsi="宋体" w:eastAsia="宋体" w:cs="宋体"/>
                <w:b w:val="0"/>
                <w:snapToGrid/>
                <w:kern w:val="2"/>
                <w:sz w:val="21"/>
                <w:szCs w:val="21"/>
                <w:lang w:val="en-US" w:eastAsia="zh-CN" w:bidi="ar-SA"/>
              </w:rPr>
              <w:t>供应商需提供中小企业声明函（见‘响应文件格式’）；</w:t>
            </w:r>
          </w:p>
          <w:p w14:paraId="1AC712FD">
            <w:pPr>
              <w:keepNext w:val="0"/>
              <w:keepLines w:val="0"/>
              <w:suppressLineNumbers w:val="0"/>
              <w:spacing w:before="0" w:beforeAutospacing="0" w:after="0" w:afterAutospacing="0" w:line="360" w:lineRule="auto"/>
              <w:ind w:left="0" w:right="0" w:firstLine="482"/>
              <w:rPr>
                <w:rFonts w:hint="default"/>
              </w:rPr>
            </w:pPr>
            <w:r>
              <w:rPr>
                <w:rFonts w:hint="eastAsia"/>
                <w:lang w:val="en-US" w:eastAsia="zh-CN"/>
              </w:rPr>
              <w:t>8.</w:t>
            </w:r>
            <w:r>
              <w:rPr>
                <w:rFonts w:hint="eastAsia"/>
              </w:rPr>
              <w:t>磋商保证金提交凭证</w:t>
            </w:r>
          </w:p>
          <w:p w14:paraId="62303EE9">
            <w:pPr>
              <w:keepNext w:val="0"/>
              <w:keepLines w:val="0"/>
              <w:suppressLineNumbers w:val="0"/>
              <w:spacing w:before="0" w:beforeAutospacing="0" w:after="0" w:afterAutospacing="0" w:line="360" w:lineRule="auto"/>
              <w:ind w:left="0" w:right="0" w:firstLine="482"/>
              <w:rPr>
                <w:rFonts w:hint="default"/>
              </w:rPr>
            </w:pPr>
            <w:r>
              <w:rPr>
                <w:rFonts w:hint="eastAsia"/>
              </w:rPr>
              <w:t>须提供磋商保证金提交凭证扫描件或影印件（须加盖供应商公章）。</w:t>
            </w:r>
          </w:p>
          <w:p w14:paraId="6FEA6A07">
            <w:pPr>
              <w:keepNext w:val="0"/>
              <w:keepLines w:val="0"/>
              <w:suppressLineNumbers w:val="0"/>
              <w:spacing w:before="0" w:beforeAutospacing="0" w:after="0" w:afterAutospacing="0" w:line="360" w:lineRule="auto"/>
              <w:ind w:left="0" w:right="0" w:firstLine="482"/>
              <w:rPr>
                <w:rFonts w:hint="default"/>
              </w:rPr>
            </w:pPr>
            <w:r>
              <w:rPr>
                <w:rFonts w:hint="eastAsia"/>
              </w:rPr>
              <w:t>磋商保证金金额及提交要求：</w:t>
            </w:r>
          </w:p>
          <w:p w14:paraId="0EF27247">
            <w:pPr>
              <w:keepNext w:val="0"/>
              <w:keepLines w:val="0"/>
              <w:suppressLineNumbers w:val="0"/>
              <w:spacing w:before="0" w:beforeAutospacing="0" w:after="0" w:afterAutospacing="0" w:line="360" w:lineRule="auto"/>
              <w:ind w:left="0" w:right="0" w:firstLine="482"/>
              <w:rPr>
                <w:rFonts w:hint="default"/>
              </w:rPr>
            </w:pPr>
            <w:r>
              <w:rPr>
                <w:rFonts w:hint="eastAsia"/>
              </w:rPr>
              <w:t>人民币（大写）：</w:t>
            </w:r>
            <w:r>
              <w:rPr>
                <w:rFonts w:hint="eastAsia"/>
                <w:b/>
                <w:bCs/>
                <w:lang w:val="en-US" w:eastAsia="zh-CN"/>
              </w:rPr>
              <w:t>玖仟</w:t>
            </w:r>
            <w:r>
              <w:rPr>
                <w:rFonts w:hint="eastAsia"/>
                <w:b/>
                <w:bCs/>
              </w:rPr>
              <w:t>元整</w:t>
            </w:r>
            <w:r>
              <w:rPr>
                <w:rFonts w:hint="eastAsia"/>
              </w:rPr>
              <w:t xml:space="preserve">      ￥</w:t>
            </w:r>
            <w:r>
              <w:rPr>
                <w:rFonts w:hint="eastAsia"/>
                <w:b/>
                <w:bCs/>
                <w:lang w:val="en-US" w:eastAsia="zh-CN"/>
              </w:rPr>
              <w:t>9</w:t>
            </w:r>
            <w:r>
              <w:rPr>
                <w:rFonts w:hint="eastAsia"/>
                <w:b/>
                <w:bCs/>
              </w:rPr>
              <w:t>000元</w:t>
            </w:r>
          </w:p>
          <w:p w14:paraId="0616B848">
            <w:pPr>
              <w:keepNext w:val="0"/>
              <w:keepLines w:val="0"/>
              <w:suppressLineNumbers w:val="0"/>
              <w:spacing w:before="0" w:beforeAutospacing="0" w:after="0" w:afterAutospacing="0" w:line="360" w:lineRule="auto"/>
              <w:ind w:left="0" w:right="0" w:firstLine="482"/>
              <w:rPr>
                <w:rFonts w:hint="default"/>
              </w:rPr>
            </w:pPr>
            <w:r>
              <w:rPr>
                <w:rFonts w:hint="eastAsia"/>
              </w:rPr>
              <w:t>供应商在响应文件开启前，须将磋商保证金采用支票（或网银转账）、汇票、本票或者金融机构、担保机构出具的保函等非现金形式提交。采用支票提交的，由供应商开出（付款行为对公账户）；采用网银转账的，由供应商通过对公账户网上银行转出；采用汇票、本票提交的，须从供应商的对公账户银行开出；采用金融机构出具保函的，由从事金融业有关的金融中介机构开出；采用担保机构出具保函的，由银行或代办磋商保函的担保公司开出。确保在响应文件开启之前递交到采购代理机构。</w:t>
            </w:r>
          </w:p>
          <w:p w14:paraId="30A85542">
            <w:pPr>
              <w:keepNext w:val="0"/>
              <w:keepLines w:val="0"/>
              <w:suppressLineNumbers w:val="0"/>
              <w:spacing w:before="0" w:beforeAutospacing="0" w:after="0" w:afterAutospacing="0" w:line="360" w:lineRule="auto"/>
              <w:ind w:left="0" w:right="0" w:firstLine="482"/>
              <w:rPr>
                <w:rFonts w:hint="default"/>
                <w:b/>
                <w:bCs/>
                <w:lang w:val="zh-CN"/>
              </w:rPr>
            </w:pPr>
            <w:r>
              <w:rPr>
                <w:rFonts w:hint="eastAsia"/>
                <w:b/>
                <w:bCs/>
                <w:lang w:val="zh-CN"/>
              </w:rPr>
              <w:t>收款单位：山西京玮雅正招标代理有限公司</w:t>
            </w:r>
          </w:p>
          <w:p w14:paraId="44DB9A2C">
            <w:pPr>
              <w:keepNext w:val="0"/>
              <w:keepLines w:val="0"/>
              <w:suppressLineNumbers w:val="0"/>
              <w:spacing w:before="0" w:beforeAutospacing="0" w:after="0" w:afterAutospacing="0" w:line="360" w:lineRule="auto"/>
              <w:ind w:left="0" w:right="0" w:firstLine="482"/>
              <w:rPr>
                <w:rFonts w:hint="default"/>
                <w:b/>
                <w:bCs/>
                <w:lang w:val="zh-CN"/>
              </w:rPr>
            </w:pPr>
            <w:r>
              <w:rPr>
                <w:rFonts w:hint="eastAsia"/>
                <w:b/>
                <w:bCs/>
                <w:lang w:val="zh-CN"/>
              </w:rPr>
              <w:t>开 户 行：</w:t>
            </w:r>
            <w:bookmarkStart w:id="32" w:name="_Hlk115267222"/>
            <w:r>
              <w:rPr>
                <w:rFonts w:hint="eastAsia"/>
                <w:b/>
                <w:bCs/>
                <w:lang w:val="zh-CN"/>
              </w:rPr>
              <w:t>招商银行股份有限公司太原兴华街支行</w:t>
            </w:r>
            <w:bookmarkEnd w:id="32"/>
          </w:p>
          <w:p w14:paraId="37B6519E">
            <w:pPr>
              <w:keepNext w:val="0"/>
              <w:keepLines w:val="0"/>
              <w:suppressLineNumbers w:val="0"/>
              <w:spacing w:before="0" w:beforeAutospacing="0" w:after="0" w:afterAutospacing="0" w:line="360" w:lineRule="auto"/>
              <w:ind w:left="0" w:right="0" w:firstLine="482"/>
              <w:rPr>
                <w:rFonts w:hint="default"/>
                <w:b/>
                <w:bCs/>
                <w:lang w:val="zh-CN"/>
              </w:rPr>
            </w:pPr>
            <w:r>
              <w:rPr>
                <w:rFonts w:hint="eastAsia"/>
                <w:b/>
                <w:bCs/>
                <w:lang w:val="zh-CN"/>
              </w:rPr>
              <w:t>帐    号：</w:t>
            </w:r>
            <w:bookmarkStart w:id="33" w:name="_Hlk115267280"/>
            <w:r>
              <w:rPr>
                <w:rFonts w:hint="eastAsia"/>
                <w:b/>
                <w:bCs/>
                <w:lang w:val="zh-CN"/>
              </w:rPr>
              <w:t>351905365410906</w:t>
            </w:r>
            <w:bookmarkEnd w:id="33"/>
          </w:p>
          <w:p w14:paraId="6865E6C0">
            <w:pPr>
              <w:keepNext w:val="0"/>
              <w:keepLines w:val="0"/>
              <w:suppressLineNumbers w:val="0"/>
              <w:spacing w:before="0" w:beforeAutospacing="0" w:after="0" w:afterAutospacing="0" w:line="360" w:lineRule="auto"/>
              <w:ind w:left="0" w:right="0" w:firstLine="482"/>
              <w:rPr>
                <w:rFonts w:hint="default"/>
                <w:b/>
                <w:bCs/>
              </w:rPr>
            </w:pPr>
            <w:r>
              <w:rPr>
                <w:rFonts w:hint="eastAsia"/>
                <w:b/>
                <w:bCs/>
                <w:lang w:val="zh-CN"/>
              </w:rPr>
              <w:t>开户行号：308161039067</w:t>
            </w:r>
          </w:p>
          <w:p w14:paraId="2852311D">
            <w:pPr>
              <w:keepNext w:val="0"/>
              <w:keepLines w:val="0"/>
              <w:suppressLineNumbers w:val="0"/>
              <w:spacing w:before="0" w:beforeAutospacing="0" w:after="0" w:afterAutospacing="0" w:line="360" w:lineRule="auto"/>
              <w:ind w:left="0" w:right="0" w:firstLine="482"/>
              <w:rPr>
                <w:rFonts w:hint="default"/>
              </w:rPr>
            </w:pPr>
            <w:r>
              <w:rPr>
                <w:rFonts w:hint="eastAsia"/>
              </w:rPr>
              <w:t>注：</w:t>
            </w:r>
          </w:p>
          <w:p w14:paraId="7432E572">
            <w:pPr>
              <w:keepNext w:val="0"/>
              <w:keepLines w:val="0"/>
              <w:suppressLineNumbers w:val="0"/>
              <w:spacing w:before="0" w:beforeAutospacing="0" w:after="0" w:afterAutospacing="0" w:line="360" w:lineRule="auto"/>
              <w:ind w:left="0" w:right="0" w:firstLine="482"/>
              <w:rPr>
                <w:rFonts w:hint="default"/>
              </w:rPr>
            </w:pPr>
            <w:r>
              <w:rPr>
                <w:rFonts w:hint="eastAsia"/>
              </w:rPr>
              <w:t>（1）未按要求提交磋商保证金或未足额提交磋商保证金或未在开启时间之前到账的，均将被视为无效响应。</w:t>
            </w:r>
          </w:p>
          <w:p w14:paraId="5F99444B">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rPr>
              <w:t>（2）供应商提交磋商保证金时，须在凭单用途栏中注明项目编</w:t>
            </w:r>
            <w:r>
              <w:rPr>
                <w:rFonts w:hint="eastAsia" w:ascii="宋体" w:hAnsi="宋体" w:cs="宋体"/>
                <w:szCs w:val="21"/>
              </w:rPr>
              <w:t>号</w:t>
            </w:r>
            <w:r>
              <w:rPr>
                <w:rFonts w:hint="eastAsia" w:ascii="宋体" w:hAnsi="宋体" w:cs="宋体"/>
                <w:szCs w:val="21"/>
                <w:lang w:val="en-US" w:eastAsia="zh-CN"/>
              </w:rPr>
              <w:t>或项目名称，</w:t>
            </w:r>
            <w:r>
              <w:rPr>
                <w:rFonts w:hint="eastAsia" w:ascii="宋体" w:hAnsi="宋体" w:cs="宋体"/>
                <w:szCs w:val="21"/>
              </w:rPr>
              <w:t>否则，由此造成的后果，由供应商自行承担。</w:t>
            </w:r>
          </w:p>
          <w:p w14:paraId="19009CFE">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.供应商</w:t>
            </w:r>
            <w:r>
              <w:rPr>
                <w:rFonts w:hint="eastAsia" w:ascii="宋体" w:hAnsi="宋体" w:cs="宋体"/>
                <w:szCs w:val="21"/>
                <w:lang w:val="en-US" w:eastAsia="zh-CN"/>
              </w:rPr>
              <w:t>认为</w:t>
            </w:r>
            <w:r>
              <w:rPr>
                <w:rFonts w:hint="eastAsia" w:ascii="宋体" w:hAnsi="宋体" w:cs="宋体"/>
                <w:szCs w:val="21"/>
              </w:rPr>
              <w:t>需提交的其他基本资质</w:t>
            </w:r>
          </w:p>
          <w:p w14:paraId="15DDD115">
            <w:pPr>
              <w:keepNext w:val="0"/>
              <w:keepLines w:val="0"/>
              <w:suppressLineNumbers w:val="0"/>
              <w:topLinePunct/>
              <w:autoSpaceDE w:val="0"/>
              <w:autoSpaceDN w:val="0"/>
              <w:spacing w:before="0" w:beforeAutospacing="0" w:after="0" w:afterAutospacing="0" w:line="460" w:lineRule="exact"/>
              <w:ind w:left="0" w:right="0" w:firstLine="482"/>
              <w:jc w:val="left"/>
              <w:rPr>
                <w:rFonts w:hint="eastAsia" w:ascii="宋体" w:hAnsi="宋体" w:cs="宋体"/>
                <w:szCs w:val="21"/>
              </w:rPr>
            </w:pPr>
            <w:r>
              <w:rPr>
                <w:rFonts w:hint="eastAsia" w:ascii="宋体" w:hAnsi="宋体" w:cs="宋体"/>
                <w:kern w:val="0"/>
                <w:szCs w:val="21"/>
                <w:lang w:val="en-US" w:eastAsia="zh-CN"/>
              </w:rPr>
              <w:t>10</w:t>
            </w:r>
            <w:r>
              <w:rPr>
                <w:rFonts w:hint="eastAsia" w:ascii="宋体" w:hAnsi="宋体" w:cs="宋体"/>
                <w:kern w:val="0"/>
                <w:szCs w:val="21"/>
              </w:rPr>
              <w:t>.供应商信用信息查询</w:t>
            </w:r>
          </w:p>
          <w:p w14:paraId="79AAD251">
            <w:pPr>
              <w:keepNext w:val="0"/>
              <w:keepLines w:val="0"/>
              <w:suppressLineNumbers w:val="0"/>
              <w:topLinePunct/>
              <w:autoSpaceDE w:val="0"/>
              <w:autoSpaceDN w:val="0"/>
              <w:spacing w:before="0" w:beforeAutospacing="0" w:after="0" w:afterAutospacing="0" w:line="460" w:lineRule="exact"/>
              <w:ind w:left="0" w:right="0" w:firstLine="482"/>
              <w:jc w:val="left"/>
              <w:rPr>
                <w:rFonts w:hint="eastAsia" w:ascii="宋体" w:hAnsi="宋体" w:cs="宋体"/>
                <w:kern w:val="0"/>
                <w:szCs w:val="21"/>
              </w:rPr>
            </w:pPr>
            <w:r>
              <w:rPr>
                <w:rFonts w:hint="eastAsia" w:ascii="宋体" w:hAnsi="宋体" w:cs="宋体"/>
                <w:kern w:val="0"/>
                <w:szCs w:val="21"/>
              </w:rPr>
              <w:t>此项内容不需要供应商提供。</w:t>
            </w:r>
          </w:p>
          <w:p w14:paraId="29535667">
            <w:pPr>
              <w:keepNext w:val="0"/>
              <w:keepLines w:val="0"/>
              <w:suppressLineNumbers w:val="0"/>
              <w:topLinePunct/>
              <w:autoSpaceDE w:val="0"/>
              <w:autoSpaceDN w:val="0"/>
              <w:spacing w:before="0" w:beforeAutospacing="0" w:after="0" w:afterAutospacing="0" w:line="460" w:lineRule="exact"/>
              <w:ind w:left="0" w:right="0" w:firstLine="482"/>
              <w:jc w:val="left"/>
              <w:rPr>
                <w:rFonts w:hint="eastAsia" w:ascii="宋体" w:hAnsi="宋体" w:cs="宋体"/>
                <w:kern w:val="0"/>
                <w:szCs w:val="21"/>
              </w:rPr>
            </w:pPr>
            <w:r>
              <w:rPr>
                <w:rFonts w:hint="eastAsia" w:ascii="宋体" w:hAnsi="宋体" w:cs="宋体"/>
                <w:kern w:val="0"/>
                <w:szCs w:val="21"/>
                <w:lang w:val="en-US" w:eastAsia="zh-CN"/>
              </w:rPr>
              <w:t>10.</w:t>
            </w:r>
            <w:r>
              <w:rPr>
                <w:rFonts w:hint="eastAsia" w:ascii="宋体" w:hAnsi="宋体" w:cs="宋体"/>
                <w:kern w:val="0"/>
                <w:szCs w:val="21"/>
              </w:rPr>
              <w:t>1查询地址：</w:t>
            </w:r>
          </w:p>
          <w:p w14:paraId="7D267353">
            <w:pPr>
              <w:keepNext w:val="0"/>
              <w:keepLines w:val="0"/>
              <w:suppressLineNumbers w:val="0"/>
              <w:topLinePunct/>
              <w:autoSpaceDE w:val="0"/>
              <w:autoSpaceDN w:val="0"/>
              <w:spacing w:before="0" w:beforeAutospacing="0" w:after="0" w:afterAutospacing="0" w:line="460" w:lineRule="exact"/>
              <w:ind w:left="0" w:right="0" w:firstLine="482"/>
              <w:jc w:val="left"/>
              <w:rPr>
                <w:rFonts w:hint="eastAsia" w:ascii="宋体" w:hAnsi="宋体" w:cs="宋体"/>
                <w:kern w:val="0"/>
                <w:szCs w:val="21"/>
              </w:rPr>
            </w:pPr>
            <w:r>
              <w:rPr>
                <w:rFonts w:hint="eastAsia" w:ascii="宋体" w:hAnsi="宋体" w:cs="宋体"/>
                <w:kern w:val="0"/>
                <w:szCs w:val="21"/>
              </w:rPr>
              <w:t>“信用中国”网站（http://www.creditchina.gov.cn）、“中国政府采购网”（http://www.ccgp.gov.cn）；</w:t>
            </w:r>
          </w:p>
          <w:p w14:paraId="4723230D">
            <w:pPr>
              <w:keepNext w:val="0"/>
              <w:keepLines w:val="0"/>
              <w:suppressLineNumbers w:val="0"/>
              <w:topLinePunct/>
              <w:autoSpaceDE w:val="0"/>
              <w:autoSpaceDN w:val="0"/>
              <w:spacing w:before="0" w:beforeAutospacing="0" w:after="0" w:afterAutospacing="0" w:line="460" w:lineRule="exact"/>
              <w:ind w:left="0" w:right="0" w:firstLine="482"/>
              <w:jc w:val="left"/>
              <w:rPr>
                <w:rFonts w:hint="eastAsia" w:ascii="宋体" w:hAnsi="宋体" w:cs="宋体"/>
                <w:kern w:val="0"/>
                <w:szCs w:val="21"/>
              </w:rPr>
            </w:pPr>
            <w:r>
              <w:rPr>
                <w:rFonts w:hint="eastAsia" w:ascii="宋体" w:hAnsi="宋体" w:cs="宋体"/>
                <w:kern w:val="0"/>
                <w:szCs w:val="21"/>
                <w:lang w:val="en-US" w:eastAsia="zh-CN"/>
              </w:rPr>
              <w:t>10</w:t>
            </w:r>
            <w:r>
              <w:rPr>
                <w:rFonts w:hint="eastAsia" w:ascii="宋体" w:hAnsi="宋体" w:cs="宋体"/>
                <w:kern w:val="0"/>
                <w:szCs w:val="21"/>
              </w:rPr>
              <w:t>.2查询截止时间：</w:t>
            </w:r>
          </w:p>
          <w:p w14:paraId="2A0472C8">
            <w:pPr>
              <w:keepNext w:val="0"/>
              <w:keepLines w:val="0"/>
              <w:suppressLineNumbers w:val="0"/>
              <w:topLinePunct/>
              <w:autoSpaceDE w:val="0"/>
              <w:autoSpaceDN w:val="0"/>
              <w:spacing w:before="0" w:beforeAutospacing="0" w:after="0" w:afterAutospacing="0" w:line="460" w:lineRule="exact"/>
              <w:ind w:left="0" w:right="0" w:firstLine="482"/>
              <w:jc w:val="left"/>
              <w:rPr>
                <w:rFonts w:hint="eastAsia" w:ascii="宋体" w:hAnsi="宋体" w:cs="宋体"/>
                <w:kern w:val="0"/>
                <w:szCs w:val="21"/>
              </w:rPr>
            </w:pPr>
            <w:r>
              <w:rPr>
                <w:rFonts w:hint="eastAsia" w:ascii="宋体" w:hAnsi="宋体" w:cs="宋体"/>
                <w:kern w:val="0"/>
                <w:szCs w:val="21"/>
              </w:rPr>
              <w:t>查询相关主体信用记录截止时间为磋商文件开启当日；</w:t>
            </w:r>
          </w:p>
          <w:p w14:paraId="07B419F5">
            <w:pPr>
              <w:keepNext w:val="0"/>
              <w:keepLines w:val="0"/>
              <w:suppressLineNumbers w:val="0"/>
              <w:topLinePunct/>
              <w:autoSpaceDE w:val="0"/>
              <w:autoSpaceDN w:val="0"/>
              <w:spacing w:before="0" w:beforeAutospacing="0" w:after="0" w:afterAutospacing="0" w:line="460" w:lineRule="exact"/>
              <w:ind w:left="0" w:right="0" w:firstLine="482"/>
              <w:jc w:val="left"/>
              <w:rPr>
                <w:rFonts w:hint="eastAsia" w:ascii="宋体" w:hAnsi="宋体" w:cs="宋体"/>
                <w:kern w:val="0"/>
                <w:szCs w:val="21"/>
              </w:rPr>
            </w:pPr>
            <w:r>
              <w:rPr>
                <w:rFonts w:hint="eastAsia" w:ascii="宋体" w:hAnsi="宋体" w:cs="宋体"/>
                <w:kern w:val="0"/>
                <w:szCs w:val="21"/>
                <w:lang w:val="en-US" w:eastAsia="zh-CN"/>
              </w:rPr>
              <w:t>10</w:t>
            </w:r>
            <w:r>
              <w:rPr>
                <w:rFonts w:hint="eastAsia" w:ascii="宋体" w:hAnsi="宋体" w:cs="宋体"/>
                <w:kern w:val="0"/>
                <w:szCs w:val="21"/>
              </w:rPr>
              <w:t>.3查询内容：</w:t>
            </w:r>
          </w:p>
          <w:p w14:paraId="705AADAC">
            <w:pPr>
              <w:keepNext w:val="0"/>
              <w:keepLines w:val="0"/>
              <w:suppressLineNumbers w:val="0"/>
              <w:topLinePunct/>
              <w:autoSpaceDE w:val="0"/>
              <w:autoSpaceDN w:val="0"/>
              <w:snapToGrid w:val="0"/>
              <w:spacing w:before="0" w:beforeAutospacing="0" w:after="0" w:afterAutospacing="0" w:line="360" w:lineRule="auto"/>
              <w:ind w:left="0" w:right="0" w:firstLine="482"/>
              <w:contextualSpacing/>
              <w:jc w:val="left"/>
              <w:rPr>
                <w:rFonts w:hint="eastAsia" w:ascii="宋体" w:hAnsi="宋体" w:eastAsia="宋体" w:cs="宋体"/>
                <w:kern w:val="0"/>
                <w:szCs w:val="21"/>
                <w:lang w:eastAsia="zh-CN"/>
              </w:rPr>
            </w:pPr>
            <w:r>
              <w:rPr>
                <w:rFonts w:hint="eastAsia" w:ascii="宋体" w:hAnsi="宋体" w:cs="宋体"/>
                <w:kern w:val="0"/>
                <w:szCs w:val="21"/>
              </w:rPr>
              <w:t>“信用中国”网查询严重失信主体名单记录情况；“中国政府采购网”查询政府采购严重违法失信行为信息记录情况或其他信用信息记录</w:t>
            </w:r>
            <w:r>
              <w:rPr>
                <w:rFonts w:hint="eastAsia" w:ascii="宋体" w:hAnsi="宋体" w:cs="宋体"/>
                <w:kern w:val="0"/>
                <w:szCs w:val="21"/>
                <w:lang w:eastAsia="zh-CN"/>
              </w:rPr>
              <w:t>。</w:t>
            </w:r>
          </w:p>
          <w:p w14:paraId="2C36349B">
            <w:pPr>
              <w:keepNext w:val="0"/>
              <w:keepLines w:val="0"/>
              <w:suppressLineNumbers w:val="0"/>
              <w:topLinePunct/>
              <w:autoSpaceDE w:val="0"/>
              <w:autoSpaceDN w:val="0"/>
              <w:spacing w:before="0" w:beforeAutospacing="0" w:after="0" w:afterAutospacing="0" w:line="460" w:lineRule="exact"/>
              <w:ind w:left="0" w:right="0" w:firstLine="482"/>
              <w:jc w:val="left"/>
              <w:rPr>
                <w:rFonts w:hint="eastAsia" w:ascii="宋体" w:hAnsi="宋体" w:cs="宋体"/>
                <w:b/>
                <w:bCs/>
                <w:kern w:val="0"/>
                <w:szCs w:val="21"/>
              </w:rPr>
            </w:pPr>
            <w:r>
              <w:rPr>
                <w:rFonts w:hint="eastAsia" w:ascii="宋体" w:hAnsi="宋体" w:cs="宋体"/>
                <w:b/>
                <w:bCs/>
                <w:kern w:val="0"/>
                <w:szCs w:val="21"/>
              </w:rPr>
              <w:t>注：</w:t>
            </w:r>
          </w:p>
          <w:p w14:paraId="368CF65A">
            <w:pPr>
              <w:keepNext w:val="0"/>
              <w:keepLines w:val="0"/>
              <w:suppressLineNumbers w:val="0"/>
              <w:topLinePunct/>
              <w:autoSpaceDE w:val="0"/>
              <w:autoSpaceDN w:val="0"/>
              <w:spacing w:before="0" w:beforeAutospacing="0" w:after="0" w:afterAutospacing="0" w:line="460" w:lineRule="exact"/>
              <w:ind w:left="0" w:right="0" w:firstLine="482"/>
              <w:jc w:val="left"/>
              <w:rPr>
                <w:rFonts w:hint="eastAsia" w:ascii="宋体" w:hAnsi="宋体" w:cs="宋体"/>
                <w:b/>
                <w:bCs/>
                <w:kern w:val="0"/>
                <w:szCs w:val="21"/>
              </w:rPr>
            </w:pPr>
            <w:r>
              <w:rPr>
                <w:rFonts w:hint="eastAsia" w:ascii="宋体" w:hAnsi="宋体" w:cs="宋体"/>
                <w:b/>
                <w:bCs/>
                <w:kern w:val="0"/>
                <w:szCs w:val="21"/>
              </w:rPr>
              <w:t>（1）第1-</w:t>
            </w:r>
            <w:r>
              <w:rPr>
                <w:rFonts w:hint="eastAsia" w:ascii="宋体" w:hAnsi="宋体" w:cs="宋体"/>
                <w:b/>
                <w:bCs/>
                <w:kern w:val="0"/>
                <w:szCs w:val="21"/>
                <w:lang w:val="en-US" w:eastAsia="zh-CN"/>
              </w:rPr>
              <w:t>8</w:t>
            </w:r>
            <w:r>
              <w:rPr>
                <w:rFonts w:hint="eastAsia" w:ascii="宋体" w:hAnsi="宋体" w:cs="宋体"/>
                <w:b/>
                <w:bCs/>
                <w:kern w:val="0"/>
                <w:szCs w:val="21"/>
              </w:rPr>
              <w:t>项资格证明文件，若有一项未提供或无效，将导致其不具备磋商资格。</w:t>
            </w:r>
          </w:p>
          <w:p w14:paraId="58D39E94">
            <w:pPr>
              <w:keepNext w:val="0"/>
              <w:keepLines w:val="0"/>
              <w:suppressLineNumbers w:val="0"/>
              <w:topLinePunct/>
              <w:autoSpaceDE w:val="0"/>
              <w:autoSpaceDN w:val="0"/>
              <w:spacing w:before="0" w:beforeAutospacing="0" w:after="0" w:afterAutospacing="0" w:line="460" w:lineRule="exact"/>
              <w:ind w:left="0" w:right="0" w:firstLine="482"/>
              <w:jc w:val="left"/>
              <w:rPr>
                <w:rFonts w:hint="eastAsia" w:ascii="宋体" w:hAnsi="宋体" w:cs="宋体"/>
                <w:b/>
                <w:bCs/>
                <w:kern w:val="0"/>
                <w:szCs w:val="21"/>
              </w:rPr>
            </w:pPr>
            <w:r>
              <w:rPr>
                <w:rFonts w:hint="eastAsia" w:ascii="宋体" w:hAnsi="宋体" w:cs="宋体"/>
                <w:b/>
                <w:bCs/>
                <w:kern w:val="0"/>
                <w:szCs w:val="21"/>
              </w:rPr>
              <w:t>（2）第</w:t>
            </w:r>
            <w:r>
              <w:rPr>
                <w:rFonts w:hint="eastAsia" w:ascii="宋体" w:hAnsi="宋体" w:cs="宋体"/>
                <w:b/>
                <w:bCs/>
                <w:kern w:val="0"/>
                <w:szCs w:val="21"/>
                <w:lang w:val="en-US" w:eastAsia="zh-CN"/>
              </w:rPr>
              <w:t>10</w:t>
            </w:r>
            <w:r>
              <w:rPr>
                <w:rFonts w:hint="eastAsia" w:ascii="宋体" w:hAnsi="宋体" w:cs="宋体"/>
                <w:b/>
                <w:bCs/>
                <w:kern w:val="0"/>
                <w:szCs w:val="21"/>
              </w:rPr>
              <w:t>项查询结果中供应商存在失信记录情形的，其响应文件将作无效处理。查询记录与其他评审资料一并保存。</w:t>
            </w:r>
          </w:p>
          <w:p w14:paraId="49778355">
            <w:pPr>
              <w:keepNext w:val="0"/>
              <w:keepLines w:val="0"/>
              <w:suppressLineNumbers w:val="0"/>
              <w:topLinePunct/>
              <w:autoSpaceDE w:val="0"/>
              <w:autoSpaceDN w:val="0"/>
              <w:spacing w:before="0" w:beforeAutospacing="0" w:after="0" w:afterAutospacing="0" w:line="460" w:lineRule="exact"/>
              <w:ind w:left="0" w:right="0" w:firstLine="482"/>
              <w:jc w:val="left"/>
              <w:rPr>
                <w:rFonts w:hint="eastAsia" w:ascii="宋体" w:hAnsi="宋体" w:cs="宋体"/>
                <w:szCs w:val="21"/>
              </w:rPr>
            </w:pPr>
            <w:r>
              <w:rPr>
                <w:rFonts w:hint="eastAsia" w:ascii="宋体" w:hAnsi="宋体" w:cs="宋体"/>
                <w:b/>
                <w:bCs/>
                <w:kern w:val="0"/>
                <w:szCs w:val="21"/>
              </w:rPr>
              <w:t>（3）以上所有资格证明文件均需加盖供应商数字证书电子CA章。</w:t>
            </w:r>
          </w:p>
        </w:tc>
      </w:tr>
      <w:tr w14:paraId="5E8F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394" w:type="pct"/>
            <w:vAlign w:val="center"/>
          </w:tcPr>
          <w:p w14:paraId="69EDFEDD">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6</w:t>
            </w:r>
          </w:p>
        </w:tc>
        <w:tc>
          <w:tcPr>
            <w:tcW w:w="774" w:type="pct"/>
            <w:vAlign w:val="center"/>
          </w:tcPr>
          <w:p w14:paraId="6A57526D">
            <w:pPr>
              <w:keepNext/>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供应商应提交的商务、服务文件</w:t>
            </w:r>
          </w:p>
        </w:tc>
        <w:tc>
          <w:tcPr>
            <w:tcW w:w="3830" w:type="pct"/>
            <w:vAlign w:val="center"/>
          </w:tcPr>
          <w:p w14:paraId="33022040">
            <w:pPr>
              <w:keepNext w:val="0"/>
              <w:keepLines w:val="0"/>
              <w:suppressLineNumbers w:val="0"/>
              <w:topLinePunct/>
              <w:autoSpaceDE w:val="0"/>
              <w:autoSpaceDN w:val="0"/>
              <w:snapToGrid w:val="0"/>
              <w:spacing w:before="0" w:beforeAutospacing="0" w:after="0" w:afterAutospacing="0" w:line="460" w:lineRule="exact"/>
              <w:ind w:left="0" w:right="0" w:firstLine="482"/>
              <w:rPr>
                <w:rFonts w:hint="eastAsia" w:ascii="宋体" w:hAnsi="宋体" w:cs="宋体"/>
                <w:kern w:val="0"/>
                <w:szCs w:val="21"/>
              </w:rPr>
            </w:pPr>
            <w:r>
              <w:rPr>
                <w:rFonts w:hint="eastAsia" w:ascii="宋体" w:hAnsi="宋体" w:cs="宋体"/>
                <w:szCs w:val="21"/>
              </w:rPr>
              <w:t>★</w:t>
            </w:r>
            <w:r>
              <w:rPr>
                <w:rFonts w:hint="eastAsia" w:ascii="宋体" w:hAnsi="宋体" w:cs="宋体"/>
                <w:kern w:val="0"/>
                <w:szCs w:val="21"/>
              </w:rPr>
              <w:t>1.法定代表人身份证明书（</w:t>
            </w:r>
            <w:r>
              <w:rPr>
                <w:rFonts w:hint="eastAsia" w:ascii="宋体" w:hAnsi="宋体" w:cs="宋体"/>
                <w:szCs w:val="21"/>
              </w:rPr>
              <w:t>见‘响应文件格式’</w:t>
            </w:r>
            <w:r>
              <w:rPr>
                <w:rFonts w:hint="eastAsia" w:ascii="宋体" w:hAnsi="宋体" w:cs="宋体"/>
                <w:kern w:val="0"/>
                <w:szCs w:val="21"/>
              </w:rPr>
              <w:t xml:space="preserve">）； </w:t>
            </w:r>
          </w:p>
          <w:p w14:paraId="739C0C5E">
            <w:pPr>
              <w:keepNext w:val="0"/>
              <w:keepLines w:val="0"/>
              <w:suppressLineNumbers w:val="0"/>
              <w:tabs>
                <w:tab w:val="left" w:pos="567"/>
              </w:tabs>
              <w:topLinePunct/>
              <w:autoSpaceDE w:val="0"/>
              <w:autoSpaceDN w:val="0"/>
              <w:snapToGrid w:val="0"/>
              <w:spacing w:before="0" w:beforeAutospacing="0" w:after="0" w:afterAutospacing="0" w:line="460" w:lineRule="exact"/>
              <w:ind w:left="0" w:right="0" w:firstLine="482"/>
              <w:rPr>
                <w:rFonts w:hint="eastAsia" w:ascii="宋体" w:hAnsi="宋体" w:cs="宋体"/>
                <w:kern w:val="0"/>
                <w:szCs w:val="21"/>
              </w:rPr>
            </w:pPr>
            <w:r>
              <w:rPr>
                <w:rFonts w:hint="eastAsia" w:ascii="宋体" w:hAnsi="宋体" w:cs="宋体"/>
                <w:szCs w:val="21"/>
              </w:rPr>
              <w:t>★</w:t>
            </w:r>
            <w:r>
              <w:rPr>
                <w:rFonts w:hint="eastAsia" w:ascii="宋体" w:hAnsi="宋体" w:cs="宋体"/>
                <w:kern w:val="0"/>
                <w:szCs w:val="21"/>
              </w:rPr>
              <w:t>2.法定代表人授权委托书（</w:t>
            </w:r>
            <w:r>
              <w:rPr>
                <w:rFonts w:hint="eastAsia" w:ascii="宋体" w:hAnsi="宋体" w:cs="宋体"/>
                <w:szCs w:val="21"/>
              </w:rPr>
              <w:t>见‘响应文件格式’</w:t>
            </w:r>
            <w:r>
              <w:rPr>
                <w:rFonts w:hint="eastAsia" w:ascii="宋体" w:hAnsi="宋体" w:cs="宋体"/>
                <w:kern w:val="0"/>
                <w:szCs w:val="21"/>
              </w:rPr>
              <w:t>）</w:t>
            </w:r>
          </w:p>
          <w:p w14:paraId="4493592D">
            <w:pPr>
              <w:keepNext w:val="0"/>
              <w:keepLines w:val="0"/>
              <w:suppressLineNumbers w:val="0"/>
              <w:tabs>
                <w:tab w:val="left" w:pos="567"/>
              </w:tabs>
              <w:topLinePunct/>
              <w:autoSpaceDE w:val="0"/>
              <w:autoSpaceDN w:val="0"/>
              <w:snapToGrid w:val="0"/>
              <w:spacing w:before="0" w:beforeAutospacing="0" w:after="0" w:afterAutospacing="0" w:line="460" w:lineRule="exact"/>
              <w:ind w:left="0" w:right="0" w:firstLine="482"/>
              <w:rPr>
                <w:rFonts w:hint="eastAsia" w:ascii="宋体" w:hAnsi="宋体" w:cs="宋体"/>
                <w:kern w:val="0"/>
                <w:szCs w:val="21"/>
              </w:rPr>
            </w:pPr>
            <w:r>
              <w:rPr>
                <w:rFonts w:hint="eastAsia" w:ascii="宋体" w:hAnsi="宋体" w:cs="宋体"/>
                <w:kern w:val="0"/>
                <w:szCs w:val="21"/>
              </w:rPr>
              <w:t>若供应商授权代表为法定代表人的可不提供；</w:t>
            </w:r>
          </w:p>
          <w:p w14:paraId="63D0E3E5">
            <w:pPr>
              <w:keepNext w:val="0"/>
              <w:keepLines w:val="0"/>
              <w:suppressLineNumbers w:val="0"/>
              <w:tabs>
                <w:tab w:val="left" w:pos="567"/>
              </w:tabs>
              <w:topLinePunct/>
              <w:autoSpaceDE w:val="0"/>
              <w:autoSpaceDN w:val="0"/>
              <w:snapToGrid w:val="0"/>
              <w:spacing w:before="0" w:beforeAutospacing="0" w:after="0" w:afterAutospacing="0" w:line="460" w:lineRule="exact"/>
              <w:ind w:left="0" w:right="0" w:firstLine="482"/>
              <w:rPr>
                <w:rFonts w:hint="eastAsia" w:ascii="宋体" w:hAnsi="宋体" w:cs="宋体"/>
                <w:kern w:val="0"/>
                <w:szCs w:val="21"/>
              </w:rPr>
            </w:pPr>
            <w:r>
              <w:rPr>
                <w:rFonts w:hint="eastAsia" w:ascii="宋体" w:hAnsi="宋体" w:cs="宋体"/>
                <w:szCs w:val="21"/>
              </w:rPr>
              <w:t>★</w:t>
            </w:r>
            <w:r>
              <w:rPr>
                <w:rFonts w:hint="eastAsia" w:ascii="宋体" w:hAnsi="宋体" w:cs="宋体"/>
                <w:kern w:val="0"/>
                <w:szCs w:val="21"/>
              </w:rPr>
              <w:t>3.磋商函（</w:t>
            </w:r>
            <w:r>
              <w:rPr>
                <w:rFonts w:hint="eastAsia" w:ascii="宋体" w:hAnsi="宋体" w:cs="宋体"/>
                <w:szCs w:val="21"/>
              </w:rPr>
              <w:t>见‘响应文件格式’</w:t>
            </w:r>
            <w:r>
              <w:rPr>
                <w:rFonts w:hint="eastAsia" w:ascii="宋体" w:hAnsi="宋体" w:cs="宋体"/>
                <w:kern w:val="0"/>
                <w:szCs w:val="21"/>
              </w:rPr>
              <w:t>）；</w:t>
            </w:r>
          </w:p>
          <w:p w14:paraId="5FC3AC25">
            <w:pPr>
              <w:keepNext w:val="0"/>
              <w:keepLines w:val="0"/>
              <w:suppressLineNumbers w:val="0"/>
              <w:tabs>
                <w:tab w:val="left" w:pos="567"/>
              </w:tabs>
              <w:topLinePunct/>
              <w:autoSpaceDE w:val="0"/>
              <w:autoSpaceDN w:val="0"/>
              <w:snapToGrid w:val="0"/>
              <w:spacing w:before="0" w:beforeAutospacing="0" w:after="0" w:afterAutospacing="0" w:line="460" w:lineRule="exact"/>
              <w:ind w:left="0" w:right="0" w:firstLine="482"/>
              <w:rPr>
                <w:rFonts w:hint="eastAsia" w:ascii="宋体" w:hAnsi="宋体" w:cs="宋体"/>
                <w:kern w:val="0"/>
                <w:szCs w:val="21"/>
              </w:rPr>
            </w:pPr>
            <w:r>
              <w:rPr>
                <w:rFonts w:hint="eastAsia" w:ascii="宋体" w:hAnsi="宋体" w:cs="宋体"/>
                <w:szCs w:val="21"/>
              </w:rPr>
              <w:t>★</w:t>
            </w:r>
            <w:r>
              <w:rPr>
                <w:rFonts w:hint="eastAsia" w:ascii="宋体" w:hAnsi="宋体" w:cs="宋体"/>
                <w:kern w:val="0"/>
                <w:szCs w:val="21"/>
              </w:rPr>
              <w:t>4.报价一览表(</w:t>
            </w:r>
            <w:r>
              <w:rPr>
                <w:rFonts w:hint="eastAsia" w:ascii="宋体" w:hAnsi="宋体" w:cs="宋体"/>
                <w:szCs w:val="21"/>
              </w:rPr>
              <w:t>见‘响应文件格式’</w:t>
            </w:r>
            <w:r>
              <w:rPr>
                <w:rFonts w:hint="eastAsia" w:ascii="宋体" w:hAnsi="宋体" w:cs="宋体"/>
                <w:kern w:val="0"/>
                <w:szCs w:val="21"/>
              </w:rPr>
              <w:t>)；</w:t>
            </w:r>
          </w:p>
          <w:p w14:paraId="70AFED1E">
            <w:pPr>
              <w:keepNext w:val="0"/>
              <w:keepLines w:val="0"/>
              <w:suppressLineNumbers w:val="0"/>
              <w:tabs>
                <w:tab w:val="left" w:pos="567"/>
              </w:tabs>
              <w:topLinePunct/>
              <w:autoSpaceDE w:val="0"/>
              <w:autoSpaceDN w:val="0"/>
              <w:snapToGrid w:val="0"/>
              <w:spacing w:before="0" w:beforeAutospacing="0" w:after="0" w:afterAutospacing="0" w:line="460" w:lineRule="exact"/>
              <w:ind w:left="0" w:right="0" w:firstLine="482"/>
              <w:rPr>
                <w:rFonts w:hint="eastAsia" w:ascii="宋体" w:hAnsi="宋体" w:cs="宋体"/>
                <w:kern w:val="0"/>
                <w:szCs w:val="21"/>
              </w:rPr>
            </w:pPr>
            <w:r>
              <w:rPr>
                <w:rFonts w:hint="eastAsia" w:ascii="宋体" w:hAnsi="宋体" w:cs="宋体"/>
                <w:szCs w:val="21"/>
              </w:rPr>
              <w:t>★</w:t>
            </w:r>
            <w:r>
              <w:rPr>
                <w:rFonts w:hint="eastAsia" w:ascii="宋体" w:hAnsi="宋体" w:cs="宋体"/>
                <w:kern w:val="0"/>
                <w:szCs w:val="21"/>
              </w:rPr>
              <w:t>5.商务条款响应表（</w:t>
            </w:r>
            <w:r>
              <w:rPr>
                <w:rFonts w:hint="eastAsia" w:ascii="宋体" w:hAnsi="宋体" w:cs="宋体"/>
                <w:szCs w:val="21"/>
              </w:rPr>
              <w:t>见‘响应文件格式’</w:t>
            </w:r>
            <w:r>
              <w:rPr>
                <w:rFonts w:hint="eastAsia" w:ascii="宋体" w:hAnsi="宋体" w:cs="宋体"/>
                <w:kern w:val="0"/>
                <w:szCs w:val="21"/>
              </w:rPr>
              <w:t>）；</w:t>
            </w:r>
          </w:p>
          <w:p w14:paraId="28288465">
            <w:pPr>
              <w:keepNext w:val="0"/>
              <w:keepLines w:val="0"/>
              <w:suppressLineNumbers w:val="0"/>
              <w:tabs>
                <w:tab w:val="left" w:pos="567"/>
              </w:tabs>
              <w:topLinePunct/>
              <w:autoSpaceDE w:val="0"/>
              <w:autoSpaceDN w:val="0"/>
              <w:snapToGrid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rPr>
              <w:t>★</w:t>
            </w:r>
            <w:r>
              <w:rPr>
                <w:rFonts w:hint="eastAsia" w:ascii="宋体" w:hAnsi="宋体" w:cs="宋体"/>
                <w:kern w:val="0"/>
                <w:szCs w:val="21"/>
              </w:rPr>
              <w:t>6.服务规范响应及偏离表(</w:t>
            </w:r>
            <w:r>
              <w:rPr>
                <w:rFonts w:hint="eastAsia" w:ascii="宋体" w:hAnsi="宋体" w:cs="宋体"/>
                <w:szCs w:val="21"/>
              </w:rPr>
              <w:t>见‘响应文件格式’</w:t>
            </w:r>
            <w:r>
              <w:rPr>
                <w:rFonts w:hint="eastAsia" w:ascii="宋体" w:hAnsi="宋体" w:cs="宋体"/>
                <w:kern w:val="0"/>
                <w:szCs w:val="21"/>
              </w:rPr>
              <w:t>)；</w:t>
            </w:r>
          </w:p>
          <w:p w14:paraId="356BF121">
            <w:pPr>
              <w:keepNext w:val="0"/>
              <w:keepLines w:val="0"/>
              <w:suppressLineNumbers w:val="0"/>
              <w:tabs>
                <w:tab w:val="left" w:pos="567"/>
              </w:tabs>
              <w:topLinePunct/>
              <w:autoSpaceDE w:val="0"/>
              <w:autoSpaceDN w:val="0"/>
              <w:snapToGrid w:val="0"/>
              <w:spacing w:before="0" w:beforeAutospacing="0" w:after="0" w:afterAutospacing="0" w:line="460" w:lineRule="exact"/>
              <w:ind w:left="0" w:right="0" w:firstLine="420" w:firstLineChars="200"/>
              <w:rPr>
                <w:rFonts w:hint="eastAsia" w:ascii="宋体" w:hAnsi="宋体" w:cs="宋体"/>
                <w:kern w:val="0"/>
                <w:szCs w:val="21"/>
              </w:rPr>
            </w:pPr>
            <w:r>
              <w:rPr>
                <w:rFonts w:hint="eastAsia" w:ascii="宋体" w:hAnsi="宋体" w:cs="宋体"/>
                <w:kern w:val="0"/>
                <w:szCs w:val="21"/>
              </w:rPr>
              <w:t>7.同类项目合同案例列表及相关证明资料(</w:t>
            </w:r>
            <w:r>
              <w:rPr>
                <w:rFonts w:hint="eastAsia" w:ascii="宋体" w:hAnsi="宋体" w:cs="宋体"/>
                <w:szCs w:val="21"/>
              </w:rPr>
              <w:t>见‘响应文件格式’</w:t>
            </w:r>
            <w:r>
              <w:rPr>
                <w:rFonts w:hint="eastAsia" w:ascii="宋体" w:hAnsi="宋体" w:cs="宋体"/>
                <w:kern w:val="0"/>
                <w:szCs w:val="21"/>
              </w:rPr>
              <w:t>)；</w:t>
            </w:r>
          </w:p>
          <w:p w14:paraId="4F602923">
            <w:pPr>
              <w:pStyle w:val="38"/>
              <w:keepNext w:val="0"/>
              <w:keepLines w:val="0"/>
              <w:suppressLineNumbers w:val="0"/>
              <w:spacing w:before="0" w:beforeAutospacing="0" w:afterAutospacing="0"/>
              <w:ind w:right="0"/>
              <w:rPr>
                <w:rFonts w:hint="eastAsia" w:ascii="宋体" w:hAnsi="宋体" w:eastAsia="宋体" w:cs="宋体"/>
                <w:b w:val="0"/>
                <w:snapToGrid/>
                <w:kern w:val="0"/>
                <w:sz w:val="21"/>
                <w:szCs w:val="21"/>
                <w:lang w:val="en-US" w:eastAsia="zh-CN" w:bidi="ar-SA"/>
              </w:rPr>
            </w:pPr>
            <w:r>
              <w:rPr>
                <w:rFonts w:hint="eastAsia" w:ascii="宋体" w:hAnsi="宋体" w:eastAsia="宋体" w:cs="宋体"/>
                <w:b w:val="0"/>
                <w:snapToGrid/>
                <w:kern w:val="0"/>
                <w:sz w:val="21"/>
                <w:szCs w:val="21"/>
                <w:lang w:val="en-US" w:eastAsia="zh-CN" w:bidi="ar-SA"/>
              </w:rPr>
              <w:t>8.拟投入本项目的人员配备情况（格式自拟）；</w:t>
            </w:r>
          </w:p>
          <w:p w14:paraId="090E620C">
            <w:pPr>
              <w:keepNext w:val="0"/>
              <w:keepLines w:val="0"/>
              <w:suppressLineNumbers w:val="0"/>
              <w:tabs>
                <w:tab w:val="left" w:pos="567"/>
              </w:tabs>
              <w:topLinePunct/>
              <w:autoSpaceDE w:val="0"/>
              <w:autoSpaceDN w:val="0"/>
              <w:snapToGrid w:val="0"/>
              <w:spacing w:before="0" w:beforeAutospacing="0" w:after="0" w:afterAutospacing="0" w:line="460" w:lineRule="exact"/>
              <w:ind w:left="0" w:right="0" w:firstLine="420" w:firstLineChars="200"/>
              <w:rPr>
                <w:rFonts w:hint="eastAsia" w:ascii="宋体" w:hAnsi="宋体" w:cs="宋体"/>
                <w:kern w:val="0"/>
                <w:szCs w:val="21"/>
              </w:rPr>
            </w:pPr>
            <w:r>
              <w:rPr>
                <w:rFonts w:hint="eastAsia" w:ascii="宋体" w:hAnsi="宋体" w:cs="宋体"/>
                <w:kern w:val="0"/>
                <w:szCs w:val="21"/>
                <w:lang w:val="en-US" w:eastAsia="zh-CN"/>
              </w:rPr>
              <w:t>9</w:t>
            </w:r>
            <w:r>
              <w:rPr>
                <w:rFonts w:hint="eastAsia" w:ascii="宋体" w:hAnsi="宋体" w:cs="宋体"/>
                <w:kern w:val="0"/>
                <w:szCs w:val="21"/>
              </w:rPr>
              <w:t>.服务方案描述（格式自拟）；</w:t>
            </w:r>
          </w:p>
          <w:p w14:paraId="07D41EC9">
            <w:pPr>
              <w:keepNext w:val="0"/>
              <w:keepLines w:val="0"/>
              <w:suppressLineNumbers w:val="0"/>
              <w:tabs>
                <w:tab w:val="left" w:pos="567"/>
              </w:tabs>
              <w:topLinePunct/>
              <w:autoSpaceDE w:val="0"/>
              <w:autoSpaceDN w:val="0"/>
              <w:snapToGrid w:val="0"/>
              <w:spacing w:before="0" w:beforeAutospacing="0" w:after="0" w:afterAutospacing="0" w:line="460" w:lineRule="exact"/>
              <w:ind w:left="0" w:right="0" w:firstLine="420" w:firstLineChars="200"/>
              <w:rPr>
                <w:rFonts w:hint="eastAsia" w:ascii="宋体" w:hAnsi="宋体" w:cs="宋体"/>
                <w:kern w:val="0"/>
                <w:szCs w:val="21"/>
              </w:rPr>
            </w:pPr>
            <w:r>
              <w:rPr>
                <w:rFonts w:hint="eastAsia" w:ascii="宋体" w:hAnsi="宋体" w:cs="宋体"/>
                <w:kern w:val="0"/>
                <w:szCs w:val="21"/>
                <w:lang w:val="en-US" w:eastAsia="zh-CN"/>
              </w:rPr>
              <w:t>10</w:t>
            </w:r>
            <w:r>
              <w:rPr>
                <w:rFonts w:hint="eastAsia" w:ascii="宋体" w:hAnsi="宋体" w:cs="宋体"/>
                <w:kern w:val="0"/>
                <w:szCs w:val="21"/>
              </w:rPr>
              <w:t>.供应商认为需要提供的其他商务、服务材料。</w:t>
            </w:r>
          </w:p>
          <w:p w14:paraId="6FADAFE0">
            <w:pPr>
              <w:keepNext w:val="0"/>
              <w:keepLines w:val="0"/>
              <w:suppressLineNumbers w:val="0"/>
              <w:topLinePunct/>
              <w:autoSpaceDE w:val="0"/>
              <w:autoSpaceDN w:val="0"/>
              <w:spacing w:before="0" w:beforeAutospacing="0" w:after="0" w:afterAutospacing="0" w:line="460" w:lineRule="exact"/>
              <w:ind w:left="0" w:right="0"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1</w:t>
            </w:r>
            <w:r>
              <w:rPr>
                <w:rFonts w:hint="eastAsia" w:ascii="宋体" w:hAnsi="宋体" w:cs="宋体"/>
                <w:kern w:val="0"/>
                <w:szCs w:val="21"/>
              </w:rPr>
              <w:t>.政策性要求</w:t>
            </w:r>
            <w:r>
              <w:rPr>
                <w:rFonts w:hint="eastAsia" w:ascii="宋体" w:hAnsi="宋体" w:cs="宋体"/>
                <w:kern w:val="0"/>
                <w:szCs w:val="21"/>
                <w:lang w:val="en-US" w:eastAsia="zh-CN"/>
              </w:rPr>
              <w:t>与质疑函范本</w:t>
            </w:r>
            <w:r>
              <w:rPr>
                <w:rFonts w:hint="eastAsia" w:ascii="宋体" w:hAnsi="宋体" w:cs="宋体"/>
                <w:kern w:val="0"/>
                <w:szCs w:val="21"/>
              </w:rPr>
              <w:t>（如涉及）</w:t>
            </w:r>
          </w:p>
          <w:p w14:paraId="754120AE">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b/>
                <w:kern w:val="0"/>
                <w:szCs w:val="21"/>
                <w:lang w:val="en-US" w:eastAsia="zh-CN"/>
              </w:rPr>
              <w:t>除供应商授权代表为法定代表人时可不提供法定代表人授权委托书的情形外，</w:t>
            </w:r>
            <w:r>
              <w:rPr>
                <w:rFonts w:hint="eastAsia" w:ascii="宋体" w:hAnsi="宋体" w:cs="宋体"/>
                <w:b/>
                <w:kern w:val="0"/>
                <w:szCs w:val="21"/>
              </w:rPr>
              <w:t>加</w:t>
            </w:r>
            <w:r>
              <w:rPr>
                <w:rFonts w:hint="eastAsia" w:ascii="宋体" w:hAnsi="宋体" w:cs="宋体"/>
                <w:szCs w:val="21"/>
              </w:rPr>
              <w:t>★</w:t>
            </w:r>
            <w:r>
              <w:rPr>
                <w:rFonts w:hint="eastAsia" w:ascii="宋体" w:hAnsi="宋体" w:cs="宋体"/>
                <w:b/>
                <w:kern w:val="0"/>
                <w:szCs w:val="21"/>
              </w:rPr>
              <w:t>的商务、服务文件若有一项未提供或无效，将导致其不具备磋商资格。</w:t>
            </w:r>
          </w:p>
        </w:tc>
      </w:tr>
      <w:tr w14:paraId="4E9C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394" w:type="pct"/>
            <w:vAlign w:val="center"/>
          </w:tcPr>
          <w:p w14:paraId="461CE6B5">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7</w:t>
            </w:r>
          </w:p>
        </w:tc>
        <w:tc>
          <w:tcPr>
            <w:tcW w:w="774" w:type="pct"/>
            <w:vAlign w:val="center"/>
          </w:tcPr>
          <w:p w14:paraId="5DCB91B5">
            <w:pPr>
              <w:keepNext/>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政府采购相关政策要求</w:t>
            </w:r>
          </w:p>
        </w:tc>
        <w:tc>
          <w:tcPr>
            <w:tcW w:w="3830" w:type="pct"/>
            <w:vAlign w:val="center"/>
          </w:tcPr>
          <w:p w14:paraId="65A1B26E">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rPr>
              <w:t>1．采购货物未特别注明“进口产品”字样的，均必须采购国产产品，即非“通过中国海关报关验放进入中国境内且产自关境外的产品”，采购产品各项技术标准必须符合国家强制性标准。</w:t>
            </w:r>
          </w:p>
          <w:p w14:paraId="07471276">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rPr>
              <w:t>2．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w:t>
            </w:r>
          </w:p>
          <w:p w14:paraId="18D5F6E7">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rPr>
              <w:t>3．采购货物中如含有计算机，必须预装正版操作系统软件产品；项目中所采购的其它软件必须为正版软件。</w:t>
            </w:r>
          </w:p>
          <w:p w14:paraId="410FE00B">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采购项目</w:t>
            </w:r>
            <w:r>
              <w:rPr>
                <w:rFonts w:hint="eastAsia" w:ascii="宋体" w:hAnsi="宋体" w:cs="宋体"/>
                <w:szCs w:val="21"/>
              </w:rPr>
              <w:t>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所投产品须提供具备资格的机构依据GB 42250《信息安全技术 网络安全专用产品安全技术要求》等相关国家标准强制性要求检测的安全认证合格或者安全检测符合要求的证明材料或者2023年7月1日前已经获得且在有效期内的《计算机信息系统安全专用产品销售许可证》影印件或扫描件。</w:t>
            </w:r>
          </w:p>
          <w:p w14:paraId="19996518">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b/>
                <w:szCs w:val="21"/>
              </w:rPr>
            </w:pPr>
            <w:r>
              <w:rPr>
                <w:rFonts w:hint="eastAsia" w:ascii="宋体" w:hAnsi="宋体" w:cs="宋体"/>
                <w:b/>
                <w:szCs w:val="21"/>
              </w:rPr>
              <w:t>供应商参加本次磋商活动，如涉及上述1-</w:t>
            </w:r>
            <w:r>
              <w:rPr>
                <w:rFonts w:hint="eastAsia" w:ascii="宋体" w:hAnsi="宋体" w:cs="宋体"/>
                <w:b/>
                <w:szCs w:val="21"/>
                <w:lang w:val="en-US" w:eastAsia="zh-CN"/>
              </w:rPr>
              <w:t>3</w:t>
            </w:r>
            <w:r>
              <w:rPr>
                <w:rFonts w:hint="eastAsia" w:ascii="宋体" w:hAnsi="宋体" w:cs="宋体"/>
                <w:b/>
                <w:szCs w:val="21"/>
              </w:rPr>
              <w:t>项要求，均应作出实质性响应，否则将导致响应无效。</w:t>
            </w:r>
          </w:p>
          <w:p w14:paraId="5F5B57F5">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．中小微企业参加本项目磋商：</w:t>
            </w:r>
          </w:p>
          <w:p w14:paraId="13BE657F">
            <w:pPr>
              <w:keepNext w:val="0"/>
              <w:keepLines w:val="0"/>
              <w:suppressLineNumbers w:val="0"/>
              <w:snapToGrid w:val="0"/>
              <w:spacing w:before="0" w:beforeAutospacing="0" w:after="0" w:afterAutospacing="0" w:line="440" w:lineRule="exact"/>
              <w:ind w:left="0" w:right="0" w:firstLine="482"/>
              <w:rPr>
                <w:rFonts w:hint="default"/>
              </w:rPr>
            </w:pPr>
            <w:r>
              <w:rPr>
                <w:rFonts w:hint="eastAsia" w:ascii="宋体" w:hAnsi="宋体" w:cs="宋体"/>
                <w:szCs w:val="21"/>
              </w:rPr>
              <w:t>须按照财政部工业和信息化部发布的《关于印发&lt;政府采购促进中小企业发展管理办法&gt;的通知》(财库〔2020〕46号），并依据工信部联【2011】300号《中小企业划型标准规定》的标准，如实填写《中小企业声明函》（格式见第七部分）。</w:t>
            </w:r>
          </w:p>
          <w:p w14:paraId="31CFDC4B">
            <w:pPr>
              <w:keepNext w:val="0"/>
              <w:keepLines w:val="0"/>
              <w:suppressLineNumbers w:val="0"/>
              <w:topLinePunct/>
              <w:autoSpaceDE w:val="0"/>
              <w:autoSpaceDN w:val="0"/>
              <w:snapToGrid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．残疾人福利单位参加本项目磋商：</w:t>
            </w:r>
          </w:p>
          <w:p w14:paraId="7B4C6BAD">
            <w:pPr>
              <w:keepNext w:val="0"/>
              <w:keepLines w:val="0"/>
              <w:suppressLineNumbers w:val="0"/>
              <w:topLinePunct/>
              <w:autoSpaceDE w:val="0"/>
              <w:autoSpaceDN w:val="0"/>
              <w:snapToGrid w:val="0"/>
              <w:spacing w:before="0" w:beforeAutospacing="0" w:after="0" w:afterAutospacing="0" w:line="460" w:lineRule="exact"/>
              <w:ind w:left="0" w:right="0" w:firstLine="482"/>
              <w:rPr>
                <w:rFonts w:hint="eastAsia" w:ascii="宋体" w:hAnsi="宋体" w:cs="宋体"/>
                <w:szCs w:val="21"/>
                <w:lang w:val="en-US" w:eastAsia="zh-CN"/>
              </w:rPr>
            </w:pPr>
            <w:r>
              <w:rPr>
                <w:rFonts w:hint="eastAsia" w:ascii="宋体" w:hAnsi="宋体" w:cs="宋体"/>
                <w:szCs w:val="21"/>
                <w:lang w:val="en-US" w:eastAsia="zh-CN"/>
              </w:rPr>
              <w:t>残疾人福利性单位视同小型、微型企业，残疾人企业参加本项目时，需提供符合《财政部、民政部、中国残疾人联合会关于促进残疾人就业政府采购政策的通知》（财库〔2017〕141号）规定的《残疾人福利性单位声明函》</w:t>
            </w:r>
          </w:p>
          <w:p w14:paraId="72FBFF80">
            <w:pPr>
              <w:keepNext w:val="0"/>
              <w:keepLines w:val="0"/>
              <w:suppressLineNumbers w:val="0"/>
              <w:topLinePunct/>
              <w:autoSpaceDE w:val="0"/>
              <w:autoSpaceDN w:val="0"/>
              <w:snapToGrid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．监狱企业参加本项目磋商：</w:t>
            </w:r>
          </w:p>
          <w:p w14:paraId="65797741">
            <w:pPr>
              <w:keepNext w:val="0"/>
              <w:keepLines w:val="0"/>
              <w:suppressLineNumbers w:val="0"/>
              <w:topLinePunct/>
              <w:autoSpaceDE w:val="0"/>
              <w:autoSpaceDN w:val="0"/>
              <w:snapToGrid w:val="0"/>
              <w:spacing w:before="0" w:beforeAutospacing="0" w:after="0" w:afterAutospacing="0" w:line="460" w:lineRule="exact"/>
              <w:ind w:left="0" w:right="0" w:firstLine="482"/>
              <w:rPr>
                <w:rFonts w:hint="eastAsia" w:ascii="宋体" w:hAnsi="宋体" w:cs="宋体"/>
                <w:szCs w:val="21"/>
                <w:lang w:val="en-US"/>
              </w:rPr>
            </w:pPr>
            <w:r>
              <w:rPr>
                <w:rFonts w:hint="eastAsia" w:ascii="宋体" w:hAnsi="宋体" w:cs="宋体"/>
                <w:szCs w:val="21"/>
                <w:lang w:val="en-US" w:eastAsia="zh-CN"/>
              </w:rPr>
              <w:t>监狱企业视同小型、微型企业，监狱企业参加本项目时，需提供符合《财政部、司法部关于政府采购支持监狱企业发展有关问题的通知》（财库〔2014〕68号）规定的由省级以上监狱管理局、戒毒管理局（含新疆生产建设兵团）出具的属于监狱企业的证明文件。</w:t>
            </w:r>
          </w:p>
          <w:p w14:paraId="6EBF8F05">
            <w:pPr>
              <w:keepNext w:val="0"/>
              <w:keepLines w:val="0"/>
              <w:suppressLineNumbers w:val="0"/>
              <w:topLinePunct/>
              <w:autoSpaceDE w:val="0"/>
              <w:autoSpaceDN w:val="0"/>
              <w:snapToGrid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.联合体参加本项目磋商（本项目不接受联合体）：</w:t>
            </w:r>
          </w:p>
          <w:p w14:paraId="04A30288">
            <w:pPr>
              <w:keepNext w:val="0"/>
              <w:keepLines w:val="0"/>
              <w:suppressLineNumbers w:val="0"/>
              <w:snapToGrid w:val="0"/>
              <w:spacing w:before="0" w:beforeAutospacing="0" w:after="0" w:afterAutospacing="0" w:line="440" w:lineRule="exact"/>
              <w:ind w:left="0" w:right="0" w:firstLine="482"/>
              <w:rPr>
                <w:rFonts w:hint="eastAsia" w:ascii="宋体" w:hAnsi="宋体" w:cs="宋体"/>
                <w:szCs w:val="21"/>
                <w:lang w:val="en-US" w:eastAsia="zh-CN"/>
              </w:rPr>
            </w:pPr>
            <w:r>
              <w:rPr>
                <w:rFonts w:hint="eastAsia" w:ascii="宋体" w:hAnsi="宋体" w:cs="宋体"/>
                <w:szCs w:val="21"/>
                <w:lang w:val="en-US" w:eastAsia="zh-CN"/>
              </w:rPr>
              <w:t>如本项目为接受大中型企业与小微企业组成联合体或者允许大中型企业向一家或者多家小微企业分包的采购项目，需附《联合体磋商协议书》。</w:t>
            </w:r>
          </w:p>
          <w:p w14:paraId="62DD829E">
            <w:pPr>
              <w:keepNext w:val="0"/>
              <w:keepLines w:val="0"/>
              <w:suppressLineNumbers w:val="0"/>
              <w:snapToGrid w:val="0"/>
              <w:spacing w:before="0" w:beforeAutospacing="0" w:after="0" w:afterAutospacing="0" w:line="440" w:lineRule="exact"/>
              <w:ind w:left="0" w:right="0" w:firstLine="482"/>
              <w:rPr>
                <w:rFonts w:hint="eastAsia" w:ascii="宋体" w:hAnsi="宋体" w:cs="宋体"/>
                <w:szCs w:val="21"/>
                <w:lang w:val="en-US" w:eastAsia="zh-CN"/>
              </w:rPr>
            </w:pPr>
            <w:r>
              <w:rPr>
                <w:rFonts w:hint="eastAsia" w:ascii="宋体" w:hAnsi="宋体" w:cs="宋体"/>
                <w:szCs w:val="21"/>
                <w:lang w:val="en-US" w:eastAsia="zh-CN"/>
              </w:rPr>
              <w:t>9.环保节能产品参加的项目：</w:t>
            </w:r>
          </w:p>
          <w:p w14:paraId="7BE94C6F">
            <w:pPr>
              <w:keepNext w:val="0"/>
              <w:keepLines w:val="0"/>
              <w:suppressLineNumbers w:val="0"/>
              <w:snapToGrid w:val="0"/>
              <w:spacing w:before="0" w:beforeAutospacing="0" w:after="0" w:afterAutospacing="0" w:line="440" w:lineRule="exact"/>
              <w:ind w:left="0" w:right="0" w:firstLine="482"/>
              <w:rPr>
                <w:rFonts w:hint="eastAsia" w:ascii="宋体" w:hAnsi="宋体" w:cs="宋体"/>
                <w:szCs w:val="21"/>
                <w:lang w:val="en-US" w:eastAsia="zh-CN"/>
              </w:rPr>
            </w:pPr>
            <w:r>
              <w:rPr>
                <w:rFonts w:hint="eastAsia" w:ascii="宋体" w:hAnsi="宋体" w:cs="宋体"/>
                <w:szCs w:val="21"/>
                <w:lang w:val="en-US" w:eastAsia="zh-CN"/>
              </w:rPr>
              <w:t>投报节能产品政府采购品目清单中强制性采购产品以外的其它节能产品，须提供所投产品获得国家确定的认证机构出具的、处于有效期之内的节能产品认证证书；</w:t>
            </w:r>
          </w:p>
          <w:p w14:paraId="7A091BD0">
            <w:pPr>
              <w:keepNext w:val="0"/>
              <w:keepLines w:val="0"/>
              <w:suppressLineNumbers w:val="0"/>
              <w:snapToGrid w:val="0"/>
              <w:spacing w:before="0" w:beforeAutospacing="0" w:after="0" w:afterAutospacing="0" w:line="440" w:lineRule="exact"/>
              <w:ind w:left="0" w:right="0" w:firstLine="482"/>
              <w:rPr>
                <w:rFonts w:hint="eastAsia" w:ascii="宋体" w:hAnsi="宋体" w:cs="宋体"/>
                <w:szCs w:val="21"/>
                <w:lang w:val="en-US" w:eastAsia="zh-CN"/>
              </w:rPr>
            </w:pPr>
            <w:r>
              <w:rPr>
                <w:rFonts w:hint="eastAsia" w:ascii="宋体" w:hAnsi="宋体" w:cs="宋体"/>
                <w:szCs w:val="21"/>
                <w:lang w:val="en-US" w:eastAsia="zh-CN"/>
              </w:rPr>
              <w:t>投报环境标志产品政府采购品目清单中的产品，须提供所投产品获得国家确定的认证机构出具的、处于有效期之内的环境标志产品认证证书。</w:t>
            </w:r>
          </w:p>
          <w:p w14:paraId="22E03AF0">
            <w:pPr>
              <w:keepNext w:val="0"/>
              <w:keepLines w:val="0"/>
              <w:suppressLineNumbers w:val="0"/>
              <w:snapToGrid w:val="0"/>
              <w:spacing w:before="0" w:beforeAutospacing="0" w:after="0" w:afterAutospacing="0" w:line="440" w:lineRule="exact"/>
              <w:ind w:left="0" w:right="0" w:firstLine="482"/>
              <w:rPr>
                <w:rFonts w:hint="eastAsia" w:ascii="宋体" w:hAnsi="宋体" w:cs="宋体"/>
                <w:szCs w:val="21"/>
                <w:lang w:val="en-US" w:eastAsia="zh-CN"/>
              </w:rPr>
            </w:pPr>
            <w:r>
              <w:rPr>
                <w:rFonts w:hint="eastAsia" w:ascii="宋体" w:hAnsi="宋体" w:cs="宋体"/>
                <w:szCs w:val="21"/>
                <w:lang w:val="en-US" w:eastAsia="zh-CN"/>
              </w:rPr>
              <w:t>10.创新产品参加的项目</w:t>
            </w:r>
          </w:p>
          <w:p w14:paraId="35E2DD26">
            <w:pPr>
              <w:keepNext w:val="0"/>
              <w:keepLines w:val="0"/>
              <w:suppressLineNumbers w:val="0"/>
              <w:snapToGrid w:val="0"/>
              <w:spacing w:before="0" w:beforeAutospacing="0" w:after="0" w:afterAutospacing="0" w:line="440" w:lineRule="exact"/>
              <w:ind w:left="0" w:right="0" w:firstLine="482"/>
              <w:rPr>
                <w:rFonts w:hint="eastAsia" w:ascii="宋体" w:hAnsi="宋体" w:cs="宋体"/>
                <w:szCs w:val="21"/>
                <w:lang w:val="en-US" w:eastAsia="zh-CN"/>
              </w:rPr>
            </w:pPr>
            <w:r>
              <w:rPr>
                <w:rFonts w:hint="eastAsia" w:ascii="宋体" w:hAnsi="宋体" w:cs="宋体"/>
                <w:szCs w:val="21"/>
                <w:lang w:val="en-US" w:eastAsia="zh-CN"/>
              </w:rPr>
              <w:t>根据《政府采购支持创新产品和服务实施细则》（晋财购【2019】19号）第十三条规定，对符合创新要求的货物或服务的报价给予6%的扣除，用扣除后的价格参加评审；供应商投报创新产品或创新服务的，需在响应文件中提供《山西省创新产品和服务推荐清单》，并填写《创新产品或创新服务明细表》；创新产品或创新服务的价格折扣政策可与其他政府采购政策叠加。</w:t>
            </w:r>
          </w:p>
          <w:p w14:paraId="52901909">
            <w:pPr>
              <w:keepNext w:val="0"/>
              <w:keepLines w:val="0"/>
              <w:suppressLineNumbers w:val="0"/>
              <w:snapToGrid w:val="0"/>
              <w:spacing w:before="0" w:beforeAutospacing="0" w:after="0" w:afterAutospacing="0" w:line="440" w:lineRule="exact"/>
              <w:ind w:left="0" w:right="0" w:firstLine="482"/>
              <w:rPr>
                <w:rFonts w:hint="eastAsia" w:ascii="宋体" w:hAnsi="宋体" w:cs="宋体"/>
                <w:szCs w:val="21"/>
                <w:lang w:val="en-US" w:eastAsia="zh-CN"/>
              </w:rPr>
            </w:pPr>
            <w:r>
              <w:rPr>
                <w:rFonts w:hint="eastAsia" w:ascii="宋体" w:hAnsi="宋体" w:cs="宋体"/>
                <w:szCs w:val="21"/>
                <w:lang w:val="en-US" w:eastAsia="zh-CN"/>
              </w:rPr>
              <w:t>11.商品包装和快递包装</w:t>
            </w:r>
          </w:p>
          <w:p w14:paraId="0283AC2E">
            <w:pPr>
              <w:keepNext w:val="0"/>
              <w:keepLines w:val="0"/>
              <w:suppressLineNumbers w:val="0"/>
              <w:snapToGrid w:val="0"/>
              <w:spacing w:before="0" w:beforeAutospacing="0" w:after="0" w:afterAutospacing="0" w:line="440" w:lineRule="exact"/>
              <w:ind w:left="0" w:right="0" w:firstLine="482"/>
              <w:rPr>
                <w:rFonts w:hint="eastAsia" w:ascii="宋体" w:hAnsi="宋体" w:cs="宋体"/>
                <w:szCs w:val="21"/>
                <w:lang w:val="en-US" w:eastAsia="zh-CN"/>
              </w:rPr>
            </w:pPr>
            <w:r>
              <w:rPr>
                <w:rFonts w:hint="eastAsia" w:ascii="宋体" w:hAnsi="宋体" w:cs="宋体"/>
                <w:szCs w:val="21"/>
                <w:lang w:val="en-US" w:eastAsia="zh-CN"/>
              </w:rPr>
              <w:t>本文件如列出商品包装和快递包装要求的，供应商需填写商品包装和快递包装承诺函，承诺商品包装符合《商品包装政府采购需求标准（试行）》，快递包装符合《快递包装政府采购需求标准（试行）》。</w:t>
            </w:r>
          </w:p>
          <w:p w14:paraId="081A605E">
            <w:pPr>
              <w:keepNext w:val="0"/>
              <w:keepLines w:val="0"/>
              <w:suppressLineNumbers w:val="0"/>
              <w:snapToGrid w:val="0"/>
              <w:spacing w:before="0" w:beforeAutospacing="0" w:after="0" w:afterAutospacing="0" w:line="440" w:lineRule="exact"/>
              <w:ind w:left="0" w:right="0" w:firstLine="482"/>
              <w:rPr>
                <w:rFonts w:hint="eastAsia" w:ascii="宋体" w:hAnsi="宋体" w:cs="宋体"/>
                <w:szCs w:val="21"/>
                <w:lang w:val="en-US" w:eastAsia="zh-CN"/>
              </w:rPr>
            </w:pPr>
            <w:r>
              <w:rPr>
                <w:rFonts w:hint="eastAsia" w:ascii="宋体" w:hAnsi="宋体" w:cs="宋体"/>
                <w:szCs w:val="21"/>
                <w:lang w:val="en-US" w:eastAsia="zh-CN"/>
              </w:rPr>
              <w:t>12.政府绿色采购有关事项</w:t>
            </w:r>
          </w:p>
          <w:p w14:paraId="6FA8C029">
            <w:pPr>
              <w:keepNext w:val="0"/>
              <w:keepLines w:val="0"/>
              <w:suppressLineNumbers w:val="0"/>
              <w:snapToGrid w:val="0"/>
              <w:spacing w:before="0" w:beforeAutospacing="0" w:after="0" w:afterAutospacing="0" w:line="440" w:lineRule="exact"/>
              <w:ind w:left="0" w:right="0" w:firstLine="482"/>
              <w:rPr>
                <w:rFonts w:hint="eastAsia" w:ascii="宋体" w:hAnsi="宋体" w:cs="宋体"/>
                <w:szCs w:val="21"/>
                <w:lang w:val="en-US" w:eastAsia="zh-CN"/>
              </w:rPr>
            </w:pPr>
            <w:r>
              <w:rPr>
                <w:rFonts w:hint="eastAsia" w:ascii="宋体" w:hAnsi="宋体" w:cs="宋体"/>
                <w:szCs w:val="21"/>
                <w:lang w:val="en-US" w:eastAsia="zh-CN"/>
              </w:rPr>
              <w:t>12.1依据《山西省财政厅关于进一步加强政府绿色采购有关事项的通知》，对实施强制采购或执行强制性绿色采购标准的品目，不接受非强制采购产品。</w:t>
            </w:r>
          </w:p>
          <w:p w14:paraId="1BD120B1">
            <w:pPr>
              <w:keepNext w:val="0"/>
              <w:keepLines w:val="0"/>
              <w:suppressLineNumbers w:val="0"/>
              <w:snapToGrid w:val="0"/>
              <w:spacing w:before="0" w:beforeAutospacing="0" w:after="0" w:afterAutospacing="0" w:line="440" w:lineRule="exact"/>
              <w:ind w:left="0" w:right="0" w:firstLine="482"/>
              <w:rPr>
                <w:rFonts w:hint="eastAsia" w:ascii="宋体" w:hAnsi="宋体" w:cs="宋体"/>
                <w:szCs w:val="21"/>
                <w:lang w:val="en-US" w:eastAsia="zh-CN"/>
              </w:rPr>
            </w:pPr>
            <w:r>
              <w:rPr>
                <w:rFonts w:hint="eastAsia" w:ascii="宋体" w:hAnsi="宋体" w:cs="宋体"/>
                <w:szCs w:val="21"/>
                <w:lang w:val="en-US" w:eastAsia="zh-CN"/>
              </w:rPr>
              <w:t>12.2关于绿色建材：本项目中涉及的建筑材料属于《绿色建筑和绿色建材政府采购需求标准(2025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投标人提供建材产品符合需求标准的证明性文件，包括国家统一推行的绿色建材产品认证证书，或符合需求标准的有效检测报告等，否则，不予认可。</w:t>
            </w:r>
          </w:p>
          <w:p w14:paraId="20092768">
            <w:pPr>
              <w:keepNext w:val="0"/>
              <w:keepLines w:val="0"/>
              <w:suppressLineNumbers w:val="0"/>
              <w:snapToGrid w:val="0"/>
              <w:spacing w:before="0" w:beforeAutospacing="0" w:after="0" w:afterAutospacing="0" w:line="440" w:lineRule="exact"/>
              <w:ind w:left="0" w:right="0" w:firstLine="482"/>
              <w:rPr>
                <w:rFonts w:hint="eastAsia" w:ascii="宋体" w:hAnsi="宋体" w:cs="宋体"/>
                <w:szCs w:val="21"/>
                <w:lang w:val="en-US" w:eastAsia="zh-CN"/>
              </w:rPr>
            </w:pPr>
            <w:r>
              <w:rPr>
                <w:rFonts w:hint="eastAsia" w:ascii="宋体" w:hAnsi="宋体" w:cs="宋体"/>
                <w:szCs w:val="21"/>
                <w:lang w:val="en-US" w:eastAsia="zh-CN"/>
              </w:rPr>
              <w:t>12.3对于优先采购的绿色产品，给予4%的价格扣除，用扣除后的价格参与评审。对中小微企业，严格落实政府采购优惠政策，同时享受绿色采购政策的价格扣除等评审优惠措施，分别计算，叠加执行。</w:t>
            </w:r>
          </w:p>
          <w:p w14:paraId="708B6682">
            <w:pPr>
              <w:keepNext w:val="0"/>
              <w:keepLines w:val="0"/>
              <w:suppressLineNumbers w:val="0"/>
              <w:snapToGrid w:val="0"/>
              <w:spacing w:before="0" w:beforeAutospacing="0" w:after="0" w:afterAutospacing="0" w:line="440" w:lineRule="exact"/>
              <w:ind w:left="0" w:right="0" w:firstLine="482"/>
              <w:rPr>
                <w:rFonts w:hint="eastAsia" w:ascii="宋体" w:hAnsi="宋体" w:cs="宋体"/>
                <w:szCs w:val="21"/>
                <w:lang w:val="en-US" w:eastAsia="zh-CN"/>
              </w:rPr>
            </w:pPr>
            <w:r>
              <w:rPr>
                <w:rFonts w:hint="eastAsia" w:ascii="宋体" w:hAnsi="宋体" w:cs="宋体"/>
                <w:szCs w:val="21"/>
                <w:lang w:val="en-US" w:eastAsia="zh-CN"/>
              </w:rPr>
              <w:t>12.4前述建筑材料，投标人应在材料进场时提供建材产品符合需求标准的证明性文件，包括国家统一推行的绿色建材产品认证证书，或符合需求标准的有效检测报告等。投标人应在投标文件中提供承诺书。</w:t>
            </w:r>
          </w:p>
          <w:p w14:paraId="19EAA3C0">
            <w:pPr>
              <w:keepNext w:val="0"/>
              <w:keepLines w:val="0"/>
              <w:suppressLineNumbers w:val="0"/>
              <w:snapToGrid w:val="0"/>
              <w:spacing w:before="0" w:beforeAutospacing="0" w:after="0" w:afterAutospacing="0" w:line="440" w:lineRule="exact"/>
              <w:ind w:left="0" w:right="0" w:firstLine="482"/>
              <w:rPr>
                <w:rFonts w:hint="eastAsia" w:ascii="宋体" w:hAnsi="宋体" w:cs="宋体"/>
                <w:szCs w:val="21"/>
                <w:lang w:val="en-US"/>
              </w:rPr>
            </w:pPr>
            <w:r>
              <w:rPr>
                <w:rFonts w:hint="eastAsia" w:ascii="宋体" w:hAnsi="宋体" w:cs="宋体"/>
                <w:szCs w:val="21"/>
                <w:lang w:val="en-US" w:eastAsia="zh-CN"/>
              </w:rPr>
              <w:t>12.5绿色建筑和绿色建材政府采购需求标准（2025年版）原文链接（https://www.gov.cn/zhengce/zhengceku/202501/P020250111596858618141.docx）</w:t>
            </w:r>
          </w:p>
          <w:p w14:paraId="31E58E9C">
            <w:pPr>
              <w:keepNext w:val="0"/>
              <w:keepLines w:val="0"/>
              <w:suppressLineNumbers w:val="0"/>
              <w:topLinePunct/>
              <w:autoSpaceDE w:val="0"/>
              <w:autoSpaceDN w:val="0"/>
              <w:spacing w:before="0" w:beforeAutospacing="0" w:after="0" w:afterAutospacing="0" w:line="460" w:lineRule="exact"/>
              <w:ind w:left="0" w:right="0" w:firstLine="482"/>
              <w:rPr>
                <w:rFonts w:hint="eastAsia" w:ascii="宋体" w:hAnsi="宋体" w:cs="宋体"/>
                <w:szCs w:val="21"/>
              </w:rPr>
            </w:pPr>
            <w:r>
              <w:rPr>
                <w:rFonts w:hint="eastAsia" w:ascii="宋体" w:hAnsi="宋体" w:cs="宋体"/>
                <w:b/>
                <w:szCs w:val="21"/>
              </w:rPr>
              <w:t>注：如本项目（包）是专门面向小微企业或残疾人企业或监狱企业或需要由联合体磋商的采购项目，本项第</w:t>
            </w:r>
            <w:r>
              <w:rPr>
                <w:rFonts w:hint="eastAsia" w:ascii="宋体" w:hAnsi="宋体" w:cs="宋体"/>
                <w:b/>
                <w:szCs w:val="21"/>
                <w:lang w:val="en-US" w:eastAsia="zh-CN"/>
              </w:rPr>
              <w:t>4</w:t>
            </w:r>
            <w:r>
              <w:rPr>
                <w:rFonts w:hint="eastAsia" w:ascii="宋体" w:hAnsi="宋体" w:cs="宋体"/>
                <w:b/>
                <w:szCs w:val="21"/>
              </w:rPr>
              <w:t>-</w:t>
            </w:r>
            <w:r>
              <w:rPr>
                <w:rFonts w:hint="eastAsia" w:ascii="宋体" w:hAnsi="宋体" w:cs="宋体"/>
                <w:b/>
                <w:szCs w:val="21"/>
                <w:lang w:val="en-US" w:eastAsia="zh-CN"/>
              </w:rPr>
              <w:t>7</w:t>
            </w:r>
            <w:r>
              <w:rPr>
                <w:rFonts w:hint="eastAsia" w:ascii="宋体" w:hAnsi="宋体" w:cs="宋体"/>
                <w:b/>
                <w:szCs w:val="21"/>
              </w:rPr>
              <w:t>项应作为资格证明文件与本表第5项内容一并提交，否则响应无效。</w:t>
            </w:r>
          </w:p>
        </w:tc>
      </w:tr>
      <w:tr w14:paraId="63DB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94" w:type="pct"/>
            <w:vAlign w:val="center"/>
          </w:tcPr>
          <w:p w14:paraId="6E51A1C8">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8</w:t>
            </w:r>
          </w:p>
        </w:tc>
        <w:tc>
          <w:tcPr>
            <w:tcW w:w="774" w:type="pct"/>
            <w:vAlign w:val="center"/>
          </w:tcPr>
          <w:p w14:paraId="4CB85C88">
            <w:pPr>
              <w:keepNext w:val="0"/>
              <w:keepLines w:val="0"/>
              <w:suppressLineNumbers w:val="0"/>
              <w:spacing w:before="0" w:beforeAutospacing="0" w:after="0" w:afterAutospacing="0" w:line="360" w:lineRule="auto"/>
              <w:ind w:left="0" w:right="-94" w:rightChars="-45"/>
              <w:jc w:val="center"/>
              <w:rPr>
                <w:rFonts w:hint="eastAsia" w:ascii="宋体" w:hAnsi="宋体" w:cs="宋体"/>
                <w:szCs w:val="21"/>
              </w:rPr>
            </w:pPr>
            <w:r>
              <w:rPr>
                <w:rFonts w:hint="eastAsia" w:ascii="宋体" w:hAnsi="宋体" w:cs="宋体"/>
                <w:szCs w:val="21"/>
              </w:rPr>
              <w:t>项目所属行业</w:t>
            </w:r>
          </w:p>
        </w:tc>
        <w:tc>
          <w:tcPr>
            <w:tcW w:w="3830" w:type="pct"/>
            <w:vAlign w:val="center"/>
          </w:tcPr>
          <w:p w14:paraId="57C2B661">
            <w:pPr>
              <w:keepNext w:val="0"/>
              <w:keepLines w:val="0"/>
              <w:suppressLineNumbers w:val="0"/>
              <w:spacing w:before="0" w:beforeAutospacing="0" w:after="0" w:afterAutospacing="0" w:line="360" w:lineRule="auto"/>
              <w:ind w:left="0" w:right="0" w:firstLine="482"/>
              <w:rPr>
                <w:rFonts w:hint="eastAsia" w:ascii="宋体" w:hAnsi="宋体" w:cs="宋体"/>
                <w:bCs/>
                <w:szCs w:val="21"/>
              </w:rPr>
            </w:pPr>
            <w:r>
              <w:rPr>
                <w:rFonts w:hint="eastAsia" w:ascii="宋体" w:hAnsi="宋体" w:cs="宋体"/>
                <w:szCs w:val="21"/>
              </w:rPr>
              <w:t>本项目行业为</w:t>
            </w:r>
            <w:r>
              <w:rPr>
                <w:rFonts w:hint="eastAsia" w:ascii="宋体" w:hAnsi="宋体" w:cs="宋体"/>
                <w:szCs w:val="21"/>
                <w:u w:val="single"/>
                <w:lang w:val="en-US" w:eastAsia="zh-CN"/>
              </w:rPr>
              <w:t>租赁和</w:t>
            </w:r>
            <w:r>
              <w:rPr>
                <w:rFonts w:hint="eastAsia" w:ascii="宋体" w:hAnsi="宋体" w:cs="宋体"/>
                <w:szCs w:val="21"/>
                <w:u w:val="single"/>
              </w:rPr>
              <w:t>商务服务业</w:t>
            </w:r>
          </w:p>
        </w:tc>
      </w:tr>
      <w:tr w14:paraId="5BEB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94" w:type="pct"/>
            <w:vAlign w:val="center"/>
          </w:tcPr>
          <w:p w14:paraId="79B3EE40">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default" w:ascii="宋体" w:hAnsi="宋体" w:cs="宋体"/>
                <w:szCs w:val="21"/>
              </w:rPr>
              <w:t>9</w:t>
            </w:r>
          </w:p>
        </w:tc>
        <w:tc>
          <w:tcPr>
            <w:tcW w:w="774" w:type="pct"/>
            <w:vAlign w:val="center"/>
          </w:tcPr>
          <w:p w14:paraId="06C800CB">
            <w:pPr>
              <w:keepNext w:val="0"/>
              <w:keepLines w:val="0"/>
              <w:suppressLineNumbers w:val="0"/>
              <w:spacing w:before="0" w:beforeAutospacing="0" w:after="0" w:afterAutospacing="0" w:line="360" w:lineRule="auto"/>
              <w:ind w:left="0" w:right="-94" w:rightChars="-45"/>
              <w:jc w:val="center"/>
              <w:rPr>
                <w:rFonts w:hint="eastAsia" w:ascii="宋体" w:hAnsi="宋体" w:cs="宋体"/>
                <w:szCs w:val="21"/>
              </w:rPr>
            </w:pPr>
            <w:r>
              <w:rPr>
                <w:rFonts w:hint="eastAsia" w:ascii="宋体" w:hAnsi="宋体" w:cs="宋体"/>
                <w:szCs w:val="21"/>
              </w:rPr>
              <w:t>响应文件有效期</w:t>
            </w:r>
          </w:p>
        </w:tc>
        <w:tc>
          <w:tcPr>
            <w:tcW w:w="3830" w:type="pct"/>
            <w:vAlign w:val="center"/>
          </w:tcPr>
          <w:p w14:paraId="41D322D2">
            <w:pPr>
              <w:keepNext w:val="0"/>
              <w:keepLines w:val="0"/>
              <w:suppressLineNumbers w:val="0"/>
              <w:spacing w:before="0" w:beforeAutospacing="0" w:after="0" w:afterAutospacing="0" w:line="360" w:lineRule="auto"/>
              <w:ind w:left="0" w:right="0" w:firstLine="482"/>
              <w:rPr>
                <w:rFonts w:hint="eastAsia" w:ascii="宋体" w:hAnsi="宋体" w:cs="宋体"/>
                <w:b/>
                <w:szCs w:val="21"/>
              </w:rPr>
            </w:pPr>
            <w:r>
              <w:rPr>
                <w:rFonts w:hint="eastAsia" w:ascii="宋体" w:hAnsi="宋体" w:cs="宋体"/>
                <w:bCs/>
                <w:szCs w:val="21"/>
              </w:rPr>
              <w:t>90日历天（从提交响应文件截止之日起计算）</w:t>
            </w:r>
          </w:p>
        </w:tc>
      </w:tr>
      <w:tr w14:paraId="1DA8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94" w:type="pct"/>
            <w:vAlign w:val="center"/>
          </w:tcPr>
          <w:p w14:paraId="78600060">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default" w:ascii="宋体" w:hAnsi="宋体" w:cs="宋体"/>
                <w:szCs w:val="21"/>
              </w:rPr>
              <w:t>10</w:t>
            </w:r>
          </w:p>
        </w:tc>
        <w:tc>
          <w:tcPr>
            <w:tcW w:w="774" w:type="pct"/>
            <w:vAlign w:val="center"/>
          </w:tcPr>
          <w:p w14:paraId="15FB6973">
            <w:pPr>
              <w:keepNext w:val="0"/>
              <w:keepLines w:val="0"/>
              <w:suppressLineNumbers w:val="0"/>
              <w:spacing w:before="0" w:beforeAutospacing="0" w:after="0" w:afterAutospacing="0" w:line="360" w:lineRule="auto"/>
              <w:ind w:left="0" w:right="-94" w:rightChars="-45"/>
              <w:jc w:val="center"/>
              <w:rPr>
                <w:rFonts w:hint="eastAsia" w:ascii="宋体" w:hAnsi="宋体" w:cs="宋体"/>
                <w:szCs w:val="21"/>
              </w:rPr>
            </w:pPr>
            <w:r>
              <w:rPr>
                <w:rFonts w:hint="eastAsia" w:ascii="宋体" w:hAnsi="宋体" w:cs="宋体"/>
                <w:szCs w:val="21"/>
              </w:rPr>
              <w:t>磋商小组成员构成</w:t>
            </w:r>
          </w:p>
        </w:tc>
        <w:tc>
          <w:tcPr>
            <w:tcW w:w="3830" w:type="pct"/>
            <w:vAlign w:val="center"/>
          </w:tcPr>
          <w:p w14:paraId="69091CF1">
            <w:pPr>
              <w:keepNext w:val="0"/>
              <w:keepLines w:val="0"/>
              <w:suppressLineNumbers w:val="0"/>
              <w:spacing w:before="0" w:beforeAutospacing="0" w:after="0" w:afterAutospacing="0" w:line="360" w:lineRule="auto"/>
              <w:ind w:left="0" w:right="0" w:firstLine="482"/>
              <w:rPr>
                <w:rFonts w:hint="eastAsia" w:ascii="宋体" w:hAnsi="宋体" w:cs="宋体"/>
                <w:b/>
                <w:szCs w:val="21"/>
              </w:rPr>
            </w:pPr>
            <w:r>
              <w:rPr>
                <w:rFonts w:hint="eastAsia" w:ascii="宋体" w:hAnsi="宋体" w:cs="宋体"/>
                <w:bCs/>
                <w:szCs w:val="21"/>
              </w:rPr>
              <w:t>本采购项目的磋商小组成员由</w:t>
            </w:r>
            <w:r>
              <w:rPr>
                <w:rFonts w:hint="eastAsia" w:ascii="宋体" w:hAnsi="宋体" w:cs="宋体"/>
                <w:bCs/>
                <w:szCs w:val="21"/>
                <w:u w:val="single"/>
              </w:rPr>
              <w:t xml:space="preserve"> 3 </w:t>
            </w:r>
            <w:r>
              <w:rPr>
                <w:rFonts w:hint="eastAsia" w:ascii="宋体" w:hAnsi="宋体" w:cs="宋体"/>
                <w:bCs/>
                <w:szCs w:val="21"/>
              </w:rPr>
              <w:t>人组成，其中评审专家</w:t>
            </w:r>
            <w:r>
              <w:rPr>
                <w:rFonts w:hint="eastAsia" w:ascii="宋体" w:hAnsi="宋体" w:cs="宋体"/>
                <w:bCs/>
                <w:szCs w:val="21"/>
                <w:u w:val="single"/>
              </w:rPr>
              <w:t>2</w:t>
            </w:r>
            <w:r>
              <w:rPr>
                <w:rFonts w:hint="eastAsia" w:ascii="宋体" w:hAnsi="宋体" w:cs="宋体"/>
                <w:bCs/>
                <w:szCs w:val="21"/>
              </w:rPr>
              <w:t>人，采购人代表</w:t>
            </w:r>
            <w:r>
              <w:rPr>
                <w:rFonts w:hint="eastAsia" w:ascii="宋体" w:hAnsi="宋体" w:cs="宋体"/>
                <w:bCs/>
                <w:szCs w:val="21"/>
                <w:u w:val="single"/>
              </w:rPr>
              <w:t>1</w:t>
            </w:r>
            <w:r>
              <w:rPr>
                <w:rFonts w:hint="eastAsia" w:ascii="宋体" w:hAnsi="宋体" w:cs="宋体"/>
                <w:bCs/>
                <w:szCs w:val="21"/>
              </w:rPr>
              <w:t>人。</w:t>
            </w:r>
          </w:p>
        </w:tc>
      </w:tr>
      <w:tr w14:paraId="5927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94" w:type="pct"/>
            <w:vAlign w:val="center"/>
          </w:tcPr>
          <w:p w14:paraId="5B506C39">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default" w:ascii="宋体" w:hAnsi="宋体" w:cs="宋体"/>
                <w:szCs w:val="21"/>
              </w:rPr>
              <w:t>11</w:t>
            </w:r>
          </w:p>
        </w:tc>
        <w:tc>
          <w:tcPr>
            <w:tcW w:w="774" w:type="pct"/>
            <w:vAlign w:val="center"/>
          </w:tcPr>
          <w:p w14:paraId="3754C064">
            <w:pPr>
              <w:keepNext w:val="0"/>
              <w:keepLines w:val="0"/>
              <w:suppressLineNumbers w:val="0"/>
              <w:spacing w:before="0" w:beforeAutospacing="0" w:after="0" w:afterAutospacing="0" w:line="360" w:lineRule="auto"/>
              <w:ind w:left="0" w:right="-94" w:rightChars="-45"/>
              <w:jc w:val="center"/>
              <w:rPr>
                <w:rFonts w:hint="eastAsia" w:ascii="宋体" w:hAnsi="宋体" w:cs="宋体"/>
                <w:szCs w:val="21"/>
              </w:rPr>
            </w:pPr>
            <w:r>
              <w:rPr>
                <w:rFonts w:hint="eastAsia" w:ascii="宋体" w:hAnsi="宋体" w:cs="宋体"/>
                <w:szCs w:val="21"/>
              </w:rPr>
              <w:t>确定成交供应商</w:t>
            </w:r>
          </w:p>
        </w:tc>
        <w:tc>
          <w:tcPr>
            <w:tcW w:w="3830" w:type="pct"/>
            <w:vAlign w:val="center"/>
          </w:tcPr>
          <w:p w14:paraId="49659591">
            <w:pPr>
              <w:keepNext w:val="0"/>
              <w:keepLines w:val="0"/>
              <w:suppressLineNumbers w:val="0"/>
              <w:spacing w:before="0" w:beforeAutospacing="0" w:after="0" w:afterAutospacing="0" w:line="360" w:lineRule="auto"/>
              <w:ind w:left="0" w:right="0" w:firstLine="482"/>
              <w:rPr>
                <w:rFonts w:hint="eastAsia" w:ascii="宋体" w:hAnsi="宋体" w:cs="宋体"/>
                <w:b/>
                <w:szCs w:val="21"/>
              </w:rPr>
            </w:pPr>
            <w:r>
              <w:rPr>
                <w:rFonts w:hint="eastAsia" w:ascii="宋体" w:hAnsi="宋体" w:cs="宋体"/>
                <w:bCs/>
                <w:szCs w:val="21"/>
              </w:rPr>
              <w:t>本项目采用综合评分法，授权磋商小组直接确定成交供应商</w:t>
            </w:r>
          </w:p>
        </w:tc>
      </w:tr>
      <w:tr w14:paraId="23B7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94" w:type="pct"/>
            <w:vAlign w:val="center"/>
          </w:tcPr>
          <w:p w14:paraId="6556E482">
            <w:pPr>
              <w:keepNext w:val="0"/>
              <w:keepLines w:val="0"/>
              <w:suppressLineNumbers w:val="0"/>
              <w:topLinePunct/>
              <w:autoSpaceDE w:val="0"/>
              <w:autoSpaceDN w:val="0"/>
              <w:spacing w:before="0" w:beforeAutospacing="0" w:after="0" w:afterAutospacing="0" w:line="460" w:lineRule="exact"/>
              <w:ind w:left="0" w:right="0"/>
              <w:jc w:val="center"/>
              <w:rPr>
                <w:rFonts w:hint="eastAsia" w:ascii="宋体" w:hAnsi="宋体" w:cs="宋体"/>
                <w:szCs w:val="21"/>
              </w:rPr>
            </w:pPr>
            <w:r>
              <w:rPr>
                <w:rFonts w:hint="default" w:ascii="宋体" w:hAnsi="宋体" w:cs="宋体"/>
                <w:szCs w:val="21"/>
              </w:rPr>
              <w:t>12</w:t>
            </w:r>
          </w:p>
        </w:tc>
        <w:tc>
          <w:tcPr>
            <w:tcW w:w="774" w:type="pct"/>
            <w:vAlign w:val="center"/>
          </w:tcPr>
          <w:p w14:paraId="518940D1">
            <w:pPr>
              <w:keepNext w:val="0"/>
              <w:keepLines w:val="0"/>
              <w:suppressLineNumbers w:val="0"/>
              <w:topLinePunct/>
              <w:autoSpaceDE w:val="0"/>
              <w:autoSpaceDN w:val="0"/>
              <w:spacing w:before="0" w:beforeAutospacing="0" w:after="0" w:afterAutospacing="0" w:line="460" w:lineRule="exact"/>
              <w:ind w:left="0" w:right="-105" w:rightChars="-50"/>
              <w:jc w:val="center"/>
              <w:rPr>
                <w:rFonts w:hint="eastAsia" w:ascii="宋体" w:hAnsi="宋体" w:cs="宋体"/>
                <w:szCs w:val="21"/>
              </w:rPr>
            </w:pPr>
            <w:r>
              <w:rPr>
                <w:rFonts w:hint="eastAsia" w:ascii="宋体" w:hAnsi="宋体" w:cs="宋体"/>
                <w:szCs w:val="21"/>
              </w:rPr>
              <w:t>现场勘查</w:t>
            </w:r>
          </w:p>
        </w:tc>
        <w:tc>
          <w:tcPr>
            <w:tcW w:w="3830" w:type="pct"/>
            <w:vAlign w:val="center"/>
          </w:tcPr>
          <w:p w14:paraId="198879DB">
            <w:pPr>
              <w:keepNext w:val="0"/>
              <w:keepLines w:val="0"/>
              <w:suppressLineNumbers w:val="0"/>
              <w:spacing w:before="0" w:beforeAutospacing="0" w:after="0" w:afterAutospacing="0" w:line="360" w:lineRule="auto"/>
              <w:ind w:left="0" w:right="0" w:firstLine="482"/>
              <w:rPr>
                <w:rFonts w:hint="eastAsia" w:ascii="宋体" w:hAnsi="宋体" w:cs="宋体"/>
                <w:b/>
                <w:szCs w:val="21"/>
              </w:rPr>
            </w:pPr>
            <w:r>
              <w:rPr>
                <w:rFonts w:hint="eastAsia" w:ascii="宋体" w:hAnsi="宋体" w:cs="宋体"/>
                <w:bCs/>
                <w:szCs w:val="21"/>
              </w:rPr>
              <w:t>/</w:t>
            </w:r>
          </w:p>
        </w:tc>
      </w:tr>
      <w:tr w14:paraId="5E1C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94" w:type="pct"/>
            <w:vAlign w:val="center"/>
          </w:tcPr>
          <w:p w14:paraId="5072A135">
            <w:pPr>
              <w:keepNext w:val="0"/>
              <w:keepLines w:val="0"/>
              <w:suppressLineNumbers w:val="0"/>
              <w:topLinePunct/>
              <w:autoSpaceDE w:val="0"/>
              <w:autoSpaceDN w:val="0"/>
              <w:spacing w:before="0" w:beforeAutospacing="0" w:after="0" w:afterAutospacing="0" w:line="460" w:lineRule="exact"/>
              <w:ind w:left="0" w:right="0"/>
              <w:jc w:val="center"/>
              <w:rPr>
                <w:rFonts w:hint="eastAsia" w:ascii="宋体" w:hAnsi="宋体" w:cs="宋体"/>
                <w:szCs w:val="21"/>
              </w:rPr>
            </w:pPr>
            <w:r>
              <w:rPr>
                <w:rFonts w:hint="default" w:ascii="宋体" w:hAnsi="宋体" w:cs="宋体"/>
                <w:szCs w:val="21"/>
              </w:rPr>
              <w:t>13</w:t>
            </w:r>
          </w:p>
        </w:tc>
        <w:tc>
          <w:tcPr>
            <w:tcW w:w="774" w:type="pct"/>
            <w:vAlign w:val="center"/>
          </w:tcPr>
          <w:p w14:paraId="589F5C8C">
            <w:pPr>
              <w:keepNext w:val="0"/>
              <w:keepLines w:val="0"/>
              <w:suppressLineNumbers w:val="0"/>
              <w:topLinePunct/>
              <w:autoSpaceDE w:val="0"/>
              <w:autoSpaceDN w:val="0"/>
              <w:spacing w:before="0" w:beforeAutospacing="0" w:after="0" w:afterAutospacing="0" w:line="460" w:lineRule="exact"/>
              <w:ind w:left="0" w:right="-105" w:rightChars="-50"/>
              <w:jc w:val="center"/>
              <w:rPr>
                <w:rFonts w:hint="eastAsia" w:ascii="宋体" w:hAnsi="宋体" w:cs="宋体"/>
                <w:szCs w:val="21"/>
              </w:rPr>
            </w:pPr>
            <w:r>
              <w:rPr>
                <w:rFonts w:hint="eastAsia" w:ascii="宋体" w:hAnsi="宋体" w:cs="宋体"/>
                <w:szCs w:val="21"/>
              </w:rPr>
              <w:t>标前答疑</w:t>
            </w:r>
          </w:p>
        </w:tc>
        <w:tc>
          <w:tcPr>
            <w:tcW w:w="3830" w:type="pct"/>
            <w:vAlign w:val="center"/>
          </w:tcPr>
          <w:p w14:paraId="74AE4F15">
            <w:pPr>
              <w:keepNext w:val="0"/>
              <w:keepLines w:val="0"/>
              <w:suppressLineNumbers w:val="0"/>
              <w:spacing w:before="0" w:beforeAutospacing="0" w:after="0" w:afterAutospacing="0" w:line="360" w:lineRule="auto"/>
              <w:ind w:left="0" w:right="0" w:firstLine="482"/>
              <w:rPr>
                <w:rFonts w:hint="eastAsia" w:ascii="宋体" w:hAnsi="宋体" w:cs="宋体"/>
                <w:bCs/>
                <w:szCs w:val="21"/>
              </w:rPr>
            </w:pPr>
            <w:r>
              <w:rPr>
                <w:rFonts w:hint="eastAsia" w:ascii="宋体" w:hAnsi="宋体" w:cs="宋体"/>
                <w:bCs/>
                <w:szCs w:val="21"/>
              </w:rPr>
              <w:t>磋商文件提供期限截止后，如需要，书面通知</w:t>
            </w:r>
          </w:p>
        </w:tc>
      </w:tr>
      <w:tr w14:paraId="1A26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94" w:type="pct"/>
            <w:vAlign w:val="center"/>
          </w:tcPr>
          <w:p w14:paraId="11C5EB94">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14</w:t>
            </w:r>
          </w:p>
        </w:tc>
        <w:tc>
          <w:tcPr>
            <w:tcW w:w="774" w:type="pct"/>
            <w:vAlign w:val="center"/>
          </w:tcPr>
          <w:p w14:paraId="70EB3DC4">
            <w:pPr>
              <w:keepNext w:val="0"/>
              <w:keepLines w:val="0"/>
              <w:suppressLineNumbers w:val="0"/>
              <w:spacing w:before="0" w:beforeAutospacing="0" w:after="0" w:afterAutospacing="0" w:line="360" w:lineRule="auto"/>
              <w:ind w:left="0" w:right="-94" w:rightChars="-45"/>
              <w:jc w:val="center"/>
              <w:rPr>
                <w:rFonts w:hint="eastAsia" w:ascii="宋体" w:hAnsi="宋体" w:cs="宋体"/>
                <w:szCs w:val="21"/>
              </w:rPr>
            </w:pPr>
            <w:r>
              <w:rPr>
                <w:rFonts w:hint="eastAsia" w:ascii="宋体" w:hAnsi="宋体" w:cs="宋体"/>
                <w:szCs w:val="21"/>
              </w:rPr>
              <w:t>磋商过程中可能实质性变动内容</w:t>
            </w:r>
          </w:p>
        </w:tc>
        <w:tc>
          <w:tcPr>
            <w:tcW w:w="3830" w:type="pct"/>
            <w:vAlign w:val="center"/>
          </w:tcPr>
          <w:p w14:paraId="0BAD8077">
            <w:pPr>
              <w:keepNext w:val="0"/>
              <w:keepLines w:val="0"/>
              <w:suppressLineNumbers w:val="0"/>
              <w:spacing w:before="0" w:beforeAutospacing="0" w:after="0" w:afterAutospacing="0" w:line="360" w:lineRule="auto"/>
              <w:ind w:left="0" w:right="0" w:firstLine="482"/>
              <w:rPr>
                <w:rFonts w:hint="eastAsia" w:ascii="宋体" w:hAnsi="宋体" w:cs="宋体"/>
                <w:bCs/>
                <w:szCs w:val="21"/>
              </w:rPr>
            </w:pPr>
            <w:r>
              <w:rPr>
                <w:rFonts w:hint="eastAsia" w:ascii="宋体" w:hAnsi="宋体" w:cs="宋体"/>
                <w:bCs/>
                <w:szCs w:val="21"/>
              </w:rPr>
              <w:t>磋商文件第五部分中的商务、服务要求以及第六部分合同范本中相关内容，对变动的内容，须经采购方代表签字确认。</w:t>
            </w:r>
          </w:p>
        </w:tc>
      </w:tr>
      <w:tr w14:paraId="51C3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94" w:type="pct"/>
            <w:vAlign w:val="center"/>
          </w:tcPr>
          <w:p w14:paraId="65FC6A51">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774" w:type="pct"/>
            <w:vAlign w:val="center"/>
          </w:tcPr>
          <w:p w14:paraId="328C8F4E">
            <w:pPr>
              <w:keepNext w:val="0"/>
              <w:keepLines w:val="0"/>
              <w:suppressLineNumbers w:val="0"/>
              <w:spacing w:before="0" w:beforeAutospacing="0" w:after="0" w:afterAutospacing="0" w:line="360" w:lineRule="auto"/>
              <w:ind w:left="0" w:right="-94" w:rightChars="-45"/>
              <w:jc w:val="center"/>
              <w:rPr>
                <w:rFonts w:hint="eastAsia" w:ascii="宋体" w:hAnsi="宋体" w:cs="宋体"/>
                <w:szCs w:val="21"/>
              </w:rPr>
            </w:pPr>
            <w:r>
              <w:rPr>
                <w:rFonts w:hint="eastAsia" w:ascii="宋体" w:hAnsi="宋体" w:cs="宋体"/>
                <w:szCs w:val="21"/>
              </w:rPr>
              <w:t>成交服务费</w:t>
            </w:r>
          </w:p>
        </w:tc>
        <w:tc>
          <w:tcPr>
            <w:tcW w:w="3830" w:type="pct"/>
            <w:vAlign w:val="center"/>
          </w:tcPr>
          <w:p w14:paraId="1CDA5BEC">
            <w:pPr>
              <w:keepNext w:val="0"/>
              <w:keepLines w:val="0"/>
              <w:suppressLineNumbers w:val="0"/>
              <w:spacing w:before="0" w:beforeAutospacing="0" w:after="0" w:afterAutospacing="0" w:line="360" w:lineRule="auto"/>
              <w:ind w:left="0" w:right="0"/>
              <w:rPr>
                <w:rFonts w:hint="eastAsia" w:ascii="宋体" w:hAnsi="宋体" w:cs="宋体"/>
                <w:bCs/>
                <w:szCs w:val="21"/>
              </w:rPr>
            </w:pPr>
            <w:r>
              <w:rPr>
                <w:rFonts w:hint="eastAsia" w:ascii="宋体" w:hAnsi="宋体" w:cs="宋体"/>
                <w:bCs/>
                <w:szCs w:val="21"/>
                <w:lang w:val="en-US" w:eastAsia="zh-CN"/>
              </w:rPr>
              <w:t>成交</w:t>
            </w:r>
            <w:r>
              <w:rPr>
                <w:rFonts w:hint="eastAsia" w:ascii="宋体" w:hAnsi="宋体" w:cs="宋体"/>
                <w:bCs/>
                <w:szCs w:val="21"/>
              </w:rPr>
              <w:t>服务费由成交人在领取成交通知书前向采购代理机构一次性支付，收取标准参照中华人民共和国国家计划委员会(计价格[2002]1980号)文件和《国家发展改革委关于进一步放开建设项目专业服务价格的通知》（发改价格〔2015〕299号）的规定</w:t>
            </w:r>
            <w:r>
              <w:rPr>
                <w:rFonts w:hint="eastAsia" w:ascii="宋体" w:hAnsi="宋体" w:cs="宋体"/>
                <w:bCs/>
                <w:szCs w:val="21"/>
                <w:lang w:val="en-US" w:eastAsia="zh-CN"/>
              </w:rPr>
              <w:t>收取</w:t>
            </w:r>
            <w:r>
              <w:rPr>
                <w:rFonts w:hint="eastAsia" w:ascii="宋体" w:hAnsi="宋体" w:cs="宋体"/>
                <w:bCs/>
                <w:szCs w:val="21"/>
              </w:rPr>
              <w:t>。该成交服务费已包含并不限于招标代理的所有费用，请供应商在报价时充分考虑这一点。</w:t>
            </w:r>
          </w:p>
        </w:tc>
      </w:tr>
    </w:tbl>
    <w:p w14:paraId="433C75FE">
      <w:pPr>
        <w:widowControl/>
        <w:snapToGrid w:val="0"/>
        <w:spacing w:before="260" w:after="260"/>
        <w:ind w:firstLine="642"/>
        <w:jc w:val="center"/>
        <w:rPr>
          <w:b/>
          <w:bCs/>
          <w:spacing w:val="20"/>
          <w:kern w:val="0"/>
          <w:sz w:val="30"/>
          <w:szCs w:val="30"/>
        </w:rPr>
      </w:pPr>
      <w:r>
        <w:rPr>
          <w:b/>
          <w:bCs/>
          <w:spacing w:val="20"/>
          <w:kern w:val="0"/>
          <w:sz w:val="28"/>
          <w:szCs w:val="28"/>
        </w:rPr>
        <w:br w:type="page"/>
      </w:r>
      <w:r>
        <w:rPr>
          <w:b/>
          <w:bCs/>
          <w:spacing w:val="20"/>
          <w:kern w:val="0"/>
          <w:sz w:val="28"/>
          <w:szCs w:val="28"/>
        </w:rPr>
        <w:t>电子响应须知附表</w:t>
      </w:r>
    </w:p>
    <w:tbl>
      <w:tblPr>
        <w:tblStyle w:val="39"/>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253"/>
        <w:gridCol w:w="6800"/>
      </w:tblGrid>
      <w:tr w14:paraId="5E70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01875A08">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序号</w:t>
            </w:r>
          </w:p>
        </w:tc>
        <w:tc>
          <w:tcPr>
            <w:tcW w:w="1253" w:type="dxa"/>
            <w:vAlign w:val="center"/>
          </w:tcPr>
          <w:p w14:paraId="4095A6B2">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条款名称</w:t>
            </w:r>
          </w:p>
        </w:tc>
        <w:tc>
          <w:tcPr>
            <w:tcW w:w="6801" w:type="dxa"/>
            <w:vAlign w:val="center"/>
          </w:tcPr>
          <w:p w14:paraId="4828C093">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编列内容</w:t>
            </w:r>
          </w:p>
        </w:tc>
      </w:tr>
      <w:tr w14:paraId="597D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20936875">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1</w:t>
            </w:r>
          </w:p>
        </w:tc>
        <w:tc>
          <w:tcPr>
            <w:tcW w:w="1253" w:type="dxa"/>
            <w:vAlign w:val="center"/>
          </w:tcPr>
          <w:p w14:paraId="521B1D74">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响应文件编制</w:t>
            </w:r>
          </w:p>
        </w:tc>
        <w:tc>
          <w:tcPr>
            <w:tcW w:w="6801" w:type="dxa"/>
            <w:vAlign w:val="center"/>
          </w:tcPr>
          <w:p w14:paraId="7545D9E2">
            <w:pPr>
              <w:keepNext w:val="0"/>
              <w:keepLines w:val="0"/>
              <w:suppressLineNumbers w:val="0"/>
              <w:spacing w:before="0" w:beforeAutospacing="0" w:after="0" w:afterAutospacing="0" w:line="360" w:lineRule="auto"/>
              <w:ind w:left="0" w:right="0" w:firstLine="482"/>
              <w:jc w:val="left"/>
              <w:rPr>
                <w:rFonts w:hint="eastAsia" w:ascii="宋体" w:hAnsi="宋体" w:cs="宋体"/>
                <w:szCs w:val="21"/>
              </w:rPr>
            </w:pPr>
            <w:r>
              <w:rPr>
                <w:rFonts w:hint="eastAsia" w:ascii="宋体" w:hAnsi="宋体" w:cs="宋体"/>
                <w:szCs w:val="21"/>
              </w:rPr>
              <w:t>1.1供应商应使用政采云系统的响应文件编制工具，按照操作手册编制电子响应文件，并使用数字证书（CA）按照磋商文件规定签字、签章。同时使用数字证书（CA）对响应文件进行加密。</w:t>
            </w:r>
          </w:p>
          <w:p w14:paraId="13C49EC7">
            <w:pPr>
              <w:keepNext w:val="0"/>
              <w:keepLines w:val="0"/>
              <w:suppressLineNumbers w:val="0"/>
              <w:spacing w:before="0" w:beforeAutospacing="0" w:after="0" w:afterAutospacing="0" w:line="360" w:lineRule="auto"/>
              <w:ind w:left="0" w:right="0" w:firstLine="482"/>
              <w:jc w:val="left"/>
              <w:rPr>
                <w:rFonts w:hint="eastAsia" w:ascii="宋体" w:hAnsi="宋体" w:cs="宋体"/>
                <w:szCs w:val="21"/>
              </w:rPr>
            </w:pPr>
            <w:r>
              <w:rPr>
                <w:rFonts w:hint="eastAsia" w:ascii="宋体" w:hAnsi="宋体" w:cs="宋体"/>
                <w:szCs w:val="21"/>
              </w:rPr>
              <w:t>1.2在上传电子响应文件时，需对应系统中每个模块要求，形成独立的PDF格式文件，按照指定对应模块，逐条完成上传，保存后提交。如：上传营业执照和开户许可证，要把营业执照和开户许可证形成独立PDF格式文档，在供应商具有独立承担民事责任能力模块处完成上传。</w:t>
            </w:r>
          </w:p>
          <w:p w14:paraId="790BEC84">
            <w:pPr>
              <w:keepNext w:val="0"/>
              <w:keepLines w:val="0"/>
              <w:suppressLineNumbers w:val="0"/>
              <w:spacing w:before="0" w:beforeAutospacing="0" w:after="0" w:afterAutospacing="0" w:line="360" w:lineRule="auto"/>
              <w:ind w:left="0" w:right="0" w:firstLine="482"/>
              <w:jc w:val="left"/>
              <w:rPr>
                <w:rFonts w:hint="eastAsia" w:ascii="宋体" w:hAnsi="宋体" w:cs="宋体"/>
                <w:szCs w:val="21"/>
              </w:rPr>
            </w:pPr>
            <w:r>
              <w:rPr>
                <w:rFonts w:hint="eastAsia" w:ascii="宋体" w:hAnsi="宋体" w:cs="宋体"/>
                <w:szCs w:val="21"/>
              </w:rPr>
              <w:t>1.3电子响应文件所附各类证件、证书、证明，均随响应文件统一编排页码进行上传。</w:t>
            </w:r>
          </w:p>
        </w:tc>
      </w:tr>
      <w:tr w14:paraId="3631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3CFC3E75">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2</w:t>
            </w:r>
          </w:p>
        </w:tc>
        <w:tc>
          <w:tcPr>
            <w:tcW w:w="1253" w:type="dxa"/>
            <w:vAlign w:val="center"/>
          </w:tcPr>
          <w:p w14:paraId="33F4E07A">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电子响应文件解密</w:t>
            </w:r>
          </w:p>
        </w:tc>
        <w:tc>
          <w:tcPr>
            <w:tcW w:w="6801" w:type="dxa"/>
            <w:vAlign w:val="center"/>
          </w:tcPr>
          <w:p w14:paraId="54547738">
            <w:pPr>
              <w:keepNext w:val="0"/>
              <w:keepLines w:val="0"/>
              <w:suppressLineNumbers w:val="0"/>
              <w:spacing w:before="0" w:beforeAutospacing="0" w:after="0" w:afterAutospacing="0" w:line="360" w:lineRule="auto"/>
              <w:ind w:left="0" w:right="0" w:firstLine="482"/>
              <w:jc w:val="left"/>
              <w:rPr>
                <w:rFonts w:hint="eastAsia" w:ascii="宋体" w:hAnsi="宋体" w:cs="宋体"/>
                <w:szCs w:val="21"/>
              </w:rPr>
            </w:pPr>
            <w:r>
              <w:rPr>
                <w:rFonts w:hint="eastAsia" w:ascii="宋体" w:hAnsi="宋体" w:cs="宋体"/>
                <w:szCs w:val="21"/>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14:paraId="476E8373">
            <w:pPr>
              <w:keepNext w:val="0"/>
              <w:keepLines w:val="0"/>
              <w:suppressLineNumbers w:val="0"/>
              <w:spacing w:before="0" w:beforeAutospacing="0" w:after="0" w:afterAutospacing="0" w:line="360" w:lineRule="auto"/>
              <w:ind w:left="0" w:right="0" w:firstLine="482"/>
              <w:jc w:val="left"/>
              <w:rPr>
                <w:rFonts w:hint="eastAsia" w:ascii="宋体" w:hAnsi="宋体" w:cs="宋体"/>
                <w:szCs w:val="21"/>
              </w:rPr>
            </w:pPr>
            <w:r>
              <w:rPr>
                <w:rFonts w:hint="eastAsia" w:ascii="宋体" w:hAnsi="宋体" w:cs="宋体"/>
                <w:szCs w:val="21"/>
              </w:rPr>
              <w:t>2.2电子响应文件解密时间：30分钟</w:t>
            </w:r>
          </w:p>
          <w:p w14:paraId="75B5A007">
            <w:pPr>
              <w:keepNext w:val="0"/>
              <w:keepLines w:val="0"/>
              <w:suppressLineNumbers w:val="0"/>
              <w:spacing w:before="0" w:beforeAutospacing="0" w:after="0" w:afterAutospacing="0" w:line="360" w:lineRule="auto"/>
              <w:ind w:left="0" w:right="0" w:firstLine="482"/>
              <w:jc w:val="left"/>
              <w:rPr>
                <w:rFonts w:hint="eastAsia" w:ascii="宋体" w:hAnsi="宋体" w:cs="宋体"/>
                <w:szCs w:val="21"/>
              </w:rPr>
            </w:pPr>
            <w:r>
              <w:rPr>
                <w:rFonts w:hint="eastAsia" w:ascii="宋体" w:hAnsi="宋体" w:cs="宋体"/>
                <w:szCs w:val="21"/>
              </w:rPr>
              <w:t>2.3电子响应文件解密流程：使用用户名密码或电子CA登录政采云系统→项目采购→开标评标→找到对应项目→解密→输入CA密码→开始下载→解密完成。</w:t>
            </w:r>
          </w:p>
          <w:p w14:paraId="53C910CC">
            <w:pPr>
              <w:keepNext w:val="0"/>
              <w:keepLines w:val="0"/>
              <w:suppressLineNumbers w:val="0"/>
              <w:spacing w:before="0" w:beforeAutospacing="0" w:after="0" w:afterAutospacing="0" w:line="360" w:lineRule="auto"/>
              <w:ind w:left="0" w:right="0" w:firstLine="482"/>
              <w:jc w:val="left"/>
              <w:rPr>
                <w:rFonts w:hint="eastAsia" w:ascii="宋体" w:hAnsi="宋体" w:cs="宋体"/>
                <w:szCs w:val="21"/>
              </w:rPr>
            </w:pPr>
            <w:r>
              <w:rPr>
                <w:rFonts w:hint="eastAsia" w:ascii="宋体" w:hAnsi="宋体" w:cs="宋体"/>
                <w:szCs w:val="21"/>
              </w:rPr>
              <w:t>2.4因供应商原因造成响应文件未解密的，视为撤销其响应文件，包括以下情形：</w:t>
            </w:r>
          </w:p>
          <w:p w14:paraId="63963D72">
            <w:pPr>
              <w:keepNext w:val="0"/>
              <w:keepLines w:val="0"/>
              <w:suppressLineNumbers w:val="0"/>
              <w:spacing w:before="0" w:beforeAutospacing="0" w:after="0" w:afterAutospacing="0" w:line="360" w:lineRule="auto"/>
              <w:ind w:left="0" w:right="0" w:firstLine="482"/>
              <w:jc w:val="left"/>
              <w:rPr>
                <w:rFonts w:hint="eastAsia" w:ascii="宋体" w:hAnsi="宋体" w:cs="宋体"/>
                <w:szCs w:val="21"/>
              </w:rPr>
            </w:pPr>
            <w:r>
              <w:rPr>
                <w:rFonts w:hint="eastAsia" w:ascii="宋体" w:hAnsi="宋体" w:cs="宋体"/>
                <w:szCs w:val="21"/>
              </w:rPr>
              <w:t>（1)供应商未在规定时间内解密响应文件的；</w:t>
            </w:r>
          </w:p>
          <w:p w14:paraId="15C0285E">
            <w:pPr>
              <w:keepNext w:val="0"/>
              <w:keepLines w:val="0"/>
              <w:suppressLineNumbers w:val="0"/>
              <w:spacing w:before="0" w:beforeAutospacing="0" w:after="0" w:afterAutospacing="0" w:line="360" w:lineRule="auto"/>
              <w:ind w:left="0" w:right="0" w:firstLine="482"/>
              <w:jc w:val="left"/>
              <w:rPr>
                <w:rFonts w:hint="eastAsia" w:ascii="宋体" w:hAnsi="宋体" w:cs="宋体"/>
                <w:szCs w:val="21"/>
              </w:rPr>
            </w:pPr>
            <w:r>
              <w:rPr>
                <w:rFonts w:hint="eastAsia" w:ascii="宋体" w:hAnsi="宋体" w:cs="宋体"/>
                <w:szCs w:val="21"/>
              </w:rPr>
              <w:t>（2)供应商使用非本次磋商加密用CA数字证书解密的；</w:t>
            </w:r>
          </w:p>
          <w:p w14:paraId="07D94B7C">
            <w:pPr>
              <w:keepNext w:val="0"/>
              <w:keepLines w:val="0"/>
              <w:suppressLineNumbers w:val="0"/>
              <w:spacing w:before="0" w:beforeAutospacing="0" w:after="0" w:afterAutospacing="0" w:line="360" w:lineRule="auto"/>
              <w:ind w:left="0" w:right="0" w:firstLine="482"/>
              <w:jc w:val="left"/>
              <w:rPr>
                <w:rFonts w:hint="eastAsia" w:ascii="宋体" w:hAnsi="宋体" w:cs="宋体"/>
                <w:szCs w:val="21"/>
              </w:rPr>
            </w:pPr>
            <w:r>
              <w:rPr>
                <w:rFonts w:hint="eastAsia" w:ascii="宋体" w:hAnsi="宋体" w:cs="宋体"/>
                <w:szCs w:val="21"/>
              </w:rPr>
              <w:t>（3)供应商使用的CA数字证书属于注销或无效或损坏的。</w:t>
            </w:r>
          </w:p>
        </w:tc>
      </w:tr>
      <w:tr w14:paraId="7DDB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248AD877">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w:t>
            </w:r>
          </w:p>
        </w:tc>
        <w:tc>
          <w:tcPr>
            <w:tcW w:w="1253" w:type="dxa"/>
            <w:vAlign w:val="center"/>
          </w:tcPr>
          <w:p w14:paraId="7D9F2318">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其他</w:t>
            </w:r>
          </w:p>
        </w:tc>
        <w:tc>
          <w:tcPr>
            <w:tcW w:w="6801" w:type="dxa"/>
            <w:vAlign w:val="center"/>
          </w:tcPr>
          <w:p w14:paraId="5D125610">
            <w:pPr>
              <w:keepNext w:val="0"/>
              <w:keepLines w:val="0"/>
              <w:suppressLineNumbers w:val="0"/>
              <w:spacing w:before="0" w:beforeAutospacing="0" w:after="0" w:afterAutospacing="0" w:line="360" w:lineRule="auto"/>
              <w:ind w:left="0" w:right="0" w:firstLine="482"/>
              <w:jc w:val="left"/>
              <w:rPr>
                <w:rFonts w:hint="eastAsia" w:ascii="宋体" w:hAnsi="宋体" w:cs="宋体"/>
                <w:szCs w:val="21"/>
              </w:rPr>
            </w:pPr>
            <w:r>
              <w:rPr>
                <w:rFonts w:hint="eastAsia" w:ascii="宋体" w:hAnsi="宋体" w:cs="宋体"/>
                <w:szCs w:val="21"/>
              </w:rPr>
              <w:t>3.1本项目采购活动的全过程，均采用电子形式进行。在评审过程中，当政采云系统出现异常情形时，经请示财政部门同意后，采购代理机构可采用其他方式进行评审活动。</w:t>
            </w:r>
          </w:p>
          <w:p w14:paraId="237C97E1">
            <w:pPr>
              <w:keepNext w:val="0"/>
              <w:keepLines w:val="0"/>
              <w:suppressLineNumbers w:val="0"/>
              <w:spacing w:before="0" w:beforeAutospacing="0" w:after="0" w:afterAutospacing="0" w:line="360" w:lineRule="auto"/>
              <w:ind w:left="0" w:right="0" w:firstLine="482"/>
              <w:jc w:val="left"/>
              <w:rPr>
                <w:rFonts w:hint="eastAsia" w:ascii="宋体" w:hAnsi="宋体" w:cs="宋体"/>
                <w:szCs w:val="21"/>
              </w:rPr>
            </w:pPr>
            <w:r>
              <w:rPr>
                <w:rFonts w:hint="eastAsia" w:ascii="宋体" w:hAnsi="宋体" w:cs="宋体"/>
                <w:szCs w:val="21"/>
              </w:rPr>
              <w:t>3.2待系统恢复后，采购代理机构须把线下开启、评审结果数据录入政采云系统。</w:t>
            </w:r>
          </w:p>
        </w:tc>
      </w:tr>
    </w:tbl>
    <w:p w14:paraId="623545BA">
      <w:pPr>
        <w:overflowPunct w:val="0"/>
        <w:topLinePunct/>
        <w:autoSpaceDN w:val="0"/>
        <w:adjustRightInd w:val="0"/>
        <w:snapToGrid w:val="0"/>
        <w:spacing w:line="360" w:lineRule="auto"/>
        <w:ind w:firstLine="600"/>
        <w:jc w:val="center"/>
        <w:outlineLvl w:val="0"/>
        <w:rPr>
          <w:b/>
          <w:bCs/>
          <w:snapToGrid w:val="0"/>
          <w:kern w:val="0"/>
          <w:sz w:val="30"/>
          <w:szCs w:val="30"/>
        </w:rPr>
      </w:pPr>
    </w:p>
    <w:p w14:paraId="30C0CEE8">
      <w:pPr>
        <w:widowControl/>
        <w:ind w:firstLine="602"/>
        <w:jc w:val="left"/>
        <w:rPr>
          <w:b/>
          <w:bCs/>
          <w:snapToGrid w:val="0"/>
          <w:kern w:val="0"/>
          <w:sz w:val="30"/>
          <w:szCs w:val="30"/>
        </w:rPr>
      </w:pPr>
      <w:r>
        <w:rPr>
          <w:b/>
          <w:bCs/>
          <w:snapToGrid w:val="0"/>
          <w:kern w:val="0"/>
          <w:sz w:val="30"/>
          <w:szCs w:val="30"/>
        </w:rPr>
        <w:br w:type="page"/>
      </w:r>
    </w:p>
    <w:p w14:paraId="6FCE680E">
      <w:pPr>
        <w:overflowPunct w:val="0"/>
        <w:topLinePunct/>
        <w:autoSpaceDN w:val="0"/>
        <w:adjustRightInd w:val="0"/>
        <w:snapToGrid w:val="0"/>
        <w:spacing w:line="360" w:lineRule="auto"/>
        <w:ind w:firstLine="602"/>
        <w:jc w:val="center"/>
        <w:outlineLvl w:val="0"/>
        <w:rPr>
          <w:b/>
          <w:bCs/>
          <w:snapToGrid w:val="0"/>
          <w:kern w:val="0"/>
          <w:sz w:val="28"/>
          <w:szCs w:val="28"/>
        </w:rPr>
      </w:pPr>
      <w:bookmarkStart w:id="34" w:name="_Toc130910230"/>
      <w:r>
        <w:rPr>
          <w:b/>
          <w:bCs/>
          <w:snapToGrid w:val="0"/>
          <w:kern w:val="0"/>
          <w:sz w:val="30"/>
          <w:szCs w:val="30"/>
        </w:rPr>
        <w:t>第三部分  供应商须知</w:t>
      </w:r>
      <w:bookmarkEnd w:id="34"/>
    </w:p>
    <w:p w14:paraId="5C7ACFC1">
      <w:pPr>
        <w:snapToGrid w:val="0"/>
        <w:spacing w:line="360" w:lineRule="auto"/>
        <w:ind w:firstLine="422" w:firstLineChars="200"/>
        <w:rPr>
          <w:rFonts w:hint="eastAsia" w:ascii="宋体" w:hAnsi="宋体" w:cs="宋体"/>
          <w:b/>
          <w:kern w:val="0"/>
          <w:szCs w:val="21"/>
        </w:rPr>
      </w:pPr>
      <w:bookmarkStart w:id="35" w:name="_Toc89252387"/>
      <w:r>
        <w:rPr>
          <w:rFonts w:hint="eastAsia" w:ascii="宋体" w:hAnsi="宋体" w:cs="宋体"/>
          <w:b/>
          <w:kern w:val="0"/>
          <w:szCs w:val="21"/>
        </w:rPr>
        <w:t>一、总则</w:t>
      </w:r>
      <w:bookmarkEnd w:id="35"/>
    </w:p>
    <w:p w14:paraId="6E8103E4">
      <w:pPr>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1. 适用范围</w:t>
      </w:r>
    </w:p>
    <w:p w14:paraId="667F276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本磋商文件适用于本次磋商活动的全过程。</w:t>
      </w:r>
    </w:p>
    <w:p w14:paraId="37188C7D">
      <w:pPr>
        <w:tabs>
          <w:tab w:val="left" w:pos="962"/>
        </w:tabs>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 定义</w:t>
      </w:r>
    </w:p>
    <w:p w14:paraId="43D275F8">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2.1采购方：指进行本次磋商活动的单位。即：山西省文化和旅游厅。</w:t>
      </w:r>
    </w:p>
    <w:p w14:paraId="7C048DC5">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szCs w:val="21"/>
        </w:rPr>
        <w:t xml:space="preserve">2.2 </w:t>
      </w:r>
      <w:r>
        <w:rPr>
          <w:rFonts w:hint="eastAsia" w:ascii="宋体" w:hAnsi="宋体" w:cs="宋体"/>
          <w:kern w:val="0"/>
          <w:szCs w:val="21"/>
        </w:rPr>
        <w:t>代理机构：指在采购方委托的范围内依法开展磋商活动，组织本次磋商活动的执行机构，即：山西京玮雅正招标代理有限公司。</w:t>
      </w:r>
    </w:p>
    <w:p w14:paraId="55BFC73C">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2.3供应商：指符合本磋商文件规定向按期提供响应文件参加磋商活动的法人、其他组织或者自然人。</w:t>
      </w:r>
    </w:p>
    <w:p w14:paraId="394B2EA0">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2.4潜在供应商：指符合本磋商文件各项规定的供应商。</w:t>
      </w:r>
    </w:p>
    <w:p w14:paraId="14488433">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2.5货物：指供应商按磋商文件商务服务要求，向采购人有偿提供的各种物品及其他有关服务资料和材料。</w:t>
      </w:r>
    </w:p>
    <w:p w14:paraId="3D04445C">
      <w:pPr>
        <w:tabs>
          <w:tab w:val="left" w:pos="567"/>
        </w:tabs>
        <w:snapToGrid w:val="0"/>
        <w:spacing w:line="360" w:lineRule="auto"/>
        <w:ind w:firstLine="420" w:firstLineChars="200"/>
        <w:rPr>
          <w:rFonts w:hint="eastAsia" w:ascii="宋体" w:hAnsi="宋体" w:cs="宋体"/>
          <w:szCs w:val="21"/>
        </w:rPr>
      </w:pPr>
      <w:r>
        <w:rPr>
          <w:rFonts w:hint="eastAsia" w:ascii="宋体" w:hAnsi="宋体" w:cs="宋体"/>
          <w:kern w:val="0"/>
          <w:szCs w:val="21"/>
        </w:rPr>
        <w:t>2.6服务：指磋商文件规定的供应商为完成采购项目所需承担的全部义务。如按要求完成货物供货、安装、调试、验收、履行售后服务、提供信息</w:t>
      </w:r>
      <w:r>
        <w:rPr>
          <w:rFonts w:hint="eastAsia" w:ascii="宋体" w:hAnsi="宋体" w:cs="宋体"/>
          <w:szCs w:val="21"/>
        </w:rPr>
        <w:t>资料、组织</w:t>
      </w:r>
      <w:r>
        <w:rPr>
          <w:rFonts w:hint="eastAsia" w:ascii="宋体" w:hAnsi="宋体" w:cs="宋体"/>
          <w:kern w:val="0"/>
          <w:szCs w:val="21"/>
        </w:rPr>
        <w:t>相关培训及本磋商文件和合同中规定由供应商承担的其他义务。</w:t>
      </w:r>
    </w:p>
    <w:p w14:paraId="67BF6139">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2.7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14:paraId="3401C5D0">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2.8响应文件：是指供应商应磋商文件的条件和要求，按规定编制并按时递交的文件。</w:t>
      </w:r>
    </w:p>
    <w:p w14:paraId="430E8AF0">
      <w:pPr>
        <w:tabs>
          <w:tab w:val="left" w:pos="567"/>
        </w:tabs>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3. 合格供应商的条件</w:t>
      </w:r>
    </w:p>
    <w:p w14:paraId="1FF4F2E1">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3.1符合《中华人民共和国政府采购法》第二十二条供应商参加政府采购活动应当具备的条件及其他有关法律、法规关于供应商的有关规定，有能力提供采购服务的供应商。需按供应商须知前附表第5项要求提供有效资格证明文件。</w:t>
      </w:r>
    </w:p>
    <w:p w14:paraId="1316657A">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2</w:t>
      </w:r>
      <w:r>
        <w:rPr>
          <w:rFonts w:hint="eastAsia" w:ascii="宋体" w:hAnsi="宋体" w:cs="宋体"/>
          <w:kern w:val="0"/>
          <w:szCs w:val="21"/>
        </w:rPr>
        <w:t>关于是否允许代理商参加磋商（见前附表）。</w:t>
      </w:r>
    </w:p>
    <w:p w14:paraId="5D3FB496">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3</w:t>
      </w:r>
      <w:r>
        <w:rPr>
          <w:rFonts w:hint="eastAsia" w:ascii="宋体" w:hAnsi="宋体" w:cs="宋体"/>
          <w:kern w:val="0"/>
          <w:szCs w:val="21"/>
        </w:rPr>
        <w:t>关于是否允许联合体磋商（见前附表）。</w:t>
      </w:r>
    </w:p>
    <w:p w14:paraId="6FFFD254">
      <w:pPr>
        <w:snapToGrid w:val="0"/>
        <w:spacing w:line="360" w:lineRule="auto"/>
        <w:ind w:firstLine="420" w:firstLineChars="200"/>
        <w:rPr>
          <w:rFonts w:hint="eastAsia" w:ascii="宋体" w:hAnsi="宋体" w:cs="宋体"/>
          <w:szCs w:val="21"/>
        </w:rPr>
      </w:pPr>
      <w:r>
        <w:rPr>
          <w:rFonts w:hint="eastAsia" w:ascii="宋体" w:hAnsi="宋体" w:cs="宋体"/>
          <w:szCs w:val="21"/>
        </w:rPr>
        <w:t>若《磋商公告》接受联合体参加的：</w:t>
      </w:r>
    </w:p>
    <w:p w14:paraId="4434D9AD">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（1）两个以上的法人或者其他组织或自然人可以组成一个联合体，以一个供应商的身份共同参加。</w:t>
      </w:r>
    </w:p>
    <w:p w14:paraId="3A8F90BF">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2）联合体各方均应当符合《政府采购法》第二十二条第一款规定的条件，根据采购项目的特定资格要求规定供应商特定条件的，联合体各方中至少应当有一方符合《磋商公告》规定的供应商资格条件（实质性要求）。</w:t>
      </w:r>
    </w:p>
    <w:p w14:paraId="30B0D37E">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（3）联合体各方均应当提供供应商须知前附表要求的有效的资格证明文件。</w:t>
      </w:r>
    </w:p>
    <w:p w14:paraId="0AAE5607">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5D27086F">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（5）下载磋商文件时，应以联合体协议中确定的主体方名义下载。</w:t>
      </w:r>
    </w:p>
    <w:p w14:paraId="3D7B6583">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（6）联合体参加的，应以主体方名义提交磋商保证金（如有），对联合体各方均具有约束力。</w:t>
      </w:r>
    </w:p>
    <w:p w14:paraId="41F22E9A">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02F2A5E3">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（8）联合体中任意一方为中小企业的，该方应提供《中小企业声明函》。</w:t>
      </w:r>
    </w:p>
    <w:p w14:paraId="31D2A412">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（9）联合体各方应当共同与采购人签订采购合同，就采购合同约定的事项对采购人承担连带责任。</w:t>
      </w:r>
    </w:p>
    <w:p w14:paraId="78ED1FA1">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4</w:t>
      </w:r>
      <w:r>
        <w:rPr>
          <w:rFonts w:hint="eastAsia" w:ascii="宋体" w:hAnsi="宋体" w:cs="宋体"/>
          <w:kern w:val="0"/>
          <w:szCs w:val="21"/>
        </w:rPr>
        <w:t>关于关联企业</w:t>
      </w:r>
    </w:p>
    <w:p w14:paraId="3BE35335">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除联合体外，法定代表人或单位负责人为同一个人或者存在直接控股、管理关系的不同供应商，不得同时参加同一项目或同一子项目的磋商活动。如同时参加，则评审时将同时被拒绝。</w:t>
      </w:r>
    </w:p>
    <w:p w14:paraId="1AFBEB80">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5</w:t>
      </w:r>
      <w:r>
        <w:rPr>
          <w:rFonts w:hint="eastAsia" w:ascii="宋体" w:hAnsi="宋体" w:cs="宋体"/>
          <w:kern w:val="0"/>
          <w:szCs w:val="21"/>
        </w:rPr>
        <w:t>关于中小微企业参与磋商</w:t>
      </w:r>
    </w:p>
    <w:p w14:paraId="4D865FC5">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中小微企业是指符合《政府采购促进中小企业发展管理办法》（财库[2020]46号）规定的供应商。中小微企业参与磋商应提供《中小企业声明函》。</w:t>
      </w:r>
    </w:p>
    <w:p w14:paraId="3714F357">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监狱企业参加时，提供由省级以上监狱管理局、戒毒管理局（含新疆生产建设兵团）出具的属于监狱企业的证明文件，不再提供《中小企业声明函》。</w:t>
      </w:r>
    </w:p>
    <w:p w14:paraId="39C8243A">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残疾人福利性单位视同为小型、微型企业。</w:t>
      </w:r>
    </w:p>
    <w:p w14:paraId="4E2293D2">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6</w:t>
      </w:r>
      <w:r>
        <w:rPr>
          <w:rFonts w:hint="eastAsia" w:ascii="宋体" w:hAnsi="宋体" w:cs="宋体"/>
          <w:kern w:val="0"/>
          <w:szCs w:val="21"/>
        </w:rPr>
        <w:t>关于分公司参加磋商</w:t>
      </w:r>
    </w:p>
    <w:p w14:paraId="1F8DB575">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分公司作为供应商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1A771F00">
      <w:pPr>
        <w:autoSpaceDE w:val="0"/>
        <w:autoSpaceDN w:val="0"/>
        <w:adjustRightIn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4.合格的服务</w:t>
      </w:r>
    </w:p>
    <w:p w14:paraId="66ED0024">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4.1供应商所提供的服务应当没有侵犯任何第三方的知识产权、技术秘密等合法权利。</w:t>
      </w:r>
    </w:p>
    <w:p w14:paraId="2D2B4750">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4.2供应商提供的服务应当符合磋商文件的要求，并且其质量完全符合国家标准、行业标准或地方标准。</w:t>
      </w:r>
    </w:p>
    <w:p w14:paraId="705B808E">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4.3系统软件、通用软件必须是具有在中国境内的合法使用权或版权的正版软件，涉及到第三方提出侵权或知识产权的起诉及支付版税等费用由供应商承担所有责任及费用。</w:t>
      </w:r>
    </w:p>
    <w:p w14:paraId="015FC625">
      <w:pPr>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5. 磋商费用</w:t>
      </w:r>
    </w:p>
    <w:p w14:paraId="524124F9">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5.1供应商应承担准备和参与磋商有关的所有费用，采购代理机构或采购人在任何情况下均无义务和责任承担这些费用。</w:t>
      </w:r>
    </w:p>
    <w:p w14:paraId="283452C1">
      <w:pPr>
        <w:tabs>
          <w:tab w:val="left" w:pos="567"/>
        </w:tabs>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6 磋商要求</w:t>
      </w:r>
    </w:p>
    <w:p w14:paraId="7A578370">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6.1供应商所提供的服务方案与技术方案被采购人采用时，成交供应商所提供的服务及相关内容必须符合本《磋商文件》的要求并按要求实施，并认真履行合同规定的相关条款。</w:t>
      </w:r>
    </w:p>
    <w:p w14:paraId="0A5A4AEA">
      <w:pPr>
        <w:tabs>
          <w:tab w:val="left" w:pos="567"/>
        </w:tabs>
        <w:snapToGrid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6.2采购代理机构或者采购人可以在磋商文件提供期限截止后，组织已获取磋商文件的潜在供应商现场勘查或者召开标前答疑会。是否组织现场勘查或者召开答疑会的，详见供应商前附表。而无论采购代理机构是否安排踏勘现场，潜在供应商均应当将相关的因素作为磋商响应所应当考虑或依据的因素。</w:t>
      </w:r>
    </w:p>
    <w:p w14:paraId="44F8A3C9">
      <w:pPr>
        <w:tabs>
          <w:tab w:val="left" w:pos="567"/>
        </w:tabs>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7. 通知</w:t>
      </w:r>
    </w:p>
    <w:p w14:paraId="11B03961">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7.1对与本项目有关的通知，代理机构将通过</w:t>
      </w:r>
      <w:r>
        <w:rPr>
          <w:rFonts w:hint="eastAsia" w:ascii="宋体" w:hAnsi="宋体" w:cs="宋体"/>
          <w:kern w:val="0"/>
          <w:szCs w:val="21"/>
          <w:u w:val="single"/>
        </w:rPr>
        <w:t>山西政府采购平台政采云系统中</w:t>
      </w:r>
      <w:r>
        <w:rPr>
          <w:rFonts w:hint="eastAsia" w:ascii="宋体" w:hAnsi="宋体" w:cs="宋体"/>
          <w:kern w:val="0"/>
          <w:szCs w:val="21"/>
        </w:rPr>
        <w:t>发出（视同书面通知），因线路故障导致通知延迟或无法查看，代理机构或采购方将不承担任何责任，有关的磋商活动可以继续有效地进行。</w:t>
      </w:r>
    </w:p>
    <w:p w14:paraId="3095EC2C">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8.解释权</w:t>
      </w:r>
    </w:p>
    <w:p w14:paraId="029214BA">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8.1本次磋商活动的最终解释权归为采购人、采购代理机构。</w:t>
      </w:r>
    </w:p>
    <w:p w14:paraId="3931D4A6">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8.2当对一个问题有多种解释时以采购人、采购代理机构的解释为准。</w:t>
      </w:r>
    </w:p>
    <w:p w14:paraId="47B7BD2C">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8.3本文件未作须知明示，而又有相关法律、法规规定的，采购人、采购代理机构将依据相关法律法规的规定进行解释。</w:t>
      </w:r>
    </w:p>
    <w:p w14:paraId="6EE11BCC">
      <w:pPr>
        <w:snapToGrid w:val="0"/>
        <w:spacing w:line="360" w:lineRule="auto"/>
        <w:ind w:firstLine="422" w:firstLineChars="200"/>
        <w:rPr>
          <w:rFonts w:hint="eastAsia" w:ascii="宋体" w:hAnsi="宋体" w:cs="宋体"/>
          <w:b/>
          <w:kern w:val="0"/>
          <w:szCs w:val="21"/>
        </w:rPr>
      </w:pPr>
      <w:bookmarkStart w:id="36" w:name="_Toc89252388"/>
      <w:r>
        <w:rPr>
          <w:rFonts w:hint="eastAsia" w:ascii="宋体" w:hAnsi="宋体" w:cs="宋体"/>
          <w:b/>
          <w:kern w:val="0"/>
          <w:szCs w:val="21"/>
        </w:rPr>
        <w:t>二、磋商文件</w:t>
      </w:r>
      <w:bookmarkEnd w:id="36"/>
    </w:p>
    <w:p w14:paraId="4CF440A4">
      <w:pPr>
        <w:snapToGrid w:val="0"/>
        <w:spacing w:line="360" w:lineRule="auto"/>
        <w:ind w:firstLine="417" w:firstLineChars="198"/>
        <w:jc w:val="left"/>
        <w:rPr>
          <w:rFonts w:hint="eastAsia" w:ascii="宋体" w:hAnsi="宋体" w:cs="宋体"/>
          <w:b/>
          <w:kern w:val="0"/>
          <w:szCs w:val="21"/>
        </w:rPr>
      </w:pPr>
      <w:r>
        <w:rPr>
          <w:rFonts w:hint="eastAsia" w:ascii="宋体" w:hAnsi="宋体" w:cs="宋体"/>
          <w:b/>
          <w:kern w:val="0"/>
          <w:szCs w:val="21"/>
        </w:rPr>
        <w:t>9.磋商文件的内容</w:t>
      </w:r>
    </w:p>
    <w:p w14:paraId="5160C43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9.1磋商文件由下列七部分内容组成：</w:t>
      </w:r>
    </w:p>
    <w:p w14:paraId="08538C3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第一部分 磋商公告；</w:t>
      </w:r>
    </w:p>
    <w:p w14:paraId="083773A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第二部分 供应商须知前附表；</w:t>
      </w:r>
    </w:p>
    <w:p w14:paraId="525C745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第三部分 供应商须知</w:t>
      </w:r>
    </w:p>
    <w:p w14:paraId="3FE7B03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第四部分 评审标准和评定方法；</w:t>
      </w:r>
    </w:p>
    <w:p w14:paraId="3660889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第五部分 商务、服务要求；</w:t>
      </w:r>
    </w:p>
    <w:p w14:paraId="306616A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第六部分 合同范本；</w:t>
      </w:r>
    </w:p>
    <w:p w14:paraId="577FC4C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第七部分 响应文件格式；</w:t>
      </w:r>
    </w:p>
    <w:p w14:paraId="5BADFF41">
      <w:pPr>
        <w:pStyle w:val="145"/>
        <w:spacing w:line="360" w:lineRule="auto"/>
        <w:ind w:left="0" w:firstLine="420" w:firstLineChars="200"/>
        <w:jc w:val="both"/>
        <w:rPr>
          <w:rFonts w:hint="eastAsia"/>
          <w:kern w:val="0"/>
        </w:rPr>
      </w:pPr>
      <w:r>
        <w:rPr>
          <w:rFonts w:hint="eastAsia"/>
          <w:kern w:val="0"/>
        </w:rPr>
        <w:t>9.2供应商应详细阅读磋商文件的全部内容。如果没有按照磋商文件要求提交全部资料或者没有对磋商文件在各方面都做出实质性响应，有可能被确定为响应无效。</w:t>
      </w:r>
    </w:p>
    <w:p w14:paraId="3D265A72">
      <w:pPr>
        <w:pStyle w:val="145"/>
        <w:spacing w:line="360" w:lineRule="auto"/>
        <w:ind w:left="0" w:firstLine="420" w:firstLineChars="200"/>
        <w:jc w:val="both"/>
        <w:rPr>
          <w:rFonts w:hint="eastAsia"/>
          <w:kern w:val="0"/>
        </w:rPr>
      </w:pPr>
      <w:r>
        <w:rPr>
          <w:rFonts w:hint="eastAsia"/>
          <w:kern w:val="0"/>
        </w:rPr>
        <w:t>9.3 除非特殊要求，磋商文件不单独提供本磋商项目使用地的自然环境、气候条件、公用设施等情况，供应商被视为熟悉上述与履行合同有关的一切情况。</w:t>
      </w:r>
    </w:p>
    <w:p w14:paraId="0368AE98">
      <w:pPr>
        <w:pStyle w:val="145"/>
        <w:spacing w:line="360" w:lineRule="auto"/>
        <w:ind w:left="0" w:firstLine="422" w:firstLineChars="200"/>
        <w:jc w:val="both"/>
        <w:rPr>
          <w:rFonts w:hint="eastAsia"/>
          <w:b/>
          <w:bCs/>
        </w:rPr>
      </w:pPr>
      <w:r>
        <w:rPr>
          <w:rFonts w:hint="eastAsia"/>
          <w:b/>
          <w:bCs/>
        </w:rPr>
        <w:t>10. 磋商文件的澄清和修改</w:t>
      </w:r>
    </w:p>
    <w:p w14:paraId="61FEB543">
      <w:pPr>
        <w:pStyle w:val="145"/>
        <w:spacing w:line="360" w:lineRule="auto"/>
        <w:ind w:left="0" w:firstLine="420" w:firstLineChars="200"/>
        <w:jc w:val="both"/>
        <w:rPr>
          <w:rFonts w:hint="eastAsia"/>
        </w:rPr>
      </w:pPr>
      <w:r>
        <w:rPr>
          <w:rFonts w:hint="eastAsia"/>
        </w:rPr>
        <w:t>10.1澄清或修改时间及处理：提交首次响应文件截止日（响应文件开启时间，下同）之前，代理机构或采购方可以对已发出的磋商文件进行必要的澄清或修改，其内容作为磋商文件的组成部分。所澄清或修改内容可能影响响应文件编制的，代理机构或采购方应当在提交首次响应文件截止时间至少5日前，以公告形式在</w:t>
      </w:r>
      <w:r>
        <w:rPr>
          <w:rFonts w:hint="eastAsia"/>
          <w:u w:val="single"/>
        </w:rPr>
        <w:t>中国政府采购网山西分网</w:t>
      </w:r>
      <w:r>
        <w:rPr>
          <w:rFonts w:hint="eastAsia"/>
        </w:rPr>
        <w:t>发布变更公告。不足5日的，应当顺延提交首次响应文件截止时间。</w:t>
      </w:r>
    </w:p>
    <w:p w14:paraId="037CC673">
      <w:pPr>
        <w:pStyle w:val="145"/>
        <w:spacing w:line="360" w:lineRule="auto"/>
        <w:ind w:left="0" w:firstLine="420" w:firstLineChars="200"/>
        <w:jc w:val="both"/>
        <w:rPr>
          <w:rFonts w:hint="eastAsia"/>
        </w:rPr>
      </w:pPr>
      <w:r>
        <w:rPr>
          <w:rFonts w:hint="eastAsia"/>
        </w:rPr>
        <w:t>10.2澄清修改的补充文件中包括原提出的问题及问题的说明意见，但不包括问题的来源。</w:t>
      </w:r>
    </w:p>
    <w:p w14:paraId="64D5EDF6">
      <w:pPr>
        <w:pStyle w:val="145"/>
        <w:spacing w:line="360" w:lineRule="auto"/>
        <w:ind w:left="0" w:firstLine="420" w:firstLineChars="200"/>
        <w:jc w:val="both"/>
        <w:rPr>
          <w:rFonts w:hint="eastAsia"/>
        </w:rPr>
      </w:pPr>
      <w:r>
        <w:rPr>
          <w:rFonts w:hint="eastAsia"/>
        </w:rPr>
        <w:t>10.3供应商澄清、询问时间及方式：任何已下载了磋商文件的供应商，均应在首次提交响应文件截止时间5日前对磋商文件进行澄清、询问，并应当通过政府采购平台向采购人、采购代理机构以在线形式提出质疑。</w:t>
      </w:r>
    </w:p>
    <w:p w14:paraId="7E16DB71">
      <w:pPr>
        <w:pStyle w:val="145"/>
        <w:spacing w:line="360" w:lineRule="auto"/>
        <w:ind w:left="0" w:firstLine="420" w:firstLineChars="200"/>
        <w:jc w:val="both"/>
        <w:rPr>
          <w:rFonts w:hint="eastAsia"/>
        </w:rPr>
      </w:pPr>
      <w:r>
        <w:rPr>
          <w:rFonts w:hint="eastAsia"/>
        </w:rPr>
        <w:t>10.4澄清、修改及其它答复的效力：代理机构或采购方一旦对磋商文件做出澄清或修改，即发生效力，代理机构或采购方有关的补充文件，应当作为磋商文件的组成部分，对所有供应商均具有约束力。</w:t>
      </w:r>
    </w:p>
    <w:p w14:paraId="4DED7F87">
      <w:pPr>
        <w:snapToGrid w:val="0"/>
        <w:spacing w:line="360" w:lineRule="auto"/>
        <w:ind w:firstLine="422" w:firstLineChars="200"/>
        <w:rPr>
          <w:rFonts w:hint="eastAsia" w:ascii="宋体" w:hAnsi="宋体" w:cs="宋体"/>
          <w:b/>
          <w:kern w:val="0"/>
          <w:szCs w:val="21"/>
        </w:rPr>
      </w:pPr>
      <w:bookmarkStart w:id="37" w:name="_Toc89252389"/>
      <w:r>
        <w:rPr>
          <w:rFonts w:hint="eastAsia" w:ascii="宋体" w:hAnsi="宋体" w:cs="宋体"/>
          <w:b/>
          <w:kern w:val="0"/>
          <w:szCs w:val="21"/>
        </w:rPr>
        <w:t>三、响应文件</w:t>
      </w:r>
      <w:bookmarkEnd w:id="37"/>
    </w:p>
    <w:p w14:paraId="2B423317">
      <w:pPr>
        <w:tabs>
          <w:tab w:val="left" w:pos="0"/>
        </w:tabs>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11.响应文件的语言和计量单位</w:t>
      </w:r>
    </w:p>
    <w:p w14:paraId="25AEB30D">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11.1供应商提交的响应文件（包括商务、服务文件和资料中的说明）以及供应商与代理机构就有关磋商的所有往来函均应使用中文简体字。</w:t>
      </w:r>
    </w:p>
    <w:p w14:paraId="3A17CE51">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11.2 响应文件所使用的计量单位，应使用中华人民共国法定计量单位。</w:t>
      </w:r>
    </w:p>
    <w:p w14:paraId="3E52D60A">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11.3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0AEA0498">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原版为外文的证书类、证明类文件，与供应商名称或其它实际情况不符的，供应商应当提供相关证明文件。</w:t>
      </w:r>
    </w:p>
    <w:p w14:paraId="4EBEEF38">
      <w:pPr>
        <w:tabs>
          <w:tab w:val="left" w:pos="0"/>
        </w:tabs>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12. 响应文件的组成及相关要求</w:t>
      </w:r>
    </w:p>
    <w:p w14:paraId="0DEC136F">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12.1响应文件分为资格证明文件和商务服务文件两部分组成。</w:t>
      </w:r>
    </w:p>
    <w:p w14:paraId="34B245DE">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资格证明文件：指供应商提交的证明其有资格参加磋商的文件。</w:t>
      </w:r>
    </w:p>
    <w:p w14:paraId="362F267F">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商务、服务文件：指供应商提交的能够证明其成交后有能力履行合同的文件和提供的服务符合本磋商文件规定和政策性要求的文件。</w:t>
      </w:r>
    </w:p>
    <w:p w14:paraId="49E4AF9A">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本次磋商，供应商应按磋商文件供应商须知前附表要求，提交资格证明文件和商务、服务文件及供应商自行编写的其他文件。资格证明文件、商务服务文件中的加“★”项、政策性要求中国家强制性因素若有缺失或无效或商务服务文件未实质上响应磋商文件要求，将作无效报价处理。</w:t>
      </w:r>
    </w:p>
    <w:p w14:paraId="65317C23">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12.2响应文件其他要求</w:t>
      </w:r>
    </w:p>
    <w:p w14:paraId="367438B6">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12.2.1编排要求</w:t>
      </w:r>
    </w:p>
    <w:p w14:paraId="23B06A79">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响应文件规格幅面（A4）；按照磋商文件第七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41F15AF4">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12.2.2格式要求</w:t>
      </w:r>
    </w:p>
    <w:p w14:paraId="633B28EA">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本磋商文件第七部分已提供“响应文件格式”的，需按照格式要求编制和上传（供应商可以对所提供的格式进行扩展，但不得更改格式内容），没有提供格式的，供应商自拟。</w:t>
      </w:r>
    </w:p>
    <w:p w14:paraId="6F9D96E2">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如供应商参加多包磋商的，要求按包分别独立制作响应文件。</w:t>
      </w:r>
    </w:p>
    <w:p w14:paraId="0BB2624D">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12.2.3响应文件的份数、加密</w:t>
      </w:r>
    </w:p>
    <w:p w14:paraId="5571E3BC">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12.2.3.1响应文件的份数</w:t>
      </w:r>
    </w:p>
    <w:p w14:paraId="0D3A933E">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本次磋商须提交的响应文件份数详见供应商须知前附表。</w:t>
      </w:r>
    </w:p>
    <w:p w14:paraId="1B2F733D">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12.2.3.2响应文件加密</w:t>
      </w:r>
    </w:p>
    <w:p w14:paraId="0664AA1B">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系统中上传的电子响应文件须使用数字电子CA（单位、法人或个人）进行加密。</w:t>
      </w:r>
    </w:p>
    <w:p w14:paraId="5EDE7119">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12.3磋商保证金</w:t>
      </w:r>
    </w:p>
    <w:p w14:paraId="16A5BB21">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12.3.1供应商应提交的磋商保证金金额和提交方式详见前附表未按要求提交磋商保证金的，响应无效。</w:t>
      </w:r>
    </w:p>
    <w:p w14:paraId="6F089BCE">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12.3.2供应商在响应文件开启时间前撤回已提交的响应文件的，代理机构应当自收到供应商书面撤回通知之日起5个工作日内，退还已收取的磋商保证金，但因供应商自身原因导致无法及时退还的除外。</w:t>
      </w:r>
    </w:p>
    <w:p w14:paraId="384E1E3B">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12.3.3代理机构应当自成交通知书发出之日起5个工作日内退还未成交供应商的磋商保证金，自采购合同签订之日起5个工作日内退还成交供应商的磋商保证金。但因供应商自身原因导致无法及时退还的除外。</w:t>
      </w:r>
    </w:p>
    <w:p w14:paraId="27EA8298">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12.3.4有下列情形之一的，磋商保证金不予退还：</w:t>
      </w:r>
    </w:p>
    <w:p w14:paraId="6AA0CDCB">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12.3.4.1供应商在响应文件中提供虚假材料的；</w:t>
      </w:r>
    </w:p>
    <w:p w14:paraId="3603D703">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12.3.4.2除因不可抗力或磋商文件认可的情形外，成交供应商不与采购人签订合同的；</w:t>
      </w:r>
    </w:p>
    <w:p w14:paraId="4C5C6801">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12.3.4.3供应商与采购人、其他供应商或者代理机构恶意串通的；</w:t>
      </w:r>
    </w:p>
    <w:p w14:paraId="100EC702">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12.3.4.4磋商有效期内撤回响应文件的</w:t>
      </w:r>
    </w:p>
    <w:p w14:paraId="21F546A2">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12.3.4.5磋商文件规定的其他情形。</w:t>
      </w:r>
    </w:p>
    <w:p w14:paraId="59A38373">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12.3.5已提交响应文件的供应商，在提交最后报价之前，可以根据磋商情况退出报价。代理机构应当退还退出磋商的供应商的磋商保证金。</w:t>
      </w:r>
    </w:p>
    <w:p w14:paraId="70F6C15E">
      <w:pPr>
        <w:snapToGrid w:val="0"/>
        <w:spacing w:line="360" w:lineRule="auto"/>
        <w:ind w:firstLine="422" w:firstLineChars="200"/>
        <w:rPr>
          <w:rFonts w:hint="eastAsia" w:ascii="宋体" w:hAnsi="宋体" w:cs="宋体"/>
          <w:kern w:val="0"/>
          <w:szCs w:val="21"/>
        </w:rPr>
      </w:pPr>
      <w:r>
        <w:rPr>
          <w:rFonts w:hint="eastAsia" w:ascii="宋体" w:hAnsi="宋体" w:cs="宋体"/>
          <w:b/>
          <w:szCs w:val="21"/>
        </w:rPr>
        <w:t>12.4 磋商报价</w:t>
      </w:r>
    </w:p>
    <w:p w14:paraId="4565373F">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12.4.1所有磋商报价均以人民币“元”为计算单位（保留两位小数）。只要填报了一个确定数额，无论分项价格是否全部填报了相应的金额或免费字样，报价应被视为已经包含了但并不限于各项购买标的及其实施、</w:t>
      </w:r>
      <w:r>
        <w:rPr>
          <w:rFonts w:hint="eastAsia" w:ascii="宋体" w:hAnsi="宋体" w:cs="宋体"/>
          <w:szCs w:val="21"/>
        </w:rPr>
        <w:t>人员工资、资料、相关设备</w:t>
      </w:r>
      <w:r>
        <w:rPr>
          <w:rFonts w:hint="eastAsia" w:ascii="宋体" w:hAnsi="宋体" w:cs="宋体"/>
          <w:kern w:val="0"/>
          <w:szCs w:val="21"/>
        </w:rPr>
        <w:t>、验收、相关培训、保险、相关服务及相关税费等所有相关费用。在其它情况下，由于分项报价填报不完整、不清楚或存在其它任何失误，所导致的任何不利后果均应当由供应商自行承担。</w:t>
      </w:r>
    </w:p>
    <w:p w14:paraId="57054EB7">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12.4.2供应商应按报价要求的内容认真填报“报价一览表”。</w:t>
      </w:r>
    </w:p>
    <w:p w14:paraId="01A9B2BA">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12.4.3供应商投报多包的，应对每包整包内容分别填报，不得拆包分项报价。 </w:t>
      </w:r>
    </w:p>
    <w:p w14:paraId="663A40CA">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12.4.4本次磋商不接受可选择方案的报价。</w:t>
      </w:r>
    </w:p>
    <w:p w14:paraId="63D48090">
      <w:pPr>
        <w:pStyle w:val="132"/>
        <w:snapToGrid w:val="0"/>
        <w:spacing w:line="360" w:lineRule="auto"/>
        <w:ind w:firstLine="417" w:firstLineChars="198"/>
        <w:jc w:val="both"/>
        <w:rPr>
          <w:rFonts w:hint="eastAsia" w:cs="宋体"/>
          <w:b/>
          <w:sz w:val="21"/>
          <w:szCs w:val="21"/>
        </w:rPr>
      </w:pPr>
      <w:r>
        <w:rPr>
          <w:rFonts w:hint="eastAsia" w:cs="宋体"/>
          <w:b/>
          <w:sz w:val="21"/>
          <w:szCs w:val="21"/>
        </w:rPr>
        <w:t>13. 响应文件填写说明</w:t>
      </w:r>
    </w:p>
    <w:p w14:paraId="6A55114A">
      <w:pPr>
        <w:pStyle w:val="132"/>
        <w:snapToGrid w:val="0"/>
        <w:spacing w:line="360" w:lineRule="auto"/>
        <w:ind w:firstLine="420" w:firstLineChars="200"/>
        <w:jc w:val="left"/>
        <w:rPr>
          <w:rFonts w:hint="eastAsia" w:cs="宋体"/>
          <w:kern w:val="0"/>
          <w:sz w:val="21"/>
          <w:szCs w:val="21"/>
        </w:rPr>
      </w:pPr>
      <w:r>
        <w:rPr>
          <w:rFonts w:hint="eastAsia" w:cs="宋体"/>
          <w:kern w:val="0"/>
          <w:sz w:val="21"/>
          <w:szCs w:val="21"/>
        </w:rPr>
        <w:t>13.1供应商应详细阅读本磋商文件的全部内容。响应文件应对本磋商文件中的内容做出实质性和完整性的响应。</w:t>
      </w:r>
    </w:p>
    <w:p w14:paraId="5C85432F">
      <w:pPr>
        <w:pStyle w:val="132"/>
        <w:snapToGrid w:val="0"/>
        <w:spacing w:line="360" w:lineRule="auto"/>
        <w:ind w:firstLine="420" w:firstLineChars="200"/>
        <w:jc w:val="left"/>
        <w:rPr>
          <w:rFonts w:hint="eastAsia" w:cs="宋体"/>
          <w:b/>
          <w:sz w:val="21"/>
          <w:szCs w:val="21"/>
        </w:rPr>
      </w:pPr>
      <w:r>
        <w:rPr>
          <w:rFonts w:hint="eastAsia" w:cs="宋体"/>
          <w:kern w:val="0"/>
          <w:sz w:val="21"/>
          <w:szCs w:val="21"/>
        </w:rPr>
        <w:t>13.2响应文件应严格按照磋商文件第七部分的要求提交，并按规定的统一格式</w:t>
      </w:r>
      <w:r>
        <w:rPr>
          <w:rFonts w:hint="eastAsia" w:cs="宋体"/>
          <w:sz w:val="21"/>
          <w:szCs w:val="21"/>
        </w:rPr>
        <w:t>逐项填写；无相应内容可填的项应填写“无”、“没有相应指标”、“/”等明确的回答</w:t>
      </w:r>
      <w:r>
        <w:rPr>
          <w:rFonts w:hint="eastAsia" w:cs="宋体"/>
          <w:b/>
          <w:sz w:val="21"/>
          <w:szCs w:val="21"/>
        </w:rPr>
        <w:t>。</w:t>
      </w:r>
      <w:r>
        <w:rPr>
          <w:rFonts w:hint="eastAsia" w:cs="宋体"/>
          <w:sz w:val="21"/>
          <w:szCs w:val="21"/>
        </w:rPr>
        <w:t>响应文件未按规定提交，将被视为不完整响应的响应文件，其响应文件有可能被拒绝。</w:t>
      </w:r>
    </w:p>
    <w:p w14:paraId="7F6F5336">
      <w:pPr>
        <w:pStyle w:val="132"/>
        <w:snapToGrid w:val="0"/>
        <w:spacing w:line="360" w:lineRule="auto"/>
        <w:ind w:firstLine="420" w:firstLineChars="200"/>
        <w:jc w:val="left"/>
        <w:rPr>
          <w:rFonts w:hint="eastAsia" w:cs="宋体"/>
          <w:sz w:val="21"/>
          <w:szCs w:val="21"/>
        </w:rPr>
      </w:pPr>
      <w:r>
        <w:rPr>
          <w:rFonts w:hint="eastAsia" w:cs="宋体"/>
          <w:sz w:val="21"/>
          <w:szCs w:val="21"/>
        </w:rPr>
        <w:t>13.3供应商必须对响应文件所提供的全部资料的真实性可靠性负责，并接受磋商小组对其中任何资料进一步审查的要求。</w:t>
      </w:r>
    </w:p>
    <w:p w14:paraId="6CD84975">
      <w:pPr>
        <w:pStyle w:val="132"/>
        <w:snapToGrid w:val="0"/>
        <w:spacing w:line="360" w:lineRule="auto"/>
        <w:ind w:firstLine="420" w:firstLineChars="200"/>
        <w:jc w:val="left"/>
        <w:rPr>
          <w:rFonts w:hint="eastAsia" w:cs="宋体"/>
          <w:kern w:val="0"/>
          <w:sz w:val="21"/>
          <w:szCs w:val="21"/>
        </w:rPr>
      </w:pPr>
      <w:r>
        <w:rPr>
          <w:rFonts w:hint="eastAsia" w:cs="宋体"/>
          <w:sz w:val="21"/>
          <w:szCs w:val="21"/>
        </w:rPr>
        <w:t>13.4</w:t>
      </w:r>
      <w:r>
        <w:rPr>
          <w:rFonts w:hint="eastAsia" w:cs="宋体"/>
          <w:kern w:val="0"/>
          <w:sz w:val="21"/>
          <w:szCs w:val="21"/>
        </w:rPr>
        <w:t>因响应文件字迹潦草、提交资料不清晰或表达不清楚所引起的不利后果由供应商自行承担。</w:t>
      </w:r>
    </w:p>
    <w:p w14:paraId="4086FDAC">
      <w:pPr>
        <w:pStyle w:val="132"/>
        <w:snapToGrid w:val="0"/>
        <w:spacing w:line="360" w:lineRule="auto"/>
        <w:ind w:firstLine="420" w:firstLineChars="200"/>
        <w:jc w:val="left"/>
        <w:rPr>
          <w:rFonts w:hint="eastAsia" w:cs="宋体"/>
          <w:sz w:val="21"/>
          <w:szCs w:val="21"/>
        </w:rPr>
      </w:pPr>
      <w:r>
        <w:rPr>
          <w:rFonts w:hint="eastAsia" w:cs="宋体"/>
          <w:kern w:val="0"/>
          <w:sz w:val="21"/>
          <w:szCs w:val="21"/>
        </w:rPr>
        <w:t>13.5</w:t>
      </w:r>
      <w:r>
        <w:rPr>
          <w:rFonts w:hint="eastAsia" w:cs="宋体"/>
          <w:sz w:val="21"/>
          <w:szCs w:val="21"/>
        </w:rPr>
        <w:t>为提倡诚实信用的磋商行为，特别要求供应商应本着诚信精神，在本次响应文件中按照磋商文件要求，以审慎的态度明确、清楚地披露各项内容。</w:t>
      </w:r>
      <w:r>
        <w:rPr>
          <w:rFonts w:hint="eastAsia" w:cs="宋体"/>
          <w:kern w:val="0"/>
          <w:sz w:val="21"/>
          <w:szCs w:val="21"/>
        </w:rPr>
        <w:t>一旦在评审中被发现存在重大偏离或被认定为属于重大偏离，则磋商小组有权决定对该响应予以拒绝。</w:t>
      </w:r>
    </w:p>
    <w:p w14:paraId="15BE862E">
      <w:pPr>
        <w:pStyle w:val="132"/>
        <w:snapToGrid w:val="0"/>
        <w:spacing w:line="360" w:lineRule="auto"/>
        <w:ind w:firstLine="422" w:firstLineChars="200"/>
        <w:jc w:val="left"/>
        <w:rPr>
          <w:rFonts w:hint="eastAsia" w:cs="宋体"/>
          <w:b/>
          <w:bCs/>
          <w:sz w:val="21"/>
          <w:szCs w:val="21"/>
        </w:rPr>
      </w:pPr>
      <w:r>
        <w:rPr>
          <w:rFonts w:hint="eastAsia" w:cs="宋体"/>
          <w:b/>
          <w:bCs/>
          <w:sz w:val="21"/>
          <w:szCs w:val="21"/>
        </w:rPr>
        <w:t>14. 响应文件的有效期</w:t>
      </w:r>
    </w:p>
    <w:p w14:paraId="492E4C41">
      <w:pPr>
        <w:snapToGrid w:val="0"/>
        <w:spacing w:line="360" w:lineRule="auto"/>
        <w:ind w:firstLine="420" w:firstLineChars="200"/>
        <w:rPr>
          <w:rFonts w:hint="eastAsia" w:ascii="宋体" w:hAnsi="宋体" w:cs="宋体"/>
          <w:szCs w:val="21"/>
        </w:rPr>
      </w:pPr>
      <w:r>
        <w:rPr>
          <w:rFonts w:hint="eastAsia" w:ascii="宋体" w:hAnsi="宋体" w:cs="宋体"/>
          <w:szCs w:val="21"/>
        </w:rPr>
        <w:t>14.1本项目响应文件的有效期详见供应商须知前附表。</w:t>
      </w:r>
      <w:r>
        <w:rPr>
          <w:rFonts w:hint="eastAsia" w:ascii="宋体" w:hAnsi="宋体" w:cs="宋体"/>
          <w:kern w:val="0"/>
          <w:szCs w:val="21"/>
        </w:rPr>
        <w:t>有效期短于该规定期限的响应无效。</w:t>
      </w:r>
    </w:p>
    <w:p w14:paraId="103046A3">
      <w:pPr>
        <w:pStyle w:val="132"/>
        <w:snapToGrid w:val="0"/>
        <w:spacing w:line="360" w:lineRule="auto"/>
        <w:ind w:firstLine="420" w:firstLineChars="200"/>
        <w:jc w:val="left"/>
        <w:rPr>
          <w:rFonts w:hint="eastAsia" w:cs="宋体"/>
          <w:sz w:val="21"/>
          <w:szCs w:val="21"/>
        </w:rPr>
      </w:pPr>
      <w:r>
        <w:rPr>
          <w:rFonts w:hint="eastAsia" w:cs="宋体"/>
          <w:sz w:val="21"/>
          <w:szCs w:val="21"/>
        </w:rPr>
        <w:t>14.2磋商有效期从提交响应文件的截止之日起算。</w:t>
      </w:r>
    </w:p>
    <w:p w14:paraId="271299B5">
      <w:pPr>
        <w:pStyle w:val="132"/>
        <w:snapToGrid w:val="0"/>
        <w:spacing w:line="360" w:lineRule="auto"/>
        <w:ind w:firstLine="420" w:firstLineChars="200"/>
        <w:jc w:val="left"/>
        <w:rPr>
          <w:rFonts w:hint="eastAsia" w:cs="宋体"/>
          <w:sz w:val="21"/>
          <w:szCs w:val="21"/>
        </w:rPr>
      </w:pPr>
      <w:r>
        <w:rPr>
          <w:rFonts w:hint="eastAsia" w:cs="宋体"/>
          <w:sz w:val="21"/>
          <w:szCs w:val="21"/>
        </w:rPr>
        <w:t>14.3如果出现特殊情况，采购方可要求供应商将响应文件有效期延长一段时间，这种要求和供应商的答复以书面形式进行。供应商可以拒绝这种要求，而不被没收磋商保证金。同意延长响应文件有效期时，本须知关于磋商保证金的退还与没收规定仍适用。</w:t>
      </w:r>
    </w:p>
    <w:p w14:paraId="0F9F7AF7">
      <w:pPr>
        <w:pStyle w:val="132"/>
        <w:snapToGrid w:val="0"/>
        <w:spacing w:line="360" w:lineRule="auto"/>
        <w:ind w:firstLine="422" w:firstLineChars="200"/>
        <w:jc w:val="left"/>
        <w:rPr>
          <w:rFonts w:hint="eastAsia" w:cs="宋体"/>
          <w:b/>
          <w:bCs/>
          <w:sz w:val="21"/>
          <w:szCs w:val="21"/>
        </w:rPr>
      </w:pPr>
      <w:r>
        <w:rPr>
          <w:rFonts w:hint="eastAsia" w:cs="宋体"/>
          <w:b/>
          <w:bCs/>
          <w:sz w:val="21"/>
          <w:szCs w:val="21"/>
        </w:rPr>
        <w:t>15. 响应文件的签署及其他规定</w:t>
      </w:r>
    </w:p>
    <w:p w14:paraId="743D10C5">
      <w:pPr>
        <w:pStyle w:val="132"/>
        <w:snapToGrid w:val="0"/>
        <w:spacing w:line="360" w:lineRule="auto"/>
        <w:ind w:firstLine="420" w:firstLineChars="200"/>
        <w:jc w:val="left"/>
        <w:rPr>
          <w:rFonts w:hint="eastAsia" w:cs="宋体"/>
          <w:sz w:val="21"/>
          <w:szCs w:val="21"/>
        </w:rPr>
      </w:pPr>
      <w:r>
        <w:rPr>
          <w:rFonts w:hint="eastAsia" w:cs="宋体"/>
          <w:sz w:val="21"/>
          <w:szCs w:val="21"/>
        </w:rPr>
        <w:t>15.1组成响应文件的各种文件均应遵守本款规定。</w:t>
      </w:r>
    </w:p>
    <w:p w14:paraId="65B95ADD">
      <w:pPr>
        <w:pStyle w:val="132"/>
        <w:snapToGrid w:val="0"/>
        <w:spacing w:line="360" w:lineRule="auto"/>
        <w:ind w:firstLine="420" w:firstLineChars="200"/>
        <w:jc w:val="left"/>
        <w:rPr>
          <w:rFonts w:hint="eastAsia" w:cs="宋体"/>
          <w:sz w:val="21"/>
          <w:szCs w:val="21"/>
        </w:rPr>
      </w:pPr>
      <w:r>
        <w:rPr>
          <w:rFonts w:hint="eastAsia" w:cs="宋体"/>
          <w:sz w:val="21"/>
          <w:szCs w:val="21"/>
        </w:rPr>
        <w:t>15.2供应商在响应文件及相关文件的签订、履行、通知等事项的文件中的“单位盖章”、“印章”、“公章”等处均仅指与当事人名称全称相一致的电子CA章，不得使用其它（如带有“专用章”等字样）印章，否则将按响应无效处理。</w:t>
      </w:r>
    </w:p>
    <w:p w14:paraId="12DFAF86">
      <w:pPr>
        <w:pStyle w:val="132"/>
        <w:snapToGrid w:val="0"/>
        <w:spacing w:line="360" w:lineRule="auto"/>
        <w:ind w:firstLine="420" w:firstLineChars="200"/>
        <w:jc w:val="left"/>
        <w:rPr>
          <w:rFonts w:hint="eastAsia" w:cs="宋体"/>
          <w:sz w:val="21"/>
          <w:szCs w:val="21"/>
        </w:rPr>
      </w:pPr>
      <w:r>
        <w:rPr>
          <w:rFonts w:hint="eastAsia" w:cs="宋体"/>
          <w:sz w:val="21"/>
          <w:szCs w:val="21"/>
        </w:rPr>
        <w:t>15.3供应商应在响应文件中按照磋商文件要求，在指定的位置签字（章）或加盖个人电子CA章、加盖供应商电子CA章，否则将按响应无效处理。</w:t>
      </w:r>
    </w:p>
    <w:p w14:paraId="2A5D55FD">
      <w:pPr>
        <w:pStyle w:val="132"/>
        <w:snapToGrid w:val="0"/>
        <w:spacing w:line="360" w:lineRule="auto"/>
        <w:ind w:firstLine="420" w:firstLineChars="200"/>
        <w:jc w:val="left"/>
        <w:rPr>
          <w:rFonts w:hint="eastAsia" w:cs="宋体"/>
          <w:sz w:val="21"/>
          <w:szCs w:val="21"/>
        </w:rPr>
      </w:pPr>
      <w:r>
        <w:rPr>
          <w:rFonts w:hint="eastAsia" w:cs="宋体"/>
          <w:sz w:val="21"/>
          <w:szCs w:val="21"/>
        </w:rPr>
        <w:t>15.4响应文件应字迹清楚、内容齐全、不得涂改或增删。如有修改和增删，必须有供应商电子CA章或法定代表人或其授权的供应商授权代表签字（章）。</w:t>
      </w:r>
    </w:p>
    <w:p w14:paraId="59B88820">
      <w:pPr>
        <w:pStyle w:val="132"/>
        <w:snapToGrid w:val="0"/>
        <w:spacing w:line="360" w:lineRule="auto"/>
        <w:ind w:firstLine="420" w:firstLineChars="200"/>
        <w:jc w:val="left"/>
        <w:rPr>
          <w:rFonts w:hint="eastAsia" w:cs="宋体"/>
          <w:sz w:val="21"/>
          <w:szCs w:val="21"/>
        </w:rPr>
      </w:pPr>
      <w:r>
        <w:rPr>
          <w:rFonts w:hint="eastAsia" w:cs="宋体"/>
          <w:sz w:val="21"/>
          <w:szCs w:val="21"/>
        </w:rPr>
        <w:t>15.5因响应文件字迹潦草或表达不清所引起的不利后果由供应商承担。</w:t>
      </w:r>
    </w:p>
    <w:p w14:paraId="174B1CD4">
      <w:pPr>
        <w:snapToGrid w:val="0"/>
        <w:spacing w:line="360" w:lineRule="auto"/>
        <w:ind w:firstLine="422" w:firstLineChars="200"/>
        <w:rPr>
          <w:rFonts w:hint="eastAsia" w:ascii="宋体" w:hAnsi="宋体" w:cs="宋体"/>
          <w:b/>
          <w:kern w:val="0"/>
          <w:szCs w:val="21"/>
        </w:rPr>
      </w:pPr>
      <w:bookmarkStart w:id="38" w:name="_Toc89252390"/>
      <w:r>
        <w:rPr>
          <w:rFonts w:hint="eastAsia" w:ascii="宋体" w:hAnsi="宋体" w:cs="宋体"/>
          <w:b/>
          <w:kern w:val="0"/>
          <w:szCs w:val="21"/>
        </w:rPr>
        <w:t>四、响应文件的退回</w:t>
      </w:r>
      <w:bookmarkEnd w:id="38"/>
    </w:p>
    <w:p w14:paraId="379DA564">
      <w:pPr>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16.</w:t>
      </w:r>
      <w:r>
        <w:rPr>
          <w:rFonts w:hint="eastAsia" w:ascii="宋体" w:hAnsi="宋体" w:cs="宋体"/>
          <w:b/>
          <w:szCs w:val="21"/>
        </w:rPr>
        <w:t xml:space="preserve"> </w:t>
      </w:r>
      <w:r>
        <w:rPr>
          <w:rFonts w:hint="eastAsia" w:ascii="宋体" w:hAnsi="宋体" w:cs="宋体"/>
          <w:b/>
          <w:kern w:val="0"/>
          <w:szCs w:val="21"/>
        </w:rPr>
        <w:t>响应文件的退回</w:t>
      </w:r>
    </w:p>
    <w:p w14:paraId="35DEC5E5">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16.1供应商应当在磋商文件要求的首次响应文件解密时间内，未完成解密的，视为供应商退回响应文件。</w:t>
      </w:r>
    </w:p>
    <w:p w14:paraId="3E5AB07E">
      <w:pPr>
        <w:pStyle w:val="132"/>
        <w:snapToGrid w:val="0"/>
        <w:spacing w:line="360" w:lineRule="auto"/>
        <w:ind w:firstLine="422" w:firstLineChars="200"/>
        <w:jc w:val="left"/>
        <w:rPr>
          <w:rFonts w:hint="eastAsia" w:cs="宋体"/>
          <w:b/>
          <w:bCs/>
          <w:kern w:val="0"/>
          <w:sz w:val="21"/>
          <w:szCs w:val="21"/>
        </w:rPr>
      </w:pPr>
      <w:r>
        <w:rPr>
          <w:rFonts w:hint="eastAsia" w:cs="宋体"/>
          <w:b/>
          <w:sz w:val="21"/>
          <w:szCs w:val="21"/>
        </w:rPr>
        <w:t>17.响应文件</w:t>
      </w:r>
      <w:r>
        <w:rPr>
          <w:rFonts w:hint="eastAsia" w:cs="宋体"/>
          <w:b/>
          <w:bCs/>
          <w:kern w:val="0"/>
          <w:sz w:val="21"/>
          <w:szCs w:val="21"/>
        </w:rPr>
        <w:t>解密</w:t>
      </w:r>
    </w:p>
    <w:p w14:paraId="3831A47F">
      <w:pPr>
        <w:tabs>
          <w:tab w:val="left" w:pos="567"/>
        </w:tabs>
        <w:snapToGrid w:val="0"/>
        <w:spacing w:line="360" w:lineRule="auto"/>
        <w:ind w:firstLine="420" w:firstLineChars="200"/>
        <w:rPr>
          <w:rFonts w:hint="eastAsia" w:ascii="宋体" w:hAnsi="宋体" w:cs="宋体"/>
          <w:bCs/>
          <w:kern w:val="0"/>
          <w:szCs w:val="21"/>
        </w:rPr>
      </w:pPr>
      <w:r>
        <w:rPr>
          <w:rFonts w:hint="eastAsia" w:ascii="宋体" w:hAnsi="宋体" w:cs="宋体"/>
          <w:kern w:val="0"/>
          <w:szCs w:val="21"/>
        </w:rPr>
        <w:t>17.1采购代理机构在开启时间止发出解密指令，供应商接到解密信息后，在规定的解密时间内使用加密电子文件时的电子CA进行</w:t>
      </w:r>
      <w:r>
        <w:rPr>
          <w:rFonts w:hint="eastAsia" w:ascii="宋体" w:hAnsi="宋体" w:cs="宋体"/>
          <w:bCs/>
          <w:kern w:val="0"/>
          <w:szCs w:val="21"/>
        </w:rPr>
        <w:t>解密（可远程解密）。</w:t>
      </w:r>
    </w:p>
    <w:p w14:paraId="638063FE">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bCs/>
          <w:kern w:val="0"/>
          <w:szCs w:val="21"/>
        </w:rPr>
        <w:t>17.2解密截止时间后，供应商将无法对响应文件进行解密。除特殊情形需请示财政部门采用其他方式外，代理机构不得以任何理由延期解密。</w:t>
      </w:r>
    </w:p>
    <w:p w14:paraId="4F88E888">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bCs/>
          <w:kern w:val="0"/>
          <w:szCs w:val="21"/>
        </w:rPr>
        <w:t>17.3</w:t>
      </w:r>
      <w:r>
        <w:rPr>
          <w:rFonts w:hint="eastAsia" w:ascii="宋体" w:hAnsi="宋体" w:cs="宋体"/>
          <w:kern w:val="0"/>
          <w:szCs w:val="21"/>
        </w:rPr>
        <w:t>在响应文件解密截止时间后</w:t>
      </w:r>
      <w:r>
        <w:rPr>
          <w:rFonts w:hint="eastAsia" w:ascii="宋体" w:hAnsi="宋体" w:cs="宋体"/>
          <w:bCs/>
          <w:kern w:val="0"/>
          <w:szCs w:val="21"/>
        </w:rPr>
        <w:t>完成解密的</w:t>
      </w:r>
      <w:r>
        <w:rPr>
          <w:rFonts w:hint="eastAsia" w:ascii="宋体" w:hAnsi="宋体" w:cs="宋体"/>
          <w:kern w:val="0"/>
          <w:szCs w:val="21"/>
        </w:rPr>
        <w:t>供应商不足法定磋商家数时，不得进行下一步评审程序。</w:t>
      </w:r>
    </w:p>
    <w:p w14:paraId="524D7A67">
      <w:pPr>
        <w:tabs>
          <w:tab w:val="left" w:pos="0"/>
        </w:tabs>
        <w:snapToGrid w:val="0"/>
        <w:spacing w:line="360" w:lineRule="auto"/>
        <w:ind w:firstLine="422" w:firstLineChars="200"/>
        <w:jc w:val="left"/>
        <w:rPr>
          <w:rFonts w:hint="eastAsia" w:ascii="宋体" w:hAnsi="宋体" w:cs="宋体"/>
          <w:b/>
          <w:kern w:val="0"/>
          <w:szCs w:val="21"/>
        </w:rPr>
      </w:pPr>
      <w:r>
        <w:rPr>
          <w:rFonts w:hint="eastAsia" w:ascii="宋体" w:hAnsi="宋体" w:cs="宋体"/>
          <w:b/>
          <w:szCs w:val="21"/>
        </w:rPr>
        <w:t>18.</w:t>
      </w:r>
      <w:r>
        <w:rPr>
          <w:rFonts w:hint="eastAsia" w:ascii="宋体" w:hAnsi="宋体" w:cs="宋体"/>
          <w:kern w:val="0"/>
          <w:szCs w:val="21"/>
        </w:rPr>
        <w:t xml:space="preserve"> </w:t>
      </w:r>
      <w:r>
        <w:rPr>
          <w:rFonts w:hint="eastAsia" w:ascii="宋体" w:hAnsi="宋体" w:cs="宋体"/>
          <w:b/>
          <w:kern w:val="0"/>
          <w:szCs w:val="21"/>
        </w:rPr>
        <w:t>响应文件的补充、修改和撤回</w:t>
      </w:r>
    </w:p>
    <w:p w14:paraId="015DA8D3">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18.1供应商在响应文件解密截止时间前，可以对响应文件进行补充、修改，补充、修改的内容作为响应文件的组成部分。补充、修改内容需在“</w:t>
      </w:r>
      <w:r>
        <w:rPr>
          <w:rFonts w:hint="eastAsia" w:ascii="宋体" w:hAnsi="宋体" w:cs="宋体"/>
          <w:szCs w:val="21"/>
        </w:rPr>
        <w:t>政采云系统</w:t>
      </w:r>
      <w:r>
        <w:rPr>
          <w:rFonts w:hint="eastAsia" w:ascii="宋体" w:hAnsi="宋体" w:cs="宋体"/>
          <w:kern w:val="0"/>
          <w:szCs w:val="21"/>
        </w:rPr>
        <w:t>”中加密上传，未进行上传的补充、修改内容无效。</w:t>
      </w:r>
    </w:p>
    <w:p w14:paraId="01224D3F">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18.2补充、修改的内容应当按照磋商文件要求签署、盖章，否则，按无效处理。</w:t>
      </w:r>
    </w:p>
    <w:p w14:paraId="1BFA0BE8">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18.3在响应文件解密截止时间之后，供应商不得对其已解密的响应文件（含补充、修改）进行撤回。</w:t>
      </w:r>
    </w:p>
    <w:p w14:paraId="62A79416">
      <w:pPr>
        <w:snapToGrid w:val="0"/>
        <w:spacing w:line="360" w:lineRule="auto"/>
        <w:ind w:firstLine="422" w:firstLineChars="200"/>
        <w:rPr>
          <w:rFonts w:hint="eastAsia" w:ascii="宋体" w:hAnsi="宋体" w:cs="宋体"/>
          <w:b/>
          <w:kern w:val="0"/>
          <w:szCs w:val="21"/>
        </w:rPr>
      </w:pPr>
      <w:bookmarkStart w:id="39" w:name="_Toc89252391"/>
      <w:r>
        <w:rPr>
          <w:rFonts w:hint="eastAsia" w:ascii="宋体" w:hAnsi="宋体" w:cs="宋体"/>
          <w:b/>
          <w:kern w:val="0"/>
          <w:szCs w:val="21"/>
        </w:rPr>
        <w:t>五、开启</w:t>
      </w:r>
      <w:bookmarkEnd w:id="39"/>
    </w:p>
    <w:p w14:paraId="51E90883">
      <w:pPr>
        <w:tabs>
          <w:tab w:val="left" w:pos="0"/>
        </w:tabs>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19.响应文件开启及其有关事项</w:t>
      </w:r>
    </w:p>
    <w:p w14:paraId="73F87D20">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19.1代理机构按磋商文件规定的响应文件开启时间、地点主持磋商文件开启会议。</w:t>
      </w:r>
      <w:r>
        <w:rPr>
          <w:rFonts w:hint="eastAsia" w:ascii="宋体" w:hAnsi="宋体" w:cs="宋体"/>
          <w:bCs/>
          <w:kern w:val="0"/>
          <w:szCs w:val="21"/>
        </w:rPr>
        <w:t>磋商活动现场进行全程录音录像，录音录像应当清晰可辨，音像资料作为采购文件一并存档。</w:t>
      </w:r>
    </w:p>
    <w:p w14:paraId="1EE53847">
      <w:pPr>
        <w:tabs>
          <w:tab w:val="left" w:pos="567"/>
        </w:tabs>
        <w:snapToGrid w:val="0"/>
        <w:spacing w:line="360" w:lineRule="auto"/>
        <w:ind w:firstLine="420" w:firstLineChars="200"/>
        <w:jc w:val="left"/>
        <w:rPr>
          <w:rFonts w:hint="eastAsia" w:ascii="宋体" w:hAnsi="宋体" w:cs="宋体"/>
          <w:b/>
          <w:szCs w:val="21"/>
        </w:rPr>
      </w:pPr>
      <w:r>
        <w:rPr>
          <w:rFonts w:hint="eastAsia" w:ascii="宋体" w:hAnsi="宋体" w:cs="宋体"/>
          <w:kern w:val="0"/>
          <w:szCs w:val="21"/>
        </w:rPr>
        <w:t>19.2参加磋商的供应商法定代表人或授权代表必须在供应商签到表上签到以证明其出席。</w:t>
      </w:r>
    </w:p>
    <w:p w14:paraId="5AACB4D0">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19.3磋商小组成员和参与采购人代表不得参加磋商会议开启活动。</w:t>
      </w:r>
    </w:p>
    <w:p w14:paraId="2EA1722B">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19.4采购代理机构在响应文件开启时间，发出响应文件解密指令。</w:t>
      </w:r>
    </w:p>
    <w:p w14:paraId="02A5B6F6">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19.5本项目实行密封报价，不进行公开唱标。</w:t>
      </w:r>
    </w:p>
    <w:p w14:paraId="2A68BEF4">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19.6开启过程，采购人、采购代理机构相关工作人员有需要回避的情形的，应主动提出回避。</w:t>
      </w:r>
    </w:p>
    <w:p w14:paraId="0F726A57">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19.7供应商未参加开启活动的，视同认可开启结果。</w:t>
      </w:r>
    </w:p>
    <w:p w14:paraId="336651F7">
      <w:pPr>
        <w:snapToGrid w:val="0"/>
        <w:spacing w:line="360" w:lineRule="auto"/>
        <w:ind w:firstLine="422" w:firstLineChars="200"/>
        <w:rPr>
          <w:rFonts w:hint="eastAsia" w:ascii="宋体" w:hAnsi="宋体" w:cs="宋体"/>
          <w:b/>
          <w:kern w:val="0"/>
          <w:szCs w:val="21"/>
        </w:rPr>
      </w:pPr>
      <w:bookmarkStart w:id="40" w:name="_Toc89252392"/>
      <w:r>
        <w:rPr>
          <w:rFonts w:hint="eastAsia" w:ascii="宋体" w:hAnsi="宋体" w:cs="宋体"/>
          <w:b/>
          <w:kern w:val="0"/>
          <w:szCs w:val="21"/>
        </w:rPr>
        <w:t>六、磋商程序和要求</w:t>
      </w:r>
      <w:bookmarkEnd w:id="40"/>
    </w:p>
    <w:p w14:paraId="776339B5">
      <w:pPr>
        <w:pStyle w:val="132"/>
        <w:snapToGrid w:val="0"/>
        <w:spacing w:line="360" w:lineRule="auto"/>
        <w:ind w:firstLine="413" w:firstLineChars="196"/>
        <w:jc w:val="left"/>
        <w:rPr>
          <w:rFonts w:hint="eastAsia" w:cs="宋体"/>
          <w:b/>
          <w:sz w:val="21"/>
          <w:szCs w:val="21"/>
        </w:rPr>
      </w:pPr>
      <w:r>
        <w:rPr>
          <w:rFonts w:hint="eastAsia" w:cs="宋体"/>
          <w:b/>
          <w:sz w:val="21"/>
          <w:szCs w:val="21"/>
        </w:rPr>
        <w:t>20.组建磋商小组</w:t>
      </w:r>
    </w:p>
    <w:p w14:paraId="34A9D1CF">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szCs w:val="21"/>
        </w:rPr>
        <w:t>20.1</w:t>
      </w:r>
      <w:r>
        <w:rPr>
          <w:rFonts w:hint="eastAsia" w:ascii="宋体" w:hAnsi="宋体" w:cs="宋体"/>
          <w:kern w:val="0"/>
          <w:szCs w:val="21"/>
        </w:rPr>
        <w:t>采购代理机构根据相关法律法规和本磋商文件的规定，结合本项目特点组建磋商小组，磋商小组由采购人代表和评审专家共三人以上单数组成，其中评审专家不得少于成员总数的三分之二。</w:t>
      </w:r>
    </w:p>
    <w:p w14:paraId="71E2D22E">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20.2评审专家对本单位的采购项目只能作为采购人代表参与评审，法律规定的情形除外。</w:t>
      </w:r>
    </w:p>
    <w:p w14:paraId="25A622B4">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20.3磋商小组成员名单在评审结果公告前应当保密。</w:t>
      </w:r>
    </w:p>
    <w:p w14:paraId="718E0DC2">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20.4评审专家由采购代理机构从</w:t>
      </w:r>
      <w:r>
        <w:rPr>
          <w:rFonts w:hint="eastAsia" w:ascii="宋体" w:hAnsi="宋体" w:cs="宋体"/>
          <w:kern w:val="0"/>
          <w:szCs w:val="21"/>
          <w:u w:val="single"/>
        </w:rPr>
        <w:t>山西省政府采购评审专家库</w:t>
      </w:r>
      <w:r>
        <w:rPr>
          <w:rFonts w:hint="eastAsia" w:ascii="宋体" w:hAnsi="宋体" w:cs="宋体"/>
          <w:kern w:val="0"/>
          <w:szCs w:val="21"/>
        </w:rPr>
        <w:t>中，通过随机抽取方式产生。对技术复杂、专业性强的采购项目，通过随机方式难以确定合适评审专家的，</w:t>
      </w:r>
      <w:r>
        <w:rPr>
          <w:rFonts w:hint="eastAsia" w:ascii="宋体" w:hAnsi="宋体" w:cs="宋体"/>
          <w:bCs/>
          <w:kern w:val="0"/>
          <w:szCs w:val="21"/>
        </w:rPr>
        <w:t>经主管预算单位同意，采购人可以自行选定相应专业领域的评审专家。</w:t>
      </w:r>
    </w:p>
    <w:p w14:paraId="71B2B86B">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20.5磋商中因评审专家缺席、回避或者健康等特殊原因，导致磋商小组成员组成不符合相关规定的，代理机构应当补足后继续磋商。被更换的磋商小组成员所做出的磋商意见无效。</w:t>
      </w:r>
    </w:p>
    <w:p w14:paraId="7059E544">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20.6无法及时补足磋商小组成员时，代理机构应当停止磋商活动，封存所有响应文件及评审资料，重新组建磋商小组进行磋商。原磋商小组所做出的磋商意见无效。</w:t>
      </w:r>
    </w:p>
    <w:p w14:paraId="43BD6068">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20.7代理机构应当将变更、重新组建磋商小组的情况予以记录，并随磋商文件一并存档。</w:t>
      </w:r>
    </w:p>
    <w:p w14:paraId="5328559D">
      <w:pPr>
        <w:pStyle w:val="132"/>
        <w:snapToGrid w:val="0"/>
        <w:spacing w:line="360" w:lineRule="auto"/>
        <w:ind w:firstLine="413" w:firstLineChars="196"/>
        <w:jc w:val="left"/>
        <w:rPr>
          <w:rFonts w:hint="eastAsia" w:cs="宋体"/>
          <w:b/>
          <w:sz w:val="21"/>
          <w:szCs w:val="21"/>
        </w:rPr>
      </w:pPr>
      <w:r>
        <w:rPr>
          <w:rFonts w:hint="eastAsia" w:cs="宋体"/>
          <w:b/>
          <w:sz w:val="21"/>
          <w:szCs w:val="21"/>
        </w:rPr>
        <w:t>21.评审</w:t>
      </w:r>
    </w:p>
    <w:p w14:paraId="4D694E16">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21.1磋商小组成员首先对磋商文件进行符合性、合理性审查，并签字确认。如磋商文件内容中存在违反国家有关强制性规定的或歧视性等条款，应当向采购代理机构说明，并停止本项目评审。</w:t>
      </w:r>
    </w:p>
    <w:p w14:paraId="5BE58AF7">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szCs w:val="21"/>
        </w:rPr>
        <w:t>21.2</w:t>
      </w:r>
      <w:r>
        <w:rPr>
          <w:rFonts w:hint="eastAsia" w:ascii="宋体" w:hAnsi="宋体" w:cs="宋体"/>
          <w:kern w:val="0"/>
          <w:szCs w:val="21"/>
        </w:rPr>
        <w:t>依据磋商文件中规定“评审方法和评审标准”，磋商小组成员按分包顺序</w:t>
      </w:r>
      <w:r>
        <w:rPr>
          <w:rFonts w:hint="eastAsia" w:ascii="宋体" w:hAnsi="宋体" w:cs="宋体"/>
          <w:szCs w:val="21"/>
        </w:rPr>
        <w:t>对每包所有参加磋商的供应商的响应文件中</w:t>
      </w:r>
      <w:r>
        <w:rPr>
          <w:rFonts w:hint="eastAsia" w:ascii="宋体" w:hAnsi="宋体" w:cs="宋体"/>
          <w:kern w:val="0"/>
          <w:szCs w:val="21"/>
        </w:rPr>
        <w:t>的资格证明文件和商务服务文件的有效性、完整性、符合性进行独立审查。</w:t>
      </w:r>
    </w:p>
    <w:p w14:paraId="101111EE">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21.3根据资格证明文件审查结果（评审意见不一致时，遵循少数服从多数的原则），确定各供应商是否具备磋商资格。</w:t>
      </w:r>
    </w:p>
    <w:p w14:paraId="79E99606">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21.4对资格性审查合格的3家及以上供应商的响应文件中商务服务文件进行审查，根据审查结果（评审意见不一致时，遵循少数服从多数的原则），以确定其是否对磋商文件的商务服务要求做出了实质性响应。</w:t>
      </w:r>
    </w:p>
    <w:p w14:paraId="112D57B9">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21.5在审查过程中，除资格证明文件外磋商小组可以要求供应商对响应文件中的商务服务存在含义不明确、同类问题表述不一致或者有明显文字和计算错误的内容等作出必要的澄清、说明或者补正。但供应商的澄清、说明或者更正不得超过响应文件的范围或者改变响应文件的实质性内容。</w:t>
      </w:r>
    </w:p>
    <w:p w14:paraId="138B0B48">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21.6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583C900A">
      <w:pPr>
        <w:tabs>
          <w:tab w:val="left" w:pos="567"/>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21.7实质性响应的响应文件：是指与磋商文件的主要商务服务条款、条件和要求相符，经磋商小组成员认定完全符合磋商文件要求的响应文件。</w:t>
      </w:r>
    </w:p>
    <w:p w14:paraId="266EA308">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21.8未实质性响应的响应文件：是指对磋商文件的主要商务服务条款、条件和要求等未完全实质上响应或者响应不一致，存在限制了采购人或其他供应商的权利与义务，纠正这些内容将对其他实质上响应要求的供应商的竞争地位产生不公正的影响。包括但不限于：</w:t>
      </w:r>
    </w:p>
    <w:p w14:paraId="7D7123BF">
      <w:pPr>
        <w:tabs>
          <w:tab w:val="left" w:pos="737"/>
          <w:tab w:val="left" w:pos="1200"/>
        </w:tabs>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A．未对“供应商须知前附表”中带★号的商务服务文件及商务服务指标要求作出实质上响应的；</w:t>
      </w:r>
    </w:p>
    <w:p w14:paraId="78755F47">
      <w:pPr>
        <w:tabs>
          <w:tab w:val="left" w:pos="737"/>
          <w:tab w:val="left" w:pos="1200"/>
        </w:tabs>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B．未按磋商文件的规定签署、盖章的；</w:t>
      </w:r>
    </w:p>
    <w:p w14:paraId="49D5219A">
      <w:pPr>
        <w:tabs>
          <w:tab w:val="left" w:pos="737"/>
          <w:tab w:val="left" w:pos="1200"/>
        </w:tabs>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C．响应文件有效期不足的；</w:t>
      </w:r>
    </w:p>
    <w:p w14:paraId="1076DFB3">
      <w:pPr>
        <w:tabs>
          <w:tab w:val="left" w:pos="737"/>
          <w:tab w:val="left" w:pos="1200"/>
        </w:tabs>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D．未按照磋商文件规定报价的；</w:t>
      </w:r>
    </w:p>
    <w:p w14:paraId="3B7085D5">
      <w:pPr>
        <w:tabs>
          <w:tab w:val="left" w:pos="737"/>
          <w:tab w:val="left" w:pos="1200"/>
        </w:tabs>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E．不符合磋商文件中有关分包、转包规定的；</w:t>
      </w:r>
    </w:p>
    <w:p w14:paraId="66CB11DF">
      <w:pPr>
        <w:tabs>
          <w:tab w:val="left" w:pos="737"/>
          <w:tab w:val="left" w:pos="1200"/>
        </w:tabs>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F．响应文件附有采购人不能接受的条件的；</w:t>
      </w:r>
    </w:p>
    <w:p w14:paraId="17797B85">
      <w:pPr>
        <w:tabs>
          <w:tab w:val="left" w:pos="737"/>
          <w:tab w:val="left" w:pos="1200"/>
        </w:tabs>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G．不符合磋商文件中规定的其他实质性要求的。</w:t>
      </w:r>
    </w:p>
    <w:p w14:paraId="2A84593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21.9如果未对磋商文件商务服务要求做出实质性响应，磋商将予以拒绝，供应商不得再对响应文件进行任何澄清、说明或者更正，从而使其成为实质性响应的响应文件。 </w:t>
      </w:r>
    </w:p>
    <w:p w14:paraId="325E3EEF">
      <w:pPr>
        <w:tabs>
          <w:tab w:val="left" w:pos="737"/>
          <w:tab w:val="left" w:pos="1200"/>
        </w:tabs>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21.10磋商小组对响应文件的判定,除项目需对文件中无法用文字表述的其他特殊要求（如需对样品、演示内容等）作为实质性审查内容外，只依据供应商在“政采云系统”中提交的电子响应文件。</w:t>
      </w:r>
    </w:p>
    <w:p w14:paraId="64A12F03">
      <w:pPr>
        <w:tabs>
          <w:tab w:val="left" w:pos="737"/>
          <w:tab w:val="left" w:pos="1200"/>
        </w:tabs>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21.11磋商小组各评审专家在资格性、符合性审查之后，与符合磋商文件要求的3家及以上供应商进行磋商（询标）。</w:t>
      </w:r>
    </w:p>
    <w:p w14:paraId="16957E47">
      <w:pPr>
        <w:tabs>
          <w:tab w:val="left" w:pos="737"/>
          <w:tab w:val="left" w:pos="1200"/>
        </w:tabs>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21.12响应文件评审结束，对未实质上响应磋商文件的响应文件按无效响应处理。</w:t>
      </w:r>
    </w:p>
    <w:p w14:paraId="001A2AC3">
      <w:pPr>
        <w:pStyle w:val="132"/>
        <w:snapToGrid w:val="0"/>
        <w:spacing w:line="360" w:lineRule="auto"/>
        <w:ind w:firstLine="422" w:firstLineChars="200"/>
        <w:jc w:val="left"/>
        <w:rPr>
          <w:rFonts w:hint="eastAsia" w:cs="宋体"/>
          <w:b/>
          <w:sz w:val="21"/>
          <w:szCs w:val="21"/>
        </w:rPr>
      </w:pPr>
      <w:r>
        <w:rPr>
          <w:rFonts w:hint="eastAsia" w:cs="宋体"/>
          <w:b/>
          <w:sz w:val="21"/>
          <w:szCs w:val="21"/>
        </w:rPr>
        <w:t>22．磋商（询标）</w:t>
      </w:r>
    </w:p>
    <w:p w14:paraId="06E71A77">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22.1磋商小组成员与3家及以上实质性响应磋商文件要求的供应商就本次采购需求中的技术、服务要求以及合同草案通过“政采云系统”分别进行磋商（询标）。</w:t>
      </w:r>
    </w:p>
    <w:p w14:paraId="6AEEED5E">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22.2磋商小组可以根据磋商文件和磋商（询标）情况实质性变动采购需求中的技术、服务要求以及合同草案条款，但不得变动磋商文件中的其他内容。实质性变动的内容，需经采购人代表签字确认。</w:t>
      </w:r>
    </w:p>
    <w:p w14:paraId="6B1528D2">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22.3在磋商（询标）过程中做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14:paraId="25CBF0C2">
      <w:pPr>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22.4存在下列情况之一者将视为响应无效：</w:t>
      </w:r>
    </w:p>
    <w:p w14:paraId="1BE00EAE">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（1）未在规定时间内提交对询标函所有内容做出答复函的，</w:t>
      </w:r>
    </w:p>
    <w:p w14:paraId="7D9FF8A2">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（2）未在答复函中由法定代表人或其授权代表签字或加盖电子CA章的；</w:t>
      </w:r>
    </w:p>
    <w:p w14:paraId="7D124D5E">
      <w:pPr>
        <w:snapToGrid w:val="0"/>
        <w:spacing w:line="360" w:lineRule="auto"/>
        <w:ind w:firstLine="420" w:firstLineChars="200"/>
        <w:jc w:val="left"/>
        <w:rPr>
          <w:rFonts w:hint="eastAsia" w:ascii="宋体" w:hAnsi="宋体" w:cs="宋体"/>
          <w:szCs w:val="21"/>
        </w:rPr>
      </w:pPr>
      <w:r>
        <w:rPr>
          <w:rFonts w:hint="eastAsia" w:ascii="宋体" w:hAnsi="宋体" w:cs="宋体"/>
          <w:szCs w:val="21"/>
        </w:rPr>
        <w:t>（3）未按磋商小组要求对响应文件进行澄清（说明或者更正）的；</w:t>
      </w:r>
    </w:p>
    <w:p w14:paraId="422F0C5B">
      <w:pPr>
        <w:snapToGrid w:val="0"/>
        <w:spacing w:line="360" w:lineRule="auto"/>
        <w:ind w:firstLine="420" w:firstLineChars="200"/>
        <w:jc w:val="left"/>
        <w:rPr>
          <w:rFonts w:hint="eastAsia" w:ascii="宋体" w:hAnsi="宋体" w:cs="宋体"/>
          <w:szCs w:val="21"/>
        </w:rPr>
      </w:pPr>
      <w:r>
        <w:rPr>
          <w:rFonts w:hint="eastAsia" w:ascii="宋体" w:hAnsi="宋体" w:cs="宋体"/>
          <w:szCs w:val="21"/>
        </w:rPr>
        <w:t>（4）磋商小组对答复内容经过评审后认为其没有对磋商内容作出实质性响应的；</w:t>
      </w:r>
    </w:p>
    <w:p w14:paraId="21F9C69E">
      <w:pPr>
        <w:snapToGrid w:val="0"/>
        <w:spacing w:line="360" w:lineRule="auto"/>
        <w:ind w:firstLine="420" w:firstLineChars="200"/>
        <w:jc w:val="left"/>
        <w:rPr>
          <w:rFonts w:hint="eastAsia" w:ascii="宋体" w:hAnsi="宋体" w:cs="宋体"/>
          <w:b/>
          <w:szCs w:val="21"/>
        </w:rPr>
      </w:pPr>
      <w:r>
        <w:rPr>
          <w:rFonts w:hint="eastAsia" w:ascii="宋体" w:hAnsi="宋体" w:cs="宋体"/>
          <w:szCs w:val="21"/>
        </w:rPr>
        <w:t>（5）存在采购人不能接受内容的等情形。</w:t>
      </w:r>
    </w:p>
    <w:p w14:paraId="064560C9">
      <w:pPr>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23.最终报价</w:t>
      </w:r>
    </w:p>
    <w:p w14:paraId="2E9EBA24">
      <w:pPr>
        <w:spacing w:line="360" w:lineRule="auto"/>
        <w:ind w:firstLine="420" w:firstLineChars="200"/>
        <w:jc w:val="left"/>
        <w:rPr>
          <w:rFonts w:hint="eastAsia" w:ascii="宋体" w:hAnsi="宋体" w:cs="宋体"/>
          <w:szCs w:val="21"/>
        </w:rPr>
      </w:pPr>
      <w:r>
        <w:rPr>
          <w:rFonts w:hint="eastAsia" w:ascii="宋体" w:hAnsi="宋体" w:cs="宋体"/>
          <w:szCs w:val="21"/>
        </w:rPr>
        <w:t>23.1报价原则</w:t>
      </w:r>
    </w:p>
    <w:p w14:paraId="1A57B69F">
      <w:pPr>
        <w:spacing w:line="360" w:lineRule="auto"/>
        <w:ind w:firstLine="420" w:firstLineChars="200"/>
        <w:jc w:val="left"/>
        <w:rPr>
          <w:rFonts w:hint="eastAsia" w:ascii="宋体" w:hAnsi="宋体" w:cs="宋体"/>
          <w:szCs w:val="21"/>
        </w:rPr>
      </w:pPr>
      <w:r>
        <w:rPr>
          <w:rFonts w:hint="eastAsia" w:ascii="宋体" w:hAnsi="宋体" w:cs="宋体"/>
          <w:szCs w:val="21"/>
        </w:rPr>
        <w:t>23.1.1磋商文件能够详细列明采购标的的技术要求、服务要求等的，磋商结束后，磋商小组应当向所有实质性响应磋商文件要求的供应商开启第二次报价通知，并要求其在规定时间内在“政采云系统”中提交第二次（最终）报价。提交最终报价的供应商不得少于3家。</w:t>
      </w:r>
    </w:p>
    <w:p w14:paraId="3205A670">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23.1.2磋商文件不能详细列明采购标的的技术要求、服务要求的，需经磋商由供应商提供最终解决方案的，磋商结束后，磋商小组应当按照少数服从多数的原则投票推荐3家以上供应商的解决方案，并要求其在规定时间内在“政采云系统”中提交最终报价。</w:t>
      </w:r>
    </w:p>
    <w:p w14:paraId="1DCEE4C4">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23.1.3供应商在提交最终报价函之前，可以根据磋商情况退出最终报价，采购人、采购代理机构应当退还退出磋商的供应商的磋商保证金。供应商在规定时间内未在“政采云系统”中提交最终报价的，视为退出最终报价。</w:t>
      </w:r>
    </w:p>
    <w:p w14:paraId="252AF105">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23.1.4提交的最终报价须加盖电子CA章，并在政采云系统上传。</w:t>
      </w:r>
    </w:p>
    <w:p w14:paraId="7B6D2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23.2报价审核</w:t>
      </w:r>
    </w:p>
    <w:p w14:paraId="249936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23.2.1根据本文件第四部分“评审方法和评审标准”对最终报价进行符合性审查。</w:t>
      </w:r>
    </w:p>
    <w:p w14:paraId="24C8E9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23.2.2对最终报价存在明显不合理的，磋商小组</w:t>
      </w:r>
      <w:r>
        <w:rPr>
          <w:rFonts w:hint="eastAsia" w:ascii="宋体" w:hAnsi="宋体" w:cs="宋体"/>
          <w:szCs w:val="21"/>
        </w:rPr>
        <w:t>有权决定是否</w:t>
      </w:r>
      <w:r>
        <w:rPr>
          <w:rFonts w:hint="eastAsia" w:ascii="宋体" w:hAnsi="宋体" w:cs="宋体"/>
          <w:kern w:val="0"/>
          <w:szCs w:val="21"/>
        </w:rPr>
        <w:t>通过“政采云系统”要求供应商在规定时间内提供相关证明材料。</w:t>
      </w:r>
    </w:p>
    <w:p w14:paraId="4AA19D8B">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23.2.3提交最终报价的供应商家数不足法定供应商数量的，需依法重新组织磋商活动或终止磋商活动。</w:t>
      </w:r>
    </w:p>
    <w:p w14:paraId="3525C712">
      <w:pPr>
        <w:spacing w:line="360" w:lineRule="auto"/>
        <w:ind w:firstLine="420" w:firstLineChars="200"/>
        <w:jc w:val="left"/>
        <w:rPr>
          <w:rFonts w:hint="eastAsia" w:ascii="宋体" w:hAnsi="宋体" w:cs="宋体"/>
          <w:szCs w:val="21"/>
        </w:rPr>
      </w:pPr>
      <w:r>
        <w:rPr>
          <w:rFonts w:hint="eastAsia" w:ascii="宋体" w:hAnsi="宋体" w:cs="宋体"/>
          <w:szCs w:val="21"/>
        </w:rPr>
        <w:t>23.2.4经审查，合格供应商数量符合法定供应商家数时，对符合政策性要求优惠的各供应商的最终报价，按照磋商文件中确定的优惠率，对其最终报价进行调整后，形成各供应商最终评审价格。</w:t>
      </w:r>
    </w:p>
    <w:p w14:paraId="0552D4C2">
      <w:pPr>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23.3存在下列情况之一者将视为响应无效：</w:t>
      </w:r>
    </w:p>
    <w:p w14:paraId="55B8DA6F">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（1）未在规定时间内提交最终报价的；</w:t>
      </w:r>
    </w:p>
    <w:p w14:paraId="2FA0CADD">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（2）未在最终报价函中加盖电子CA章的；</w:t>
      </w:r>
    </w:p>
    <w:p w14:paraId="46934166">
      <w:pPr>
        <w:snapToGrid w:val="0"/>
        <w:spacing w:line="360" w:lineRule="auto"/>
        <w:ind w:firstLine="420" w:firstLineChars="200"/>
        <w:jc w:val="left"/>
        <w:rPr>
          <w:rFonts w:hint="eastAsia" w:ascii="宋体" w:hAnsi="宋体" w:cs="宋体"/>
          <w:szCs w:val="21"/>
        </w:rPr>
      </w:pPr>
      <w:r>
        <w:rPr>
          <w:rFonts w:hint="eastAsia" w:ascii="宋体" w:hAnsi="宋体" w:cs="宋体"/>
          <w:szCs w:val="21"/>
        </w:rPr>
        <w:t>（3）未按最终报价函要求进行填报或最终报价函填报不完整，存在可空项、漏项、缺项的；</w:t>
      </w:r>
    </w:p>
    <w:p w14:paraId="1A40B9FA">
      <w:pPr>
        <w:snapToGrid w:val="0"/>
        <w:spacing w:line="360" w:lineRule="auto"/>
        <w:ind w:firstLine="420" w:firstLineChars="200"/>
        <w:jc w:val="left"/>
        <w:rPr>
          <w:rFonts w:hint="eastAsia" w:ascii="宋体" w:hAnsi="宋体" w:cs="宋体"/>
          <w:szCs w:val="21"/>
        </w:rPr>
      </w:pPr>
      <w:r>
        <w:rPr>
          <w:rFonts w:hint="eastAsia" w:ascii="宋体" w:hAnsi="宋体" w:cs="宋体"/>
          <w:szCs w:val="21"/>
        </w:rPr>
        <w:t>（4）磋商小组成员对各供应商的最终报价进行合理性审核过程中，如磋商小组成员一致认为某个供应商的最后报价明显不合理，有降低质量、不能诚信履行的可能时，磋商小组成员有权决定是否通知供应商限期进行书面解释或提供相关证明材料。若已要求，而该供应商在规定期限内未做出解释、做出的解释不合理或不能提供证明材料的。</w:t>
      </w:r>
    </w:p>
    <w:p w14:paraId="59E77245">
      <w:pPr>
        <w:ind w:firstLine="480"/>
        <w:rPr>
          <w:rFonts w:hint="eastAsia"/>
          <w:b/>
          <w:bCs/>
          <w:highlight w:val="none"/>
        </w:rPr>
      </w:pPr>
      <w:r>
        <w:rPr>
          <w:rFonts w:hint="eastAsia"/>
          <w:b/>
          <w:bCs/>
          <w:highlight w:val="none"/>
          <w:lang w:val="en-US" w:eastAsia="zh-CN"/>
        </w:rPr>
        <w:t>24.</w:t>
      </w:r>
      <w:r>
        <w:rPr>
          <w:rFonts w:hint="eastAsia"/>
          <w:b/>
          <w:bCs/>
          <w:highlight w:val="none"/>
        </w:rPr>
        <w:t>异常低价投标（响应）审查程序</w:t>
      </w:r>
    </w:p>
    <w:p w14:paraId="09C4C2BE">
      <w:pPr>
        <w:ind w:firstLine="480"/>
        <w:rPr>
          <w:rFonts w:hint="eastAsia"/>
          <w:highlight w:val="none"/>
        </w:rPr>
      </w:pPr>
      <w:r>
        <w:rPr>
          <w:rFonts w:hint="eastAsia"/>
          <w:highlight w:val="none"/>
          <w:lang w:val="en-US" w:eastAsia="zh-CN"/>
        </w:rPr>
        <w:t>24.1</w:t>
      </w:r>
      <w:r>
        <w:rPr>
          <w:rFonts w:hint="eastAsia"/>
          <w:highlight w:val="none"/>
        </w:rPr>
        <w:t>政府采购评审中出现下列情形之一的，评审委员会应当启动异常低价投标（响应）审查程序：</w:t>
      </w:r>
    </w:p>
    <w:p w14:paraId="51069823">
      <w:pPr>
        <w:ind w:firstLine="48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default"/>
          <w:highlight w:val="none"/>
        </w:rPr>
        <w:t>投标（响应）报价低于全部通过符合性审查供应商投标（响应）报价平均值50%的，即投标（响应）报价&lt;全部通过符合性审查供应商投标（响应）报价平均值×50%；</w:t>
      </w:r>
    </w:p>
    <w:p w14:paraId="1DC93695">
      <w:pPr>
        <w:ind w:firstLine="480"/>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default"/>
          <w:highlight w:val="none"/>
        </w:rPr>
        <w:t>投标（响应）报价低于通过符合性审查的次低报价供应商投标（响应）报价50%的，即投标（响应）报价&lt;通过符合性审查的次低报价供应商投标（响应）报价×50%；</w:t>
      </w:r>
    </w:p>
    <w:p w14:paraId="063F8FE6">
      <w:pPr>
        <w:ind w:firstLine="48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default"/>
          <w:highlight w:val="none"/>
        </w:rPr>
        <w:t>投标（响应）报价低于采购项目最高限价45%的，即投标（响应）报价&lt;采购项目最高限价×45%；</w:t>
      </w:r>
    </w:p>
    <w:p w14:paraId="639836CE">
      <w:pPr>
        <w:ind w:firstLine="480"/>
        <w:rPr>
          <w:rFonts w:hint="eastAsia"/>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default"/>
          <w:highlight w:val="none"/>
        </w:rPr>
        <w:t>评审委员会基于专业判断，认为供应商报价过低，有可能影响产品质量或者不能诚信履约的其他情形。</w:t>
      </w:r>
    </w:p>
    <w:p w14:paraId="17E33955">
      <w:pPr>
        <w:ind w:firstLine="480"/>
        <w:rPr>
          <w:rFonts w:hint="eastAsia"/>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default"/>
          <w:highlight w:val="none"/>
        </w:rPr>
        <w:t>采购人可以结合具体项目实际情况，提高上述第1项至第3项中启动异常低价投标（响应）审查的数值标准，但是最高不得超过65%。</w:t>
      </w:r>
    </w:p>
    <w:p w14:paraId="1A1D6025">
      <w:pPr>
        <w:ind w:firstLine="480"/>
        <w:rPr>
          <w:rFonts w:hint="eastAsia"/>
          <w:highlight w:val="none"/>
        </w:rPr>
      </w:pPr>
      <w:r>
        <w:rPr>
          <w:rFonts w:hint="eastAsia"/>
          <w:highlight w:val="none"/>
          <w:lang w:eastAsia="zh-CN"/>
        </w:rPr>
        <w:t>（</w:t>
      </w:r>
      <w:r>
        <w:rPr>
          <w:rFonts w:hint="eastAsia"/>
          <w:highlight w:val="none"/>
          <w:lang w:val="en-US" w:eastAsia="zh-CN"/>
        </w:rPr>
        <w:t>6</w:t>
      </w:r>
      <w:r>
        <w:rPr>
          <w:rFonts w:hint="eastAsia"/>
          <w:highlight w:val="none"/>
          <w:lang w:eastAsia="zh-CN"/>
        </w:rPr>
        <w:t>）</w:t>
      </w:r>
      <w:r>
        <w:rPr>
          <w:rFonts w:hint="default"/>
          <w:highlight w:val="none"/>
        </w:rPr>
        <w:t>相关法律法规对供应商报价有规定的，从其规定。</w:t>
      </w:r>
    </w:p>
    <w:p w14:paraId="6F8C172D">
      <w:pPr>
        <w:ind w:firstLine="480"/>
        <w:rPr>
          <w:rFonts w:hint="eastAsia"/>
          <w:highlight w:val="none"/>
        </w:rPr>
      </w:pPr>
      <w:r>
        <w:rPr>
          <w:rFonts w:hint="eastAsia"/>
          <w:highlight w:val="none"/>
          <w:lang w:val="en-US" w:eastAsia="zh-CN"/>
        </w:rPr>
        <w:t>24.2</w:t>
      </w:r>
      <w:r>
        <w:rPr>
          <w:rFonts w:hint="default"/>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2A1026A">
      <w:pPr>
        <w:ind w:firstLine="480"/>
        <w:rPr>
          <w:rFonts w:hint="eastAsia"/>
          <w:highlight w:val="none"/>
        </w:rPr>
      </w:pPr>
      <w:r>
        <w:rPr>
          <w:rFonts w:hint="eastAsia"/>
          <w:highlight w:val="none"/>
          <w:lang w:val="en-US" w:eastAsia="zh-CN"/>
        </w:rPr>
        <w:t>24.3</w:t>
      </w:r>
      <w:r>
        <w:rPr>
          <w:rFonts w:hint="default"/>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3D842D0">
      <w:pPr>
        <w:ind w:firstLine="480"/>
        <w:rPr>
          <w:rFonts w:hint="eastAsia"/>
          <w:highlight w:val="none"/>
        </w:rPr>
      </w:pPr>
      <w:r>
        <w:rPr>
          <w:rFonts w:hint="eastAsia"/>
          <w:highlight w:val="none"/>
          <w:lang w:val="en-US" w:eastAsia="zh-CN"/>
        </w:rPr>
        <w:t>24.4</w:t>
      </w:r>
      <w:r>
        <w:rPr>
          <w:rFonts w:hint="default"/>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A2DCE03">
      <w:pPr>
        <w:ind w:firstLine="480"/>
        <w:rPr>
          <w:rFonts w:hint="eastAsia"/>
          <w:highlight w:val="none"/>
        </w:rPr>
      </w:pPr>
      <w:r>
        <w:rPr>
          <w:rFonts w:hint="eastAsia"/>
          <w:highlight w:val="none"/>
          <w:lang w:val="en-US" w:eastAsia="zh-CN"/>
        </w:rPr>
        <w:t>24.5</w:t>
      </w:r>
      <w:r>
        <w:rPr>
          <w:rFonts w:hint="default"/>
          <w:highlight w:val="none"/>
        </w:rPr>
        <w:t>异常低价投标（响应）审查的启动原因、审查意见和审查结果应当在评审报告中记录，并随供应商提供的相关书面说明及证明材料，以及评审委员会有关互联网浏览、查询历史一并归档。</w:t>
      </w:r>
    </w:p>
    <w:p w14:paraId="402B7015">
      <w:pPr>
        <w:pStyle w:val="132"/>
        <w:snapToGrid w:val="0"/>
        <w:spacing w:line="360" w:lineRule="auto"/>
        <w:ind w:firstLine="422" w:firstLineChars="200"/>
        <w:jc w:val="left"/>
        <w:rPr>
          <w:rFonts w:hint="eastAsia" w:cs="宋体"/>
          <w:b/>
          <w:sz w:val="21"/>
          <w:szCs w:val="21"/>
        </w:rPr>
      </w:pPr>
      <w:r>
        <w:rPr>
          <w:rFonts w:hint="eastAsia" w:cs="宋体"/>
          <w:b/>
          <w:sz w:val="21"/>
          <w:szCs w:val="21"/>
        </w:rPr>
        <w:t>2</w:t>
      </w:r>
      <w:r>
        <w:rPr>
          <w:rFonts w:hint="eastAsia" w:cs="宋体"/>
          <w:b/>
          <w:sz w:val="21"/>
          <w:szCs w:val="21"/>
          <w:lang w:val="en-US" w:eastAsia="zh-CN"/>
        </w:rPr>
        <w:t>5</w:t>
      </w:r>
      <w:r>
        <w:rPr>
          <w:rFonts w:hint="eastAsia" w:cs="宋体"/>
          <w:b/>
          <w:sz w:val="21"/>
          <w:szCs w:val="21"/>
        </w:rPr>
        <w:t>.综合评分、推荐成交候选供应商顺序原则</w:t>
      </w:r>
    </w:p>
    <w:p w14:paraId="5D779B50">
      <w:pPr>
        <w:pStyle w:val="132"/>
        <w:snapToGrid w:val="0"/>
        <w:spacing w:line="360" w:lineRule="auto"/>
        <w:ind w:firstLine="420" w:firstLineChars="200"/>
        <w:jc w:val="left"/>
        <w:rPr>
          <w:rFonts w:hint="eastAsia" w:cs="宋体"/>
          <w:sz w:val="21"/>
          <w:szCs w:val="21"/>
        </w:rPr>
      </w:pPr>
      <w:r>
        <w:rPr>
          <w:rFonts w:hint="eastAsia" w:cs="宋体"/>
          <w:sz w:val="21"/>
          <w:szCs w:val="21"/>
        </w:rPr>
        <w:t>2</w:t>
      </w:r>
      <w:r>
        <w:rPr>
          <w:rFonts w:hint="eastAsia" w:cs="宋体"/>
          <w:sz w:val="21"/>
          <w:szCs w:val="21"/>
          <w:lang w:val="en-US" w:eastAsia="zh-CN"/>
        </w:rPr>
        <w:t>5</w:t>
      </w:r>
      <w:r>
        <w:rPr>
          <w:rFonts w:hint="eastAsia" w:cs="宋体"/>
          <w:sz w:val="21"/>
          <w:szCs w:val="21"/>
        </w:rPr>
        <w:t>.1综合评分原则</w:t>
      </w:r>
    </w:p>
    <w:p w14:paraId="508E230E">
      <w:pPr>
        <w:pStyle w:val="132"/>
        <w:snapToGrid w:val="0"/>
        <w:spacing w:line="360" w:lineRule="auto"/>
        <w:ind w:firstLine="420" w:firstLineChars="200"/>
        <w:jc w:val="left"/>
        <w:rPr>
          <w:rFonts w:hint="eastAsia" w:cs="宋体"/>
          <w:sz w:val="21"/>
          <w:szCs w:val="21"/>
        </w:rPr>
      </w:pPr>
      <w:r>
        <w:rPr>
          <w:rFonts w:hint="eastAsia" w:cs="宋体"/>
          <w:sz w:val="21"/>
          <w:szCs w:val="21"/>
        </w:rPr>
        <w:t>2</w:t>
      </w:r>
      <w:r>
        <w:rPr>
          <w:rFonts w:hint="eastAsia" w:cs="宋体"/>
          <w:sz w:val="21"/>
          <w:szCs w:val="21"/>
          <w:lang w:val="en-US" w:eastAsia="zh-CN"/>
        </w:rPr>
        <w:t>5</w:t>
      </w:r>
      <w:r>
        <w:rPr>
          <w:rFonts w:hint="eastAsia" w:cs="宋体"/>
          <w:sz w:val="21"/>
          <w:szCs w:val="21"/>
        </w:rPr>
        <w:t>.1.1磋商小组各成员对合格供应商的响应文件按照磋商文件第四部分的综合评分细则进行独立评价、打分，然后汇总每个供应商每项评分因素得分。</w:t>
      </w:r>
    </w:p>
    <w:p w14:paraId="77E3A580">
      <w:pPr>
        <w:pStyle w:val="132"/>
        <w:snapToGrid w:val="0"/>
        <w:spacing w:line="360" w:lineRule="auto"/>
        <w:ind w:firstLine="420" w:firstLineChars="200"/>
        <w:jc w:val="left"/>
        <w:rPr>
          <w:rFonts w:hint="eastAsia" w:cs="宋体"/>
          <w:sz w:val="21"/>
          <w:szCs w:val="21"/>
        </w:rPr>
      </w:pPr>
      <w:r>
        <w:rPr>
          <w:rFonts w:hint="eastAsia" w:cs="宋体"/>
          <w:sz w:val="21"/>
          <w:szCs w:val="21"/>
        </w:rPr>
        <w:t>2</w:t>
      </w:r>
      <w:r>
        <w:rPr>
          <w:rFonts w:hint="eastAsia" w:cs="宋体"/>
          <w:sz w:val="21"/>
          <w:szCs w:val="21"/>
          <w:lang w:val="en-US" w:eastAsia="zh-CN"/>
        </w:rPr>
        <w:t>5</w:t>
      </w:r>
      <w:r>
        <w:rPr>
          <w:rFonts w:hint="eastAsia" w:cs="宋体"/>
          <w:sz w:val="21"/>
          <w:szCs w:val="21"/>
        </w:rPr>
        <w:t>.1.2价格评分采用低价优先法计算，即满足磋商文件要求且评审价格最低的供应商的价格为磋商基准价，其价格分为满分。价格评审中，不得去掉最后报价的最高报价和最低报价。</w:t>
      </w:r>
    </w:p>
    <w:p w14:paraId="73512266">
      <w:pPr>
        <w:pStyle w:val="132"/>
        <w:snapToGrid w:val="0"/>
        <w:spacing w:line="360" w:lineRule="auto"/>
        <w:ind w:firstLine="420" w:firstLineChars="200"/>
        <w:jc w:val="left"/>
        <w:rPr>
          <w:rFonts w:hint="eastAsia" w:cs="宋体"/>
          <w:sz w:val="21"/>
          <w:szCs w:val="21"/>
        </w:rPr>
      </w:pPr>
      <w:r>
        <w:rPr>
          <w:rFonts w:hint="eastAsia" w:cs="宋体"/>
          <w:sz w:val="21"/>
          <w:szCs w:val="21"/>
        </w:rPr>
        <w:t>2</w:t>
      </w:r>
      <w:r>
        <w:rPr>
          <w:rFonts w:hint="eastAsia" w:cs="宋体"/>
          <w:sz w:val="21"/>
          <w:szCs w:val="21"/>
          <w:lang w:val="en-US" w:eastAsia="zh-CN"/>
        </w:rPr>
        <w:t>5</w:t>
      </w:r>
      <w:r>
        <w:rPr>
          <w:rFonts w:hint="eastAsia" w:cs="宋体"/>
          <w:sz w:val="21"/>
          <w:szCs w:val="21"/>
        </w:rPr>
        <w:t>.1.3各供应商的评分因素得分加其报价得分，为各供应商的最终综合得分。</w:t>
      </w:r>
    </w:p>
    <w:p w14:paraId="0AA1897C">
      <w:pPr>
        <w:pStyle w:val="132"/>
        <w:snapToGrid w:val="0"/>
        <w:spacing w:line="360" w:lineRule="auto"/>
        <w:ind w:firstLine="420" w:firstLineChars="200"/>
        <w:jc w:val="left"/>
        <w:rPr>
          <w:rFonts w:hint="eastAsia" w:cs="宋体"/>
          <w:sz w:val="21"/>
          <w:szCs w:val="21"/>
        </w:rPr>
      </w:pPr>
      <w:r>
        <w:rPr>
          <w:rFonts w:hint="eastAsia" w:cs="宋体"/>
          <w:sz w:val="21"/>
          <w:szCs w:val="21"/>
        </w:rPr>
        <w:t>2</w:t>
      </w:r>
      <w:r>
        <w:rPr>
          <w:rFonts w:hint="eastAsia" w:cs="宋体"/>
          <w:sz w:val="21"/>
          <w:szCs w:val="21"/>
          <w:lang w:val="en-US" w:eastAsia="zh-CN"/>
        </w:rPr>
        <w:t>5</w:t>
      </w:r>
      <w:r>
        <w:rPr>
          <w:rFonts w:hint="eastAsia" w:cs="宋体"/>
          <w:sz w:val="21"/>
          <w:szCs w:val="21"/>
        </w:rPr>
        <w:t>.2推荐成交候选供应商顺序原则</w:t>
      </w:r>
    </w:p>
    <w:p w14:paraId="72241935">
      <w:pPr>
        <w:pStyle w:val="132"/>
        <w:snapToGrid w:val="0"/>
        <w:spacing w:line="360" w:lineRule="auto"/>
        <w:ind w:firstLine="420" w:firstLineChars="200"/>
        <w:jc w:val="left"/>
        <w:rPr>
          <w:rFonts w:hint="eastAsia" w:cs="宋体"/>
          <w:sz w:val="21"/>
          <w:szCs w:val="21"/>
        </w:rPr>
      </w:pPr>
      <w:r>
        <w:rPr>
          <w:rFonts w:hint="eastAsia" w:cs="宋体"/>
          <w:sz w:val="21"/>
          <w:szCs w:val="21"/>
        </w:rPr>
        <w:t>2</w:t>
      </w:r>
      <w:r>
        <w:rPr>
          <w:rFonts w:hint="eastAsia" w:cs="宋体"/>
          <w:sz w:val="21"/>
          <w:szCs w:val="21"/>
          <w:lang w:val="en-US" w:eastAsia="zh-CN"/>
        </w:rPr>
        <w:t>5</w:t>
      </w:r>
      <w:r>
        <w:rPr>
          <w:rFonts w:hint="eastAsia" w:cs="宋体"/>
          <w:sz w:val="21"/>
          <w:szCs w:val="21"/>
        </w:rPr>
        <w:t>.2.1磋商小组依据各供应商最终综合得分由高到低的顺序排序；</w:t>
      </w:r>
    </w:p>
    <w:p w14:paraId="6DE80B2D">
      <w:pPr>
        <w:pStyle w:val="132"/>
        <w:snapToGrid w:val="0"/>
        <w:spacing w:line="360" w:lineRule="auto"/>
        <w:ind w:firstLine="420" w:firstLineChars="200"/>
        <w:jc w:val="left"/>
        <w:rPr>
          <w:rFonts w:hint="eastAsia" w:cs="宋体"/>
          <w:sz w:val="21"/>
          <w:szCs w:val="21"/>
        </w:rPr>
      </w:pPr>
      <w:r>
        <w:rPr>
          <w:rFonts w:hint="eastAsia" w:cs="宋体"/>
          <w:sz w:val="21"/>
          <w:szCs w:val="21"/>
        </w:rPr>
        <w:t>2</w:t>
      </w:r>
      <w:r>
        <w:rPr>
          <w:rFonts w:hint="eastAsia" w:cs="宋体"/>
          <w:sz w:val="21"/>
          <w:szCs w:val="21"/>
          <w:lang w:val="en-US" w:eastAsia="zh-CN"/>
        </w:rPr>
        <w:t>5</w:t>
      </w:r>
      <w:r>
        <w:rPr>
          <w:rFonts w:hint="eastAsia" w:cs="宋体"/>
          <w:sz w:val="21"/>
          <w:szCs w:val="21"/>
        </w:rPr>
        <w:t>.2.2综合得分相同的，按照最后报价由低到高的顺序排名；</w:t>
      </w:r>
    </w:p>
    <w:p w14:paraId="7A01A02D">
      <w:pPr>
        <w:pStyle w:val="132"/>
        <w:snapToGrid w:val="0"/>
        <w:spacing w:line="360" w:lineRule="auto"/>
        <w:ind w:firstLine="420" w:firstLineChars="200"/>
        <w:jc w:val="left"/>
        <w:rPr>
          <w:rFonts w:hint="eastAsia" w:cs="宋体"/>
          <w:sz w:val="21"/>
          <w:szCs w:val="21"/>
        </w:rPr>
      </w:pPr>
      <w:r>
        <w:rPr>
          <w:rFonts w:hint="eastAsia" w:cs="宋体"/>
          <w:sz w:val="21"/>
          <w:szCs w:val="21"/>
        </w:rPr>
        <w:t>2</w:t>
      </w:r>
      <w:r>
        <w:rPr>
          <w:rFonts w:hint="eastAsia" w:cs="宋体"/>
          <w:sz w:val="21"/>
          <w:szCs w:val="21"/>
          <w:lang w:val="en-US" w:eastAsia="zh-CN"/>
        </w:rPr>
        <w:t>5.</w:t>
      </w:r>
      <w:r>
        <w:rPr>
          <w:rFonts w:hint="eastAsia" w:cs="宋体"/>
          <w:sz w:val="21"/>
          <w:szCs w:val="21"/>
        </w:rPr>
        <w:t>2.3综合得分与最后报价均相同的，</w:t>
      </w:r>
      <w:r>
        <w:rPr>
          <w:rFonts w:hint="eastAsia" w:cs="宋体"/>
          <w:kern w:val="0"/>
          <w:sz w:val="21"/>
          <w:szCs w:val="21"/>
        </w:rPr>
        <w:t>按照服务方案得分由高到低顺序</w:t>
      </w:r>
      <w:r>
        <w:rPr>
          <w:rFonts w:hint="eastAsia" w:cs="宋体"/>
          <w:sz w:val="21"/>
          <w:szCs w:val="21"/>
        </w:rPr>
        <w:t>排名</w:t>
      </w:r>
      <w:r>
        <w:rPr>
          <w:rFonts w:hint="eastAsia" w:cs="宋体"/>
          <w:kern w:val="0"/>
          <w:sz w:val="21"/>
          <w:szCs w:val="21"/>
        </w:rPr>
        <w:t>。</w:t>
      </w:r>
    </w:p>
    <w:p w14:paraId="2B6ACEAB">
      <w:pPr>
        <w:pStyle w:val="132"/>
        <w:snapToGrid w:val="0"/>
        <w:spacing w:line="360" w:lineRule="auto"/>
        <w:ind w:firstLine="420" w:firstLineChars="200"/>
        <w:jc w:val="left"/>
        <w:rPr>
          <w:rFonts w:hint="eastAsia" w:cs="宋体"/>
          <w:sz w:val="21"/>
          <w:szCs w:val="21"/>
        </w:rPr>
      </w:pPr>
      <w:r>
        <w:rPr>
          <w:rFonts w:hint="eastAsia" w:cs="宋体"/>
          <w:sz w:val="21"/>
          <w:szCs w:val="21"/>
        </w:rPr>
        <w:t>2</w:t>
      </w:r>
      <w:r>
        <w:rPr>
          <w:rFonts w:hint="eastAsia" w:cs="宋体"/>
          <w:sz w:val="21"/>
          <w:szCs w:val="21"/>
          <w:lang w:val="en-US" w:eastAsia="zh-CN"/>
        </w:rPr>
        <w:t>5</w:t>
      </w:r>
      <w:r>
        <w:rPr>
          <w:rFonts w:hint="eastAsia" w:cs="宋体"/>
          <w:sz w:val="21"/>
          <w:szCs w:val="21"/>
        </w:rPr>
        <w:t>.2.4供应商提供相同品牌产品且通过资格审查、符合性审查的不同供应商参加同一合同项下磋商的，按一家供应商计算，评审后得分最高的同品牌供应商获得成交候选人推荐资格；评审得分相同的，由评审小组在磋商现场采取随机抽取方式确定一个供应商获得成交候选供应商推荐资格，其他同品牌供应商不作为成交候选人。</w:t>
      </w:r>
    </w:p>
    <w:p w14:paraId="3B873463">
      <w:pPr>
        <w:tabs>
          <w:tab w:val="left" w:pos="0"/>
        </w:tabs>
        <w:snapToGrid w:val="0"/>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5</w:t>
      </w:r>
      <w:r>
        <w:rPr>
          <w:rFonts w:hint="eastAsia" w:ascii="宋体" w:hAnsi="宋体" w:cs="宋体"/>
          <w:szCs w:val="21"/>
        </w:rPr>
        <w:t>.2.5如本项目为非单一产品采购，应根据采购项目技术构成、产品价格比重等合理确定核心产品，并在磋商文件中载明；多家供应商提供的核心产品品牌相同的，按24.2.4规定处理。</w:t>
      </w:r>
    </w:p>
    <w:p w14:paraId="4CF191A1">
      <w:pPr>
        <w:pStyle w:val="33"/>
        <w:spacing w:line="360" w:lineRule="auto"/>
        <w:ind w:firstLine="420" w:firstLineChars="200"/>
        <w:rPr>
          <w:rFonts w:hint="eastAsia" w:ascii="宋体" w:hAnsi="宋体" w:cs="宋体"/>
        </w:rPr>
      </w:pPr>
      <w:r>
        <w:rPr>
          <w:rFonts w:hint="eastAsia" w:ascii="宋体" w:hAnsi="宋体" w:cs="宋体"/>
        </w:rPr>
        <w:t>2</w:t>
      </w:r>
      <w:r>
        <w:rPr>
          <w:rFonts w:hint="eastAsia" w:ascii="宋体" w:hAnsi="宋体" w:cs="宋体"/>
          <w:lang w:val="en-US" w:eastAsia="zh-CN"/>
        </w:rPr>
        <w:t>5</w:t>
      </w:r>
      <w:r>
        <w:rPr>
          <w:rFonts w:hint="eastAsia" w:ascii="宋体" w:hAnsi="宋体" w:cs="宋体"/>
        </w:rPr>
        <w:t>.2.6磋商小组成员对推荐顺序有异议的，按照少数服从多数的原则推荐成交候选供应商，磋商活动继续进行。</w:t>
      </w:r>
    </w:p>
    <w:p w14:paraId="6A6CBB42">
      <w:pPr>
        <w:pStyle w:val="132"/>
        <w:snapToGrid w:val="0"/>
        <w:spacing w:line="360" w:lineRule="auto"/>
        <w:ind w:firstLine="417" w:firstLineChars="198"/>
        <w:jc w:val="left"/>
        <w:rPr>
          <w:rFonts w:hint="eastAsia" w:cs="宋体"/>
          <w:b/>
          <w:sz w:val="21"/>
          <w:szCs w:val="21"/>
        </w:rPr>
      </w:pPr>
      <w:r>
        <w:rPr>
          <w:rFonts w:hint="eastAsia" w:cs="宋体"/>
          <w:b/>
          <w:sz w:val="21"/>
          <w:szCs w:val="21"/>
        </w:rPr>
        <w:t>2</w:t>
      </w:r>
      <w:r>
        <w:rPr>
          <w:rFonts w:hint="eastAsia" w:cs="宋体"/>
          <w:b/>
          <w:sz w:val="21"/>
          <w:szCs w:val="21"/>
          <w:lang w:val="en-US" w:eastAsia="zh-CN"/>
        </w:rPr>
        <w:t>6</w:t>
      </w:r>
      <w:r>
        <w:rPr>
          <w:rFonts w:hint="eastAsia" w:cs="宋体"/>
          <w:b/>
          <w:sz w:val="21"/>
          <w:szCs w:val="21"/>
        </w:rPr>
        <w:t>.确定成交供应商</w:t>
      </w:r>
    </w:p>
    <w:p w14:paraId="6858B0C9">
      <w:pPr>
        <w:pStyle w:val="132"/>
        <w:snapToGrid w:val="0"/>
        <w:spacing w:line="360" w:lineRule="auto"/>
        <w:ind w:firstLine="420" w:firstLineChars="200"/>
        <w:jc w:val="left"/>
        <w:rPr>
          <w:rFonts w:hint="eastAsia" w:cs="宋体"/>
          <w:kern w:val="0"/>
          <w:sz w:val="21"/>
          <w:szCs w:val="21"/>
        </w:rPr>
      </w:pPr>
      <w:r>
        <w:rPr>
          <w:rFonts w:hint="eastAsia" w:cs="宋体"/>
          <w:sz w:val="21"/>
          <w:szCs w:val="21"/>
        </w:rPr>
        <w:t>2</w:t>
      </w:r>
      <w:r>
        <w:rPr>
          <w:rFonts w:hint="eastAsia" w:cs="宋体"/>
          <w:sz w:val="21"/>
          <w:szCs w:val="21"/>
          <w:lang w:val="en-US" w:eastAsia="zh-CN"/>
        </w:rPr>
        <w:t>6</w:t>
      </w:r>
      <w:r>
        <w:rPr>
          <w:rFonts w:hint="eastAsia" w:cs="宋体"/>
          <w:sz w:val="21"/>
          <w:szCs w:val="21"/>
        </w:rPr>
        <w:t>.1本次磋商项目，授权磋商小组按照成交候选供应商排序，优先直接确定排名第一的供应商为成交供应商。</w:t>
      </w:r>
    </w:p>
    <w:p w14:paraId="2D82F8BF">
      <w:pPr>
        <w:pStyle w:val="132"/>
        <w:snapToGrid w:val="0"/>
        <w:spacing w:line="360" w:lineRule="auto"/>
        <w:ind w:firstLine="417" w:firstLineChars="198"/>
        <w:jc w:val="left"/>
        <w:rPr>
          <w:rFonts w:hint="eastAsia" w:cs="宋体"/>
          <w:b/>
          <w:sz w:val="21"/>
          <w:szCs w:val="21"/>
        </w:rPr>
      </w:pPr>
      <w:r>
        <w:rPr>
          <w:rFonts w:hint="eastAsia" w:cs="宋体"/>
          <w:b/>
          <w:sz w:val="21"/>
          <w:szCs w:val="21"/>
        </w:rPr>
        <w:t>2</w:t>
      </w:r>
      <w:r>
        <w:rPr>
          <w:rFonts w:hint="eastAsia" w:cs="宋体"/>
          <w:b/>
          <w:sz w:val="21"/>
          <w:szCs w:val="21"/>
          <w:lang w:val="en-US" w:eastAsia="zh-CN"/>
        </w:rPr>
        <w:t>7</w:t>
      </w:r>
      <w:r>
        <w:rPr>
          <w:rFonts w:hint="eastAsia" w:cs="宋体"/>
          <w:b/>
          <w:sz w:val="21"/>
          <w:szCs w:val="21"/>
        </w:rPr>
        <w:t>.编写评审报告</w:t>
      </w:r>
    </w:p>
    <w:p w14:paraId="148D762E">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7</w:t>
      </w:r>
      <w:r>
        <w:rPr>
          <w:rFonts w:hint="eastAsia" w:ascii="宋体" w:hAnsi="宋体" w:cs="宋体"/>
          <w:kern w:val="0"/>
          <w:szCs w:val="21"/>
        </w:rPr>
        <w:t>.1磋商小组根据磋商记录和磋商情况及评审结果编写评审报告。</w:t>
      </w:r>
    </w:p>
    <w:p w14:paraId="11FB7E6F">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评审报告应当包括以下主要内容：</w:t>
      </w:r>
    </w:p>
    <w:p w14:paraId="782E12E1">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（一）邀请供应商参加磋商活动的具体方法和相关情况；</w:t>
      </w:r>
    </w:p>
    <w:p w14:paraId="1A974889">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（二）响应文件开启日期和地点及响应文件解密情况；</w:t>
      </w:r>
    </w:p>
    <w:p w14:paraId="38C680EB">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（三）获取磋商文件的供应商名单和磋商小组成员名单；</w:t>
      </w:r>
    </w:p>
    <w:p w14:paraId="324C8659">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（四）评审情况记录和说明，包括各供应商的资格性、符合性审查情况、供应商响应文件评审情况、磋商情况、报价情况等；</w:t>
      </w:r>
    </w:p>
    <w:p w14:paraId="3CCAC90B">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（五）提出成交供应商的排序名单和理由。</w:t>
      </w:r>
    </w:p>
    <w:p w14:paraId="4A8F7420">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7</w:t>
      </w:r>
      <w:r>
        <w:rPr>
          <w:rFonts w:hint="eastAsia" w:ascii="宋体" w:hAnsi="宋体" w:cs="宋体"/>
          <w:kern w:val="0"/>
          <w:szCs w:val="21"/>
        </w:rPr>
        <w:t>.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7C66D440">
      <w:pPr>
        <w:pStyle w:val="132"/>
        <w:snapToGrid w:val="0"/>
        <w:spacing w:line="360" w:lineRule="auto"/>
        <w:ind w:firstLine="422" w:firstLineChars="200"/>
        <w:jc w:val="left"/>
        <w:rPr>
          <w:rFonts w:hint="eastAsia" w:cs="宋体"/>
          <w:b/>
          <w:sz w:val="21"/>
          <w:szCs w:val="21"/>
        </w:rPr>
      </w:pPr>
      <w:r>
        <w:rPr>
          <w:rFonts w:hint="eastAsia" w:cs="宋体"/>
          <w:b/>
          <w:sz w:val="21"/>
          <w:szCs w:val="21"/>
        </w:rPr>
        <w:t>2</w:t>
      </w:r>
      <w:r>
        <w:rPr>
          <w:rFonts w:hint="eastAsia" w:cs="宋体"/>
          <w:b/>
          <w:sz w:val="21"/>
          <w:szCs w:val="21"/>
          <w:lang w:val="en-US" w:eastAsia="zh-CN"/>
        </w:rPr>
        <w:t>8</w:t>
      </w:r>
      <w:r>
        <w:rPr>
          <w:rFonts w:hint="eastAsia" w:cs="宋体"/>
          <w:b/>
          <w:sz w:val="21"/>
          <w:szCs w:val="21"/>
        </w:rPr>
        <w:t>.评审复核</w:t>
      </w:r>
    </w:p>
    <w:p w14:paraId="0FE99948">
      <w:pPr>
        <w:pStyle w:val="132"/>
        <w:snapToGrid w:val="0"/>
        <w:spacing w:line="360" w:lineRule="auto"/>
        <w:ind w:firstLine="420" w:firstLineChars="200"/>
        <w:jc w:val="left"/>
        <w:rPr>
          <w:rFonts w:hint="eastAsia" w:cs="宋体"/>
          <w:sz w:val="21"/>
          <w:szCs w:val="21"/>
        </w:rPr>
      </w:pPr>
      <w:r>
        <w:rPr>
          <w:rFonts w:hint="eastAsia" w:cs="宋体"/>
          <w:sz w:val="21"/>
          <w:szCs w:val="21"/>
        </w:rPr>
        <w:t>2</w:t>
      </w:r>
      <w:r>
        <w:rPr>
          <w:rFonts w:hint="eastAsia" w:cs="宋体"/>
          <w:sz w:val="21"/>
          <w:szCs w:val="21"/>
          <w:lang w:val="en-US" w:eastAsia="zh-CN"/>
        </w:rPr>
        <w:t>8</w:t>
      </w:r>
      <w:r>
        <w:rPr>
          <w:rFonts w:hint="eastAsia" w:cs="宋体"/>
          <w:sz w:val="21"/>
          <w:szCs w:val="21"/>
        </w:rPr>
        <w:t>.1磋商小组要对评审数据进行校对、核对。</w:t>
      </w:r>
    </w:p>
    <w:p w14:paraId="0FAA26B7">
      <w:pPr>
        <w:pStyle w:val="132"/>
        <w:snapToGrid w:val="0"/>
        <w:spacing w:line="360" w:lineRule="auto"/>
        <w:ind w:firstLine="420" w:firstLineChars="200"/>
        <w:jc w:val="left"/>
        <w:rPr>
          <w:rFonts w:hint="eastAsia" w:cs="宋体"/>
          <w:sz w:val="21"/>
          <w:szCs w:val="21"/>
        </w:rPr>
      </w:pPr>
      <w:r>
        <w:rPr>
          <w:rFonts w:hint="eastAsia" w:cs="宋体"/>
          <w:sz w:val="21"/>
          <w:szCs w:val="21"/>
        </w:rPr>
        <w:t>2</w:t>
      </w:r>
      <w:r>
        <w:rPr>
          <w:rFonts w:hint="eastAsia" w:cs="宋体"/>
          <w:sz w:val="21"/>
          <w:szCs w:val="21"/>
          <w:lang w:val="en-US" w:eastAsia="zh-CN"/>
        </w:rPr>
        <w:t>8</w:t>
      </w:r>
      <w:r>
        <w:rPr>
          <w:rFonts w:hint="eastAsia" w:cs="宋体"/>
          <w:sz w:val="21"/>
          <w:szCs w:val="21"/>
        </w:rPr>
        <w:t>.2除资格性审查认定错误、分值汇总计算错误、分项评分超出评分范围、客观分评分不一致、经磋商小组一致认定畸高、畸低的情形外，代理机构或者采购方不得以任何理由组织重新评审。</w:t>
      </w:r>
    </w:p>
    <w:p w14:paraId="0D9BFFDE">
      <w:pPr>
        <w:pStyle w:val="132"/>
        <w:snapToGrid w:val="0"/>
        <w:spacing w:line="360" w:lineRule="auto"/>
        <w:ind w:firstLine="420" w:firstLineChars="200"/>
        <w:jc w:val="left"/>
        <w:rPr>
          <w:rFonts w:hint="eastAsia" w:cs="宋体"/>
          <w:sz w:val="21"/>
          <w:szCs w:val="21"/>
        </w:rPr>
      </w:pPr>
      <w:r>
        <w:rPr>
          <w:rFonts w:hint="eastAsia" w:cs="宋体"/>
          <w:sz w:val="21"/>
          <w:szCs w:val="21"/>
        </w:rPr>
        <w:t>2</w:t>
      </w:r>
      <w:r>
        <w:rPr>
          <w:rFonts w:hint="eastAsia" w:cs="宋体"/>
          <w:sz w:val="21"/>
          <w:szCs w:val="21"/>
          <w:lang w:val="en-US" w:eastAsia="zh-CN"/>
        </w:rPr>
        <w:t>8</w:t>
      </w:r>
      <w:r>
        <w:rPr>
          <w:rFonts w:hint="eastAsia" w:cs="宋体"/>
          <w:sz w:val="21"/>
          <w:szCs w:val="21"/>
        </w:rPr>
        <w:t>.3采购方、代理机构发现磋商小组未按磋商文件规定的评审标准进行评审的，应当重新开展磋商活动，并同时书面报告相关部门。</w:t>
      </w:r>
    </w:p>
    <w:p w14:paraId="34B3A2C5">
      <w:pPr>
        <w:pStyle w:val="132"/>
        <w:snapToGrid w:val="0"/>
        <w:spacing w:line="360" w:lineRule="auto"/>
        <w:ind w:firstLine="422" w:firstLineChars="200"/>
        <w:jc w:val="left"/>
        <w:rPr>
          <w:rFonts w:hint="eastAsia" w:cs="宋体"/>
          <w:b/>
          <w:sz w:val="21"/>
          <w:szCs w:val="21"/>
        </w:rPr>
      </w:pPr>
      <w:r>
        <w:rPr>
          <w:rFonts w:hint="eastAsia" w:cs="宋体"/>
          <w:b/>
          <w:sz w:val="21"/>
          <w:szCs w:val="21"/>
        </w:rPr>
        <w:t>2</w:t>
      </w:r>
      <w:r>
        <w:rPr>
          <w:rFonts w:hint="eastAsia" w:cs="宋体"/>
          <w:b/>
          <w:sz w:val="21"/>
          <w:szCs w:val="21"/>
          <w:lang w:val="en-US" w:eastAsia="zh-CN"/>
        </w:rPr>
        <w:t>9</w:t>
      </w:r>
      <w:r>
        <w:rPr>
          <w:rFonts w:hint="eastAsia" w:cs="宋体"/>
          <w:b/>
          <w:sz w:val="21"/>
          <w:szCs w:val="21"/>
        </w:rPr>
        <w:t>.磋商过程保密</w:t>
      </w:r>
    </w:p>
    <w:p w14:paraId="6A781F1A">
      <w:pPr>
        <w:pStyle w:val="132"/>
        <w:snapToGrid w:val="0"/>
        <w:spacing w:line="360" w:lineRule="auto"/>
        <w:ind w:firstLine="420" w:firstLineChars="200"/>
        <w:jc w:val="left"/>
        <w:rPr>
          <w:rFonts w:hint="eastAsia" w:cs="宋体"/>
          <w:sz w:val="21"/>
          <w:szCs w:val="21"/>
        </w:rPr>
      </w:pPr>
      <w:r>
        <w:rPr>
          <w:rFonts w:hint="eastAsia" w:cs="宋体"/>
          <w:sz w:val="21"/>
          <w:szCs w:val="21"/>
        </w:rPr>
        <w:t>2</w:t>
      </w:r>
      <w:r>
        <w:rPr>
          <w:rFonts w:hint="eastAsia" w:cs="宋体"/>
          <w:sz w:val="21"/>
          <w:szCs w:val="21"/>
          <w:lang w:val="en-US" w:eastAsia="zh-CN"/>
        </w:rPr>
        <w:t>9</w:t>
      </w:r>
      <w:r>
        <w:rPr>
          <w:rFonts w:hint="eastAsia" w:cs="宋体"/>
          <w:sz w:val="21"/>
          <w:szCs w:val="21"/>
        </w:rPr>
        <w:t>.1在磋商期间，任何人不得透露与磋商有关的其他供应商的响应内容及服务方案和其他信息。</w:t>
      </w:r>
    </w:p>
    <w:p w14:paraId="1D4E29D9">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szCs w:val="21"/>
        </w:rPr>
        <w:t>2</w:t>
      </w:r>
      <w:r>
        <w:rPr>
          <w:rFonts w:hint="eastAsia" w:ascii="宋体" w:hAnsi="宋体" w:cs="宋体"/>
          <w:szCs w:val="21"/>
          <w:lang w:val="en-US" w:eastAsia="zh-CN"/>
        </w:rPr>
        <w:t>9</w:t>
      </w:r>
      <w:r>
        <w:rPr>
          <w:rFonts w:hint="eastAsia" w:ascii="宋体" w:hAnsi="宋体" w:cs="宋体"/>
          <w:szCs w:val="21"/>
        </w:rPr>
        <w:t>.2</w:t>
      </w:r>
      <w:r>
        <w:rPr>
          <w:rFonts w:hint="eastAsia" w:ascii="宋体" w:hAnsi="宋体" w:cs="宋体"/>
          <w:kern w:val="0"/>
          <w:szCs w:val="21"/>
        </w:rPr>
        <w:t>采购人、代理机构应当采取必要措施，保证磋商在严格保密的情况下进行。除采购方代表、磋商现场组织人员外，采购方的其他工作人员以及与磋商工作无关的人员不得进入磋商现场。</w:t>
      </w:r>
    </w:p>
    <w:p w14:paraId="5AA837E8">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9</w:t>
      </w:r>
      <w:r>
        <w:rPr>
          <w:rFonts w:hint="eastAsia" w:ascii="宋体" w:hAnsi="宋体" w:cs="宋体"/>
          <w:kern w:val="0"/>
          <w:szCs w:val="21"/>
        </w:rPr>
        <w:t>.3磋商开始，直到授予成交供应商合同止，凡是属于审查、澄清、评价和比较磋商的有关资料等，均不得向供应商或其他与磋商无关的人员透露。</w:t>
      </w:r>
    </w:p>
    <w:p w14:paraId="0275A377">
      <w:pPr>
        <w:pStyle w:val="132"/>
        <w:snapToGrid w:val="0"/>
        <w:spacing w:line="360" w:lineRule="auto"/>
        <w:ind w:firstLine="420" w:firstLineChars="200"/>
        <w:jc w:val="left"/>
        <w:rPr>
          <w:rFonts w:hint="eastAsia" w:cs="宋体"/>
          <w:sz w:val="21"/>
          <w:szCs w:val="21"/>
        </w:rPr>
      </w:pPr>
      <w:r>
        <w:rPr>
          <w:rFonts w:hint="eastAsia" w:cs="宋体"/>
          <w:sz w:val="21"/>
          <w:szCs w:val="21"/>
        </w:rPr>
        <w:t>2</w:t>
      </w:r>
      <w:r>
        <w:rPr>
          <w:rFonts w:hint="eastAsia" w:cs="宋体"/>
          <w:sz w:val="21"/>
          <w:szCs w:val="21"/>
          <w:lang w:val="en-US" w:eastAsia="zh-CN"/>
        </w:rPr>
        <w:t>9</w:t>
      </w:r>
      <w:r>
        <w:rPr>
          <w:rFonts w:hint="eastAsia" w:cs="宋体"/>
          <w:sz w:val="21"/>
          <w:szCs w:val="21"/>
        </w:rPr>
        <w:t>.4在磋商期间，供应商企图影响代理机构或磋商小组的任何活动，将导致磋商被拒绝，并承担相应的责任。</w:t>
      </w:r>
    </w:p>
    <w:p w14:paraId="760CBA15">
      <w:pPr>
        <w:pStyle w:val="132"/>
        <w:snapToGrid w:val="0"/>
        <w:spacing w:line="360" w:lineRule="auto"/>
        <w:ind w:firstLine="420" w:firstLineChars="200"/>
        <w:jc w:val="left"/>
        <w:rPr>
          <w:rFonts w:hint="eastAsia" w:cs="宋体"/>
          <w:sz w:val="21"/>
          <w:szCs w:val="21"/>
        </w:rPr>
      </w:pPr>
      <w:r>
        <w:rPr>
          <w:rFonts w:hint="eastAsia" w:cs="宋体"/>
          <w:sz w:val="21"/>
          <w:szCs w:val="21"/>
        </w:rPr>
        <w:t>2</w:t>
      </w:r>
      <w:r>
        <w:rPr>
          <w:rFonts w:hint="eastAsia" w:cs="宋体"/>
          <w:sz w:val="21"/>
          <w:szCs w:val="21"/>
          <w:lang w:val="en-US" w:eastAsia="zh-CN"/>
        </w:rPr>
        <w:t>9</w:t>
      </w:r>
      <w:r>
        <w:rPr>
          <w:rFonts w:hint="eastAsia" w:cs="宋体"/>
          <w:sz w:val="21"/>
          <w:szCs w:val="21"/>
        </w:rPr>
        <w:t>.5磋商结束后，参与评审的所有人员不得带走与相关规定要求违背的任何资料。</w:t>
      </w:r>
    </w:p>
    <w:p w14:paraId="614BBE20">
      <w:pPr>
        <w:pStyle w:val="132"/>
        <w:snapToGrid w:val="0"/>
        <w:spacing w:line="360" w:lineRule="auto"/>
        <w:ind w:firstLine="417" w:firstLineChars="198"/>
        <w:jc w:val="left"/>
        <w:rPr>
          <w:rFonts w:hint="eastAsia" w:cs="宋体"/>
          <w:b/>
          <w:sz w:val="21"/>
          <w:szCs w:val="21"/>
        </w:rPr>
      </w:pPr>
      <w:r>
        <w:rPr>
          <w:rFonts w:hint="eastAsia" w:cs="宋体"/>
          <w:b/>
          <w:sz w:val="21"/>
          <w:szCs w:val="21"/>
          <w:lang w:val="en-US" w:eastAsia="zh-CN"/>
        </w:rPr>
        <w:t>30</w:t>
      </w:r>
      <w:r>
        <w:rPr>
          <w:rFonts w:hint="eastAsia" w:cs="宋体"/>
          <w:b/>
          <w:sz w:val="21"/>
          <w:szCs w:val="21"/>
        </w:rPr>
        <w:t>.关于供应商瑕疵滞后发现的处理规则</w:t>
      </w:r>
    </w:p>
    <w:p w14:paraId="31C9C431">
      <w:pPr>
        <w:pStyle w:val="132"/>
        <w:snapToGrid w:val="0"/>
        <w:spacing w:line="360" w:lineRule="auto"/>
        <w:ind w:firstLine="420" w:firstLineChars="200"/>
        <w:jc w:val="left"/>
        <w:rPr>
          <w:rFonts w:hint="eastAsia" w:cs="宋体"/>
          <w:sz w:val="21"/>
          <w:szCs w:val="21"/>
        </w:rPr>
      </w:pPr>
      <w:r>
        <w:rPr>
          <w:rFonts w:hint="eastAsia" w:cs="宋体"/>
          <w:sz w:val="21"/>
          <w:szCs w:val="21"/>
          <w:lang w:val="en-US" w:eastAsia="zh-CN"/>
        </w:rPr>
        <w:t>30</w:t>
      </w:r>
      <w:r>
        <w:rPr>
          <w:rFonts w:hint="eastAsia" w:cs="宋体"/>
          <w:sz w:val="21"/>
          <w:szCs w:val="21"/>
        </w:rPr>
        <w:t>.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24785B3A">
      <w:pPr>
        <w:tabs>
          <w:tab w:val="left" w:pos="0"/>
        </w:tabs>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3</w:t>
      </w:r>
      <w:r>
        <w:rPr>
          <w:rFonts w:hint="eastAsia" w:ascii="宋体" w:hAnsi="宋体" w:cs="宋体"/>
          <w:b/>
          <w:kern w:val="0"/>
          <w:szCs w:val="21"/>
          <w:lang w:val="en-US" w:eastAsia="zh-CN"/>
        </w:rPr>
        <w:t>1</w:t>
      </w:r>
      <w:r>
        <w:rPr>
          <w:rFonts w:hint="eastAsia" w:ascii="宋体" w:hAnsi="宋体" w:cs="宋体"/>
          <w:b/>
          <w:kern w:val="0"/>
          <w:szCs w:val="21"/>
        </w:rPr>
        <w:t>.磋商项目终止</w:t>
      </w:r>
    </w:p>
    <w:p w14:paraId="3850883A">
      <w:pPr>
        <w:snapToGrid w:val="0"/>
        <w:spacing w:line="360" w:lineRule="auto"/>
        <w:ind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1</w:t>
      </w:r>
      <w:r>
        <w:rPr>
          <w:rFonts w:hint="eastAsia" w:ascii="宋体" w:hAnsi="宋体" w:cs="宋体"/>
          <w:szCs w:val="21"/>
        </w:rPr>
        <w:t>.1出现下列情形之一的，代理机构或采购方应当终止磋商活动，发布项目终止公告并说明原因，重新开展磋商活动：</w:t>
      </w:r>
    </w:p>
    <w:p w14:paraId="0486EFD7">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（一）因情况变化，不再符合规定的磋商方式适用情形的；</w:t>
      </w:r>
    </w:p>
    <w:p w14:paraId="47ABCB9E">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（二）出现影响磋商公正、公平行为的；</w:t>
      </w:r>
    </w:p>
    <w:p w14:paraId="24AF554D">
      <w:pPr>
        <w:snapToGrid w:val="0"/>
        <w:spacing w:line="360" w:lineRule="auto"/>
        <w:ind w:firstLine="482"/>
        <w:jc w:val="left"/>
        <w:rPr>
          <w:rFonts w:hint="eastAsia" w:ascii="宋体" w:hAnsi="宋体" w:cs="宋体"/>
          <w:szCs w:val="21"/>
        </w:rPr>
      </w:pPr>
      <w:r>
        <w:rPr>
          <w:rFonts w:hint="eastAsia" w:ascii="宋体" w:hAnsi="宋体" w:cs="宋体"/>
          <w:szCs w:val="21"/>
        </w:rPr>
        <w:t>（三）在磋商过程中符合磋商文件资格性符合性要求的供应商不足3家的，但技术复杂或者性质特殊，不能确定具体要求的情形除外。</w:t>
      </w:r>
    </w:p>
    <w:p w14:paraId="756829D6">
      <w:pPr>
        <w:snapToGrid w:val="0"/>
        <w:spacing w:line="360" w:lineRule="auto"/>
        <w:ind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1</w:t>
      </w:r>
      <w:r>
        <w:rPr>
          <w:rFonts w:hint="eastAsia" w:ascii="宋体" w:hAnsi="宋体" w:cs="宋体"/>
          <w:szCs w:val="21"/>
        </w:rPr>
        <w:t>.2在磋商活动中因重大变故，磋商任务取消的，代理机构或采购方应当终止磋商活动，通过发布终止项目公告的方式通知所有参加磋商活动的供应商，并将项目实施情况和磋商任务取消原因报送相关部门。</w:t>
      </w:r>
    </w:p>
    <w:p w14:paraId="3819DFCB">
      <w:pPr>
        <w:snapToGrid w:val="0"/>
        <w:spacing w:line="360" w:lineRule="auto"/>
        <w:ind w:firstLine="422" w:firstLineChars="200"/>
        <w:rPr>
          <w:rFonts w:hint="eastAsia" w:ascii="宋体" w:hAnsi="宋体" w:cs="宋体"/>
          <w:b/>
          <w:kern w:val="0"/>
          <w:szCs w:val="21"/>
        </w:rPr>
      </w:pPr>
      <w:bookmarkStart w:id="41" w:name="_Toc89252393"/>
      <w:r>
        <w:rPr>
          <w:rFonts w:hint="eastAsia" w:ascii="宋体" w:hAnsi="宋体" w:cs="宋体"/>
          <w:b/>
          <w:kern w:val="0"/>
          <w:szCs w:val="21"/>
        </w:rPr>
        <w:t>七、签订合同</w:t>
      </w:r>
      <w:bookmarkEnd w:id="41"/>
    </w:p>
    <w:p w14:paraId="53AB3BB2">
      <w:pPr>
        <w:pStyle w:val="132"/>
        <w:snapToGrid w:val="0"/>
        <w:spacing w:line="360" w:lineRule="auto"/>
        <w:ind w:firstLine="417" w:firstLineChars="198"/>
        <w:jc w:val="left"/>
        <w:rPr>
          <w:rFonts w:hint="eastAsia" w:cs="宋体"/>
          <w:b/>
          <w:sz w:val="21"/>
          <w:szCs w:val="21"/>
        </w:rPr>
      </w:pPr>
      <w:r>
        <w:rPr>
          <w:rFonts w:hint="eastAsia" w:cs="宋体"/>
          <w:b/>
          <w:sz w:val="21"/>
          <w:szCs w:val="21"/>
        </w:rPr>
        <w:t>3</w:t>
      </w:r>
      <w:r>
        <w:rPr>
          <w:rFonts w:hint="eastAsia" w:cs="宋体"/>
          <w:b/>
          <w:sz w:val="21"/>
          <w:szCs w:val="21"/>
          <w:lang w:val="en-US" w:eastAsia="zh-CN"/>
        </w:rPr>
        <w:t>2</w:t>
      </w:r>
      <w:r>
        <w:rPr>
          <w:rFonts w:hint="eastAsia" w:cs="宋体"/>
          <w:b/>
          <w:sz w:val="21"/>
          <w:szCs w:val="21"/>
        </w:rPr>
        <w:t>.成交公告与成交通知</w:t>
      </w:r>
    </w:p>
    <w:p w14:paraId="6B1E0A68">
      <w:pPr>
        <w:pStyle w:val="132"/>
        <w:snapToGrid w:val="0"/>
        <w:spacing w:line="360" w:lineRule="auto"/>
        <w:ind w:firstLine="415" w:firstLineChars="198"/>
        <w:jc w:val="left"/>
        <w:rPr>
          <w:rFonts w:hint="eastAsia" w:cs="宋体"/>
          <w:kern w:val="0"/>
          <w:sz w:val="21"/>
          <w:szCs w:val="21"/>
        </w:rPr>
      </w:pPr>
      <w:r>
        <w:rPr>
          <w:rFonts w:hint="eastAsia" w:cs="宋体"/>
          <w:kern w:val="0"/>
          <w:sz w:val="21"/>
          <w:szCs w:val="21"/>
        </w:rPr>
        <w:t>3</w:t>
      </w:r>
      <w:r>
        <w:rPr>
          <w:rFonts w:hint="eastAsia" w:cs="宋体"/>
          <w:kern w:val="0"/>
          <w:sz w:val="21"/>
          <w:szCs w:val="21"/>
          <w:lang w:val="en-US" w:eastAsia="zh-CN"/>
        </w:rPr>
        <w:t>2</w:t>
      </w:r>
      <w:r>
        <w:rPr>
          <w:rFonts w:hint="eastAsia" w:cs="宋体"/>
          <w:kern w:val="0"/>
          <w:sz w:val="21"/>
          <w:szCs w:val="21"/>
        </w:rPr>
        <w:t>.1代理机构或采购方应当在成交供应商确定后2个工作日内，在</w:t>
      </w:r>
      <w:r>
        <w:rPr>
          <w:rFonts w:hint="eastAsia" w:cs="宋体"/>
          <w:sz w:val="21"/>
          <w:szCs w:val="21"/>
          <w:u w:val="single"/>
        </w:rPr>
        <w:t>中国政府采购网山西分网</w:t>
      </w:r>
      <w:r>
        <w:rPr>
          <w:rFonts w:hint="eastAsia" w:cs="宋体"/>
          <w:sz w:val="21"/>
          <w:szCs w:val="21"/>
        </w:rPr>
        <w:t>发布成交结果</w:t>
      </w:r>
      <w:r>
        <w:rPr>
          <w:rFonts w:hint="eastAsia" w:cs="宋体"/>
          <w:kern w:val="0"/>
          <w:sz w:val="21"/>
          <w:szCs w:val="21"/>
        </w:rPr>
        <w:t>，同时向成交供应商发出成交通知书，并将磋商文件随成交结果同时公告。成交结果公告应当包括：</w:t>
      </w:r>
    </w:p>
    <w:p w14:paraId="7A822373">
      <w:pPr>
        <w:pStyle w:val="132"/>
        <w:snapToGrid w:val="0"/>
        <w:spacing w:line="360" w:lineRule="auto"/>
        <w:ind w:firstLine="415" w:firstLineChars="198"/>
        <w:jc w:val="left"/>
        <w:rPr>
          <w:rFonts w:hint="eastAsia" w:cs="宋体"/>
          <w:kern w:val="0"/>
          <w:sz w:val="21"/>
          <w:szCs w:val="21"/>
        </w:rPr>
      </w:pPr>
      <w:r>
        <w:rPr>
          <w:rFonts w:hint="eastAsia" w:cs="宋体"/>
          <w:kern w:val="0"/>
          <w:sz w:val="21"/>
          <w:szCs w:val="21"/>
        </w:rPr>
        <w:t>（一）采购方和代理机构的名称、地址和联系方式；</w:t>
      </w:r>
    </w:p>
    <w:p w14:paraId="6D96F3BA">
      <w:pPr>
        <w:pStyle w:val="132"/>
        <w:snapToGrid w:val="0"/>
        <w:spacing w:line="360" w:lineRule="auto"/>
        <w:ind w:firstLine="415" w:firstLineChars="198"/>
        <w:jc w:val="left"/>
        <w:rPr>
          <w:rFonts w:hint="eastAsia" w:cs="宋体"/>
          <w:kern w:val="0"/>
          <w:sz w:val="21"/>
          <w:szCs w:val="21"/>
        </w:rPr>
      </w:pPr>
      <w:r>
        <w:rPr>
          <w:rFonts w:hint="eastAsia" w:cs="宋体"/>
          <w:kern w:val="0"/>
          <w:sz w:val="21"/>
          <w:szCs w:val="21"/>
        </w:rPr>
        <w:t>（二）项目名称和项目编号；</w:t>
      </w:r>
    </w:p>
    <w:p w14:paraId="531117A3">
      <w:pPr>
        <w:pStyle w:val="132"/>
        <w:snapToGrid w:val="0"/>
        <w:spacing w:line="360" w:lineRule="auto"/>
        <w:ind w:firstLine="415" w:firstLineChars="198"/>
        <w:jc w:val="left"/>
        <w:rPr>
          <w:rFonts w:hint="eastAsia" w:cs="宋体"/>
          <w:kern w:val="0"/>
          <w:sz w:val="21"/>
          <w:szCs w:val="21"/>
        </w:rPr>
      </w:pPr>
      <w:r>
        <w:rPr>
          <w:rFonts w:hint="eastAsia" w:cs="宋体"/>
          <w:kern w:val="0"/>
          <w:sz w:val="21"/>
          <w:szCs w:val="21"/>
        </w:rPr>
        <w:t>（三）成交供应商名称、地址和成交金额；</w:t>
      </w:r>
    </w:p>
    <w:p w14:paraId="51C4A5CD">
      <w:pPr>
        <w:pStyle w:val="132"/>
        <w:snapToGrid w:val="0"/>
        <w:spacing w:line="360" w:lineRule="auto"/>
        <w:ind w:firstLine="415" w:firstLineChars="198"/>
        <w:jc w:val="left"/>
        <w:rPr>
          <w:rFonts w:hint="eastAsia" w:cs="宋体"/>
          <w:kern w:val="0"/>
          <w:sz w:val="21"/>
          <w:szCs w:val="21"/>
        </w:rPr>
      </w:pPr>
      <w:r>
        <w:rPr>
          <w:rFonts w:hint="eastAsia" w:cs="宋体"/>
          <w:kern w:val="0"/>
          <w:sz w:val="21"/>
          <w:szCs w:val="21"/>
        </w:rPr>
        <w:t>（四）主要成交标的的名称、规格型号、数量、单价、服务要求；</w:t>
      </w:r>
    </w:p>
    <w:p w14:paraId="00197E4C">
      <w:pPr>
        <w:pStyle w:val="132"/>
        <w:snapToGrid w:val="0"/>
        <w:spacing w:line="360" w:lineRule="auto"/>
        <w:ind w:firstLine="415" w:firstLineChars="198"/>
        <w:jc w:val="left"/>
        <w:rPr>
          <w:rFonts w:hint="eastAsia" w:cs="宋体"/>
          <w:kern w:val="0"/>
          <w:sz w:val="21"/>
          <w:szCs w:val="21"/>
        </w:rPr>
      </w:pPr>
      <w:r>
        <w:rPr>
          <w:rFonts w:hint="eastAsia" w:cs="宋体"/>
          <w:kern w:val="0"/>
          <w:sz w:val="21"/>
          <w:szCs w:val="21"/>
        </w:rPr>
        <w:t>（五）磋商小组成员名单。</w:t>
      </w:r>
    </w:p>
    <w:p w14:paraId="6D0ECE66">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2</w:t>
      </w:r>
      <w:r>
        <w:rPr>
          <w:rFonts w:hint="eastAsia" w:ascii="宋体" w:hAnsi="宋体" w:cs="宋体"/>
          <w:kern w:val="0"/>
          <w:szCs w:val="21"/>
        </w:rPr>
        <w:t>.2代理机构对未成交的</w:t>
      </w:r>
      <w:r>
        <w:rPr>
          <w:rFonts w:hint="eastAsia" w:ascii="宋体" w:hAnsi="宋体" w:cs="宋体"/>
          <w:szCs w:val="21"/>
        </w:rPr>
        <w:t>供应商</w:t>
      </w:r>
      <w:r>
        <w:rPr>
          <w:rFonts w:hint="eastAsia" w:ascii="宋体" w:hAnsi="宋体" w:cs="宋体"/>
          <w:kern w:val="0"/>
          <w:szCs w:val="21"/>
        </w:rPr>
        <w:t>不做未成交原因的解释。</w:t>
      </w:r>
    </w:p>
    <w:p w14:paraId="6C110003">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2</w:t>
      </w:r>
      <w:r>
        <w:rPr>
          <w:rFonts w:hint="eastAsia" w:ascii="宋体" w:hAnsi="宋体" w:cs="宋体"/>
          <w:kern w:val="0"/>
          <w:szCs w:val="21"/>
        </w:rPr>
        <w:t>.3成交通知书对采购方和成交供应商具有同等法律效力，是合同的组成部分。</w:t>
      </w:r>
    </w:p>
    <w:p w14:paraId="633A5C5D">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2</w:t>
      </w:r>
      <w:r>
        <w:rPr>
          <w:rFonts w:hint="eastAsia" w:ascii="宋体" w:hAnsi="宋体" w:cs="宋体"/>
          <w:kern w:val="0"/>
          <w:szCs w:val="21"/>
        </w:rPr>
        <w:t>.4除不可抗力等因素外，成交通知书发出后，采购方改变成交结果，或者成交供应商拒绝签订合同的，应当承担相应的责任。</w:t>
      </w:r>
    </w:p>
    <w:p w14:paraId="50F63D91">
      <w:pPr>
        <w:tabs>
          <w:tab w:val="left" w:pos="567"/>
        </w:tabs>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3</w:t>
      </w:r>
      <w:r>
        <w:rPr>
          <w:rFonts w:hint="eastAsia" w:ascii="宋体" w:hAnsi="宋体" w:cs="宋体"/>
          <w:kern w:val="0"/>
          <w:szCs w:val="21"/>
          <w:lang w:val="en-US" w:eastAsia="zh-CN"/>
        </w:rPr>
        <w:t>2</w:t>
      </w:r>
      <w:r>
        <w:rPr>
          <w:rFonts w:hint="eastAsia" w:ascii="宋体" w:hAnsi="宋体" w:cs="宋体"/>
          <w:kern w:val="0"/>
          <w:szCs w:val="21"/>
        </w:rPr>
        <w:t>.5成交供应商拒绝签订合同的，采购方可以确定其他供应商作为成交供应商，并签订合同；也可以重新开展磋商活动。拒绝签订合同的成交供应商不得参加对该项目重新开展的磋商活动。</w:t>
      </w:r>
    </w:p>
    <w:p w14:paraId="11A4BF17">
      <w:pPr>
        <w:pStyle w:val="132"/>
        <w:snapToGrid w:val="0"/>
        <w:spacing w:line="360" w:lineRule="auto"/>
        <w:ind w:firstLine="417" w:firstLineChars="198"/>
        <w:jc w:val="left"/>
        <w:rPr>
          <w:rFonts w:hint="eastAsia" w:cs="宋体"/>
          <w:b/>
          <w:sz w:val="21"/>
          <w:szCs w:val="21"/>
        </w:rPr>
      </w:pPr>
      <w:r>
        <w:rPr>
          <w:rFonts w:hint="eastAsia" w:cs="宋体"/>
          <w:b/>
          <w:sz w:val="21"/>
          <w:szCs w:val="21"/>
        </w:rPr>
        <w:t>3</w:t>
      </w:r>
      <w:r>
        <w:rPr>
          <w:rFonts w:hint="eastAsia" w:cs="宋体"/>
          <w:b/>
          <w:sz w:val="21"/>
          <w:szCs w:val="21"/>
          <w:lang w:val="en-US" w:eastAsia="zh-CN"/>
        </w:rPr>
        <w:t>3</w:t>
      </w:r>
      <w:r>
        <w:rPr>
          <w:rFonts w:hint="eastAsia" w:cs="宋体"/>
          <w:b/>
          <w:sz w:val="21"/>
          <w:szCs w:val="21"/>
        </w:rPr>
        <w:t>.成交服务费</w:t>
      </w:r>
    </w:p>
    <w:p w14:paraId="78439FE8">
      <w:pPr>
        <w:pStyle w:val="124"/>
        <w:spacing w:line="360" w:lineRule="auto"/>
        <w:ind w:firstLine="422"/>
        <w:jc w:val="left"/>
        <w:rPr>
          <w:rFonts w:hint="eastAsia" w:ascii="宋体" w:hAnsi="宋体" w:cs="宋体"/>
          <w:b/>
          <w:bCs/>
          <w:kern w:val="0"/>
          <w:szCs w:val="21"/>
        </w:rPr>
      </w:pPr>
      <w:r>
        <w:rPr>
          <w:rFonts w:hint="eastAsia" w:ascii="宋体" w:hAnsi="宋体" w:cs="宋体"/>
          <w:b/>
          <w:bCs/>
          <w:kern w:val="0"/>
          <w:szCs w:val="21"/>
        </w:rPr>
        <w:t>3</w:t>
      </w:r>
      <w:r>
        <w:rPr>
          <w:rFonts w:hint="eastAsia" w:ascii="宋体" w:hAnsi="宋体" w:cs="宋体"/>
          <w:b/>
          <w:bCs/>
          <w:kern w:val="0"/>
          <w:szCs w:val="21"/>
          <w:lang w:val="en-US" w:eastAsia="zh-CN"/>
        </w:rPr>
        <w:t>3</w:t>
      </w:r>
      <w:r>
        <w:rPr>
          <w:rFonts w:hint="eastAsia" w:ascii="宋体" w:hAnsi="宋体" w:cs="宋体"/>
          <w:b/>
          <w:bCs/>
          <w:kern w:val="0"/>
          <w:szCs w:val="21"/>
        </w:rPr>
        <w:t>.1</w:t>
      </w:r>
      <w:r>
        <w:rPr>
          <w:rFonts w:hint="eastAsia"/>
          <w:b/>
          <w:bCs/>
          <w:lang w:val="en-US" w:eastAsia="zh-CN"/>
        </w:rPr>
        <w:t>成交</w:t>
      </w:r>
      <w:r>
        <w:rPr>
          <w:b/>
          <w:bCs/>
        </w:rPr>
        <w:t>服务费</w:t>
      </w:r>
      <w:r>
        <w:rPr>
          <w:rFonts w:hint="eastAsia"/>
          <w:b/>
          <w:bCs/>
        </w:rPr>
        <w:t>由成交人在领取成交通知书前向采购代理机构一次性支付，收取标准参照中华人民共和国国家计划委员会(计价格[2002]1980号)文件和《国家发展改革委关于进一步放开建设项目专业服务价格的通知》（发改价格〔2015〕299号）的规定</w:t>
      </w:r>
      <w:r>
        <w:rPr>
          <w:rFonts w:hint="eastAsia"/>
          <w:b/>
          <w:bCs/>
          <w:lang w:val="en-US" w:eastAsia="zh-CN"/>
        </w:rPr>
        <w:t>收取</w:t>
      </w:r>
      <w:r>
        <w:rPr>
          <w:rFonts w:hint="eastAsia"/>
          <w:b/>
          <w:bCs/>
        </w:rPr>
        <w:t>。该成交服务费已包含并不限于招标代理的所有费用，请供应商在报价时充分考虑这一点。</w:t>
      </w:r>
    </w:p>
    <w:p w14:paraId="555A7D38">
      <w:pPr>
        <w:pStyle w:val="124"/>
        <w:spacing w:line="360" w:lineRule="auto"/>
        <w:ind w:firstLine="422"/>
        <w:jc w:val="left"/>
        <w:rPr>
          <w:rFonts w:hint="eastAsia" w:ascii="宋体" w:hAnsi="宋体" w:cs="宋体"/>
          <w:b/>
          <w:bCs/>
          <w:kern w:val="0"/>
          <w:szCs w:val="21"/>
        </w:rPr>
      </w:pPr>
      <w:r>
        <w:rPr>
          <w:rFonts w:hint="eastAsia" w:ascii="宋体" w:hAnsi="宋体" w:cs="宋体"/>
          <w:b/>
          <w:bCs/>
          <w:kern w:val="0"/>
          <w:szCs w:val="21"/>
        </w:rPr>
        <w:t>3</w:t>
      </w:r>
      <w:r>
        <w:rPr>
          <w:rFonts w:hint="eastAsia" w:ascii="宋体" w:hAnsi="宋体" w:cs="宋体"/>
          <w:b/>
          <w:bCs/>
          <w:kern w:val="0"/>
          <w:szCs w:val="21"/>
          <w:lang w:val="en-US" w:eastAsia="zh-CN"/>
        </w:rPr>
        <w:t>3</w:t>
      </w:r>
      <w:r>
        <w:rPr>
          <w:rFonts w:hint="eastAsia" w:ascii="宋体" w:hAnsi="宋体" w:cs="宋体"/>
          <w:b/>
          <w:bCs/>
          <w:kern w:val="0"/>
          <w:szCs w:val="21"/>
        </w:rPr>
        <w:t>.2成交供应商在收到成交通知书时，向采购代理机构一次性付清成交服务费。</w:t>
      </w:r>
    </w:p>
    <w:p w14:paraId="0B82A397">
      <w:pPr>
        <w:spacing w:line="360" w:lineRule="auto"/>
        <w:ind w:firstLine="422" w:firstLineChars="200"/>
        <w:jc w:val="left"/>
        <w:rPr>
          <w:rFonts w:hint="eastAsia" w:ascii="宋体" w:hAnsi="宋体" w:cs="宋体"/>
          <w:b/>
          <w:szCs w:val="21"/>
        </w:rPr>
      </w:pPr>
      <w:r>
        <w:rPr>
          <w:rFonts w:hint="eastAsia" w:ascii="宋体" w:hAnsi="宋体" w:cs="宋体"/>
          <w:b/>
          <w:szCs w:val="21"/>
        </w:rPr>
        <w:t>3</w:t>
      </w:r>
      <w:r>
        <w:rPr>
          <w:rFonts w:hint="eastAsia" w:ascii="宋体" w:hAnsi="宋体" w:cs="宋体"/>
          <w:b/>
          <w:szCs w:val="21"/>
          <w:lang w:val="en-US" w:eastAsia="zh-CN"/>
        </w:rPr>
        <w:t>4</w:t>
      </w:r>
      <w:r>
        <w:rPr>
          <w:rFonts w:hint="eastAsia" w:ascii="宋体" w:hAnsi="宋体" w:cs="宋体"/>
          <w:b/>
          <w:szCs w:val="21"/>
        </w:rPr>
        <w:t>.签订合同</w:t>
      </w:r>
    </w:p>
    <w:p w14:paraId="2DCA8DF5">
      <w:pPr>
        <w:spacing w:line="360" w:lineRule="auto"/>
        <w:ind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.1</w:t>
      </w:r>
      <w:r>
        <w:rPr>
          <w:rFonts w:hint="eastAsia" w:ascii="宋体" w:hAnsi="宋体" w:cs="宋体"/>
          <w:kern w:val="0"/>
          <w:szCs w:val="21"/>
        </w:rPr>
        <w:t>采购方与成交供应商应当在成交通知书发出之日起30日内，</w:t>
      </w:r>
      <w:r>
        <w:rPr>
          <w:rFonts w:hint="eastAsia" w:ascii="宋体" w:hAnsi="宋体" w:cs="宋体"/>
          <w:szCs w:val="21"/>
        </w:rPr>
        <w:t>按照磋商文件确定的合同文本以及磋商内容、服务、技术要求等事项签订采购合同。</w:t>
      </w:r>
    </w:p>
    <w:p w14:paraId="4EB4A906">
      <w:pPr>
        <w:spacing w:line="360" w:lineRule="auto"/>
        <w:ind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2采购方不得向成交供应商提出超出磋商文件、成交供应商响应文件及其相关承诺以外的任何要求作为签订合同的条件，不得与成交供应商订立背离磋商文件确定的合同文本以及磋商内容、服务及技术要求等实质性内容的协议。</w:t>
      </w:r>
    </w:p>
    <w:p w14:paraId="03C52DCA">
      <w:pPr>
        <w:pStyle w:val="132"/>
        <w:snapToGrid w:val="0"/>
        <w:spacing w:line="360" w:lineRule="auto"/>
        <w:ind w:firstLine="420" w:firstLineChars="200"/>
        <w:jc w:val="left"/>
        <w:rPr>
          <w:rFonts w:hint="eastAsia" w:cs="宋体"/>
          <w:kern w:val="0"/>
          <w:sz w:val="21"/>
          <w:szCs w:val="21"/>
        </w:rPr>
      </w:pPr>
      <w:r>
        <w:rPr>
          <w:rFonts w:hint="eastAsia" w:cs="宋体"/>
          <w:sz w:val="21"/>
          <w:szCs w:val="21"/>
        </w:rPr>
        <w:t>3</w:t>
      </w:r>
      <w:r>
        <w:rPr>
          <w:rFonts w:hint="eastAsia" w:cs="宋体"/>
          <w:sz w:val="21"/>
          <w:szCs w:val="21"/>
          <w:lang w:val="en-US" w:eastAsia="zh-CN"/>
        </w:rPr>
        <w:t>4</w:t>
      </w:r>
      <w:r>
        <w:rPr>
          <w:rFonts w:hint="eastAsia" w:cs="宋体"/>
          <w:sz w:val="21"/>
          <w:szCs w:val="21"/>
        </w:rPr>
        <w:t>.3除磋商文件要求可以转包、分包情形外，成交供应商不得转包、分包，亦不得将合同全部及任何权利、义务向第三方转让。</w:t>
      </w:r>
      <w:r>
        <w:rPr>
          <w:rFonts w:hint="eastAsia" w:cs="宋体"/>
          <w:kern w:val="0"/>
          <w:sz w:val="21"/>
          <w:szCs w:val="21"/>
        </w:rPr>
        <w:t>代理机构或采购方有权决定按照成交供应商成交后毁标、终止或解除合同等依约处理。</w:t>
      </w:r>
    </w:p>
    <w:p w14:paraId="3E7A535C">
      <w:pPr>
        <w:tabs>
          <w:tab w:val="left" w:pos="567"/>
        </w:tabs>
        <w:snapToGrid w:val="0"/>
        <w:spacing w:line="360" w:lineRule="auto"/>
        <w:ind w:firstLine="420" w:firstLineChars="200"/>
        <w:jc w:val="left"/>
        <w:rPr>
          <w:rFonts w:hint="eastAsia" w:ascii="宋体" w:hAnsi="宋体" w:cs="宋体"/>
          <w:kern w:val="0"/>
          <w:szCs w:val="21"/>
        </w:rPr>
      </w:pPr>
      <w:r>
        <w:rPr>
          <w:rFonts w:hint="eastAsia" w:ascii="宋体" w:hAnsi="宋体" w:cs="宋体"/>
          <w:szCs w:val="21"/>
          <w:lang w:val="en-US" w:eastAsia="zh-CN"/>
        </w:rPr>
        <w:t>34</w:t>
      </w:r>
      <w:r>
        <w:rPr>
          <w:rFonts w:hint="eastAsia" w:ascii="宋体" w:hAnsi="宋体" w:cs="宋体"/>
          <w:szCs w:val="21"/>
        </w:rPr>
        <w:t>.4</w:t>
      </w:r>
      <w:r>
        <w:rPr>
          <w:rFonts w:hint="eastAsia" w:ascii="宋体" w:hAnsi="宋体" w:cs="宋体"/>
          <w:kern w:val="0"/>
          <w:szCs w:val="21"/>
        </w:rPr>
        <w:t>采购方与成交供应商应当根据合同约定依法履行合同义务，否则，应承担赔偿责任。</w:t>
      </w:r>
    </w:p>
    <w:p w14:paraId="75DCB401">
      <w:pPr>
        <w:pStyle w:val="132"/>
        <w:snapToGrid w:val="0"/>
        <w:spacing w:line="360" w:lineRule="auto"/>
        <w:ind w:firstLine="420" w:firstLineChars="200"/>
        <w:jc w:val="left"/>
        <w:rPr>
          <w:rFonts w:hint="eastAsia" w:cs="宋体"/>
          <w:sz w:val="21"/>
          <w:szCs w:val="21"/>
        </w:rPr>
      </w:pPr>
      <w:r>
        <w:rPr>
          <w:rFonts w:hint="eastAsia" w:cs="宋体"/>
          <w:kern w:val="0"/>
          <w:sz w:val="21"/>
          <w:szCs w:val="21"/>
        </w:rPr>
        <w:t>3</w:t>
      </w:r>
      <w:r>
        <w:rPr>
          <w:rFonts w:hint="eastAsia" w:cs="宋体"/>
          <w:kern w:val="0"/>
          <w:sz w:val="21"/>
          <w:szCs w:val="21"/>
          <w:lang w:val="en-US" w:eastAsia="zh-CN"/>
        </w:rPr>
        <w:t>4</w:t>
      </w:r>
      <w:r>
        <w:rPr>
          <w:rFonts w:hint="eastAsia" w:cs="宋体"/>
          <w:kern w:val="0"/>
          <w:sz w:val="21"/>
          <w:szCs w:val="21"/>
        </w:rPr>
        <w:t>.5</w:t>
      </w:r>
      <w:r>
        <w:rPr>
          <w:rFonts w:hint="eastAsia" w:cs="宋体"/>
          <w:sz w:val="21"/>
          <w:szCs w:val="21"/>
        </w:rPr>
        <w:t>成交供应商应当自合同或补充合同签订之日起五个工作日内将合同报代理机构备案。</w:t>
      </w:r>
    </w:p>
    <w:p w14:paraId="2EF2846C">
      <w:pPr>
        <w:snapToGrid w:val="0"/>
        <w:spacing w:line="360" w:lineRule="auto"/>
        <w:ind w:firstLine="422" w:firstLineChars="200"/>
        <w:rPr>
          <w:rFonts w:hint="eastAsia" w:ascii="宋体" w:hAnsi="宋体" w:cs="宋体"/>
          <w:b/>
          <w:kern w:val="0"/>
          <w:szCs w:val="21"/>
        </w:rPr>
      </w:pPr>
      <w:bookmarkStart w:id="42" w:name="_Toc89252394"/>
      <w:r>
        <w:rPr>
          <w:rFonts w:hint="eastAsia" w:ascii="宋体" w:hAnsi="宋体" w:cs="宋体"/>
          <w:b/>
          <w:kern w:val="0"/>
          <w:szCs w:val="21"/>
        </w:rPr>
        <w:t>八、保密和披露</w:t>
      </w:r>
      <w:bookmarkEnd w:id="42"/>
    </w:p>
    <w:p w14:paraId="28CEF907">
      <w:pPr>
        <w:pStyle w:val="132"/>
        <w:spacing w:line="360" w:lineRule="auto"/>
        <w:ind w:firstLine="420" w:firstLineChars="200"/>
        <w:jc w:val="left"/>
        <w:rPr>
          <w:rFonts w:hint="eastAsia" w:cs="宋体"/>
          <w:sz w:val="21"/>
          <w:szCs w:val="21"/>
        </w:rPr>
      </w:pPr>
      <w:r>
        <w:rPr>
          <w:rFonts w:hint="eastAsia" w:cs="宋体"/>
          <w:sz w:val="21"/>
          <w:szCs w:val="21"/>
        </w:rPr>
        <w:t>3</w:t>
      </w:r>
      <w:r>
        <w:rPr>
          <w:rFonts w:hint="eastAsia" w:cs="宋体"/>
          <w:sz w:val="21"/>
          <w:szCs w:val="21"/>
          <w:lang w:val="en-US" w:eastAsia="zh-CN"/>
        </w:rPr>
        <w:t>5</w:t>
      </w:r>
      <w:r>
        <w:rPr>
          <w:rFonts w:hint="eastAsia" w:cs="宋体"/>
          <w:sz w:val="21"/>
          <w:szCs w:val="21"/>
        </w:rPr>
        <w:t>.1供应商自获取磋商文件之日起，须承诺承担对本磋商项目的保密义务，不得将因本次磋商获得的信息向第三方外传。</w:t>
      </w:r>
    </w:p>
    <w:p w14:paraId="27345A8F">
      <w:pPr>
        <w:pStyle w:val="132"/>
        <w:spacing w:line="360" w:lineRule="auto"/>
        <w:ind w:firstLine="422" w:firstLineChars="200"/>
        <w:jc w:val="left"/>
        <w:rPr>
          <w:rFonts w:hint="eastAsia" w:cs="宋体"/>
          <w:sz w:val="21"/>
          <w:szCs w:val="21"/>
        </w:rPr>
      </w:pPr>
      <w:r>
        <w:rPr>
          <w:rFonts w:hint="eastAsia" w:cs="宋体"/>
          <w:b/>
          <w:bCs/>
          <w:kern w:val="0"/>
          <w:sz w:val="21"/>
          <w:szCs w:val="21"/>
        </w:rPr>
        <w:t>3</w:t>
      </w:r>
      <w:r>
        <w:rPr>
          <w:rFonts w:hint="eastAsia" w:cs="宋体"/>
          <w:b/>
          <w:bCs/>
          <w:kern w:val="0"/>
          <w:sz w:val="21"/>
          <w:szCs w:val="21"/>
          <w:lang w:val="en-US" w:eastAsia="zh-CN"/>
        </w:rPr>
        <w:t>5</w:t>
      </w:r>
      <w:r>
        <w:rPr>
          <w:rFonts w:hint="eastAsia" w:cs="宋体"/>
          <w:b/>
          <w:bCs/>
          <w:kern w:val="0"/>
          <w:sz w:val="21"/>
          <w:szCs w:val="21"/>
        </w:rPr>
        <w:t>.2参加磋商过程的有关人员对磋商情况以及在磋商过程中获悉的国家秘密、商业秘密负有保密责任。</w:t>
      </w:r>
    </w:p>
    <w:p w14:paraId="1E82F1B3">
      <w:pPr>
        <w:pStyle w:val="132"/>
        <w:spacing w:line="360" w:lineRule="auto"/>
        <w:ind w:firstLine="420" w:firstLineChars="200"/>
        <w:jc w:val="left"/>
        <w:rPr>
          <w:rFonts w:hint="eastAsia" w:cs="宋体"/>
          <w:sz w:val="21"/>
          <w:szCs w:val="21"/>
        </w:rPr>
      </w:pPr>
      <w:r>
        <w:rPr>
          <w:rFonts w:hint="eastAsia" w:cs="宋体"/>
          <w:sz w:val="21"/>
          <w:szCs w:val="21"/>
        </w:rPr>
        <w:t>3</w:t>
      </w:r>
      <w:r>
        <w:rPr>
          <w:rFonts w:hint="eastAsia" w:cs="宋体"/>
          <w:sz w:val="21"/>
          <w:szCs w:val="21"/>
          <w:lang w:val="en-US" w:eastAsia="zh-CN"/>
        </w:rPr>
        <w:t>5</w:t>
      </w:r>
      <w:r>
        <w:rPr>
          <w:rFonts w:hint="eastAsia" w:cs="宋体"/>
          <w:sz w:val="21"/>
          <w:szCs w:val="21"/>
        </w:rPr>
        <w:t>.3代理机构有权将供应商提供的所有资料向有关部门或评审的有关人员披露。</w:t>
      </w:r>
    </w:p>
    <w:p w14:paraId="207F1A06">
      <w:pPr>
        <w:pStyle w:val="132"/>
        <w:spacing w:line="360" w:lineRule="auto"/>
        <w:ind w:firstLine="420" w:firstLineChars="200"/>
        <w:jc w:val="left"/>
        <w:rPr>
          <w:rFonts w:hint="eastAsia" w:cs="宋体"/>
          <w:sz w:val="21"/>
          <w:szCs w:val="21"/>
        </w:rPr>
      </w:pPr>
      <w:r>
        <w:rPr>
          <w:rFonts w:hint="eastAsia" w:cs="宋体"/>
          <w:sz w:val="21"/>
          <w:szCs w:val="21"/>
        </w:rPr>
        <w:t>3</w:t>
      </w:r>
      <w:r>
        <w:rPr>
          <w:rFonts w:hint="eastAsia" w:cs="宋体"/>
          <w:sz w:val="21"/>
          <w:szCs w:val="21"/>
          <w:lang w:val="en-US" w:eastAsia="zh-CN"/>
        </w:rPr>
        <w:t>5</w:t>
      </w:r>
      <w:r>
        <w:rPr>
          <w:rFonts w:hint="eastAsia" w:cs="宋体"/>
          <w:sz w:val="21"/>
          <w:szCs w:val="21"/>
        </w:rPr>
        <w:t>.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47162249">
      <w:pPr>
        <w:snapToGrid w:val="0"/>
        <w:spacing w:line="360" w:lineRule="auto"/>
        <w:ind w:firstLine="422" w:firstLineChars="200"/>
        <w:rPr>
          <w:rFonts w:hint="eastAsia" w:ascii="宋体" w:hAnsi="宋体" w:cs="宋体"/>
          <w:b/>
          <w:kern w:val="0"/>
          <w:szCs w:val="21"/>
        </w:rPr>
      </w:pPr>
      <w:bookmarkStart w:id="43" w:name="_Toc89252395"/>
      <w:r>
        <w:rPr>
          <w:rFonts w:hint="eastAsia" w:ascii="宋体" w:hAnsi="宋体" w:cs="宋体"/>
          <w:b/>
          <w:kern w:val="0"/>
          <w:szCs w:val="21"/>
        </w:rPr>
        <w:t>九、询问和质疑</w:t>
      </w:r>
      <w:bookmarkEnd w:id="43"/>
    </w:p>
    <w:p w14:paraId="372E16A6">
      <w:pPr>
        <w:snapToGrid w:val="0"/>
        <w:spacing w:line="360" w:lineRule="auto"/>
        <w:ind w:firstLine="420" w:firstLineChars="200"/>
        <w:rPr>
          <w:rFonts w:hint="eastAsia" w:ascii="宋体" w:hAnsi="宋体" w:cs="宋体"/>
          <w:kern w:val="0"/>
          <w:szCs w:val="21"/>
        </w:rPr>
      </w:pPr>
      <w:bookmarkStart w:id="44" w:name="_Toc89252396"/>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.1磋商程序受相关规定的约束，并受到严格的内部监督，以确保授予合同过程的公平公正。</w:t>
      </w:r>
    </w:p>
    <w:p w14:paraId="7E27A6C2">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.2供应商对磋商文件条款或商务、服务要求有异议的，应当在开启前通过澄清或修改程序提出。</w:t>
      </w:r>
    </w:p>
    <w:p w14:paraId="5235531E">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.3供应商对磋商文件的质疑，应在质疑期内一次性提出针对同一磋商程序环节的质疑。</w:t>
      </w:r>
    </w:p>
    <w:p w14:paraId="62C27C70">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4供应商认为磋商文件、磋商过程、成交或者成交结果使自己的合法权益受到损害的，可以在知道或者应知其权益受到损害之日起7个工作日内，通过政府采购平台进入“项目质疑管理”栏目向采购人、采购代理机构以在线形式提出质疑。</w:t>
      </w:r>
    </w:p>
    <w:p w14:paraId="5A2CCD05">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35.5潜在供应商已依法获取其可质疑的磋商文件的，可以对该文件提出质疑。对磋商文件提出质疑的，在获取磋商文件或者磋商公告期限届满之日起7个工作日内提出。</w:t>
      </w:r>
    </w:p>
    <w:p w14:paraId="03C22E15">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.6质疑应当以在线形式向代理机构提出，经法定代表人签字并加盖公章。</w:t>
      </w:r>
    </w:p>
    <w:p w14:paraId="4B6E995F">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.7供应商提出质疑应当提交质疑函和必要的证明材料。按照《政府采购质疑和投诉办法》 有关规定如实填写事项及信息，在线提交质疑函及必要的证明材料纸质版扫描件或图片（支持格式：DOC. DOCX. PDF. JPG. PNG. GIF ）。 在线质疑由供应商委托代理人提起的，还需上传授权委托书及被委托人身份证明，授权委托书应当载明委托人及被委托人的姓名或名称、代理事项、具体权限、期限等。 质疑函应当包括以下主要内容：</w:t>
      </w:r>
    </w:p>
    <w:p w14:paraId="6CFE9EC3">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.7.1供应商的姓名或者名称、地址、邮编、联系人及联系电话；</w:t>
      </w:r>
    </w:p>
    <w:p w14:paraId="7F1D8317">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.7.2质疑项目名称、编号；</w:t>
      </w:r>
    </w:p>
    <w:p w14:paraId="2A3B0B0F">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.7.3具体、明确的质疑事项和与质疑事项相关的请求；</w:t>
      </w:r>
    </w:p>
    <w:p w14:paraId="3624021C">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.7.4事实依据；</w:t>
      </w:r>
    </w:p>
    <w:p w14:paraId="1E71C6D6">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.7.5必要的法律依据；</w:t>
      </w:r>
    </w:p>
    <w:p w14:paraId="0DE5D158">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.7.6提出质疑的日期。</w:t>
      </w:r>
    </w:p>
    <w:p w14:paraId="449CC907">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由法定代表人或者其授权代表签字或者盖章，并加盖公章。</w:t>
      </w:r>
    </w:p>
    <w:p w14:paraId="4DD8E3E3">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.8质疑应按照“谁主张、谁举证”的原则，质疑书应当附相关证明材料。</w:t>
      </w:r>
    </w:p>
    <w:p w14:paraId="14AB6D35">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.9有下列情形之一的，属于无效质疑，代理机构可不予受理：</w:t>
      </w:r>
    </w:p>
    <w:p w14:paraId="0F8959C2">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.9.1未在有效期限内提出质疑的；</w:t>
      </w:r>
    </w:p>
    <w:p w14:paraId="2345103D">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.9.2质疑未以在线形式提出的；</w:t>
      </w:r>
    </w:p>
    <w:p w14:paraId="2B8CC6CF">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.9.3所提交材料未明示属于质疑材料的；</w:t>
      </w:r>
    </w:p>
    <w:p w14:paraId="52B3B416">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.9.4质疑书没有法定代表人签章并加盖单位公章的；质疑书由参加磋商项目的授权代表签署本人姓名或印盖本人姓名章，但没有法定代表人特别授权的；</w:t>
      </w:r>
    </w:p>
    <w:p w14:paraId="5310955F">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.9.5质疑书未提供有效联系人或联系方式的；</w:t>
      </w:r>
    </w:p>
    <w:p w14:paraId="3E3F2E23">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.9.6质疑事项已经进入投诉或者行政复议或者诉讼程序的；</w:t>
      </w:r>
    </w:p>
    <w:p w14:paraId="18D9B947">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.9.7质疑书未附相关证明材料，被视为无有效证据支持的；</w:t>
      </w:r>
    </w:p>
    <w:p w14:paraId="73A593FC">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.9.8供应商对磋商文件条款或服务要求有异议，未在开启前通过澄清或修改程序提出，并且供应商已经参与报价，而于开启后对磋商文件提出质疑的；</w:t>
      </w:r>
    </w:p>
    <w:p w14:paraId="3A2E3ADD">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.9.</w:t>
      </w:r>
      <w:r>
        <w:rPr>
          <w:rFonts w:hint="eastAsia" w:ascii="宋体" w:hAnsi="宋体" w:cs="宋体"/>
          <w:kern w:val="0"/>
          <w:szCs w:val="21"/>
          <w:lang w:val="en-US" w:eastAsia="zh-CN"/>
        </w:rPr>
        <w:t>9</w:t>
      </w:r>
      <w:r>
        <w:rPr>
          <w:rFonts w:hint="eastAsia" w:ascii="宋体" w:hAnsi="宋体" w:cs="宋体"/>
          <w:kern w:val="0"/>
          <w:szCs w:val="21"/>
        </w:rPr>
        <w:t>其它不符合受理条件的情形。</w:t>
      </w:r>
    </w:p>
    <w:p w14:paraId="1A9505B5">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.10代理机构或采购方不得拒收质疑供应商在法定质疑期内发出的质疑函，应当在收到质疑函后7个工作日内通过政府采购平台以在线形式通知质疑供应商和其他有关供应商。</w:t>
      </w:r>
    </w:p>
    <w:p w14:paraId="6208A6ED">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.11供应商对磋商过程、成交结果提出质疑的，代理机构或采购方可以组织原磋商小组协助答复质疑。</w:t>
      </w:r>
    </w:p>
    <w:p w14:paraId="00F8B874">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.12质疑答复应当包含以下内容：</w:t>
      </w:r>
    </w:p>
    <w:p w14:paraId="60C8F243">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1802D00E">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.13采购方、代理机构认为供应商质疑不成立，或者成立但未对成交结果构成影响的，继续开展磋商活动；认为供应商质疑成立且影响或者可能影响成交结果的，按照下列情况处理：</w:t>
      </w:r>
    </w:p>
    <w:p w14:paraId="3EF4749D">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.13.1对磋商文件提出的质疑，通过澄清或者修改可以继续开展磋商活动；否则应当修改磋商文件后重新开展活动。</w:t>
      </w:r>
    </w:p>
    <w:p w14:paraId="432A8879">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.13.2对磋商过程、成交结果提出的质疑，合格供应商符合规定数量时，可以从合格的成交候选人中另行确定成交供应商的，应当另行确定成交供应商；否则应当重新开展磋商活动。</w:t>
      </w:r>
    </w:p>
    <w:p w14:paraId="51C250D7">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质疑答复导致成交结果改变的，代理机构应当将有关情况书面报告相关部门。</w:t>
      </w:r>
    </w:p>
    <w:p w14:paraId="26A41B81">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.14质疑供应商对采购方、代理机构的答复不满意，或者代理机构未在规定的时间内做出答复的，可以在答复期满后15个工作日内向相关部门投诉。</w:t>
      </w:r>
    </w:p>
    <w:p w14:paraId="00BFDDB6">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6</w:t>
      </w:r>
      <w:r>
        <w:rPr>
          <w:rFonts w:hint="eastAsia" w:ascii="宋体" w:hAnsi="宋体" w:cs="宋体"/>
          <w:kern w:val="0"/>
          <w:szCs w:val="21"/>
        </w:rPr>
        <w:t>.15线上接收质疑函的方式</w:t>
      </w:r>
    </w:p>
    <w:p w14:paraId="5BA94B49">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供应商参与山西省政府采购项目时，符合法定质疑条件的，通过政府采购平台进入“项目质疑管理”栏目向采购人、采购代理机构在线提起质疑。历史已在线下提出或正在受理的质疑，可继续采用邮寄或现场领取等线下方式送达。 </w:t>
      </w:r>
    </w:p>
    <w:p w14:paraId="08BA03E5">
      <w:pPr>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十、违约处罚</w:t>
      </w:r>
      <w:bookmarkEnd w:id="44"/>
    </w:p>
    <w:p w14:paraId="633414FF">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7</w:t>
      </w:r>
      <w:r>
        <w:rPr>
          <w:rFonts w:hint="eastAsia" w:ascii="宋体" w:hAnsi="宋体" w:cs="宋体"/>
          <w:kern w:val="0"/>
          <w:szCs w:val="21"/>
        </w:rPr>
        <w:t xml:space="preserve">. 供应商发生下列情况之一的，磋商保证金将被没收，并可能被列入不良记录名单，同时代理机构将提请相关监管部门，依据相关规定作出处理。 </w:t>
      </w:r>
    </w:p>
    <w:p w14:paraId="60166C4D">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7</w:t>
      </w:r>
      <w:r>
        <w:rPr>
          <w:rFonts w:hint="eastAsia" w:ascii="宋体" w:hAnsi="宋体" w:cs="宋体"/>
          <w:kern w:val="0"/>
          <w:szCs w:val="21"/>
        </w:rPr>
        <w:t>.1开启后在响应文件有效期内，供应商撤回其响应文件；</w:t>
      </w:r>
    </w:p>
    <w:p w14:paraId="5745B4DE">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7</w:t>
      </w:r>
      <w:r>
        <w:rPr>
          <w:rFonts w:hint="eastAsia" w:ascii="宋体" w:hAnsi="宋体" w:cs="宋体"/>
          <w:kern w:val="0"/>
          <w:szCs w:val="21"/>
        </w:rPr>
        <w:t>.2在磋商期间，供应商企图影响代理机构或磋商小组的任何活动，将导致报价被拒绝，并由其承担相应的法律责任；</w:t>
      </w:r>
    </w:p>
    <w:p w14:paraId="28387BE5">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7</w:t>
      </w:r>
      <w:r>
        <w:rPr>
          <w:rFonts w:hint="eastAsia" w:ascii="宋体" w:hAnsi="宋体" w:cs="宋体"/>
          <w:kern w:val="0"/>
          <w:szCs w:val="21"/>
        </w:rPr>
        <w:t xml:space="preserve">.3成交供应商未按本磋商文件规定签约； </w:t>
      </w:r>
    </w:p>
    <w:p w14:paraId="19F5D277">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7</w:t>
      </w:r>
      <w:r>
        <w:rPr>
          <w:rFonts w:hint="eastAsia" w:ascii="宋体" w:hAnsi="宋体" w:cs="宋体"/>
          <w:kern w:val="0"/>
          <w:szCs w:val="21"/>
        </w:rPr>
        <w:t xml:space="preserve">.4成交供应商与采购方订立背离合同实质性内容的其它协议； </w:t>
      </w:r>
    </w:p>
    <w:p w14:paraId="0697E3A5">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7</w:t>
      </w:r>
      <w:r>
        <w:rPr>
          <w:rFonts w:hint="eastAsia" w:ascii="宋体" w:hAnsi="宋体" w:cs="宋体"/>
          <w:kern w:val="0"/>
          <w:szCs w:val="21"/>
        </w:rPr>
        <w:t>.5成交供应商未按磋商文件规定和合同约定履行义务的。</w:t>
      </w:r>
    </w:p>
    <w:p w14:paraId="0C04DE34">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8</w:t>
      </w:r>
      <w:r>
        <w:rPr>
          <w:rFonts w:hint="eastAsia" w:ascii="宋体" w:hAnsi="宋体" w:cs="宋体"/>
          <w:kern w:val="0"/>
          <w:szCs w:val="21"/>
        </w:rPr>
        <w:t>.采购方有下列情形之一的，由有关部门责令限期改正；情节严重的，给予警告：</w:t>
      </w:r>
    </w:p>
    <w:p w14:paraId="31CD1947">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（一）未按照本办法的规定编制磋商需求的；</w:t>
      </w:r>
    </w:p>
    <w:p w14:paraId="244F8EF6">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（二）采购方向供应商索要或者接受其给予的赠品、回扣或者与磋商无关的其他商品、服务的；</w:t>
      </w:r>
    </w:p>
    <w:p w14:paraId="1B2C48DD">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9</w:t>
      </w:r>
      <w:r>
        <w:rPr>
          <w:rFonts w:hint="eastAsia" w:ascii="宋体" w:hAnsi="宋体" w:cs="宋体"/>
          <w:kern w:val="0"/>
          <w:szCs w:val="21"/>
        </w:rPr>
        <w:t>.磋商小组及其成员不得有下列行为：</w:t>
      </w:r>
    </w:p>
    <w:p w14:paraId="0CF4036E">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（一）确定参与评审至评审结束前私自接触供应商；</w:t>
      </w:r>
    </w:p>
    <w:p w14:paraId="08344ED5">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（二）接受供应商提出的与响应文件不一致的澄清或者说明，对于响应文件中含义不明确、同类问题表述不一致或者有明显文字和计算错误的内容的情形除外；</w:t>
      </w:r>
    </w:p>
    <w:p w14:paraId="59C0F9E0">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（三）违反评审纪律发表倾向性意见或者征询采购方的倾向性意见；</w:t>
      </w:r>
    </w:p>
    <w:p w14:paraId="5B3EDE90">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（四）对需要专业判断的主观评审因素协商评分；</w:t>
      </w:r>
    </w:p>
    <w:p w14:paraId="15ED3280">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（五）在评审过程中擅离职守，影响评审程序正常进行的；</w:t>
      </w:r>
    </w:p>
    <w:p w14:paraId="47B71976">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（六）记录、复制或者带走任何评标资料；</w:t>
      </w:r>
    </w:p>
    <w:p w14:paraId="5658B036">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（七）其他不遵守评标纪律的行为。</w:t>
      </w:r>
    </w:p>
    <w:p w14:paraId="236CFA7C">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磋商小组成员有前款第一至五项行为之一的，其评审意见无效，并不得获取评审劳务报酬和报销异地评审差旅费。</w:t>
      </w:r>
    </w:p>
    <w:p w14:paraId="26D22BFC">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40</w:t>
      </w:r>
      <w:r>
        <w:rPr>
          <w:rFonts w:hint="eastAsia" w:ascii="宋体" w:hAnsi="宋体" w:cs="宋体"/>
          <w:kern w:val="0"/>
          <w:szCs w:val="21"/>
        </w:rPr>
        <w:t>.代理机构或采购方有下列情形之一的，由相关部门责令限期改正，情节严重的，给予警告：</w:t>
      </w:r>
    </w:p>
    <w:p w14:paraId="67EE1A37">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（一）代理机构及其分支机构在所代理的磋商项目中参与磋商活动的，为所代理的磋商项目的供应商参加本项目提供咨询的；</w:t>
      </w:r>
    </w:p>
    <w:p w14:paraId="3470AE9C">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（二）未按照规定进行资格预审的；</w:t>
      </w:r>
    </w:p>
    <w:p w14:paraId="61E76F76">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（三）违反规定确定磋商文件售价的；</w:t>
      </w:r>
    </w:p>
    <w:p w14:paraId="06ABE513">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（四）未按规定对磋商文件、评审活动进行全程录音录像的；</w:t>
      </w:r>
    </w:p>
    <w:p w14:paraId="0B7FD043">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（五）擅自终止磋商活动的；</w:t>
      </w:r>
    </w:p>
    <w:p w14:paraId="41656352">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（六）未按照规定对响应文件进行解密和组织评审的；</w:t>
      </w:r>
    </w:p>
    <w:p w14:paraId="69A0177B">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（七）未按照规定退还磋商保证金的；</w:t>
      </w:r>
    </w:p>
    <w:p w14:paraId="3DB1A998">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（八）违反本办法规定进行重新评审或者重新组建磋商小组进行评审的；</w:t>
      </w:r>
    </w:p>
    <w:p w14:paraId="63C3F2E0">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（九）开启前泄露已获取磋商文件的潜在供应商的名称、数量或者其他可能影响公平竞争的有关磋商活动情况的；</w:t>
      </w:r>
    </w:p>
    <w:p w14:paraId="6F49603A">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（十）未妥善保存磋商采购文件的；</w:t>
      </w:r>
    </w:p>
    <w:p w14:paraId="6CFD7DA4">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（十一）其他违反本办法规定的情形。</w:t>
      </w:r>
    </w:p>
    <w:p w14:paraId="53C9DE0F">
      <w:pPr>
        <w:snapToGrid w:val="0"/>
        <w:spacing w:line="360" w:lineRule="auto"/>
        <w:ind w:firstLine="422" w:firstLineChars="200"/>
        <w:rPr>
          <w:rFonts w:hint="eastAsia" w:ascii="宋体" w:hAnsi="宋体" w:cs="宋体"/>
          <w:b/>
          <w:kern w:val="0"/>
          <w:szCs w:val="21"/>
        </w:rPr>
      </w:pPr>
      <w:bookmarkStart w:id="45" w:name="_Toc89252397"/>
      <w:r>
        <w:rPr>
          <w:rFonts w:hint="eastAsia" w:ascii="宋体" w:hAnsi="宋体" w:cs="宋体"/>
          <w:b/>
          <w:kern w:val="0"/>
          <w:szCs w:val="21"/>
        </w:rPr>
        <w:t>十一、</w:t>
      </w:r>
      <w:bookmarkStart w:id="46" w:name="_Toc466533586"/>
      <w:r>
        <w:rPr>
          <w:rFonts w:hint="eastAsia" w:ascii="宋体" w:hAnsi="宋体" w:cs="宋体"/>
          <w:b/>
          <w:kern w:val="0"/>
          <w:szCs w:val="21"/>
        </w:rPr>
        <w:t>政策性要求评审内容及标准</w:t>
      </w:r>
      <w:bookmarkEnd w:id="45"/>
      <w:bookmarkEnd w:id="46"/>
    </w:p>
    <w:p w14:paraId="5E2D731E">
      <w:pPr>
        <w:snapToGrid w:val="0"/>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.进口货物及政策要求</w:t>
      </w:r>
    </w:p>
    <w:p w14:paraId="3710E9A6">
      <w:pPr>
        <w:snapToGrid w:val="0"/>
        <w:spacing w:line="360" w:lineRule="auto"/>
        <w:ind w:firstLine="420" w:firstLineChars="200"/>
        <w:rPr>
          <w:rFonts w:hint="eastAsia" w:ascii="宋体" w:hAnsi="宋体" w:cs="宋体"/>
          <w:szCs w:val="21"/>
        </w:rPr>
      </w:pPr>
      <w:r>
        <w:rPr>
          <w:rFonts w:hint="eastAsia" w:ascii="宋体" w:hAnsi="宋体" w:cs="宋体"/>
          <w:szCs w:val="21"/>
        </w:rPr>
        <w:t>本磋商文件涉及的服务所用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3629FC34">
      <w:pPr>
        <w:snapToGrid w:val="0"/>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2</w:t>
      </w:r>
      <w:r>
        <w:rPr>
          <w:rFonts w:hint="eastAsia" w:ascii="宋体" w:hAnsi="宋体" w:cs="宋体"/>
          <w:szCs w:val="21"/>
        </w:rPr>
        <w:t>.国家强制产品</w:t>
      </w:r>
    </w:p>
    <w:p w14:paraId="12432E27">
      <w:pPr>
        <w:snapToGrid w:val="0"/>
        <w:spacing w:line="360" w:lineRule="auto"/>
        <w:ind w:firstLine="420" w:firstLineChars="200"/>
        <w:rPr>
          <w:rFonts w:hint="eastAsia" w:ascii="宋体" w:hAnsi="宋体" w:cs="宋体"/>
          <w:szCs w:val="21"/>
        </w:rPr>
      </w:pPr>
      <w:r>
        <w:rPr>
          <w:rFonts w:hint="eastAsia" w:ascii="宋体" w:hAnsi="宋体" w:cs="宋体"/>
          <w:szCs w:val="21"/>
        </w:rPr>
        <w:t>项目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39A96E05">
      <w:pPr>
        <w:snapToGrid w:val="0"/>
        <w:spacing w:line="360" w:lineRule="auto"/>
        <w:ind w:firstLine="420" w:firstLineChars="200"/>
        <w:rPr>
          <w:rFonts w:hint="eastAsia" w:ascii="宋体" w:hAnsi="宋体" w:cs="宋体"/>
          <w:szCs w:val="21"/>
        </w:rPr>
      </w:pPr>
      <w:r>
        <w:rPr>
          <w:rFonts w:hint="eastAsia" w:ascii="宋体" w:hAnsi="宋体" w:cs="宋体"/>
          <w:szCs w:val="21"/>
          <w:lang w:val="en-US" w:eastAsia="zh-CN"/>
        </w:rPr>
        <w:t>43.</w:t>
      </w:r>
      <w:r>
        <w:rPr>
          <w:rFonts w:hint="eastAsia" w:ascii="宋体" w:hAnsi="宋体" w:cs="宋体"/>
          <w:szCs w:val="21"/>
        </w:rPr>
        <w:t>项目中如含有计算机，必须预装正版操作系统软件产品；项目中所采购的其它软件必须为正版软件。</w:t>
      </w:r>
    </w:p>
    <w:p w14:paraId="09E47ECE">
      <w:pPr>
        <w:snapToGrid w:val="0"/>
        <w:spacing w:line="360" w:lineRule="auto"/>
        <w:ind w:firstLine="420" w:firstLineChars="200"/>
        <w:rPr>
          <w:rFonts w:hint="eastAsia" w:ascii="宋体" w:hAnsi="宋体" w:cs="宋体"/>
          <w:szCs w:val="21"/>
        </w:rPr>
      </w:pPr>
      <w:r>
        <w:rPr>
          <w:rFonts w:hint="eastAsia" w:ascii="宋体" w:hAnsi="宋体" w:cs="宋体"/>
          <w:szCs w:val="21"/>
          <w:lang w:val="en-US" w:eastAsia="zh-CN"/>
        </w:rPr>
        <w:t>44.</w:t>
      </w:r>
      <w:r>
        <w:rPr>
          <w:rFonts w:hint="eastAsia" w:ascii="宋体" w:hAnsi="宋体" w:cs="宋体"/>
          <w:szCs w:val="21"/>
        </w:rPr>
        <w:t>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否则，投标无效。</w:t>
      </w:r>
    </w:p>
    <w:p w14:paraId="4BC464A7">
      <w:pPr>
        <w:snapToGrid w:val="0"/>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5.</w:t>
      </w:r>
      <w:r>
        <w:rPr>
          <w:rFonts w:hint="eastAsia" w:ascii="宋体" w:hAnsi="宋体" w:cs="宋体"/>
          <w:szCs w:val="21"/>
        </w:rPr>
        <w:t>中小微企业参加本项目：</w:t>
      </w:r>
    </w:p>
    <w:p w14:paraId="560FC3CB">
      <w:pPr>
        <w:snapToGrid w:val="0"/>
        <w:spacing w:line="360" w:lineRule="auto"/>
        <w:ind w:firstLine="420" w:firstLineChars="200"/>
        <w:rPr>
          <w:rFonts w:hint="eastAsia" w:ascii="宋体" w:hAnsi="宋体" w:cs="宋体"/>
          <w:szCs w:val="21"/>
        </w:rPr>
      </w:pPr>
      <w:r>
        <w:rPr>
          <w:rFonts w:hint="eastAsia" w:ascii="宋体" w:hAnsi="宋体" w:cs="宋体"/>
          <w:szCs w:val="21"/>
        </w:rPr>
        <w:t>须按照财政部、工业和信息化部发布的《关于印发&lt;政府采购促进中小企业发展管理办法&gt;的通知》(财库〔2020〕46号），并依据工信部联【2011】300号《中小企业划型标准规定》的标准，如实填写《中小企业声明函》。</w:t>
      </w:r>
    </w:p>
    <w:p w14:paraId="7DE0F0AC">
      <w:pPr>
        <w:snapToGrid w:val="0"/>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6.</w:t>
      </w:r>
      <w:r>
        <w:rPr>
          <w:rFonts w:hint="eastAsia" w:ascii="宋体" w:hAnsi="宋体" w:cs="宋体"/>
          <w:szCs w:val="21"/>
        </w:rPr>
        <w:t>残疾人福利单位参加本项目：</w:t>
      </w:r>
    </w:p>
    <w:p w14:paraId="6698F88C">
      <w:pPr>
        <w:snapToGrid w:val="0"/>
        <w:spacing w:line="360" w:lineRule="auto"/>
        <w:ind w:firstLine="420" w:firstLineChars="200"/>
        <w:rPr>
          <w:rFonts w:hint="eastAsia" w:ascii="宋体" w:hAnsi="宋体" w:cs="宋体"/>
          <w:szCs w:val="21"/>
        </w:rPr>
      </w:pPr>
      <w:r>
        <w:rPr>
          <w:rFonts w:hint="eastAsia" w:ascii="宋体" w:hAnsi="宋体" w:cs="宋体"/>
          <w:szCs w:val="21"/>
        </w:rPr>
        <w:t>依据《三部门联合发布关于促进残疾人就业政府采购政策的通知》（财库[2017]141号）第三条规定，需附残疾人福利性单位声明函。</w:t>
      </w:r>
    </w:p>
    <w:p w14:paraId="270B0E88">
      <w:pPr>
        <w:snapToGrid w:val="0"/>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7.</w:t>
      </w:r>
      <w:r>
        <w:rPr>
          <w:rFonts w:hint="eastAsia" w:ascii="宋体" w:hAnsi="宋体" w:cs="宋体"/>
          <w:szCs w:val="21"/>
        </w:rPr>
        <w:t>监狱企业参加本项目：</w:t>
      </w:r>
    </w:p>
    <w:p w14:paraId="1F642BEA">
      <w:pPr>
        <w:snapToGrid w:val="0"/>
        <w:spacing w:line="360" w:lineRule="auto"/>
        <w:ind w:firstLine="420" w:firstLineChars="200"/>
        <w:rPr>
          <w:rFonts w:hint="eastAsia" w:ascii="宋体" w:hAnsi="宋体" w:cs="宋体"/>
          <w:szCs w:val="21"/>
        </w:rPr>
      </w:pPr>
      <w:r>
        <w:rPr>
          <w:rFonts w:hint="eastAsia" w:ascii="宋体" w:hAnsi="宋体" w:cs="宋体"/>
          <w:szCs w:val="21"/>
        </w:rPr>
        <w:t>依据《财政部司法部关于政府采购支持监狱企业发展有关问题的通知》(财库〔2014〕68号)规定，须提供相关证明材料。</w:t>
      </w:r>
    </w:p>
    <w:p w14:paraId="2D9B9C33">
      <w:pPr>
        <w:snapToGrid w:val="0"/>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8.</w:t>
      </w:r>
      <w:r>
        <w:rPr>
          <w:rFonts w:hint="eastAsia" w:ascii="宋体" w:hAnsi="宋体" w:cs="宋体"/>
          <w:szCs w:val="21"/>
        </w:rPr>
        <w:t>联合体参加本项目：</w:t>
      </w:r>
    </w:p>
    <w:p w14:paraId="178CCB42">
      <w:pPr>
        <w:snapToGrid w:val="0"/>
        <w:spacing w:line="360" w:lineRule="auto"/>
        <w:ind w:firstLine="420" w:firstLineChars="200"/>
        <w:rPr>
          <w:rFonts w:hint="eastAsia" w:ascii="宋体" w:hAnsi="宋体" w:cs="宋体"/>
          <w:szCs w:val="21"/>
        </w:rPr>
      </w:pPr>
      <w:r>
        <w:rPr>
          <w:rFonts w:hint="eastAsia" w:ascii="宋体" w:hAnsi="宋体" w:cs="宋体"/>
          <w:szCs w:val="21"/>
        </w:rPr>
        <w:t>如本项目为接受联合体的采购项目，需附《联合体投标协议书》。联合体各方均须为中小企业，除提供联合体投标协议外，还需提供中小企业声明函。</w:t>
      </w:r>
    </w:p>
    <w:p w14:paraId="3362EB32">
      <w:pPr>
        <w:snapToGrid w:val="0"/>
        <w:spacing w:line="360" w:lineRule="auto"/>
        <w:ind w:firstLine="420" w:firstLineChars="200"/>
        <w:rPr>
          <w:rFonts w:hint="eastAsia" w:ascii="宋体" w:hAnsi="宋体" w:cs="宋体"/>
          <w:szCs w:val="21"/>
        </w:rPr>
      </w:pPr>
      <w:r>
        <w:rPr>
          <w:rFonts w:hint="eastAsia" w:ascii="宋体" w:hAnsi="宋体" w:cs="宋体"/>
          <w:szCs w:val="21"/>
          <w:lang w:val="en-US" w:eastAsia="zh-CN"/>
        </w:rPr>
        <w:t>49.</w:t>
      </w:r>
      <w:r>
        <w:rPr>
          <w:rFonts w:hint="eastAsia" w:ascii="宋体" w:hAnsi="宋体" w:cs="宋体"/>
          <w:szCs w:val="21"/>
        </w:rPr>
        <w:t>环保节能产品参加的项目：</w:t>
      </w:r>
    </w:p>
    <w:p w14:paraId="29103A5A">
      <w:pPr>
        <w:snapToGrid w:val="0"/>
        <w:spacing w:line="360" w:lineRule="auto"/>
        <w:ind w:firstLine="420" w:firstLineChars="200"/>
        <w:rPr>
          <w:rFonts w:hint="eastAsia" w:ascii="宋体" w:hAnsi="宋体" w:cs="宋体"/>
          <w:szCs w:val="21"/>
        </w:rPr>
      </w:pPr>
      <w:r>
        <w:rPr>
          <w:rFonts w:hint="eastAsia" w:ascii="宋体" w:hAnsi="宋体" w:cs="宋体"/>
          <w:szCs w:val="21"/>
        </w:rPr>
        <w:t>投报节能产品政府采购品目清单中强制性采购产品以外的其它节能产品，须提供所投产品获得国家确定的认证机构出具的、处于有效期之内的节能产品认证证书</w:t>
      </w:r>
    </w:p>
    <w:p w14:paraId="2EB11E23">
      <w:pPr>
        <w:snapToGrid w:val="0"/>
        <w:spacing w:line="360" w:lineRule="auto"/>
        <w:ind w:firstLine="420" w:firstLineChars="200"/>
        <w:rPr>
          <w:rFonts w:hint="eastAsia" w:ascii="宋体" w:hAnsi="宋体" w:cs="宋体"/>
          <w:szCs w:val="21"/>
        </w:rPr>
      </w:pPr>
      <w:r>
        <w:rPr>
          <w:rFonts w:hint="eastAsia" w:ascii="宋体" w:hAnsi="宋体" w:cs="宋体"/>
          <w:szCs w:val="21"/>
        </w:rPr>
        <w:t>投报环境标志产品政府采购品目清单中的产品，须提供所投产品获得国家确定的认证机构出具的、处于有效期之内的环境标志产品认证证书。</w:t>
      </w:r>
    </w:p>
    <w:p w14:paraId="4F5CBB18">
      <w:pPr>
        <w:snapToGrid w:val="0"/>
        <w:spacing w:line="360" w:lineRule="auto"/>
        <w:ind w:firstLine="420" w:firstLineChars="200"/>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0</w:t>
      </w:r>
      <w:r>
        <w:rPr>
          <w:rFonts w:hint="eastAsia" w:ascii="宋体" w:hAnsi="宋体" w:cs="宋体"/>
          <w:szCs w:val="21"/>
        </w:rPr>
        <w:t>.创新产品参加的项目</w:t>
      </w:r>
    </w:p>
    <w:p w14:paraId="3EE21729">
      <w:pPr>
        <w:snapToGrid w:val="0"/>
        <w:spacing w:line="360" w:lineRule="auto"/>
        <w:ind w:firstLine="420" w:firstLineChars="200"/>
        <w:rPr>
          <w:rFonts w:hint="eastAsia" w:ascii="宋体" w:hAnsi="宋体" w:cs="宋体"/>
          <w:szCs w:val="21"/>
        </w:rPr>
      </w:pPr>
      <w:r>
        <w:rPr>
          <w:rFonts w:hint="eastAsia" w:ascii="宋体" w:hAnsi="宋体" w:cs="宋体"/>
          <w:szCs w:val="21"/>
        </w:rPr>
        <w:t>根据《政府采购支持创新产品和服务实施细则》（晋财购【2019】19号）第十三条规定，对符合创新要求的货物或服务的报价给予6%的扣除，用扣除后的价格参加评审；供应商投报创新产品或创新服务的，需在响应文件中提供《山西省创新产品和服务推荐清单》，并填写《创新产品或创新服务明细表》；创新产品或创新服务的价格折扣政策可与其他政府采购政策叠加。</w:t>
      </w:r>
    </w:p>
    <w:p w14:paraId="5D4E8445">
      <w:pPr>
        <w:snapToGrid w:val="0"/>
        <w:spacing w:line="360" w:lineRule="auto"/>
        <w:ind w:firstLine="420" w:firstLineChars="200"/>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1</w:t>
      </w:r>
      <w:r>
        <w:rPr>
          <w:rFonts w:hint="eastAsia" w:ascii="宋体" w:hAnsi="宋体" w:cs="宋体"/>
          <w:szCs w:val="21"/>
        </w:rPr>
        <w:t>.商品包装和快递包装</w:t>
      </w:r>
    </w:p>
    <w:p w14:paraId="03F1BEC8">
      <w:pPr>
        <w:snapToGrid w:val="0"/>
        <w:spacing w:line="360" w:lineRule="auto"/>
        <w:ind w:firstLine="420" w:firstLineChars="200"/>
        <w:rPr>
          <w:rFonts w:hint="eastAsia" w:ascii="宋体" w:hAnsi="宋体" w:cs="宋体"/>
          <w:szCs w:val="21"/>
        </w:rPr>
      </w:pPr>
      <w:r>
        <w:rPr>
          <w:rFonts w:hint="eastAsia" w:ascii="宋体" w:hAnsi="宋体" w:cs="宋体"/>
          <w:szCs w:val="21"/>
        </w:rPr>
        <w:t>本文件</w:t>
      </w:r>
      <w:r>
        <w:rPr>
          <w:rFonts w:hint="eastAsia" w:ascii="宋体" w:hAnsi="宋体" w:cs="宋体"/>
          <w:szCs w:val="21"/>
          <w:lang w:val="en-US" w:eastAsia="zh-CN"/>
        </w:rPr>
        <w:t>如</w:t>
      </w:r>
      <w:r>
        <w:rPr>
          <w:rFonts w:hint="eastAsia" w:ascii="宋体" w:hAnsi="宋体" w:cs="宋体"/>
          <w:szCs w:val="21"/>
        </w:rPr>
        <w:t>列出商品包装和快递包装要求的，供应商需填写商品包装和快递包装承诺函，承诺商品包装符合《商品包装政府采购需求标准（试行）》，快递包装符合《快递包装政府采购需求标准（试行）》。</w:t>
      </w:r>
    </w:p>
    <w:p w14:paraId="6DC0B6A0">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52.政府绿色采购有关事项</w:t>
      </w:r>
    </w:p>
    <w:p w14:paraId="61CD9EE9">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52.1依据《山西省财政厅关于进一步加强政府绿色采购有关事项的通知》，</w:t>
      </w:r>
      <w:r>
        <w:rPr>
          <w:rFonts w:hint="eastAsia" w:ascii="宋体" w:hAnsi="宋体" w:cs="宋体"/>
          <w:szCs w:val="21"/>
        </w:rPr>
        <w:t>对实施强制采购或执行</w:t>
      </w:r>
      <w:r>
        <w:rPr>
          <w:rFonts w:hint="eastAsia" w:ascii="宋体" w:hAnsi="宋体" w:cs="宋体"/>
          <w:szCs w:val="21"/>
          <w:lang w:val="en-US" w:eastAsia="zh-CN"/>
        </w:rPr>
        <w:t>强制性绿色采购标准的品目，不接受非强制采购产品。</w:t>
      </w:r>
    </w:p>
    <w:p w14:paraId="52E6F986">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52.2关于绿色建材：本项目中涉及的建筑材料属于《绿色建筑和绿色建材政府采购需求标准(2025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投标人提供建材产品符合需求标准的证明性文件，包括国家统一推行的绿色建材产品认证证书，或符合需求标准的有效检测报告等，否则，不予认可。</w:t>
      </w:r>
    </w:p>
    <w:p w14:paraId="3D55B871">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52.3对于优先采购的绿色产品，给予4%的价格扣除，用扣除后的价格参与评审。对中小微企业，严格落实政府采购优惠政策，同时享受绿色采购政策的价格扣除等评审优惠措施，分别计算，叠加执行。</w:t>
      </w:r>
    </w:p>
    <w:p w14:paraId="00311191">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52.4前述建筑材料，投标人应在材料进场时提供建材产品符合需求标准的证明性文件，包括国家统一推行的绿色建材产品认证证书，或符合需求标准的有效检测报告等。投标人应在投标文件中提供承诺书。</w:t>
      </w:r>
    </w:p>
    <w:p w14:paraId="591A808C">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52.5绿色建筑和绿色建材政府采购需求标准（2025年版）原文链接（https://www.gov.cn/zhengce/zhengceku/202501/P020250111596858618141.docx）</w:t>
      </w:r>
    </w:p>
    <w:p w14:paraId="044FF527">
      <w:pPr>
        <w:snapToGrid w:val="0"/>
        <w:spacing w:line="360" w:lineRule="auto"/>
        <w:ind w:firstLine="420" w:firstLineChars="200"/>
        <w:rPr>
          <w:rFonts w:hint="eastAsia" w:ascii="宋体" w:hAnsi="宋体" w:cs="宋体"/>
          <w:szCs w:val="21"/>
        </w:rPr>
      </w:pPr>
    </w:p>
    <w:p w14:paraId="4582A8B2">
      <w:pPr>
        <w:snapToGrid w:val="0"/>
        <w:spacing w:line="360" w:lineRule="auto"/>
        <w:ind w:firstLine="420" w:firstLineChars="200"/>
        <w:rPr>
          <w:rFonts w:hint="eastAsia" w:ascii="宋体" w:hAnsi="宋体" w:cs="宋体"/>
          <w:szCs w:val="21"/>
        </w:rPr>
      </w:pPr>
    </w:p>
    <w:p w14:paraId="408E9A7E">
      <w:pPr>
        <w:overflowPunct w:val="0"/>
        <w:topLinePunct/>
        <w:autoSpaceDN w:val="0"/>
        <w:adjustRightInd w:val="0"/>
        <w:snapToGrid w:val="0"/>
        <w:spacing w:line="360" w:lineRule="auto"/>
        <w:ind w:firstLine="482"/>
        <w:jc w:val="center"/>
        <w:outlineLvl w:val="0"/>
        <w:rPr>
          <w:b/>
          <w:kern w:val="0"/>
          <w:sz w:val="24"/>
        </w:rPr>
      </w:pPr>
      <w:r>
        <w:rPr>
          <w:rFonts w:hint="eastAsia" w:ascii="宋体" w:hAnsi="宋体" w:cs="宋体"/>
          <w:b/>
          <w:bCs/>
          <w:snapToGrid w:val="0"/>
          <w:kern w:val="0"/>
          <w:szCs w:val="21"/>
        </w:rPr>
        <w:br w:type="page"/>
      </w:r>
      <w:bookmarkStart w:id="47" w:name="_Toc130910231"/>
      <w:r>
        <w:rPr>
          <w:b/>
          <w:bCs/>
          <w:snapToGrid w:val="0"/>
          <w:kern w:val="0"/>
          <w:sz w:val="30"/>
          <w:szCs w:val="30"/>
        </w:rPr>
        <w:t>第四部分  评审标准和评定方法</w:t>
      </w:r>
      <w:bookmarkEnd w:id="47"/>
    </w:p>
    <w:p w14:paraId="39C9A7D8">
      <w:pPr>
        <w:snapToGrid w:val="0"/>
        <w:spacing w:line="360" w:lineRule="auto"/>
        <w:ind w:firstLine="482" w:firstLineChars="200"/>
        <w:jc w:val="left"/>
        <w:rPr>
          <w:b/>
          <w:kern w:val="0"/>
          <w:sz w:val="24"/>
        </w:rPr>
      </w:pPr>
      <w:r>
        <w:rPr>
          <w:b/>
          <w:kern w:val="0"/>
          <w:sz w:val="24"/>
        </w:rPr>
        <w:t>一、资格性审查要求</w:t>
      </w:r>
    </w:p>
    <w:tbl>
      <w:tblPr>
        <w:tblStyle w:val="39"/>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63"/>
        <w:gridCol w:w="2187"/>
        <w:gridCol w:w="4901"/>
      </w:tblGrid>
      <w:tr w14:paraId="0F84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1" w:type="dxa"/>
            <w:vAlign w:val="center"/>
          </w:tcPr>
          <w:p w14:paraId="0838DBAB">
            <w:pPr>
              <w:keepNext w:val="0"/>
              <w:keepLines w:val="0"/>
              <w:suppressLineNumbers w:val="0"/>
              <w:spacing w:before="0" w:beforeAutospacing="0" w:after="0" w:afterAutospacing="0" w:line="400" w:lineRule="exact"/>
              <w:ind w:left="0" w:right="0"/>
              <w:jc w:val="center"/>
              <w:rPr>
                <w:rFonts w:hint="default" w:cs="宋体"/>
              </w:rPr>
            </w:pPr>
            <w:r>
              <w:rPr>
                <w:rFonts w:hint="eastAsia" w:cs="宋体"/>
              </w:rPr>
              <w:t>序号</w:t>
            </w:r>
          </w:p>
        </w:tc>
        <w:tc>
          <w:tcPr>
            <w:tcW w:w="1363" w:type="dxa"/>
            <w:vAlign w:val="center"/>
          </w:tcPr>
          <w:p w14:paraId="084FEC91">
            <w:pPr>
              <w:keepNext w:val="0"/>
              <w:keepLines w:val="0"/>
              <w:suppressLineNumbers w:val="0"/>
              <w:spacing w:before="0" w:beforeAutospacing="0" w:after="0" w:afterAutospacing="0" w:line="400" w:lineRule="exact"/>
              <w:ind w:left="0" w:right="0"/>
              <w:jc w:val="center"/>
              <w:rPr>
                <w:rFonts w:hint="default" w:cs="宋体"/>
              </w:rPr>
            </w:pPr>
            <w:r>
              <w:rPr>
                <w:rFonts w:hint="eastAsia" w:cs="宋体"/>
              </w:rPr>
              <w:t>类型</w:t>
            </w:r>
          </w:p>
        </w:tc>
        <w:tc>
          <w:tcPr>
            <w:tcW w:w="2187" w:type="dxa"/>
            <w:vAlign w:val="center"/>
          </w:tcPr>
          <w:p w14:paraId="7D33280D">
            <w:pPr>
              <w:keepNext w:val="0"/>
              <w:keepLines w:val="0"/>
              <w:suppressLineNumbers w:val="0"/>
              <w:spacing w:before="0" w:beforeAutospacing="0" w:after="0" w:afterAutospacing="0" w:line="400" w:lineRule="exact"/>
              <w:ind w:left="0" w:right="0"/>
              <w:jc w:val="center"/>
              <w:rPr>
                <w:rFonts w:hint="default" w:cs="宋体"/>
              </w:rPr>
            </w:pPr>
            <w:r>
              <w:rPr>
                <w:rFonts w:hint="eastAsia" w:cs="宋体"/>
              </w:rPr>
              <w:t>审查要求</w:t>
            </w:r>
          </w:p>
        </w:tc>
        <w:tc>
          <w:tcPr>
            <w:tcW w:w="4901" w:type="dxa"/>
            <w:vAlign w:val="center"/>
          </w:tcPr>
          <w:p w14:paraId="2E946F76">
            <w:pPr>
              <w:keepNext w:val="0"/>
              <w:keepLines w:val="0"/>
              <w:suppressLineNumbers w:val="0"/>
              <w:spacing w:before="0" w:beforeAutospacing="0" w:after="0" w:afterAutospacing="0" w:line="400" w:lineRule="exact"/>
              <w:ind w:left="0" w:right="0"/>
              <w:jc w:val="center"/>
              <w:rPr>
                <w:rFonts w:hint="default" w:cs="宋体"/>
              </w:rPr>
            </w:pPr>
            <w:r>
              <w:rPr>
                <w:rFonts w:hint="eastAsia" w:cs="宋体"/>
              </w:rPr>
              <w:t>要求说明</w:t>
            </w:r>
          </w:p>
        </w:tc>
      </w:tr>
      <w:tr w14:paraId="06A4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731" w:type="dxa"/>
            <w:vAlign w:val="center"/>
          </w:tcPr>
          <w:p w14:paraId="76ED806C">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1</w:t>
            </w:r>
          </w:p>
        </w:tc>
        <w:tc>
          <w:tcPr>
            <w:tcW w:w="1363" w:type="dxa"/>
            <w:vAlign w:val="center"/>
          </w:tcPr>
          <w:p w14:paraId="1064AEFE">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营业执照</w:t>
            </w:r>
          </w:p>
        </w:tc>
        <w:tc>
          <w:tcPr>
            <w:tcW w:w="2187" w:type="dxa"/>
            <w:vAlign w:val="center"/>
          </w:tcPr>
          <w:p w14:paraId="0199EE37">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具有独立承担民事责任的能力</w:t>
            </w:r>
          </w:p>
        </w:tc>
        <w:tc>
          <w:tcPr>
            <w:tcW w:w="4901" w:type="dxa"/>
            <w:vAlign w:val="center"/>
          </w:tcPr>
          <w:p w14:paraId="09546057">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提供供应商信用承诺书。</w:t>
            </w:r>
          </w:p>
          <w:p w14:paraId="0500B178">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以上证明材料须符合要求、有效、完整。否则，响应无效。</w:t>
            </w:r>
          </w:p>
        </w:tc>
      </w:tr>
      <w:tr w14:paraId="187C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731" w:type="dxa"/>
            <w:vAlign w:val="center"/>
          </w:tcPr>
          <w:p w14:paraId="7F7D21C4">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2</w:t>
            </w:r>
          </w:p>
        </w:tc>
        <w:tc>
          <w:tcPr>
            <w:tcW w:w="1363" w:type="dxa"/>
            <w:vAlign w:val="center"/>
          </w:tcPr>
          <w:p w14:paraId="7E856A60">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财务报告</w:t>
            </w:r>
          </w:p>
        </w:tc>
        <w:tc>
          <w:tcPr>
            <w:tcW w:w="2187" w:type="dxa"/>
            <w:vAlign w:val="center"/>
          </w:tcPr>
          <w:p w14:paraId="5F4EEB5F">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具有良好的商业信誉和健全的财务会计制度</w:t>
            </w:r>
          </w:p>
        </w:tc>
        <w:tc>
          <w:tcPr>
            <w:tcW w:w="4901" w:type="dxa"/>
            <w:vAlign w:val="center"/>
          </w:tcPr>
          <w:p w14:paraId="71A87725">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提供供应商信用承诺书。</w:t>
            </w:r>
          </w:p>
          <w:p w14:paraId="66EFCC43">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以上证明材料须符合要求、有效、完整。否则，响应无效。</w:t>
            </w:r>
          </w:p>
        </w:tc>
      </w:tr>
      <w:tr w14:paraId="7D29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731" w:type="dxa"/>
            <w:vAlign w:val="center"/>
          </w:tcPr>
          <w:p w14:paraId="6A811AF7">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3</w:t>
            </w:r>
          </w:p>
        </w:tc>
        <w:tc>
          <w:tcPr>
            <w:tcW w:w="1363" w:type="dxa"/>
            <w:vAlign w:val="center"/>
          </w:tcPr>
          <w:p w14:paraId="75F457CF">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基本资质</w:t>
            </w:r>
          </w:p>
        </w:tc>
        <w:tc>
          <w:tcPr>
            <w:tcW w:w="2187" w:type="dxa"/>
            <w:vAlign w:val="center"/>
          </w:tcPr>
          <w:p w14:paraId="39D9977C">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具有履行合同所必需的设备和专业技术能力</w:t>
            </w:r>
          </w:p>
        </w:tc>
        <w:tc>
          <w:tcPr>
            <w:tcW w:w="4901" w:type="dxa"/>
            <w:vAlign w:val="center"/>
          </w:tcPr>
          <w:p w14:paraId="6B95507A">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提供供应商信用承诺书。</w:t>
            </w:r>
          </w:p>
          <w:p w14:paraId="5A3D4FC1">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以上证明材料须符合要求、有效、完整。否则，响应无效。</w:t>
            </w:r>
          </w:p>
        </w:tc>
      </w:tr>
      <w:tr w14:paraId="1D8A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31" w:type="dxa"/>
            <w:vAlign w:val="center"/>
          </w:tcPr>
          <w:p w14:paraId="3E2B569E">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4</w:t>
            </w:r>
          </w:p>
        </w:tc>
        <w:tc>
          <w:tcPr>
            <w:tcW w:w="1363" w:type="dxa"/>
            <w:vAlign w:val="center"/>
          </w:tcPr>
          <w:p w14:paraId="1FA6D26D">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基本资质</w:t>
            </w:r>
          </w:p>
        </w:tc>
        <w:tc>
          <w:tcPr>
            <w:tcW w:w="2187" w:type="dxa"/>
            <w:vAlign w:val="center"/>
          </w:tcPr>
          <w:p w14:paraId="5DE37012">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有依法缴纳税收和社会保障资金的良好记录</w:t>
            </w:r>
          </w:p>
        </w:tc>
        <w:tc>
          <w:tcPr>
            <w:tcW w:w="4901" w:type="dxa"/>
            <w:vAlign w:val="center"/>
          </w:tcPr>
          <w:p w14:paraId="794F3F86">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提供供应商信用承诺书。</w:t>
            </w:r>
          </w:p>
          <w:p w14:paraId="7044E17A">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以上证明材料须符合要求、有效、完整。否则，响应无效。</w:t>
            </w:r>
          </w:p>
        </w:tc>
      </w:tr>
      <w:tr w14:paraId="0D0D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731" w:type="dxa"/>
            <w:vAlign w:val="center"/>
          </w:tcPr>
          <w:p w14:paraId="765D5A15">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5</w:t>
            </w:r>
          </w:p>
        </w:tc>
        <w:tc>
          <w:tcPr>
            <w:tcW w:w="1363" w:type="dxa"/>
            <w:vAlign w:val="center"/>
          </w:tcPr>
          <w:p w14:paraId="7655D641">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基本资质</w:t>
            </w:r>
          </w:p>
        </w:tc>
        <w:tc>
          <w:tcPr>
            <w:tcW w:w="2187" w:type="dxa"/>
            <w:vAlign w:val="center"/>
          </w:tcPr>
          <w:p w14:paraId="56097AEA">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参加政府采购活动前三年内，在经营活动中没有重大违法记录</w:t>
            </w:r>
          </w:p>
        </w:tc>
        <w:tc>
          <w:tcPr>
            <w:tcW w:w="4901" w:type="dxa"/>
            <w:vAlign w:val="center"/>
          </w:tcPr>
          <w:p w14:paraId="44BD5439">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提供供应商信用承诺书。</w:t>
            </w:r>
          </w:p>
          <w:p w14:paraId="2E54FA28">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以上证明材料须符合要求、有效、完整。否则，响应无效。</w:t>
            </w:r>
          </w:p>
        </w:tc>
      </w:tr>
      <w:tr w14:paraId="740E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731" w:type="dxa"/>
            <w:vAlign w:val="center"/>
          </w:tcPr>
          <w:p w14:paraId="5D45B31A">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6</w:t>
            </w:r>
          </w:p>
        </w:tc>
        <w:tc>
          <w:tcPr>
            <w:tcW w:w="1363" w:type="dxa"/>
            <w:vAlign w:val="center"/>
          </w:tcPr>
          <w:p w14:paraId="55F4C5FC">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基本资质</w:t>
            </w:r>
          </w:p>
        </w:tc>
        <w:tc>
          <w:tcPr>
            <w:tcW w:w="2187" w:type="dxa"/>
            <w:vAlign w:val="center"/>
          </w:tcPr>
          <w:p w14:paraId="2A5C30B6">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对供应商提供的廉洁自律承诺书的符合性、完整性进行审查</w:t>
            </w:r>
          </w:p>
        </w:tc>
        <w:tc>
          <w:tcPr>
            <w:tcW w:w="4901" w:type="dxa"/>
            <w:vAlign w:val="center"/>
          </w:tcPr>
          <w:p w14:paraId="2DC579A1">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提供供应商廉洁自律承诺书；</w:t>
            </w:r>
          </w:p>
          <w:p w14:paraId="0BD7E238">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以上证明材料须符合要求、有效、完整。否则，响应无效。</w:t>
            </w:r>
          </w:p>
        </w:tc>
      </w:tr>
      <w:tr w14:paraId="510C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vAlign w:val="center"/>
          </w:tcPr>
          <w:p w14:paraId="5F9A16F6">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1363" w:type="dxa"/>
            <w:vAlign w:val="center"/>
          </w:tcPr>
          <w:p w14:paraId="356FB4E8">
            <w:pPr>
              <w:keepNext w:val="0"/>
              <w:keepLines w:val="0"/>
              <w:suppressLineNumbers w:val="0"/>
              <w:spacing w:before="0" w:beforeAutospacing="0" w:after="0" w:afterAutospacing="0" w:line="360" w:lineRule="auto"/>
              <w:ind w:left="0" w:leftChars="0" w:right="0" w:rightChars="0"/>
              <w:jc w:val="center"/>
              <w:rPr>
                <w:rFonts w:hint="eastAsia" w:ascii="宋体" w:hAnsi="宋体" w:cs="宋体"/>
                <w:sz w:val="24"/>
              </w:rPr>
            </w:pPr>
            <w:r>
              <w:rPr>
                <w:rFonts w:hint="eastAsia" w:ascii="宋体" w:hAnsi="宋体" w:cs="宋体"/>
                <w:sz w:val="24"/>
              </w:rPr>
              <w:t>采购政策</w:t>
            </w:r>
          </w:p>
        </w:tc>
        <w:tc>
          <w:tcPr>
            <w:tcW w:w="2187" w:type="dxa"/>
            <w:vAlign w:val="center"/>
          </w:tcPr>
          <w:p w14:paraId="197C0472">
            <w:pPr>
              <w:keepNext w:val="0"/>
              <w:keepLines w:val="0"/>
              <w:suppressLineNumbers w:val="0"/>
              <w:spacing w:before="0" w:beforeAutospacing="0" w:after="0" w:afterAutospacing="0" w:line="360" w:lineRule="auto"/>
              <w:ind w:left="0" w:leftChars="0" w:right="0" w:rightChars="0"/>
              <w:jc w:val="left"/>
              <w:rPr>
                <w:rFonts w:hint="eastAsia" w:ascii="宋体" w:hAnsi="宋体" w:cs="宋体"/>
                <w:sz w:val="24"/>
              </w:rPr>
            </w:pPr>
            <w:r>
              <w:rPr>
                <w:rFonts w:hint="eastAsia" w:ascii="宋体" w:hAnsi="宋体" w:cs="宋体"/>
                <w:sz w:val="24"/>
              </w:rPr>
              <w:t>供应商应为中小企业</w:t>
            </w:r>
          </w:p>
        </w:tc>
        <w:tc>
          <w:tcPr>
            <w:tcW w:w="4901" w:type="dxa"/>
            <w:vAlign w:val="center"/>
          </w:tcPr>
          <w:p w14:paraId="0F43E4EF">
            <w:pPr>
              <w:keepNext w:val="0"/>
              <w:keepLines w:val="0"/>
              <w:suppressLineNumbers w:val="0"/>
              <w:spacing w:before="0" w:beforeAutospacing="0" w:after="0" w:afterAutospacing="0" w:line="360" w:lineRule="auto"/>
              <w:ind w:left="0" w:leftChars="0" w:right="0" w:rightChars="0"/>
              <w:jc w:val="left"/>
              <w:rPr>
                <w:rFonts w:hint="eastAsia" w:ascii="宋体" w:hAnsi="宋体" w:cs="宋体"/>
                <w:sz w:val="24"/>
                <w:lang w:eastAsia="zh-CN"/>
              </w:rPr>
            </w:pPr>
            <w:r>
              <w:rPr>
                <w:rFonts w:hint="eastAsia" w:ascii="宋体" w:hAnsi="宋体" w:cs="宋体"/>
                <w:sz w:val="24"/>
              </w:rPr>
              <w:t>提供《中小企业声明函》</w:t>
            </w:r>
            <w:r>
              <w:rPr>
                <w:rFonts w:hint="eastAsia" w:ascii="宋体" w:hAnsi="宋体" w:cs="宋体"/>
                <w:sz w:val="24"/>
                <w:lang w:eastAsia="zh-CN"/>
              </w:rPr>
              <w:t>；</w:t>
            </w:r>
          </w:p>
          <w:p w14:paraId="706AECD2">
            <w:pPr>
              <w:keepNext w:val="0"/>
              <w:keepLines w:val="0"/>
              <w:suppressLineNumbers w:val="0"/>
              <w:spacing w:before="0" w:beforeAutospacing="0" w:after="0" w:afterAutospacing="0" w:line="360" w:lineRule="auto"/>
              <w:ind w:left="0" w:leftChars="0" w:right="0" w:rightChars="0"/>
              <w:jc w:val="left"/>
              <w:rPr>
                <w:rFonts w:hint="eastAsia" w:ascii="宋体" w:hAnsi="宋体" w:cs="宋体"/>
                <w:sz w:val="24"/>
              </w:rPr>
            </w:pPr>
            <w:r>
              <w:rPr>
                <w:rFonts w:hint="eastAsia" w:ascii="宋体" w:hAnsi="宋体" w:cs="宋体"/>
                <w:sz w:val="24"/>
              </w:rPr>
              <w:t>以上证明材料须符合要求、有效、完整。否则，响应无效。</w:t>
            </w:r>
          </w:p>
        </w:tc>
      </w:tr>
      <w:tr w14:paraId="0111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vAlign w:val="center"/>
          </w:tcPr>
          <w:p w14:paraId="5E3C6C9B">
            <w:pPr>
              <w:keepNext w:val="0"/>
              <w:keepLines w:val="0"/>
              <w:suppressLineNumbers w:val="0"/>
              <w:spacing w:before="0" w:beforeAutospacing="0" w:after="0" w:afterAutospacing="0" w:line="360" w:lineRule="auto"/>
              <w:ind w:left="0" w:leftChars="0" w:right="0" w:rightChars="0"/>
              <w:jc w:val="center"/>
              <w:rPr>
                <w:rFonts w:hint="eastAsia" w:ascii="宋体" w:hAnsi="宋体" w:cs="宋体"/>
                <w:sz w:val="24"/>
                <w:lang w:val="en-US" w:eastAsia="zh-CN"/>
              </w:rPr>
            </w:pPr>
            <w:r>
              <w:rPr>
                <w:rFonts w:hint="eastAsia" w:ascii="宋体" w:hAnsi="宋体" w:cs="宋体"/>
                <w:sz w:val="24"/>
                <w:lang w:val="en-US" w:eastAsia="zh-CN"/>
              </w:rPr>
              <w:t>8</w:t>
            </w:r>
          </w:p>
        </w:tc>
        <w:tc>
          <w:tcPr>
            <w:tcW w:w="1363" w:type="dxa"/>
            <w:vAlign w:val="center"/>
          </w:tcPr>
          <w:p w14:paraId="41A51186">
            <w:pPr>
              <w:keepNext w:val="0"/>
              <w:keepLines w:val="0"/>
              <w:suppressLineNumbers w:val="0"/>
              <w:spacing w:before="0" w:beforeAutospacing="0" w:after="0" w:afterAutospacing="0" w:line="360" w:lineRule="auto"/>
              <w:ind w:left="0" w:leftChars="0" w:right="0" w:rightChars="0"/>
              <w:jc w:val="center"/>
              <w:rPr>
                <w:rFonts w:hint="eastAsia" w:ascii="宋体" w:hAnsi="宋体" w:cs="宋体"/>
                <w:sz w:val="24"/>
              </w:rPr>
            </w:pPr>
            <w:r>
              <w:rPr>
                <w:rFonts w:hint="eastAsia" w:ascii="宋体" w:hAnsi="宋体" w:cs="宋体"/>
                <w:sz w:val="24"/>
              </w:rPr>
              <w:t>基本资质</w:t>
            </w:r>
          </w:p>
        </w:tc>
        <w:tc>
          <w:tcPr>
            <w:tcW w:w="2187" w:type="dxa"/>
            <w:vAlign w:val="center"/>
          </w:tcPr>
          <w:p w14:paraId="45D4E281">
            <w:pPr>
              <w:keepNext w:val="0"/>
              <w:keepLines w:val="0"/>
              <w:suppressLineNumbers w:val="0"/>
              <w:spacing w:before="0" w:beforeAutospacing="0" w:after="0" w:afterAutospacing="0" w:line="360" w:lineRule="auto"/>
              <w:ind w:left="0" w:leftChars="0" w:right="0" w:rightChars="0"/>
              <w:jc w:val="left"/>
              <w:rPr>
                <w:rFonts w:hint="eastAsia" w:ascii="宋体" w:hAnsi="宋体" w:cs="宋体"/>
                <w:sz w:val="24"/>
              </w:rPr>
            </w:pPr>
            <w:r>
              <w:rPr>
                <w:rFonts w:hint="eastAsia" w:ascii="宋体" w:hAnsi="宋体" w:cs="宋体"/>
                <w:sz w:val="24"/>
              </w:rPr>
              <w:t>对供应商提交的磋商保证金凭证进行审查</w:t>
            </w:r>
          </w:p>
        </w:tc>
        <w:tc>
          <w:tcPr>
            <w:tcW w:w="4901" w:type="dxa"/>
            <w:vAlign w:val="top"/>
          </w:tcPr>
          <w:p w14:paraId="24E129EE">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提供磋商保证金提交凭据；</w:t>
            </w:r>
          </w:p>
          <w:p w14:paraId="4D132287">
            <w:pPr>
              <w:keepNext w:val="0"/>
              <w:keepLines w:val="0"/>
              <w:suppressLineNumbers w:val="0"/>
              <w:spacing w:before="0" w:beforeAutospacing="0" w:after="0" w:afterAutospacing="0" w:line="360" w:lineRule="auto"/>
              <w:ind w:left="0" w:leftChars="0" w:right="0" w:rightChars="0"/>
              <w:jc w:val="left"/>
              <w:rPr>
                <w:rFonts w:hint="eastAsia" w:ascii="宋体" w:hAnsi="宋体" w:cs="宋体"/>
                <w:sz w:val="24"/>
              </w:rPr>
            </w:pPr>
            <w:r>
              <w:rPr>
                <w:rFonts w:hint="eastAsia" w:ascii="宋体" w:hAnsi="宋体" w:cs="宋体"/>
                <w:sz w:val="24"/>
              </w:rPr>
              <w:t>磋商保证金须按照磋商文件前附表要求在递交响应文件截止时间前足额提交、加盖电子CA章。否则，响应无效。</w:t>
            </w:r>
          </w:p>
        </w:tc>
      </w:tr>
      <w:tr w14:paraId="1012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vAlign w:val="center"/>
          </w:tcPr>
          <w:p w14:paraId="739E6E52">
            <w:pPr>
              <w:keepNext w:val="0"/>
              <w:keepLines w:val="0"/>
              <w:suppressLineNumbers w:val="0"/>
              <w:spacing w:before="0" w:beforeAutospacing="0" w:after="0" w:afterAutospacing="0" w:line="360" w:lineRule="auto"/>
              <w:ind w:left="0" w:leftChars="0" w:right="0" w:rightChars="0"/>
              <w:jc w:val="center"/>
              <w:rPr>
                <w:rFonts w:hint="default" w:ascii="宋体" w:hAnsi="宋体" w:cs="宋体"/>
                <w:sz w:val="24"/>
                <w:lang w:val="en-US" w:eastAsia="zh-CN"/>
              </w:rPr>
            </w:pPr>
            <w:r>
              <w:rPr>
                <w:rFonts w:hint="eastAsia" w:ascii="宋体" w:hAnsi="宋体" w:cs="宋体"/>
                <w:sz w:val="24"/>
                <w:lang w:val="en-US" w:eastAsia="zh-CN"/>
              </w:rPr>
              <w:t>9</w:t>
            </w:r>
          </w:p>
        </w:tc>
        <w:tc>
          <w:tcPr>
            <w:tcW w:w="1363" w:type="dxa"/>
            <w:vAlign w:val="center"/>
          </w:tcPr>
          <w:p w14:paraId="4622EA2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lang w:val="en-US" w:eastAsia="zh-CN"/>
              </w:rPr>
            </w:pPr>
            <w:r>
              <w:rPr>
                <w:rFonts w:hint="eastAsia" w:ascii="宋体" w:hAnsi="宋体" w:cs="宋体"/>
                <w:sz w:val="24"/>
                <w:lang w:val="en-US" w:eastAsia="zh-CN"/>
              </w:rPr>
              <w:t>其他</w:t>
            </w:r>
          </w:p>
        </w:tc>
        <w:tc>
          <w:tcPr>
            <w:tcW w:w="2187" w:type="dxa"/>
            <w:vAlign w:val="center"/>
          </w:tcPr>
          <w:p w14:paraId="74D198BD">
            <w:pPr>
              <w:keepNext w:val="0"/>
              <w:keepLines w:val="0"/>
              <w:suppressLineNumbers w:val="0"/>
              <w:spacing w:before="0" w:beforeAutospacing="0" w:after="0" w:afterAutospacing="0" w:line="360" w:lineRule="auto"/>
              <w:ind w:left="0" w:leftChars="0" w:right="0" w:rightChars="0"/>
              <w:jc w:val="left"/>
              <w:rPr>
                <w:rFonts w:hint="eastAsia" w:ascii="宋体" w:hAnsi="宋体" w:cs="宋体"/>
                <w:sz w:val="24"/>
              </w:rPr>
            </w:pPr>
            <w:r>
              <w:rPr>
                <w:rFonts w:hint="eastAsia" w:ascii="宋体" w:hAnsi="宋体" w:cs="宋体"/>
                <w:sz w:val="24"/>
              </w:rPr>
              <w:t>供应商认为需提交的其他资质</w:t>
            </w:r>
          </w:p>
        </w:tc>
        <w:tc>
          <w:tcPr>
            <w:tcW w:w="4901" w:type="dxa"/>
            <w:vAlign w:val="top"/>
          </w:tcPr>
          <w:p w14:paraId="5A4311DB">
            <w:pPr>
              <w:keepNext w:val="0"/>
              <w:keepLines w:val="0"/>
              <w:suppressLineNumbers w:val="0"/>
              <w:spacing w:before="0" w:beforeAutospacing="0" w:after="0" w:afterAutospacing="0" w:line="360" w:lineRule="auto"/>
              <w:ind w:left="0" w:leftChars="0" w:right="0" w:rightChars="0"/>
              <w:jc w:val="left"/>
              <w:rPr>
                <w:rFonts w:hint="default" w:ascii="宋体" w:hAnsi="宋体" w:eastAsia="宋体" w:cs="宋体"/>
                <w:sz w:val="24"/>
                <w:lang w:val="en-US" w:eastAsia="zh-CN"/>
              </w:rPr>
            </w:pPr>
            <w:r>
              <w:rPr>
                <w:rFonts w:hint="eastAsia" w:ascii="宋体" w:hAnsi="宋体" w:cs="宋体"/>
                <w:sz w:val="24"/>
                <w:lang w:val="en-US" w:eastAsia="zh-CN"/>
              </w:rPr>
              <w:t>提供</w:t>
            </w:r>
            <w:r>
              <w:rPr>
                <w:rFonts w:hint="eastAsia" w:ascii="宋体" w:hAnsi="宋体" w:cs="宋体"/>
                <w:sz w:val="24"/>
              </w:rPr>
              <w:t>供应商认为需提交的其他资质</w:t>
            </w:r>
            <w:r>
              <w:rPr>
                <w:rFonts w:hint="eastAsia" w:ascii="宋体" w:hAnsi="宋体" w:cs="宋体"/>
                <w:sz w:val="24"/>
                <w:lang w:val="en-US" w:eastAsia="zh-CN"/>
              </w:rPr>
              <w:t>类资料，若无此项，请在供应商认为需提交的其他资质项下方填写“无”，并</w:t>
            </w:r>
            <w:r>
              <w:rPr>
                <w:rFonts w:hint="eastAsia" w:ascii="宋体" w:hAnsi="宋体" w:cs="宋体"/>
                <w:sz w:val="24"/>
              </w:rPr>
              <w:t>加盖电子CA章</w:t>
            </w:r>
            <w:r>
              <w:rPr>
                <w:rFonts w:hint="eastAsia" w:ascii="宋体" w:hAnsi="宋体" w:cs="宋体"/>
                <w:sz w:val="24"/>
                <w:lang w:val="en-US" w:eastAsia="zh-CN"/>
              </w:rPr>
              <w:t>上传此页。</w:t>
            </w:r>
          </w:p>
        </w:tc>
      </w:tr>
    </w:tbl>
    <w:p w14:paraId="5C469785">
      <w:pPr>
        <w:spacing w:line="360" w:lineRule="auto"/>
        <w:ind w:firstLine="482"/>
        <w:jc w:val="left"/>
        <w:rPr>
          <w:rFonts w:hint="eastAsia" w:ascii="宋体" w:hAnsi="宋体" w:cs="宋体"/>
          <w:sz w:val="24"/>
        </w:rPr>
      </w:pPr>
      <w:r>
        <w:rPr>
          <w:rFonts w:hint="eastAsia" w:ascii="宋体" w:hAnsi="宋体" w:cs="宋体"/>
          <w:sz w:val="24"/>
        </w:rPr>
        <w:t>说明：除上述内容外，供应商提供的其他材料，不作为资格审查的内容。</w:t>
      </w:r>
    </w:p>
    <w:p w14:paraId="1B2FA9AD">
      <w:pPr>
        <w:snapToGrid w:val="0"/>
        <w:spacing w:line="360" w:lineRule="auto"/>
        <w:ind w:firstLine="241" w:firstLineChars="100"/>
        <w:jc w:val="left"/>
        <w:rPr>
          <w:rFonts w:hint="eastAsia" w:ascii="宋体" w:hAnsi="宋体" w:cs="宋体"/>
          <w:b/>
          <w:sz w:val="24"/>
        </w:rPr>
      </w:pPr>
    </w:p>
    <w:p w14:paraId="0E8D1BF5">
      <w:pPr>
        <w:snapToGrid w:val="0"/>
        <w:spacing w:line="360" w:lineRule="auto"/>
        <w:ind w:firstLine="241" w:firstLineChars="100"/>
        <w:jc w:val="left"/>
        <w:rPr>
          <w:rFonts w:hint="eastAsia" w:ascii="宋体" w:hAnsi="宋体" w:cs="宋体"/>
          <w:b/>
          <w:sz w:val="24"/>
        </w:rPr>
      </w:pPr>
      <w:r>
        <w:rPr>
          <w:rFonts w:hint="eastAsia" w:ascii="宋体" w:hAnsi="宋体" w:cs="宋体"/>
          <w:b/>
          <w:sz w:val="24"/>
        </w:rPr>
        <w:t>二、符合性审查要求</w:t>
      </w:r>
    </w:p>
    <w:tbl>
      <w:tblPr>
        <w:tblStyle w:val="39"/>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342"/>
        <w:gridCol w:w="2467"/>
        <w:gridCol w:w="4764"/>
      </w:tblGrid>
      <w:tr w14:paraId="6987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2" w:type="dxa"/>
            <w:vAlign w:val="center"/>
          </w:tcPr>
          <w:p w14:paraId="183F28E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kern w:val="0"/>
                <w:sz w:val="24"/>
              </w:rPr>
            </w:pPr>
            <w:r>
              <w:rPr>
                <w:rFonts w:hint="eastAsia" w:ascii="宋体" w:hAnsi="宋体" w:cs="宋体"/>
                <w:kern w:val="0"/>
                <w:sz w:val="24"/>
              </w:rPr>
              <w:t>序号</w:t>
            </w:r>
          </w:p>
        </w:tc>
        <w:tc>
          <w:tcPr>
            <w:tcW w:w="1342" w:type="dxa"/>
            <w:vAlign w:val="center"/>
          </w:tcPr>
          <w:p w14:paraId="6A1683D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kern w:val="0"/>
                <w:sz w:val="24"/>
              </w:rPr>
            </w:pPr>
            <w:r>
              <w:rPr>
                <w:rFonts w:hint="eastAsia" w:ascii="宋体" w:hAnsi="宋体" w:cs="宋体"/>
                <w:kern w:val="0"/>
                <w:sz w:val="24"/>
              </w:rPr>
              <w:t>类型</w:t>
            </w:r>
          </w:p>
        </w:tc>
        <w:tc>
          <w:tcPr>
            <w:tcW w:w="2467" w:type="dxa"/>
            <w:vAlign w:val="center"/>
          </w:tcPr>
          <w:p w14:paraId="405D391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kern w:val="0"/>
                <w:sz w:val="24"/>
              </w:rPr>
            </w:pPr>
            <w:r>
              <w:rPr>
                <w:rFonts w:hint="eastAsia" w:ascii="宋体" w:hAnsi="宋体" w:cs="宋体"/>
                <w:kern w:val="0"/>
                <w:sz w:val="24"/>
              </w:rPr>
              <w:t>要求</w:t>
            </w:r>
          </w:p>
        </w:tc>
        <w:tc>
          <w:tcPr>
            <w:tcW w:w="4764" w:type="dxa"/>
            <w:vAlign w:val="center"/>
          </w:tcPr>
          <w:p w14:paraId="774474D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kern w:val="0"/>
                <w:sz w:val="24"/>
              </w:rPr>
            </w:pPr>
            <w:r>
              <w:rPr>
                <w:rFonts w:hint="eastAsia" w:ascii="宋体" w:hAnsi="宋体" w:cs="宋体"/>
                <w:kern w:val="0"/>
                <w:sz w:val="24"/>
              </w:rPr>
              <w:t>要求说明</w:t>
            </w:r>
          </w:p>
        </w:tc>
      </w:tr>
      <w:tr w14:paraId="17E1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02" w:type="dxa"/>
            <w:vAlign w:val="center"/>
          </w:tcPr>
          <w:p w14:paraId="29AE5367">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1</w:t>
            </w:r>
          </w:p>
        </w:tc>
        <w:tc>
          <w:tcPr>
            <w:tcW w:w="1342" w:type="dxa"/>
            <w:vAlign w:val="center"/>
          </w:tcPr>
          <w:p w14:paraId="1E596FE1">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商务</w:t>
            </w:r>
          </w:p>
        </w:tc>
        <w:tc>
          <w:tcPr>
            <w:tcW w:w="2467" w:type="dxa"/>
            <w:vAlign w:val="center"/>
          </w:tcPr>
          <w:p w14:paraId="364E8B3D">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对供应商提供的法定代表人身份证明文件的符合性、完整性进行审查</w:t>
            </w:r>
          </w:p>
        </w:tc>
        <w:tc>
          <w:tcPr>
            <w:tcW w:w="4764" w:type="dxa"/>
            <w:vAlign w:val="center"/>
          </w:tcPr>
          <w:p w14:paraId="0753CA6B">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1.1提供供应商法定代表人身份证明文件；</w:t>
            </w:r>
          </w:p>
          <w:p w14:paraId="03EE31F5">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1.2证明文件须内容完整、签署符合要求、加盖电子CA章。否则，响应无效。</w:t>
            </w:r>
          </w:p>
        </w:tc>
      </w:tr>
      <w:tr w14:paraId="33A0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02" w:type="dxa"/>
            <w:vAlign w:val="center"/>
          </w:tcPr>
          <w:p w14:paraId="6FA1FB10">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2</w:t>
            </w:r>
          </w:p>
        </w:tc>
        <w:tc>
          <w:tcPr>
            <w:tcW w:w="1342" w:type="dxa"/>
            <w:vAlign w:val="center"/>
          </w:tcPr>
          <w:p w14:paraId="7CDF9FBF">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商务</w:t>
            </w:r>
          </w:p>
        </w:tc>
        <w:tc>
          <w:tcPr>
            <w:tcW w:w="2467" w:type="dxa"/>
            <w:vAlign w:val="center"/>
          </w:tcPr>
          <w:p w14:paraId="739DB4D8">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对供应商提供的法定代表人授权委托书证明文件的符合性、完整性进行审查</w:t>
            </w:r>
          </w:p>
        </w:tc>
        <w:tc>
          <w:tcPr>
            <w:tcW w:w="4764" w:type="dxa"/>
            <w:vAlign w:val="center"/>
          </w:tcPr>
          <w:p w14:paraId="133F22D2">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2.1提供法定代表人授权委托书证明材料。</w:t>
            </w:r>
          </w:p>
          <w:p w14:paraId="6A4FE59F">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2.2证明文件须内容完整、签署符合要求、加盖电子CA章。否则，响应无效。</w:t>
            </w:r>
          </w:p>
          <w:p w14:paraId="2623F390">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2.3法定代表人授权委托书按磋商文件要求格式提供且内容完整、有效；</w:t>
            </w:r>
          </w:p>
          <w:p w14:paraId="0BE135D2">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lang w:val="en-US" w:eastAsia="zh-CN"/>
              </w:rPr>
              <w:t>2.4</w:t>
            </w:r>
            <w:r>
              <w:rPr>
                <w:rFonts w:hint="eastAsia" w:ascii="宋体" w:hAnsi="宋体" w:cs="宋体"/>
                <w:sz w:val="24"/>
              </w:rPr>
              <w:t>授权人签署在授权书有效期内并按照磋商文件要求对其进行了签署、盖章。否则，响应无效。</w:t>
            </w:r>
          </w:p>
        </w:tc>
      </w:tr>
      <w:tr w14:paraId="1066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702" w:type="dxa"/>
            <w:vAlign w:val="center"/>
          </w:tcPr>
          <w:p w14:paraId="67608DF9">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3</w:t>
            </w:r>
          </w:p>
        </w:tc>
        <w:tc>
          <w:tcPr>
            <w:tcW w:w="1342" w:type="dxa"/>
            <w:vAlign w:val="center"/>
          </w:tcPr>
          <w:p w14:paraId="1076F0D5">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商务</w:t>
            </w:r>
          </w:p>
        </w:tc>
        <w:tc>
          <w:tcPr>
            <w:tcW w:w="2467" w:type="dxa"/>
            <w:vAlign w:val="center"/>
          </w:tcPr>
          <w:p w14:paraId="6F9513B7">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对供应商提供的磋商函的符合性、完整性进行审查</w:t>
            </w:r>
          </w:p>
        </w:tc>
        <w:tc>
          <w:tcPr>
            <w:tcW w:w="4764" w:type="dxa"/>
            <w:vAlign w:val="center"/>
          </w:tcPr>
          <w:p w14:paraId="72060A18">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3.1提供磋商函；</w:t>
            </w:r>
          </w:p>
          <w:p w14:paraId="715A6E64">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3.2磋商函须内容完整、签署符合要求、加盖电子CA章。否则，响应无效。</w:t>
            </w:r>
          </w:p>
        </w:tc>
      </w:tr>
      <w:tr w14:paraId="201A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02" w:type="dxa"/>
            <w:vAlign w:val="center"/>
          </w:tcPr>
          <w:p w14:paraId="073AC32C">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4</w:t>
            </w:r>
          </w:p>
        </w:tc>
        <w:tc>
          <w:tcPr>
            <w:tcW w:w="1342" w:type="dxa"/>
            <w:vAlign w:val="center"/>
          </w:tcPr>
          <w:p w14:paraId="41D8A7FE">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报价</w:t>
            </w:r>
          </w:p>
        </w:tc>
        <w:tc>
          <w:tcPr>
            <w:tcW w:w="2467" w:type="dxa"/>
            <w:vAlign w:val="center"/>
          </w:tcPr>
          <w:p w14:paraId="4CBFED1D">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对供应商提供的磋商报价一览表的符合性、完整性进行审查</w:t>
            </w:r>
          </w:p>
        </w:tc>
        <w:tc>
          <w:tcPr>
            <w:tcW w:w="4764" w:type="dxa"/>
            <w:vAlign w:val="center"/>
          </w:tcPr>
          <w:p w14:paraId="0CBB1B71">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4.1提供报价一览表；</w:t>
            </w:r>
          </w:p>
          <w:p w14:paraId="1B13F002">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4.2报价一览表审查报价一览表须内容完整、签署符合要求、加盖电子CA章。否则，响应无效。</w:t>
            </w:r>
          </w:p>
          <w:p w14:paraId="04116AF6">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4.3报价一览表存在漏项、缺项、错项；存在有超出本项目最高限价等情形的的，响应无效；</w:t>
            </w:r>
          </w:p>
          <w:p w14:paraId="015C3D31">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4.4报价有可选择或可调整的报价的，响应无效。</w:t>
            </w:r>
          </w:p>
        </w:tc>
      </w:tr>
      <w:tr w14:paraId="46D4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2" w:type="dxa"/>
            <w:vAlign w:val="center"/>
          </w:tcPr>
          <w:p w14:paraId="7DB949CF">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5</w:t>
            </w:r>
          </w:p>
        </w:tc>
        <w:tc>
          <w:tcPr>
            <w:tcW w:w="1342" w:type="dxa"/>
            <w:vAlign w:val="center"/>
          </w:tcPr>
          <w:p w14:paraId="79A62109">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商务</w:t>
            </w:r>
          </w:p>
        </w:tc>
        <w:tc>
          <w:tcPr>
            <w:tcW w:w="2467" w:type="dxa"/>
            <w:vAlign w:val="center"/>
          </w:tcPr>
          <w:p w14:paraId="0D187E0E">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对供应商提供的商务条款响应表的完整性、符合性进行审查</w:t>
            </w:r>
          </w:p>
        </w:tc>
        <w:tc>
          <w:tcPr>
            <w:tcW w:w="4764" w:type="dxa"/>
            <w:vAlign w:val="center"/>
          </w:tcPr>
          <w:p w14:paraId="0A7B123F">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5.1提供商务条款响应表；</w:t>
            </w:r>
          </w:p>
          <w:p w14:paraId="5B7952A7">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5.2响应表须内容完整、签署符合要求、加盖电子CA章。否则，响应无效。</w:t>
            </w:r>
          </w:p>
          <w:p w14:paraId="58C32FFA">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5.3对照本文件第五部分的</w:t>
            </w:r>
            <w:r>
              <w:rPr>
                <w:rFonts w:hint="eastAsia" w:ascii="宋体" w:hAnsi="宋体" w:cs="宋体"/>
                <w:sz w:val="24"/>
                <w:lang w:eastAsia="zh-CN"/>
              </w:rPr>
              <w:t>“</w:t>
            </w:r>
            <w:r>
              <w:rPr>
                <w:rFonts w:hint="eastAsia" w:ascii="宋体" w:hAnsi="宋体" w:cs="宋体"/>
                <w:sz w:val="24"/>
                <w:lang w:val="en-US" w:eastAsia="zh-CN"/>
              </w:rPr>
              <w:t>商务要求”中</w:t>
            </w:r>
            <w:r>
              <w:rPr>
                <w:rFonts w:hint="eastAsia" w:hAnsi="宋体"/>
                <w:kern w:val="0"/>
                <w:sz w:val="24"/>
                <w:lang w:eastAsia="zh-CN"/>
              </w:rPr>
              <w:t>合同履约期限</w:t>
            </w:r>
            <w:r>
              <w:rPr>
                <w:rFonts w:hint="eastAsia" w:ascii="宋体" w:hAnsi="宋体" w:cs="宋体"/>
                <w:sz w:val="24"/>
              </w:rPr>
              <w:t>、</w:t>
            </w:r>
            <w:r>
              <w:rPr>
                <w:rFonts w:hint="eastAsia" w:hAnsi="宋体"/>
                <w:kern w:val="0"/>
                <w:sz w:val="24"/>
              </w:rPr>
              <w:t>服务地点</w:t>
            </w:r>
            <w:r>
              <w:rPr>
                <w:rFonts w:hint="eastAsia" w:ascii="宋体" w:hAnsi="宋体" w:cs="宋体"/>
                <w:sz w:val="24"/>
              </w:rPr>
              <w:t>、付款方式、</w:t>
            </w:r>
            <w:r>
              <w:rPr>
                <w:rFonts w:hint="eastAsia" w:ascii="宋体" w:hAnsi="宋体" w:cs="宋体"/>
                <w:sz w:val="24"/>
                <w:lang w:val="en-US" w:eastAsia="zh-CN"/>
              </w:rPr>
              <w:t>服务标准、履约验收内容、履约验收标准</w:t>
            </w:r>
            <w:r>
              <w:rPr>
                <w:rFonts w:hint="eastAsia" w:ascii="宋体" w:hAnsi="宋体" w:cs="宋体"/>
                <w:sz w:val="24"/>
              </w:rPr>
              <w:t>等对响应文件的响应情况进行审查。未全部做出实质性响应的，响应无效。</w:t>
            </w:r>
          </w:p>
        </w:tc>
      </w:tr>
      <w:tr w14:paraId="4911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2" w:type="dxa"/>
            <w:vAlign w:val="center"/>
          </w:tcPr>
          <w:p w14:paraId="610B1AA7">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6</w:t>
            </w:r>
          </w:p>
        </w:tc>
        <w:tc>
          <w:tcPr>
            <w:tcW w:w="1342" w:type="dxa"/>
            <w:vAlign w:val="center"/>
          </w:tcPr>
          <w:p w14:paraId="421994CE">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技术</w:t>
            </w:r>
          </w:p>
        </w:tc>
        <w:tc>
          <w:tcPr>
            <w:tcW w:w="2467" w:type="dxa"/>
            <w:vAlign w:val="center"/>
          </w:tcPr>
          <w:p w14:paraId="28369F6C">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对供应商提供的服务规范响应及偏离表的完整性、符合性进行审查</w:t>
            </w:r>
          </w:p>
        </w:tc>
        <w:tc>
          <w:tcPr>
            <w:tcW w:w="4764" w:type="dxa"/>
            <w:vAlign w:val="center"/>
          </w:tcPr>
          <w:p w14:paraId="0929D1DA">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6.1提供服务规范响应及偏离表；</w:t>
            </w:r>
          </w:p>
          <w:p w14:paraId="4C3D00A2">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6.2服务规范响应及偏离表须内容完整、签署符合要求、加盖电子CA章。否则，响应无效。</w:t>
            </w:r>
          </w:p>
          <w:p w14:paraId="0A25FCB5">
            <w:pPr>
              <w:keepNext w:val="0"/>
              <w:keepLines w:val="0"/>
              <w:suppressLineNumbers w:val="0"/>
              <w:spacing w:before="0" w:beforeAutospacing="0" w:after="0" w:afterAutospacing="0" w:line="360" w:lineRule="auto"/>
              <w:ind w:left="0" w:right="0"/>
              <w:jc w:val="left"/>
              <w:rPr>
                <w:rFonts w:hint="eastAsia" w:ascii="宋体" w:hAnsi="宋体" w:cs="宋体"/>
                <w:sz w:val="24"/>
              </w:rPr>
            </w:pPr>
            <w:r>
              <w:rPr>
                <w:rFonts w:hint="eastAsia" w:ascii="宋体" w:hAnsi="宋体" w:cs="宋体"/>
                <w:sz w:val="24"/>
              </w:rPr>
              <w:t>6.3对照本文件第五部分“服务要求”对响应文件的响应情况进行审查。未对磋商文件中的服务要求内容做出实质性响应或磋商小组共同认定响应内容与其相关证明材料存在重大偏离的，响应无效。</w:t>
            </w:r>
          </w:p>
        </w:tc>
      </w:tr>
    </w:tbl>
    <w:p w14:paraId="02D90609">
      <w:pPr>
        <w:snapToGrid w:val="0"/>
        <w:spacing w:line="480" w:lineRule="exact"/>
        <w:ind w:left="1080" w:hanging="1080" w:hangingChars="450"/>
        <w:jc w:val="left"/>
        <w:rPr>
          <w:rFonts w:hint="eastAsia" w:ascii="宋体" w:hAnsi="宋体" w:cs="宋体"/>
          <w:sz w:val="24"/>
        </w:rPr>
      </w:pPr>
      <w:r>
        <w:rPr>
          <w:rFonts w:hint="eastAsia" w:ascii="宋体" w:hAnsi="宋体" w:cs="宋体"/>
          <w:sz w:val="24"/>
        </w:rPr>
        <w:t>说明：</w:t>
      </w:r>
    </w:p>
    <w:p w14:paraId="5AC92829">
      <w:pPr>
        <w:snapToGrid w:val="0"/>
        <w:spacing w:line="360" w:lineRule="auto"/>
        <w:ind w:left="2" w:firstLine="420" w:firstLineChars="175"/>
        <w:jc w:val="left"/>
        <w:rPr>
          <w:rFonts w:hint="eastAsia" w:ascii="宋体" w:hAnsi="宋体" w:cs="宋体"/>
          <w:sz w:val="24"/>
        </w:rPr>
      </w:pPr>
      <w:r>
        <w:rPr>
          <w:rFonts w:hint="eastAsia" w:ascii="宋体" w:hAnsi="宋体" w:cs="宋体"/>
          <w:sz w:val="24"/>
        </w:rPr>
        <w:t>1.资格性、符合性审查的内容，经磋商小组共同认定没有做出实质性响应的，将导致响应无效。</w:t>
      </w:r>
    </w:p>
    <w:p w14:paraId="7216A322">
      <w:pPr>
        <w:pStyle w:val="12"/>
        <w:spacing w:line="360" w:lineRule="auto"/>
        <w:ind w:firstLine="480" w:firstLineChars="200"/>
        <w:rPr>
          <w:rFonts w:hint="eastAsia" w:ascii="宋体" w:hAnsi="宋体" w:cs="宋体"/>
          <w:sz w:val="24"/>
        </w:rPr>
      </w:pPr>
      <w:r>
        <w:rPr>
          <w:rFonts w:hint="eastAsia" w:ascii="宋体" w:hAnsi="宋体" w:cs="宋体"/>
          <w:sz w:val="24"/>
        </w:rPr>
        <w:t>2.响应文件中项目名称、项目编号等存在前后不一致情形的，可按照磋商文件要求做出澄清；如响应文件中所涉及内容全部与磋商文件不一致，按无效响应处理。</w:t>
      </w:r>
    </w:p>
    <w:p w14:paraId="697D31F4">
      <w:pPr>
        <w:pStyle w:val="132"/>
        <w:snapToGrid w:val="0"/>
        <w:spacing w:line="480" w:lineRule="exact"/>
        <w:ind w:firstLine="482" w:firstLineChars="200"/>
        <w:jc w:val="left"/>
        <w:rPr>
          <w:rFonts w:hint="eastAsia" w:cs="宋体"/>
          <w:b/>
          <w:sz w:val="24"/>
          <w:szCs w:val="24"/>
        </w:rPr>
      </w:pPr>
      <w:r>
        <w:rPr>
          <w:rFonts w:hint="eastAsia" w:cs="宋体"/>
          <w:b/>
          <w:sz w:val="24"/>
          <w:szCs w:val="24"/>
        </w:rPr>
        <w:t>三、落实政府采购政策性要求的评审内容及标准</w:t>
      </w:r>
    </w:p>
    <w:p w14:paraId="18A4E6DB">
      <w:pPr>
        <w:snapToGrid w:val="0"/>
        <w:spacing w:line="360" w:lineRule="auto"/>
        <w:ind w:firstLine="482" w:firstLineChars="200"/>
        <w:rPr>
          <w:b/>
          <w:bCs/>
          <w:kern w:val="0"/>
          <w:sz w:val="24"/>
          <w:highlight w:val="none"/>
        </w:rPr>
      </w:pPr>
      <w:r>
        <w:rPr>
          <w:b/>
          <w:bCs/>
          <w:kern w:val="0"/>
          <w:sz w:val="24"/>
          <w:highlight w:val="none"/>
        </w:rPr>
        <w:t>1.进口货物评审标准</w:t>
      </w:r>
    </w:p>
    <w:p w14:paraId="1F80F3E2">
      <w:pPr>
        <w:snapToGrid w:val="0"/>
        <w:spacing w:line="360" w:lineRule="auto"/>
        <w:ind w:firstLine="480" w:firstLineChars="200"/>
        <w:rPr>
          <w:sz w:val="24"/>
          <w:highlight w:val="none"/>
        </w:rPr>
      </w:pPr>
      <w:r>
        <w:rPr>
          <w:rFonts w:hint="eastAsia"/>
          <w:sz w:val="24"/>
          <w:highlight w:val="none"/>
        </w:rPr>
        <w:t>项目中的货物未特别注明“进口产品”字样的，报价产品必须是国产产品，即非“通过中国海关报关验放进入中国境内且产自关境外的产品”，报价产品的各项技术标准必须符合国家强制性标准。否则，响应无效。特别注明“进口产品”字样的，优先采购向我国企业转让技术、与我国企业签订消化吸收再创新方案的供应商的进口产品，如果有能够满足采购需求的国产产品参与，应当按照公平竞争的原则进行评审</w:t>
      </w:r>
      <w:r>
        <w:rPr>
          <w:sz w:val="24"/>
          <w:highlight w:val="none"/>
        </w:rPr>
        <w:t>。</w:t>
      </w:r>
    </w:p>
    <w:p w14:paraId="2B12E88C">
      <w:pPr>
        <w:snapToGrid w:val="0"/>
        <w:spacing w:line="360" w:lineRule="auto"/>
        <w:ind w:firstLine="482" w:firstLineChars="200"/>
        <w:rPr>
          <w:b/>
          <w:bCs/>
          <w:kern w:val="0"/>
          <w:sz w:val="24"/>
          <w:highlight w:val="none"/>
        </w:rPr>
      </w:pPr>
      <w:r>
        <w:rPr>
          <w:b/>
          <w:bCs/>
          <w:kern w:val="0"/>
          <w:sz w:val="24"/>
          <w:highlight w:val="none"/>
        </w:rPr>
        <w:t>2.国家强制产品评审标准</w:t>
      </w:r>
    </w:p>
    <w:p w14:paraId="0886E5FF">
      <w:pPr>
        <w:snapToGrid w:val="0"/>
        <w:spacing w:line="360" w:lineRule="auto"/>
        <w:ind w:firstLine="480" w:firstLineChars="200"/>
        <w:rPr>
          <w:kern w:val="0"/>
          <w:sz w:val="24"/>
          <w:highlight w:val="none"/>
        </w:rPr>
      </w:pPr>
      <w:r>
        <w:rPr>
          <w:sz w:val="24"/>
          <w:highlight w:val="none"/>
        </w:rPr>
        <w:t>2.1项目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否则，响应无效。</w:t>
      </w:r>
    </w:p>
    <w:p w14:paraId="22214639">
      <w:pPr>
        <w:snapToGrid w:val="0"/>
        <w:spacing w:line="360" w:lineRule="auto"/>
        <w:ind w:firstLine="480" w:firstLineChars="200"/>
        <w:rPr>
          <w:sz w:val="24"/>
          <w:highlight w:val="none"/>
        </w:rPr>
      </w:pPr>
      <w:r>
        <w:rPr>
          <w:sz w:val="24"/>
          <w:highlight w:val="none"/>
        </w:rPr>
        <w:t>2.2项目中如包含计算机，必须预装正版操作系统软件产品；所采购的其它软件必须为正版软件。需提供正版软件承诺书，否则，响应无效。</w:t>
      </w:r>
    </w:p>
    <w:p w14:paraId="01002612">
      <w:pPr>
        <w:snapToGrid w:val="0"/>
        <w:spacing w:line="360" w:lineRule="auto"/>
        <w:ind w:firstLine="482" w:firstLineChars="200"/>
        <w:rPr>
          <w:b/>
          <w:bCs/>
          <w:kern w:val="0"/>
          <w:sz w:val="24"/>
          <w:highlight w:val="none"/>
        </w:rPr>
      </w:pPr>
      <w:r>
        <w:rPr>
          <w:b/>
          <w:bCs/>
          <w:kern w:val="0"/>
          <w:sz w:val="24"/>
          <w:highlight w:val="none"/>
        </w:rPr>
        <w:t>3.企业性质评审标准</w:t>
      </w:r>
    </w:p>
    <w:p w14:paraId="229ACA12">
      <w:pPr>
        <w:snapToGrid w:val="0"/>
        <w:spacing w:line="360" w:lineRule="auto"/>
        <w:ind w:firstLine="480" w:firstLineChars="200"/>
        <w:rPr>
          <w:kern w:val="0"/>
          <w:sz w:val="24"/>
          <w:highlight w:val="none"/>
        </w:rPr>
      </w:pPr>
      <w:r>
        <w:rPr>
          <w:kern w:val="0"/>
          <w:sz w:val="24"/>
          <w:highlight w:val="none"/>
        </w:rPr>
        <w:t>依据政府采购的相关规定，如果</w:t>
      </w:r>
      <w:r>
        <w:rPr>
          <w:rFonts w:hint="eastAsia"/>
          <w:kern w:val="0"/>
          <w:sz w:val="24"/>
          <w:highlight w:val="none"/>
        </w:rPr>
        <w:t>所承接项目的</w:t>
      </w:r>
      <w:r>
        <w:rPr>
          <w:kern w:val="0"/>
          <w:sz w:val="24"/>
          <w:highlight w:val="none"/>
        </w:rPr>
        <w:t>供应商满足下述要求并经磋商小组全体成员集体认定通过，予以考虑执行。</w:t>
      </w:r>
    </w:p>
    <w:p w14:paraId="56C7DD4A">
      <w:pPr>
        <w:snapToGrid w:val="0"/>
        <w:spacing w:line="360" w:lineRule="auto"/>
        <w:ind w:firstLine="482" w:firstLineChars="200"/>
        <w:rPr>
          <w:b/>
          <w:bCs/>
          <w:kern w:val="0"/>
          <w:sz w:val="24"/>
          <w:highlight w:val="none"/>
        </w:rPr>
      </w:pPr>
      <w:r>
        <w:rPr>
          <w:b/>
          <w:bCs/>
          <w:kern w:val="0"/>
          <w:sz w:val="24"/>
          <w:highlight w:val="none"/>
        </w:rPr>
        <w:t>3.1中小微企业参加本项目的评审标准</w:t>
      </w:r>
    </w:p>
    <w:p w14:paraId="6BE0063D">
      <w:pPr>
        <w:snapToGrid w:val="0"/>
        <w:spacing w:line="360" w:lineRule="auto"/>
        <w:ind w:firstLine="480" w:firstLineChars="200"/>
        <w:rPr>
          <w:sz w:val="24"/>
          <w:highlight w:val="none"/>
        </w:rPr>
      </w:pPr>
      <w:r>
        <w:rPr>
          <w:sz w:val="24"/>
          <w:highlight w:val="none"/>
        </w:rPr>
        <w:t>《中小企业声明函》中的所属行业须符合本项目所属行业要求，内容须完整、准确，不得有空项，并需加盖供应商公章。否则，不予认可。</w:t>
      </w:r>
    </w:p>
    <w:p w14:paraId="26458FE0">
      <w:pPr>
        <w:snapToGrid w:val="0"/>
        <w:spacing w:line="360" w:lineRule="auto"/>
        <w:ind w:firstLine="482" w:firstLineChars="200"/>
        <w:rPr>
          <w:b/>
          <w:bCs/>
          <w:kern w:val="0"/>
          <w:sz w:val="24"/>
          <w:highlight w:val="none"/>
        </w:rPr>
      </w:pPr>
      <w:r>
        <w:rPr>
          <w:b/>
          <w:bCs/>
          <w:kern w:val="0"/>
          <w:sz w:val="24"/>
          <w:highlight w:val="none"/>
        </w:rPr>
        <w:t>3.2残疾人福利性单位参加本项目的评审标准</w:t>
      </w:r>
    </w:p>
    <w:p w14:paraId="1D00C7D1">
      <w:pPr>
        <w:snapToGrid w:val="0"/>
        <w:spacing w:line="360" w:lineRule="auto"/>
        <w:ind w:firstLine="480" w:firstLineChars="200"/>
        <w:rPr>
          <w:rFonts w:hint="eastAsia"/>
          <w:sz w:val="24"/>
          <w:highlight w:val="none"/>
        </w:rPr>
      </w:pPr>
      <w:r>
        <w:rPr>
          <w:rFonts w:hint="eastAsia"/>
          <w:sz w:val="24"/>
          <w:highlight w:val="none"/>
        </w:rPr>
        <w:t>须根据财库【2017】141号《关于促进残疾人就业政府采购政策的通知》的要求，如实、准确填写残疾人福利性单位声明函，并加盖供应商公章，否则，不予认可。</w:t>
      </w:r>
    </w:p>
    <w:p w14:paraId="352CB8B5">
      <w:pPr>
        <w:snapToGrid w:val="0"/>
        <w:spacing w:line="360" w:lineRule="auto"/>
        <w:ind w:firstLine="480" w:firstLineChars="200"/>
        <w:rPr>
          <w:sz w:val="24"/>
          <w:highlight w:val="none"/>
        </w:rPr>
      </w:pPr>
      <w:r>
        <w:rPr>
          <w:sz w:val="24"/>
          <w:highlight w:val="none"/>
        </w:rPr>
        <w:t>3.2.1享受政府采购支持政策的残疾人福利性单位应当同时满足以下条件：</w:t>
      </w:r>
    </w:p>
    <w:p w14:paraId="4B30656E">
      <w:pPr>
        <w:snapToGrid w:val="0"/>
        <w:spacing w:line="360" w:lineRule="auto"/>
        <w:ind w:firstLine="480" w:firstLineChars="200"/>
        <w:rPr>
          <w:sz w:val="24"/>
          <w:highlight w:val="none"/>
        </w:rPr>
      </w:pPr>
      <w:r>
        <w:rPr>
          <w:sz w:val="24"/>
          <w:highlight w:val="none"/>
        </w:rPr>
        <w:t>A.安置的残疾人占本单位在职职工人数的比例不低于25%（含25%），并且安置的残疾人人数不少于10人（含10人）；</w:t>
      </w:r>
    </w:p>
    <w:p w14:paraId="5C6661C2">
      <w:pPr>
        <w:snapToGrid w:val="0"/>
        <w:spacing w:line="360" w:lineRule="auto"/>
        <w:ind w:firstLine="480" w:firstLineChars="200"/>
        <w:rPr>
          <w:sz w:val="24"/>
          <w:highlight w:val="none"/>
        </w:rPr>
      </w:pPr>
      <w:r>
        <w:rPr>
          <w:sz w:val="24"/>
          <w:highlight w:val="none"/>
        </w:rPr>
        <w:t>B.依法与安置的每位残疾人签订了一年以上（含一年）的劳动合同或服务协议；</w:t>
      </w:r>
    </w:p>
    <w:p w14:paraId="065E26FB">
      <w:pPr>
        <w:snapToGrid w:val="0"/>
        <w:spacing w:line="360" w:lineRule="auto"/>
        <w:ind w:firstLine="480" w:firstLineChars="200"/>
        <w:rPr>
          <w:sz w:val="24"/>
          <w:highlight w:val="none"/>
        </w:rPr>
      </w:pPr>
      <w:r>
        <w:rPr>
          <w:sz w:val="24"/>
          <w:highlight w:val="none"/>
        </w:rPr>
        <w:t>C.为安置的每位残疾人按月足额缴纳了基本养老保险、基本医疗保险、失业保险、工伤保险和生育保险等社会保险费；</w:t>
      </w:r>
    </w:p>
    <w:p w14:paraId="5ACD0752">
      <w:pPr>
        <w:snapToGrid w:val="0"/>
        <w:spacing w:line="360" w:lineRule="auto"/>
        <w:ind w:firstLine="480" w:firstLineChars="200"/>
        <w:rPr>
          <w:sz w:val="24"/>
          <w:highlight w:val="none"/>
        </w:rPr>
      </w:pPr>
      <w:r>
        <w:rPr>
          <w:sz w:val="24"/>
          <w:highlight w:val="none"/>
        </w:rPr>
        <w:t>D.通过银行等金融机构向安置的每位残疾人，按月支付了不低于单位所在区县适用的经省级人民政府批准的月最低工资标准的工资；</w:t>
      </w:r>
    </w:p>
    <w:p w14:paraId="02F2287E">
      <w:pPr>
        <w:snapToGrid w:val="0"/>
        <w:spacing w:line="360" w:lineRule="auto"/>
        <w:ind w:firstLine="480" w:firstLineChars="200"/>
        <w:rPr>
          <w:sz w:val="24"/>
          <w:highlight w:val="none"/>
        </w:rPr>
      </w:pPr>
      <w:r>
        <w:rPr>
          <w:sz w:val="24"/>
          <w:highlight w:val="none"/>
        </w:rPr>
        <w:t>E．提供本单位制造的货物、承担的工程或者服务（以下简称产品），或者提供其他残疾人福利性单位制造的货物（不包括使用非残疾人福利性单位注册商标的货物）。</w:t>
      </w:r>
    </w:p>
    <w:p w14:paraId="43239596">
      <w:pPr>
        <w:snapToGrid w:val="0"/>
        <w:spacing w:line="360" w:lineRule="auto"/>
        <w:ind w:firstLine="480" w:firstLineChars="200"/>
        <w:rPr>
          <w:sz w:val="24"/>
          <w:highlight w:val="none"/>
        </w:rPr>
      </w:pPr>
      <w:r>
        <w:rPr>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71ECB00">
      <w:pPr>
        <w:snapToGrid w:val="0"/>
        <w:spacing w:line="360" w:lineRule="auto"/>
        <w:ind w:firstLine="480" w:firstLineChars="200"/>
        <w:rPr>
          <w:sz w:val="24"/>
          <w:highlight w:val="none"/>
        </w:rPr>
      </w:pPr>
      <w:r>
        <w:rPr>
          <w:sz w:val="24"/>
          <w:highlight w:val="none"/>
        </w:rPr>
        <w:t>3.2.2供应商提供的《残疾人福利性单位声明函》与事实不符的，依照《政府采购法》第七十七条第一款的规定追究法律责任。</w:t>
      </w:r>
    </w:p>
    <w:p w14:paraId="31A37D07">
      <w:pPr>
        <w:snapToGrid w:val="0"/>
        <w:spacing w:line="360" w:lineRule="auto"/>
        <w:ind w:firstLine="480" w:firstLineChars="200"/>
        <w:rPr>
          <w:sz w:val="24"/>
          <w:highlight w:val="none"/>
        </w:rPr>
      </w:pPr>
      <w:r>
        <w:rPr>
          <w:sz w:val="24"/>
          <w:highlight w:val="none"/>
        </w:rPr>
        <w:t>3.2.3残疾人福利性单位视同小型、微型企业。</w:t>
      </w:r>
    </w:p>
    <w:p w14:paraId="6687B1D7">
      <w:pPr>
        <w:snapToGrid w:val="0"/>
        <w:spacing w:line="360" w:lineRule="auto"/>
        <w:ind w:firstLine="482" w:firstLineChars="200"/>
        <w:rPr>
          <w:sz w:val="24"/>
          <w:highlight w:val="none"/>
        </w:rPr>
      </w:pPr>
      <w:r>
        <w:rPr>
          <w:b/>
          <w:bCs/>
          <w:kern w:val="0"/>
          <w:sz w:val="24"/>
          <w:highlight w:val="none"/>
        </w:rPr>
        <w:t>3.3监狱企业参加本项目的评审标准</w:t>
      </w:r>
    </w:p>
    <w:p w14:paraId="328B9CCC">
      <w:pPr>
        <w:snapToGrid w:val="0"/>
        <w:spacing w:line="360" w:lineRule="auto"/>
        <w:ind w:firstLine="480" w:firstLineChars="200"/>
        <w:rPr>
          <w:sz w:val="24"/>
          <w:highlight w:val="none"/>
        </w:rPr>
      </w:pPr>
      <w:r>
        <w:rPr>
          <w:sz w:val="24"/>
          <w:highlight w:val="none"/>
        </w:rPr>
        <w:t>监狱企业参加</w:t>
      </w:r>
      <w:r>
        <w:rPr>
          <w:rFonts w:hint="eastAsia"/>
          <w:sz w:val="24"/>
          <w:highlight w:val="none"/>
        </w:rPr>
        <w:t>磋商</w:t>
      </w:r>
      <w:r>
        <w:rPr>
          <w:sz w:val="24"/>
          <w:highlight w:val="none"/>
        </w:rPr>
        <w:t>视同小微企业，提供由省级以上监狱管理局、戒毒管理局出具的属于监狱企业的证明文件。否则，不予认可。</w:t>
      </w:r>
    </w:p>
    <w:p w14:paraId="72DC9A09">
      <w:pPr>
        <w:snapToGrid w:val="0"/>
        <w:spacing w:line="360" w:lineRule="auto"/>
        <w:ind w:firstLine="482" w:firstLineChars="200"/>
        <w:rPr>
          <w:b/>
          <w:bCs/>
          <w:kern w:val="0"/>
          <w:sz w:val="24"/>
          <w:highlight w:val="none"/>
        </w:rPr>
      </w:pPr>
      <w:r>
        <w:rPr>
          <w:b/>
          <w:bCs/>
          <w:kern w:val="0"/>
          <w:sz w:val="24"/>
          <w:highlight w:val="none"/>
        </w:rPr>
        <w:t>3.4联合体企业参加本项目的评审标准</w:t>
      </w:r>
    </w:p>
    <w:p w14:paraId="602FC663">
      <w:pPr>
        <w:snapToGrid w:val="0"/>
        <w:spacing w:line="360" w:lineRule="auto"/>
        <w:ind w:firstLine="480" w:firstLineChars="200"/>
        <w:rPr>
          <w:kern w:val="0"/>
          <w:sz w:val="24"/>
          <w:highlight w:val="none"/>
        </w:rPr>
      </w:pPr>
      <w:r>
        <w:rPr>
          <w:kern w:val="0"/>
          <w:sz w:val="24"/>
          <w:highlight w:val="none"/>
        </w:rPr>
        <w:t>如本项目为接受联合体的采购项目，需附《联合体投标协议书》。</w:t>
      </w:r>
      <w:r>
        <w:rPr>
          <w:rFonts w:hint="eastAsia"/>
          <w:kern w:val="0"/>
          <w:sz w:val="24"/>
          <w:highlight w:val="none"/>
        </w:rPr>
        <w:t>联合体各方均须为中小企业，除提供联合体投标协议外，还需提供中小企业声明函。</w:t>
      </w:r>
      <w:r>
        <w:rPr>
          <w:kern w:val="0"/>
          <w:sz w:val="24"/>
          <w:highlight w:val="none"/>
        </w:rPr>
        <w:t>否则，响应无效。</w:t>
      </w:r>
    </w:p>
    <w:p w14:paraId="7BE067E8">
      <w:pPr>
        <w:spacing w:line="360" w:lineRule="auto"/>
        <w:ind w:firstLine="482" w:firstLineChars="200"/>
        <w:jc w:val="left"/>
        <w:rPr>
          <w:b/>
          <w:bCs/>
          <w:kern w:val="0"/>
          <w:sz w:val="24"/>
          <w:szCs w:val="21"/>
          <w:highlight w:val="none"/>
        </w:rPr>
      </w:pPr>
      <w:r>
        <w:rPr>
          <w:b/>
          <w:bCs/>
          <w:kern w:val="0"/>
          <w:sz w:val="24"/>
          <w:szCs w:val="21"/>
          <w:highlight w:val="none"/>
        </w:rPr>
        <w:t>4.环保节能产品参加本项目的评审标准</w:t>
      </w:r>
    </w:p>
    <w:p w14:paraId="113B9C9C">
      <w:pPr>
        <w:spacing w:line="360" w:lineRule="auto"/>
        <w:ind w:firstLine="480" w:firstLineChars="200"/>
        <w:jc w:val="left"/>
        <w:rPr>
          <w:kern w:val="0"/>
          <w:sz w:val="24"/>
          <w:szCs w:val="21"/>
          <w:highlight w:val="none"/>
        </w:rPr>
      </w:pPr>
      <w:r>
        <w:rPr>
          <w:kern w:val="0"/>
          <w:sz w:val="24"/>
          <w:szCs w:val="21"/>
          <w:highlight w:val="none"/>
        </w:rPr>
        <w:t>4.1投报节能产品政府采购品目清单中强制性采购产品以外的其它节能产品，须提供所投产品获得国家确定的认证机构出具的、处于有效期之内的节能产品认证证书</w:t>
      </w:r>
      <w:r>
        <w:rPr>
          <w:rFonts w:hint="eastAsia"/>
          <w:kern w:val="0"/>
          <w:sz w:val="24"/>
          <w:szCs w:val="21"/>
          <w:highlight w:val="none"/>
        </w:rPr>
        <w:t>，</w:t>
      </w:r>
      <w:r>
        <w:rPr>
          <w:kern w:val="0"/>
          <w:sz w:val="24"/>
          <w:highlight w:val="none"/>
        </w:rPr>
        <w:t>否则，</w:t>
      </w:r>
      <w:r>
        <w:rPr>
          <w:rFonts w:hint="eastAsia"/>
          <w:kern w:val="0"/>
          <w:sz w:val="24"/>
          <w:highlight w:val="none"/>
        </w:rPr>
        <w:t>不予认可</w:t>
      </w:r>
      <w:r>
        <w:rPr>
          <w:kern w:val="0"/>
          <w:sz w:val="24"/>
          <w:highlight w:val="none"/>
        </w:rPr>
        <w:t>。</w:t>
      </w:r>
    </w:p>
    <w:p w14:paraId="5B43F57D">
      <w:pPr>
        <w:spacing w:line="360" w:lineRule="auto"/>
        <w:ind w:firstLine="480" w:firstLineChars="200"/>
        <w:jc w:val="left"/>
        <w:rPr>
          <w:kern w:val="0"/>
          <w:sz w:val="24"/>
          <w:szCs w:val="21"/>
          <w:highlight w:val="none"/>
        </w:rPr>
      </w:pPr>
      <w:r>
        <w:rPr>
          <w:kern w:val="0"/>
          <w:sz w:val="24"/>
          <w:szCs w:val="21"/>
          <w:highlight w:val="none"/>
        </w:rPr>
        <w:t>4.2投报环境标志产品政府采购品目清单中的产品，须提供所投产品获得国家确定的认证机构出具的、处于有效期之内的环境标志产品认证证书</w:t>
      </w:r>
      <w:r>
        <w:rPr>
          <w:rFonts w:hint="eastAsia"/>
          <w:kern w:val="0"/>
          <w:sz w:val="24"/>
          <w:szCs w:val="21"/>
          <w:highlight w:val="none"/>
        </w:rPr>
        <w:t>，</w:t>
      </w:r>
      <w:r>
        <w:rPr>
          <w:kern w:val="0"/>
          <w:sz w:val="24"/>
          <w:highlight w:val="none"/>
        </w:rPr>
        <w:t>否则，</w:t>
      </w:r>
      <w:r>
        <w:rPr>
          <w:rFonts w:hint="eastAsia"/>
          <w:kern w:val="0"/>
          <w:sz w:val="24"/>
          <w:highlight w:val="none"/>
        </w:rPr>
        <w:t>不予认可</w:t>
      </w:r>
      <w:r>
        <w:rPr>
          <w:kern w:val="0"/>
          <w:sz w:val="24"/>
          <w:szCs w:val="21"/>
          <w:highlight w:val="none"/>
        </w:rPr>
        <w:t>。</w:t>
      </w:r>
    </w:p>
    <w:p w14:paraId="2E765939">
      <w:pPr>
        <w:snapToGrid w:val="0"/>
        <w:spacing w:line="360" w:lineRule="auto"/>
        <w:ind w:firstLine="482" w:firstLineChars="200"/>
        <w:jc w:val="left"/>
        <w:rPr>
          <w:b/>
          <w:bCs/>
          <w:kern w:val="0"/>
          <w:sz w:val="24"/>
          <w:szCs w:val="21"/>
          <w:highlight w:val="none"/>
        </w:rPr>
      </w:pPr>
      <w:r>
        <w:rPr>
          <w:b/>
          <w:bCs/>
          <w:kern w:val="0"/>
          <w:sz w:val="24"/>
          <w:szCs w:val="21"/>
          <w:highlight w:val="none"/>
        </w:rPr>
        <w:t>5.创新产品参加本项目的评审标准</w:t>
      </w:r>
    </w:p>
    <w:p w14:paraId="0D623804">
      <w:pPr>
        <w:snapToGrid w:val="0"/>
        <w:spacing w:line="360" w:lineRule="auto"/>
        <w:ind w:firstLine="480" w:firstLineChars="200"/>
        <w:jc w:val="left"/>
        <w:rPr>
          <w:kern w:val="0"/>
          <w:sz w:val="24"/>
          <w:szCs w:val="21"/>
          <w:highlight w:val="none"/>
        </w:rPr>
      </w:pPr>
      <w:r>
        <w:rPr>
          <w:kern w:val="0"/>
          <w:sz w:val="24"/>
          <w:szCs w:val="21"/>
          <w:highlight w:val="none"/>
        </w:rPr>
        <w:t>根据《政府采购支持创新产品和服务实施细则》（晋财购【2019】19号）第十三条规定，对符合创新要求的货物或服务的报价给予6%的扣除，用扣除后的价格参加评审；供应商投报创新产品或创新服务的，需在响应文件中提供《山西省创新产品和服务推荐清单》，并填写《创新产品或创新服务明细表》；创新产品或创新服务的价格折扣政策可与其他政府采购政策叠加。否则，不予认可。</w:t>
      </w:r>
    </w:p>
    <w:p w14:paraId="532CF7DC">
      <w:pPr>
        <w:snapToGrid w:val="0"/>
        <w:spacing w:line="360" w:lineRule="auto"/>
        <w:ind w:firstLine="482" w:firstLineChars="200"/>
        <w:jc w:val="left"/>
        <w:rPr>
          <w:rFonts w:hint="eastAsia" w:ascii="Times New Roman" w:hAnsi="Times New Roman" w:eastAsia="宋体" w:cs="Times New Roman"/>
          <w:b/>
          <w:bCs/>
          <w:kern w:val="0"/>
          <w:sz w:val="24"/>
          <w:szCs w:val="21"/>
          <w:highlight w:val="none"/>
          <w:lang w:val="en-US" w:eastAsia="zh-CN"/>
        </w:rPr>
      </w:pPr>
      <w:r>
        <w:rPr>
          <w:rFonts w:hint="eastAsia" w:ascii="Times New Roman" w:hAnsi="Times New Roman" w:eastAsia="宋体" w:cs="Times New Roman"/>
          <w:b/>
          <w:bCs/>
          <w:kern w:val="0"/>
          <w:sz w:val="24"/>
          <w:szCs w:val="21"/>
          <w:highlight w:val="none"/>
          <w:lang w:val="en-US" w:eastAsia="zh-CN"/>
        </w:rPr>
        <w:t>6.政府绿色采购有关事项</w:t>
      </w:r>
    </w:p>
    <w:p w14:paraId="1FE82716">
      <w:pPr>
        <w:snapToGrid w:val="0"/>
        <w:spacing w:line="360" w:lineRule="auto"/>
        <w:ind w:firstLine="480" w:firstLineChars="200"/>
        <w:jc w:val="left"/>
        <w:rPr>
          <w:rFonts w:hint="eastAsia" w:ascii="Times New Roman" w:hAnsi="Times New Roman" w:eastAsia="宋体" w:cs="Times New Roman"/>
          <w:kern w:val="0"/>
          <w:sz w:val="24"/>
          <w:szCs w:val="21"/>
          <w:highlight w:val="none"/>
        </w:rPr>
      </w:pPr>
      <w:r>
        <w:rPr>
          <w:rFonts w:hint="eastAsia" w:ascii="Times New Roman" w:hAnsi="Times New Roman" w:eastAsia="宋体" w:cs="Times New Roman"/>
          <w:kern w:val="0"/>
          <w:sz w:val="24"/>
          <w:szCs w:val="21"/>
          <w:highlight w:val="none"/>
          <w:lang w:val="en-US" w:eastAsia="zh-CN"/>
        </w:rPr>
        <w:t>6.1依据《山西省财政厅关于进一步加强政府绿色采购有关事项的通知》，</w:t>
      </w:r>
      <w:r>
        <w:rPr>
          <w:rFonts w:hint="eastAsia" w:ascii="Times New Roman" w:hAnsi="Times New Roman" w:eastAsia="宋体" w:cs="Times New Roman"/>
          <w:kern w:val="0"/>
          <w:sz w:val="24"/>
          <w:szCs w:val="21"/>
          <w:highlight w:val="none"/>
        </w:rPr>
        <w:t>对实施强制采购或执行强制性绿色采购标准的品目，不接受非强制采购产品。</w:t>
      </w:r>
    </w:p>
    <w:p w14:paraId="40F61E45">
      <w:pPr>
        <w:snapToGrid w:val="0"/>
        <w:spacing w:line="360" w:lineRule="auto"/>
        <w:ind w:firstLine="480" w:firstLineChars="200"/>
        <w:jc w:val="left"/>
        <w:rPr>
          <w:rFonts w:hint="default" w:ascii="Times New Roman" w:hAnsi="Times New Roman" w:eastAsia="宋体" w:cs="Times New Roman"/>
          <w:kern w:val="0"/>
          <w:sz w:val="24"/>
          <w:szCs w:val="21"/>
          <w:highlight w:val="none"/>
          <w:lang w:val="en-US" w:eastAsia="zh-CN"/>
        </w:rPr>
      </w:pPr>
      <w:r>
        <w:rPr>
          <w:rFonts w:hint="eastAsia" w:ascii="Times New Roman" w:hAnsi="Times New Roman" w:eastAsia="宋体" w:cs="Times New Roman"/>
          <w:kern w:val="0"/>
          <w:sz w:val="24"/>
          <w:szCs w:val="21"/>
          <w:highlight w:val="none"/>
          <w:lang w:val="en-US" w:eastAsia="zh-CN"/>
        </w:rPr>
        <w:t>6.2关于绿色建材：本项目中涉及的建筑材料属于《绿色建筑和绿色建材政府采购需求标准(2025年版)》必选类的，</w:t>
      </w:r>
      <w:r>
        <w:rPr>
          <w:rFonts w:hint="eastAsia" w:ascii="Times New Roman" w:hAnsi="Times New Roman" w:eastAsia="宋体" w:cs="Times New Roman"/>
          <w:kern w:val="0"/>
          <w:sz w:val="24"/>
          <w:szCs w:val="21"/>
          <w:highlight w:val="none"/>
        </w:rPr>
        <w:t>投标人</w:t>
      </w:r>
      <w:r>
        <w:rPr>
          <w:rFonts w:hint="eastAsia" w:ascii="Times New Roman" w:hAnsi="Times New Roman" w:eastAsia="宋体" w:cs="Times New Roman"/>
          <w:kern w:val="0"/>
          <w:sz w:val="24"/>
          <w:szCs w:val="21"/>
          <w:highlight w:val="none"/>
          <w:lang w:val="en-US" w:eastAsia="zh-CN"/>
        </w:rPr>
        <w:t>应当全部采购和使用符合相关标准的绿色建材，必须符合国家行业标准、环保认证(标识)等要求。属于前述《需求标准》明确为“可选类”的，</w:t>
      </w:r>
      <w:r>
        <w:rPr>
          <w:rFonts w:hint="eastAsia" w:ascii="Times New Roman" w:hAnsi="Times New Roman" w:eastAsia="宋体" w:cs="Times New Roman"/>
          <w:kern w:val="0"/>
          <w:sz w:val="24"/>
          <w:szCs w:val="21"/>
          <w:highlight w:val="none"/>
        </w:rPr>
        <w:t>投标人</w:t>
      </w:r>
      <w:r>
        <w:rPr>
          <w:rFonts w:hint="eastAsia" w:ascii="Times New Roman" w:hAnsi="Times New Roman" w:eastAsia="宋体" w:cs="Times New Roman"/>
          <w:kern w:val="0"/>
          <w:sz w:val="24"/>
          <w:szCs w:val="21"/>
          <w:highlight w:val="none"/>
          <w:lang w:val="en-US" w:eastAsia="zh-CN"/>
        </w:rPr>
        <w:t>自主选择使用性价比高的绿色建材产品，选用种类应不低于建筑项目所涉及的建材种类的40%。</w:t>
      </w:r>
      <w:r>
        <w:rPr>
          <w:rFonts w:hint="eastAsia" w:ascii="Times New Roman" w:hAnsi="Times New Roman" w:eastAsia="宋体" w:cs="Times New Roman"/>
          <w:kern w:val="0"/>
          <w:sz w:val="24"/>
          <w:szCs w:val="21"/>
          <w:highlight w:val="none"/>
        </w:rPr>
        <w:t>投标人</w:t>
      </w:r>
      <w:r>
        <w:rPr>
          <w:rFonts w:hint="eastAsia" w:ascii="Times New Roman" w:hAnsi="Times New Roman" w:eastAsia="宋体" w:cs="Times New Roman"/>
          <w:kern w:val="0"/>
          <w:sz w:val="24"/>
          <w:szCs w:val="21"/>
          <w:highlight w:val="none"/>
          <w:lang w:val="en-US" w:eastAsia="zh-CN"/>
        </w:rPr>
        <w:t>提供建材产品符合需求标准的证明性文件，包括国家统一推行的绿色建材产品认证证书，或符合需求标准的有效检测报告等，否则，不予认可。</w:t>
      </w:r>
    </w:p>
    <w:p w14:paraId="6B3F6289">
      <w:pPr>
        <w:snapToGrid w:val="0"/>
        <w:spacing w:line="360" w:lineRule="auto"/>
        <w:ind w:firstLine="480" w:firstLineChars="200"/>
        <w:jc w:val="left"/>
        <w:rPr>
          <w:rFonts w:hint="eastAsia" w:ascii="Times New Roman" w:hAnsi="Times New Roman" w:eastAsia="宋体" w:cs="Times New Roman"/>
          <w:kern w:val="0"/>
          <w:sz w:val="24"/>
          <w:szCs w:val="21"/>
          <w:highlight w:val="none"/>
        </w:rPr>
      </w:pPr>
      <w:r>
        <w:rPr>
          <w:rFonts w:hint="eastAsia" w:ascii="Times New Roman" w:hAnsi="Times New Roman" w:eastAsia="宋体" w:cs="Times New Roman"/>
          <w:kern w:val="0"/>
          <w:sz w:val="24"/>
          <w:szCs w:val="21"/>
          <w:highlight w:val="none"/>
          <w:lang w:val="en-US" w:eastAsia="zh-CN"/>
        </w:rPr>
        <w:t>6.3</w:t>
      </w:r>
      <w:r>
        <w:rPr>
          <w:rFonts w:hint="eastAsia" w:ascii="Times New Roman" w:hAnsi="Times New Roman" w:eastAsia="宋体" w:cs="Times New Roman"/>
          <w:kern w:val="0"/>
          <w:sz w:val="24"/>
          <w:szCs w:val="21"/>
          <w:highlight w:val="none"/>
        </w:rPr>
        <w:t>对于优先采购的绿色产品，给予4%的价格</w:t>
      </w:r>
      <w:r>
        <w:rPr>
          <w:rFonts w:hint="eastAsia" w:ascii="Times New Roman" w:hAnsi="Times New Roman" w:eastAsia="宋体" w:cs="Times New Roman"/>
          <w:kern w:val="0"/>
          <w:sz w:val="24"/>
          <w:szCs w:val="21"/>
          <w:highlight w:val="none"/>
          <w:lang w:val="en-US" w:eastAsia="zh-CN"/>
        </w:rPr>
        <w:t>扣除</w:t>
      </w:r>
      <w:r>
        <w:rPr>
          <w:rFonts w:hint="eastAsia" w:ascii="Times New Roman" w:hAnsi="Times New Roman" w:eastAsia="宋体" w:cs="Times New Roman"/>
          <w:kern w:val="0"/>
          <w:sz w:val="24"/>
          <w:szCs w:val="21"/>
          <w:highlight w:val="none"/>
        </w:rPr>
        <w:t>，用</w:t>
      </w:r>
      <w:r>
        <w:rPr>
          <w:rFonts w:hint="eastAsia" w:ascii="Times New Roman" w:hAnsi="Times New Roman" w:eastAsia="宋体" w:cs="Times New Roman"/>
          <w:kern w:val="0"/>
          <w:sz w:val="24"/>
          <w:szCs w:val="21"/>
          <w:highlight w:val="none"/>
          <w:lang w:val="en-US" w:eastAsia="zh-CN"/>
        </w:rPr>
        <w:t>扣除</w:t>
      </w:r>
      <w:r>
        <w:rPr>
          <w:rFonts w:hint="eastAsia" w:ascii="Times New Roman" w:hAnsi="Times New Roman" w:eastAsia="宋体" w:cs="Times New Roman"/>
          <w:kern w:val="0"/>
          <w:sz w:val="24"/>
          <w:szCs w:val="21"/>
          <w:highlight w:val="none"/>
        </w:rPr>
        <w:t>后的价格参与评审。对中小微企业，严格落实政府采购优惠政策，同时享受绿色采购政策的价格</w:t>
      </w:r>
      <w:r>
        <w:rPr>
          <w:rFonts w:hint="eastAsia" w:ascii="Times New Roman" w:hAnsi="Times New Roman" w:eastAsia="宋体" w:cs="Times New Roman"/>
          <w:kern w:val="0"/>
          <w:sz w:val="24"/>
          <w:szCs w:val="21"/>
          <w:highlight w:val="none"/>
          <w:lang w:val="en-US" w:eastAsia="zh-CN"/>
        </w:rPr>
        <w:t>扣除</w:t>
      </w:r>
      <w:r>
        <w:rPr>
          <w:rFonts w:hint="eastAsia" w:ascii="Times New Roman" w:hAnsi="Times New Roman" w:eastAsia="宋体" w:cs="Times New Roman"/>
          <w:kern w:val="0"/>
          <w:sz w:val="24"/>
          <w:szCs w:val="21"/>
          <w:highlight w:val="none"/>
        </w:rPr>
        <w:t>等评审优惠措施，分别计算，叠加执行</w:t>
      </w:r>
      <w:r>
        <w:rPr>
          <w:rFonts w:hint="eastAsia" w:ascii="Times New Roman" w:hAnsi="Times New Roman" w:eastAsia="宋体" w:cs="Times New Roman"/>
          <w:kern w:val="0"/>
          <w:sz w:val="24"/>
          <w:szCs w:val="21"/>
          <w:highlight w:val="none"/>
          <w:lang w:eastAsia="zh-CN"/>
        </w:rPr>
        <w:t>。</w:t>
      </w:r>
    </w:p>
    <w:p w14:paraId="50F8E7A3">
      <w:pPr>
        <w:snapToGrid w:val="0"/>
        <w:spacing w:line="360" w:lineRule="auto"/>
        <w:ind w:firstLine="480" w:firstLineChars="200"/>
        <w:jc w:val="left"/>
        <w:rPr>
          <w:rFonts w:hint="eastAsia" w:ascii="Times New Roman" w:hAnsi="Times New Roman" w:eastAsia="宋体" w:cs="Times New Roman"/>
          <w:kern w:val="0"/>
          <w:sz w:val="24"/>
          <w:szCs w:val="21"/>
          <w:highlight w:val="none"/>
          <w:lang w:val="en-US" w:eastAsia="zh-CN"/>
        </w:rPr>
      </w:pPr>
      <w:r>
        <w:rPr>
          <w:rFonts w:hint="eastAsia" w:ascii="Times New Roman" w:hAnsi="Times New Roman" w:eastAsia="宋体" w:cs="Times New Roman"/>
          <w:kern w:val="0"/>
          <w:sz w:val="24"/>
          <w:szCs w:val="21"/>
          <w:highlight w:val="none"/>
          <w:lang w:val="en-US" w:eastAsia="zh-CN"/>
        </w:rPr>
        <w:t>6.4前述建筑材料，</w:t>
      </w:r>
      <w:r>
        <w:rPr>
          <w:rFonts w:hint="eastAsia" w:ascii="Times New Roman" w:hAnsi="Times New Roman" w:eastAsia="宋体" w:cs="Times New Roman"/>
          <w:kern w:val="0"/>
          <w:sz w:val="24"/>
          <w:szCs w:val="21"/>
          <w:highlight w:val="none"/>
        </w:rPr>
        <w:t>投标人</w:t>
      </w:r>
      <w:r>
        <w:rPr>
          <w:rFonts w:hint="eastAsia" w:ascii="Times New Roman" w:hAnsi="Times New Roman" w:eastAsia="宋体" w:cs="Times New Roman"/>
          <w:kern w:val="0"/>
          <w:sz w:val="24"/>
          <w:szCs w:val="21"/>
          <w:highlight w:val="none"/>
          <w:lang w:val="en-US" w:eastAsia="zh-CN"/>
        </w:rPr>
        <w:t>应在材料进场时提供建材产品符合需求标准的证明性文件，包括国家统一推行的绿色建材产品认证证书，或符合需求标准的有效检测报告等。</w:t>
      </w:r>
      <w:r>
        <w:rPr>
          <w:rFonts w:hint="eastAsia" w:ascii="Times New Roman" w:hAnsi="Times New Roman" w:eastAsia="宋体" w:cs="Times New Roman"/>
          <w:kern w:val="0"/>
          <w:sz w:val="24"/>
          <w:szCs w:val="21"/>
          <w:highlight w:val="none"/>
        </w:rPr>
        <w:t>投标人</w:t>
      </w:r>
      <w:r>
        <w:rPr>
          <w:rFonts w:hint="eastAsia" w:ascii="Times New Roman" w:hAnsi="Times New Roman" w:eastAsia="宋体" w:cs="Times New Roman"/>
          <w:kern w:val="0"/>
          <w:sz w:val="24"/>
          <w:szCs w:val="21"/>
          <w:highlight w:val="none"/>
          <w:lang w:val="en-US" w:eastAsia="zh-CN"/>
        </w:rPr>
        <w:t>应在投标文件中提供承诺书。</w:t>
      </w:r>
    </w:p>
    <w:p w14:paraId="4216BD64">
      <w:pPr>
        <w:snapToGrid w:val="0"/>
        <w:spacing w:line="360" w:lineRule="auto"/>
        <w:ind w:firstLine="480" w:firstLineChars="200"/>
        <w:jc w:val="left"/>
        <w:rPr>
          <w:rFonts w:hint="eastAsia" w:ascii="Times New Roman" w:hAnsi="Times New Roman" w:eastAsia="宋体" w:cs="Times New Roman"/>
          <w:kern w:val="0"/>
          <w:sz w:val="24"/>
          <w:szCs w:val="21"/>
          <w:highlight w:val="none"/>
          <w:lang w:val="en-US" w:eastAsia="zh-CN"/>
        </w:rPr>
      </w:pPr>
      <w:r>
        <w:rPr>
          <w:rFonts w:hint="eastAsia" w:ascii="Times New Roman" w:hAnsi="Times New Roman" w:eastAsia="宋体" w:cs="Times New Roman"/>
          <w:kern w:val="0"/>
          <w:sz w:val="24"/>
          <w:szCs w:val="21"/>
          <w:highlight w:val="none"/>
          <w:lang w:val="en-US" w:eastAsia="zh-CN"/>
        </w:rPr>
        <w:t>6.5绿色建筑和绿色建材政府采购需求标准（2025年版）原文链接（https://www.gov.cn/zhengce/zhengceku/202501/P020250111596858618141.docx）</w:t>
      </w:r>
    </w:p>
    <w:p w14:paraId="3202286F">
      <w:pPr>
        <w:pStyle w:val="132"/>
        <w:snapToGrid w:val="0"/>
        <w:spacing w:line="480" w:lineRule="exact"/>
        <w:ind w:firstLine="482" w:firstLineChars="200"/>
        <w:jc w:val="left"/>
        <w:rPr>
          <w:rFonts w:hint="eastAsia" w:cs="宋体"/>
          <w:b/>
          <w:sz w:val="24"/>
          <w:szCs w:val="24"/>
        </w:rPr>
      </w:pPr>
      <w:r>
        <w:rPr>
          <w:rFonts w:hint="eastAsia" w:cs="宋体"/>
          <w:b/>
          <w:sz w:val="24"/>
          <w:szCs w:val="24"/>
        </w:rPr>
        <w:t>四、无效响应的情形</w:t>
      </w:r>
    </w:p>
    <w:p w14:paraId="17D5FE2C">
      <w:pPr>
        <w:pStyle w:val="132"/>
        <w:snapToGrid w:val="0"/>
        <w:spacing w:line="480" w:lineRule="exact"/>
        <w:ind w:firstLine="480" w:firstLineChars="200"/>
        <w:jc w:val="left"/>
        <w:rPr>
          <w:rFonts w:hint="eastAsia" w:cs="宋体"/>
          <w:sz w:val="24"/>
          <w:szCs w:val="24"/>
        </w:rPr>
      </w:pPr>
      <w:r>
        <w:rPr>
          <w:rFonts w:hint="eastAsia" w:cs="宋体"/>
          <w:sz w:val="24"/>
          <w:szCs w:val="24"/>
        </w:rPr>
        <w:t>未通过资格性、符合性审查的响应文件为无效响应。</w:t>
      </w:r>
    </w:p>
    <w:p w14:paraId="07849B48">
      <w:pPr>
        <w:snapToGrid w:val="0"/>
        <w:spacing w:line="480" w:lineRule="exact"/>
        <w:ind w:firstLine="482" w:firstLineChars="200"/>
        <w:jc w:val="left"/>
        <w:rPr>
          <w:rFonts w:hint="eastAsia" w:ascii="宋体" w:hAnsi="宋体" w:cs="宋体"/>
          <w:b/>
          <w:bCs/>
          <w:kern w:val="0"/>
          <w:sz w:val="24"/>
        </w:rPr>
      </w:pPr>
      <w:r>
        <w:rPr>
          <w:rFonts w:hint="eastAsia" w:ascii="宋体" w:hAnsi="宋体" w:cs="宋体"/>
          <w:b/>
          <w:sz w:val="24"/>
        </w:rPr>
        <w:t>五、</w:t>
      </w:r>
      <w:r>
        <w:rPr>
          <w:rFonts w:hint="eastAsia" w:ascii="宋体" w:hAnsi="宋体" w:cs="宋体"/>
          <w:b/>
          <w:bCs/>
          <w:kern w:val="0"/>
          <w:sz w:val="24"/>
        </w:rPr>
        <w:t>评分细则</w:t>
      </w:r>
    </w:p>
    <w:p w14:paraId="0545BC9A">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磋商小组按照磋商文件中规定的评审标准和评定方法，对实质上响应磋商文件要求且不少于3家的供应商响应文件，依据最后报价、各项商务、技术、服务等因素进行综合评价，并填写打分表。综合评分的因素包括但不限于报价、业绩、技术要求等内容。</w:t>
      </w:r>
    </w:p>
    <w:p w14:paraId="5F611033">
      <w:pPr>
        <w:widowControl/>
        <w:snapToGrid w:val="0"/>
        <w:spacing w:line="360" w:lineRule="auto"/>
        <w:ind w:firstLine="480" w:firstLineChars="200"/>
        <w:jc w:val="left"/>
        <w:rPr>
          <w:rFonts w:hint="eastAsia" w:ascii="宋体" w:hAnsi="宋体" w:cs="宋体"/>
          <w:bCs/>
          <w:snapToGrid w:val="0"/>
          <w:sz w:val="24"/>
        </w:rPr>
      </w:pPr>
      <w:r>
        <w:rPr>
          <w:rFonts w:hint="eastAsia" w:ascii="宋体" w:hAnsi="宋体" w:cs="宋体"/>
          <w:bCs/>
          <w:snapToGrid w:val="0"/>
          <w:sz w:val="24"/>
        </w:rPr>
        <w:t>磋商小组成员对各供应商得分的算术平均值加价格得分，为各供应商总得分，评分分值计算保留小数点后两位，四舍五入。</w:t>
      </w:r>
    </w:p>
    <w:p w14:paraId="29B74D78">
      <w:pPr>
        <w:widowControl/>
        <w:snapToGrid w:val="0"/>
        <w:spacing w:line="360" w:lineRule="auto"/>
        <w:ind w:firstLine="480" w:firstLineChars="200"/>
        <w:jc w:val="left"/>
        <w:rPr>
          <w:rFonts w:hint="eastAsia" w:ascii="宋体" w:hAnsi="宋体" w:cs="宋体"/>
          <w:bCs/>
          <w:snapToGrid w:val="0"/>
          <w:sz w:val="24"/>
        </w:rPr>
      </w:pPr>
      <w:r>
        <w:rPr>
          <w:rFonts w:hint="eastAsia" w:ascii="宋体" w:hAnsi="宋体" w:cs="宋体"/>
          <w:bCs/>
          <w:snapToGrid w:val="0"/>
          <w:sz w:val="24"/>
        </w:rPr>
        <w:t>1.分值分配</w:t>
      </w:r>
    </w:p>
    <w:p w14:paraId="7823BF5E">
      <w:pPr>
        <w:widowControl/>
        <w:snapToGrid w:val="0"/>
        <w:spacing w:line="360" w:lineRule="auto"/>
        <w:ind w:firstLine="480" w:firstLineChars="200"/>
        <w:jc w:val="left"/>
        <w:rPr>
          <w:rFonts w:hint="eastAsia" w:ascii="宋体" w:hAnsi="宋体" w:cs="宋体"/>
          <w:bCs/>
          <w:snapToGrid w:val="0"/>
          <w:sz w:val="24"/>
        </w:rPr>
      </w:pPr>
      <w:r>
        <w:rPr>
          <w:rFonts w:hint="eastAsia" w:ascii="宋体" w:hAnsi="宋体" w:cs="宋体"/>
          <w:bCs/>
          <w:snapToGrid w:val="0"/>
          <w:sz w:val="24"/>
        </w:rPr>
        <w:t xml:space="preserve">（1）商务部分          </w:t>
      </w:r>
      <w:r>
        <w:rPr>
          <w:rFonts w:hint="eastAsia" w:ascii="宋体" w:hAnsi="宋体" w:cs="宋体"/>
          <w:bCs/>
          <w:snapToGrid w:val="0"/>
          <w:sz w:val="24"/>
          <w:lang w:val="en-US" w:eastAsia="zh-CN"/>
        </w:rPr>
        <w:t>6</w:t>
      </w:r>
      <w:r>
        <w:rPr>
          <w:rFonts w:hint="eastAsia" w:ascii="宋体" w:hAnsi="宋体" w:cs="宋体"/>
          <w:bCs/>
          <w:snapToGrid w:val="0"/>
          <w:sz w:val="24"/>
        </w:rPr>
        <w:t xml:space="preserve">分 </w:t>
      </w:r>
    </w:p>
    <w:p w14:paraId="0E7183FE">
      <w:pPr>
        <w:widowControl/>
        <w:snapToGrid w:val="0"/>
        <w:spacing w:line="360" w:lineRule="auto"/>
        <w:ind w:firstLine="480" w:firstLineChars="200"/>
        <w:jc w:val="left"/>
        <w:rPr>
          <w:rFonts w:hint="eastAsia" w:ascii="宋体" w:hAnsi="宋体" w:cs="宋体"/>
          <w:bCs/>
          <w:snapToGrid w:val="0"/>
          <w:sz w:val="24"/>
        </w:rPr>
      </w:pPr>
      <w:r>
        <w:rPr>
          <w:rFonts w:hint="eastAsia" w:ascii="宋体" w:hAnsi="宋体" w:cs="宋体"/>
          <w:bCs/>
          <w:snapToGrid w:val="0"/>
          <w:sz w:val="24"/>
        </w:rPr>
        <w:t xml:space="preserve">（2）服务部分        </w:t>
      </w:r>
      <w:r>
        <w:rPr>
          <w:rFonts w:hint="eastAsia" w:ascii="宋体" w:hAnsi="宋体" w:cs="宋体"/>
          <w:bCs/>
          <w:snapToGrid w:val="0"/>
          <w:sz w:val="24"/>
          <w:lang w:val="en-US" w:eastAsia="zh-CN"/>
        </w:rPr>
        <w:t xml:space="preserve"> </w:t>
      </w:r>
      <w:r>
        <w:rPr>
          <w:rFonts w:hint="eastAsia" w:ascii="宋体" w:hAnsi="宋体" w:cs="宋体"/>
          <w:bCs/>
          <w:snapToGrid w:val="0"/>
          <w:sz w:val="24"/>
        </w:rPr>
        <w:t xml:space="preserve"> </w:t>
      </w:r>
      <w:r>
        <w:rPr>
          <w:rFonts w:hint="eastAsia" w:ascii="宋体" w:hAnsi="宋体" w:cs="宋体"/>
          <w:bCs/>
          <w:snapToGrid w:val="0"/>
          <w:sz w:val="24"/>
          <w:lang w:val="en-US" w:eastAsia="zh-CN"/>
        </w:rPr>
        <w:t>84</w:t>
      </w:r>
      <w:r>
        <w:rPr>
          <w:rFonts w:hint="eastAsia" w:ascii="宋体" w:hAnsi="宋体" w:cs="宋体"/>
          <w:bCs/>
          <w:snapToGrid w:val="0"/>
          <w:sz w:val="24"/>
        </w:rPr>
        <w:t>分</w:t>
      </w:r>
    </w:p>
    <w:p w14:paraId="33E17114">
      <w:pPr>
        <w:widowControl/>
        <w:snapToGrid w:val="0"/>
        <w:spacing w:line="360" w:lineRule="auto"/>
        <w:ind w:firstLine="480" w:firstLineChars="200"/>
        <w:jc w:val="left"/>
        <w:rPr>
          <w:rFonts w:hint="eastAsia" w:ascii="宋体" w:hAnsi="宋体" w:cs="宋体"/>
          <w:bCs/>
          <w:snapToGrid w:val="0"/>
          <w:sz w:val="24"/>
        </w:rPr>
      </w:pPr>
      <w:r>
        <w:rPr>
          <w:rFonts w:hint="eastAsia" w:ascii="宋体" w:hAnsi="宋体" w:cs="宋体"/>
          <w:bCs/>
          <w:snapToGrid w:val="0"/>
          <w:sz w:val="24"/>
        </w:rPr>
        <w:t>（3）报价部分          10分</w:t>
      </w:r>
    </w:p>
    <w:p w14:paraId="6ABBE2E1">
      <w:pPr>
        <w:snapToGrid w:val="0"/>
        <w:spacing w:line="360" w:lineRule="auto"/>
        <w:ind w:firstLine="480" w:firstLineChars="200"/>
        <w:jc w:val="left"/>
        <w:rPr>
          <w:rFonts w:hint="eastAsia" w:ascii="宋体" w:hAnsi="宋体" w:cs="宋体"/>
          <w:bCs/>
          <w:snapToGrid w:val="0"/>
          <w:sz w:val="24"/>
        </w:rPr>
      </w:pPr>
      <w:r>
        <w:rPr>
          <w:rFonts w:hint="eastAsia" w:ascii="宋体" w:hAnsi="宋体" w:cs="宋体"/>
          <w:bCs/>
          <w:snapToGrid w:val="0"/>
          <w:sz w:val="24"/>
        </w:rPr>
        <w:t>2.评分标准</w:t>
      </w:r>
    </w:p>
    <w:tbl>
      <w:tblPr>
        <w:tblStyle w:val="39"/>
        <w:tblW w:w="49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5"/>
      </w:tblGrid>
      <w:tr w14:paraId="7283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5AAA6B0D">
            <w:pPr>
              <w:keepNext w:val="0"/>
              <w:keepLines w:val="0"/>
              <w:suppressLineNumbers w:val="0"/>
              <w:spacing w:before="0" w:beforeAutospacing="0" w:after="0" w:afterAutospacing="0"/>
              <w:ind w:left="0" w:right="0" w:firstLine="480" w:firstLineChars="200"/>
              <w:rPr>
                <w:rFonts w:hint="eastAsia" w:ascii="宋体" w:hAnsi="宋体" w:cs="宋体"/>
                <w:bCs/>
                <w:snapToGrid w:val="0"/>
                <w:sz w:val="24"/>
              </w:rPr>
            </w:pPr>
            <w:bookmarkStart w:id="48" w:name="_Hlk169028900"/>
            <w:r>
              <w:rPr>
                <w:rFonts w:hint="eastAsia" w:ascii="宋体" w:hAnsi="宋体" w:cs="宋体"/>
                <w:bCs/>
                <w:snapToGrid w:val="0"/>
                <w:sz w:val="24"/>
              </w:rPr>
              <w:br w:type="page"/>
            </w:r>
            <w:r>
              <w:rPr>
                <w:rFonts w:hint="eastAsia" w:ascii="宋体" w:hAnsi="宋体" w:cs="宋体"/>
                <w:bCs/>
                <w:snapToGrid w:val="0"/>
                <w:sz w:val="24"/>
              </w:rPr>
              <w:t xml:space="preserve">评 定 内 容 及 标 准  </w:t>
            </w:r>
          </w:p>
        </w:tc>
      </w:tr>
      <w:tr w14:paraId="7983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33622F60">
            <w:pPr>
              <w:keepNext w:val="0"/>
              <w:keepLines w:val="0"/>
              <w:suppressLineNumbers w:val="0"/>
              <w:spacing w:before="0" w:beforeAutospacing="0" w:after="0" w:afterAutospacing="0"/>
              <w:ind w:left="0" w:right="0" w:firstLine="482" w:firstLineChars="200"/>
              <w:rPr>
                <w:rFonts w:hint="eastAsia" w:ascii="宋体" w:hAnsi="宋体" w:cs="宋体"/>
                <w:bCs/>
                <w:snapToGrid w:val="0"/>
                <w:sz w:val="24"/>
              </w:rPr>
            </w:pPr>
            <w:r>
              <w:rPr>
                <w:rFonts w:hint="eastAsia" w:ascii="宋体" w:hAnsi="宋体" w:cs="宋体"/>
                <w:b/>
                <w:bCs w:val="0"/>
                <w:snapToGrid w:val="0"/>
                <w:sz w:val="24"/>
              </w:rPr>
              <w:t>一、商务部分（</w:t>
            </w:r>
            <w:r>
              <w:rPr>
                <w:rFonts w:hint="eastAsia" w:cs="宋体"/>
                <w:b/>
                <w:bCs w:val="0"/>
                <w:snapToGrid w:val="0"/>
                <w:sz w:val="24"/>
                <w:lang w:val="en-US" w:eastAsia="zh-CN"/>
              </w:rPr>
              <w:t>6</w:t>
            </w:r>
            <w:r>
              <w:rPr>
                <w:rFonts w:hint="eastAsia" w:ascii="宋体" w:hAnsi="宋体" w:cs="宋体"/>
                <w:b/>
                <w:bCs w:val="0"/>
                <w:snapToGrid w:val="0"/>
                <w:sz w:val="24"/>
              </w:rPr>
              <w:t>分）(由磋商小组共同认定)</w:t>
            </w:r>
          </w:p>
        </w:tc>
      </w:tr>
      <w:tr w14:paraId="7EC1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242EBDF2">
            <w:pPr>
              <w:keepNext w:val="0"/>
              <w:keepLines w:val="0"/>
              <w:suppressLineNumbers w:val="0"/>
              <w:spacing w:before="0" w:beforeAutospacing="0" w:after="0" w:afterAutospacing="0" w:line="360" w:lineRule="auto"/>
              <w:ind w:left="0" w:right="0" w:firstLine="482" w:firstLineChars="200"/>
              <w:rPr>
                <w:rFonts w:hint="eastAsia" w:ascii="宋体" w:hAnsi="宋体" w:cs="宋体"/>
                <w:b/>
                <w:snapToGrid w:val="0"/>
                <w:color w:val="000000"/>
                <w:sz w:val="24"/>
              </w:rPr>
            </w:pPr>
            <w:r>
              <w:rPr>
                <w:rFonts w:hint="eastAsia" w:ascii="宋体" w:hAnsi="宋体" w:cs="宋体"/>
                <w:b/>
                <w:snapToGrid w:val="0"/>
                <w:color w:val="000000"/>
                <w:sz w:val="24"/>
              </w:rPr>
              <w:t>1.业绩（</w:t>
            </w:r>
            <w:r>
              <w:rPr>
                <w:rFonts w:hint="eastAsia" w:ascii="宋体" w:hAnsi="宋体" w:cs="宋体"/>
                <w:b/>
                <w:snapToGrid w:val="0"/>
                <w:color w:val="000000"/>
                <w:sz w:val="24"/>
                <w:lang w:val="en-US" w:eastAsia="zh-CN"/>
              </w:rPr>
              <w:t>6</w:t>
            </w:r>
            <w:r>
              <w:rPr>
                <w:rFonts w:hint="eastAsia" w:ascii="宋体" w:hAnsi="宋体" w:cs="宋体"/>
                <w:b/>
                <w:snapToGrid w:val="0"/>
                <w:color w:val="000000"/>
                <w:sz w:val="24"/>
              </w:rPr>
              <w:t>分)</w:t>
            </w:r>
          </w:p>
          <w:p w14:paraId="6A832D57">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20</w:t>
            </w:r>
            <w:r>
              <w:rPr>
                <w:rFonts w:hint="eastAsia" w:ascii="宋体" w:hAnsi="宋体" w:cs="宋体"/>
                <w:bCs/>
                <w:snapToGrid w:val="0"/>
                <w:color w:val="000000"/>
                <w:sz w:val="24"/>
                <w:lang w:val="en-US" w:eastAsia="zh-CN"/>
              </w:rPr>
              <w:t>23</w:t>
            </w:r>
            <w:r>
              <w:rPr>
                <w:rFonts w:hint="eastAsia" w:ascii="宋体" w:hAnsi="宋体" w:eastAsia="宋体" w:cs="宋体"/>
                <w:bCs/>
                <w:snapToGrid w:val="0"/>
                <w:color w:val="000000"/>
                <w:sz w:val="24"/>
                <w:lang w:val="en-US" w:eastAsia="zh-CN"/>
              </w:rPr>
              <w:t>年</w:t>
            </w:r>
            <w:r>
              <w:rPr>
                <w:rFonts w:hint="eastAsia" w:cs="宋体"/>
                <w:bCs/>
                <w:snapToGrid w:val="0"/>
                <w:color w:val="000000"/>
                <w:sz w:val="24"/>
                <w:lang w:val="en-US" w:eastAsia="zh-CN"/>
              </w:rPr>
              <w:t>5</w:t>
            </w:r>
            <w:r>
              <w:rPr>
                <w:rFonts w:hint="eastAsia" w:ascii="宋体" w:hAnsi="宋体" w:eastAsia="宋体" w:cs="宋体"/>
                <w:bCs/>
                <w:snapToGrid w:val="0"/>
                <w:color w:val="000000"/>
                <w:sz w:val="24"/>
                <w:lang w:val="en-US" w:eastAsia="zh-CN"/>
              </w:rPr>
              <w:t>月至磋商截止时间以来从事过类似项目（业绩），以提供的合同文本（合同文本包括合同首页、合同金额所在页、服务内容所在页、签字盖章页复印件并加盖供应商公章）为准。每个项目得</w:t>
            </w:r>
            <w:r>
              <w:rPr>
                <w:rFonts w:hint="eastAsia" w:cs="宋体"/>
                <w:bCs/>
                <w:snapToGrid w:val="0"/>
                <w:color w:val="000000"/>
                <w:sz w:val="24"/>
                <w:lang w:val="en-US" w:eastAsia="zh-CN"/>
              </w:rPr>
              <w:t>3</w:t>
            </w:r>
            <w:r>
              <w:rPr>
                <w:rFonts w:hint="eastAsia" w:ascii="宋体" w:hAnsi="宋体" w:eastAsia="宋体" w:cs="宋体"/>
                <w:bCs/>
                <w:snapToGrid w:val="0"/>
                <w:color w:val="000000"/>
                <w:sz w:val="24"/>
                <w:lang w:val="en-US" w:eastAsia="zh-CN"/>
              </w:rPr>
              <w:t>分，最高得</w:t>
            </w:r>
            <w:r>
              <w:rPr>
                <w:rFonts w:hint="eastAsia" w:cs="宋体"/>
                <w:bCs/>
                <w:snapToGrid w:val="0"/>
                <w:color w:val="000000"/>
                <w:sz w:val="24"/>
                <w:lang w:val="en-US" w:eastAsia="zh-CN"/>
              </w:rPr>
              <w:t>6</w:t>
            </w:r>
            <w:r>
              <w:rPr>
                <w:rFonts w:hint="eastAsia" w:ascii="宋体" w:hAnsi="宋体" w:eastAsia="宋体" w:cs="宋体"/>
                <w:bCs/>
                <w:snapToGrid w:val="0"/>
                <w:color w:val="000000"/>
                <w:sz w:val="24"/>
                <w:lang w:val="en-US" w:eastAsia="zh-CN"/>
              </w:rPr>
              <w:t>分。</w:t>
            </w:r>
          </w:p>
          <w:p w14:paraId="1E6365D7">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Cs/>
                <w:snapToGrid w:val="0"/>
                <w:color w:val="000000"/>
                <w:sz w:val="24"/>
                <w:lang w:eastAsia="zh-CN"/>
              </w:rPr>
            </w:pPr>
            <w:r>
              <w:rPr>
                <w:rFonts w:hint="eastAsia" w:ascii="宋体" w:hAnsi="宋体" w:eastAsia="宋体" w:cs="宋体"/>
                <w:bCs/>
                <w:snapToGrid w:val="0"/>
                <w:color w:val="000000"/>
                <w:sz w:val="24"/>
                <w:lang w:eastAsia="zh-CN"/>
              </w:rPr>
              <w:t>注：</w:t>
            </w:r>
          </w:p>
          <w:p w14:paraId="44A753D5">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Cs/>
                <w:snapToGrid w:val="0"/>
                <w:color w:val="000000"/>
                <w:sz w:val="24"/>
                <w:lang w:eastAsia="zh-CN"/>
              </w:rPr>
            </w:pPr>
            <w:r>
              <w:rPr>
                <w:rFonts w:hint="eastAsia" w:ascii="宋体" w:hAnsi="宋体" w:eastAsia="宋体" w:cs="宋体"/>
                <w:bCs/>
                <w:snapToGrid w:val="0"/>
                <w:color w:val="000000"/>
                <w:sz w:val="24"/>
                <w:lang w:eastAsia="zh-CN"/>
              </w:rPr>
              <w:t>①本款可作为得分的合同案例仅指供应商自身的合同案例。即合同案例中的乙方必须与供应商的名称完全一致；</w:t>
            </w:r>
          </w:p>
          <w:p w14:paraId="3739E83F">
            <w:pPr>
              <w:keepNext w:val="0"/>
              <w:keepLines w:val="0"/>
              <w:suppressLineNumbers w:val="0"/>
              <w:spacing w:before="0" w:beforeAutospacing="0" w:after="0" w:afterAutospacing="0" w:line="360" w:lineRule="auto"/>
              <w:ind w:left="0" w:right="0" w:firstLine="480" w:firstLineChars="200"/>
              <w:rPr>
                <w:rFonts w:hint="default" w:ascii="宋体" w:hAnsi="宋体" w:eastAsia="宋体" w:cs="宋体"/>
                <w:bCs/>
                <w:snapToGrid w:val="0"/>
                <w:sz w:val="24"/>
                <w:lang w:val="en-US" w:eastAsia="zh-CN"/>
              </w:rPr>
            </w:pPr>
            <w:r>
              <w:rPr>
                <w:rFonts w:hint="eastAsia" w:ascii="宋体" w:hAnsi="宋体" w:eastAsia="宋体" w:cs="宋体"/>
                <w:bCs/>
                <w:snapToGrid w:val="0"/>
                <w:color w:val="000000"/>
                <w:sz w:val="24"/>
                <w:lang w:eastAsia="zh-CN"/>
              </w:rPr>
              <w:t>②证明材料不完整或不符合以上内容要求或不清晰，导致无法判断是否符合以上要求的，不得分。</w:t>
            </w:r>
          </w:p>
        </w:tc>
      </w:tr>
      <w:tr w14:paraId="3187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1FED7C8E">
            <w:pPr>
              <w:keepNext w:val="0"/>
              <w:keepLines w:val="0"/>
              <w:suppressLineNumbers w:val="0"/>
              <w:spacing w:before="0" w:beforeAutospacing="0" w:after="0" w:afterAutospacing="0" w:line="360" w:lineRule="auto"/>
              <w:ind w:left="0" w:right="0" w:firstLine="482"/>
              <w:rPr>
                <w:rFonts w:hint="eastAsia" w:ascii="宋体" w:hAnsi="宋体" w:cs="宋体"/>
                <w:bCs/>
                <w:snapToGrid w:val="0"/>
                <w:sz w:val="24"/>
              </w:rPr>
            </w:pPr>
            <w:r>
              <w:rPr>
                <w:rFonts w:hint="eastAsia" w:ascii="宋体" w:hAnsi="宋体" w:cs="宋体"/>
                <w:b/>
                <w:bCs w:val="0"/>
                <w:snapToGrid w:val="0"/>
                <w:sz w:val="24"/>
                <w:lang w:val="en-US" w:eastAsia="zh-CN"/>
              </w:rPr>
              <w:t>二</w:t>
            </w:r>
            <w:r>
              <w:rPr>
                <w:rFonts w:hint="eastAsia" w:ascii="宋体" w:hAnsi="宋体" w:cs="宋体"/>
                <w:b/>
                <w:bCs w:val="0"/>
                <w:snapToGrid w:val="0"/>
                <w:sz w:val="24"/>
              </w:rPr>
              <w:t>、服务</w:t>
            </w:r>
            <w:r>
              <w:rPr>
                <w:rFonts w:hint="eastAsia" w:ascii="宋体" w:hAnsi="宋体" w:cs="宋体"/>
                <w:b/>
                <w:bCs w:val="0"/>
                <w:snapToGrid w:val="0"/>
                <w:sz w:val="24"/>
                <w:lang w:val="en-US" w:eastAsia="zh-CN"/>
              </w:rPr>
              <w:t>部分</w:t>
            </w:r>
            <w:r>
              <w:rPr>
                <w:rFonts w:hint="eastAsia" w:ascii="宋体" w:hAnsi="宋体" w:cs="宋体"/>
                <w:b/>
                <w:bCs w:val="0"/>
                <w:snapToGrid w:val="0"/>
                <w:sz w:val="24"/>
              </w:rPr>
              <w:t>（</w:t>
            </w:r>
            <w:r>
              <w:rPr>
                <w:rFonts w:hint="eastAsia" w:cs="宋体"/>
                <w:b/>
                <w:bCs w:val="0"/>
                <w:snapToGrid w:val="0"/>
                <w:sz w:val="24"/>
                <w:lang w:val="en-US" w:eastAsia="zh-CN"/>
              </w:rPr>
              <w:t>84</w:t>
            </w:r>
            <w:r>
              <w:rPr>
                <w:rFonts w:hint="eastAsia" w:ascii="宋体" w:hAnsi="宋体" w:cs="宋体"/>
                <w:b/>
                <w:bCs w:val="0"/>
                <w:snapToGrid w:val="0"/>
                <w:sz w:val="24"/>
              </w:rPr>
              <w:t>分）</w:t>
            </w:r>
          </w:p>
        </w:tc>
      </w:tr>
      <w:tr w14:paraId="0B35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6CDBF70F">
            <w:pPr>
              <w:keepNext w:val="0"/>
              <w:keepLines w:val="0"/>
              <w:suppressLineNumbers w:val="0"/>
              <w:spacing w:before="0" w:beforeAutospacing="0" w:after="0" w:afterAutospacing="0" w:line="360" w:lineRule="auto"/>
              <w:ind w:left="0" w:right="0" w:firstLine="482"/>
              <w:rPr>
                <w:rFonts w:hint="eastAsia" w:ascii="宋体" w:hAnsi="宋体" w:cs="宋体"/>
                <w:b/>
                <w:bCs w:val="0"/>
                <w:snapToGrid w:val="0"/>
                <w:color w:val="000000"/>
                <w:sz w:val="24"/>
                <w:lang w:val="en-US" w:eastAsia="zh-CN"/>
              </w:rPr>
            </w:pPr>
            <w:r>
              <w:rPr>
                <w:rFonts w:hint="eastAsia" w:ascii="宋体" w:hAnsi="宋体" w:cs="宋体"/>
                <w:b/>
                <w:bCs w:val="0"/>
                <w:snapToGrid w:val="0"/>
                <w:color w:val="000000"/>
                <w:sz w:val="24"/>
              </w:rPr>
              <w:t>供应商提供</w:t>
            </w:r>
            <w:r>
              <w:rPr>
                <w:rFonts w:hint="eastAsia" w:ascii="宋体" w:hAnsi="宋体" w:cs="宋体"/>
                <w:b/>
                <w:bCs w:val="0"/>
                <w:snapToGrid w:val="0"/>
                <w:color w:val="000000"/>
                <w:sz w:val="24"/>
                <w:lang w:val="en-US" w:eastAsia="zh-CN"/>
              </w:rPr>
              <w:t>的</w:t>
            </w:r>
            <w:r>
              <w:rPr>
                <w:rFonts w:hint="eastAsia" w:ascii="宋体" w:hAnsi="宋体" w:cs="宋体"/>
                <w:b/>
                <w:bCs w:val="0"/>
                <w:snapToGrid w:val="0"/>
                <w:color w:val="000000"/>
                <w:sz w:val="24"/>
              </w:rPr>
              <w:t>服务方案包括但不限于</w:t>
            </w:r>
            <w:r>
              <w:rPr>
                <w:rFonts w:hint="eastAsia" w:ascii="宋体" w:hAnsi="宋体" w:cs="宋体"/>
                <w:b/>
                <w:bCs w:val="0"/>
                <w:snapToGrid w:val="0"/>
                <w:color w:val="000000"/>
                <w:sz w:val="24"/>
                <w:lang w:val="en-US" w:eastAsia="zh-CN"/>
              </w:rPr>
              <w:t>以下内容：</w:t>
            </w:r>
          </w:p>
          <w:p w14:paraId="721EBAC3">
            <w:pPr>
              <w:keepNext w:val="0"/>
              <w:keepLines w:val="0"/>
              <w:suppressLineNumbers w:val="0"/>
              <w:spacing w:before="0" w:beforeAutospacing="0" w:after="0" w:afterAutospacing="0" w:line="360" w:lineRule="auto"/>
              <w:ind w:left="0" w:right="0" w:firstLine="482"/>
              <w:rPr>
                <w:rFonts w:hint="eastAsia" w:ascii="宋体" w:hAnsi="宋体" w:cs="宋体"/>
                <w:b/>
                <w:bCs w:val="0"/>
                <w:snapToGrid w:val="0"/>
                <w:color w:val="000000"/>
                <w:sz w:val="24"/>
                <w:lang w:val="en-US" w:eastAsia="zh-CN"/>
              </w:rPr>
            </w:pPr>
            <w:r>
              <w:rPr>
                <w:rFonts w:hint="eastAsia" w:ascii="宋体" w:hAnsi="宋体" w:cs="宋体"/>
                <w:b/>
                <w:bCs w:val="0"/>
                <w:snapToGrid w:val="0"/>
                <w:color w:val="000000"/>
                <w:sz w:val="24"/>
                <w:lang w:val="en-US" w:eastAsia="zh-CN"/>
              </w:rPr>
              <w:t>2.项目整体策划方案</w:t>
            </w:r>
            <w:r>
              <w:rPr>
                <w:rFonts w:hint="eastAsia" w:ascii="宋体" w:hAnsi="宋体" w:cs="宋体"/>
                <w:b/>
                <w:bCs w:val="0"/>
                <w:snapToGrid w:val="0"/>
                <w:color w:val="000000"/>
                <w:sz w:val="24"/>
                <w:lang w:eastAsia="zh-CN"/>
              </w:rPr>
              <w:t>（</w:t>
            </w:r>
            <w:r>
              <w:rPr>
                <w:rFonts w:hint="eastAsia" w:ascii="宋体" w:hAnsi="宋体" w:cs="宋体"/>
                <w:b/>
                <w:bCs w:val="0"/>
                <w:snapToGrid w:val="0"/>
                <w:color w:val="000000"/>
                <w:sz w:val="24"/>
                <w:lang w:val="en-US" w:eastAsia="zh-CN"/>
              </w:rPr>
              <w:t>20</w:t>
            </w:r>
            <w:r>
              <w:rPr>
                <w:rFonts w:hint="eastAsia" w:ascii="宋体" w:hAnsi="宋体" w:cs="宋体"/>
                <w:b/>
                <w:bCs w:val="0"/>
                <w:snapToGrid w:val="0"/>
                <w:color w:val="000000"/>
                <w:sz w:val="24"/>
              </w:rPr>
              <w:t>分</w:t>
            </w:r>
            <w:r>
              <w:rPr>
                <w:rFonts w:hint="eastAsia" w:ascii="宋体" w:hAnsi="宋体" w:cs="宋体"/>
                <w:b/>
                <w:bCs w:val="0"/>
                <w:snapToGrid w:val="0"/>
                <w:color w:val="000000"/>
                <w:sz w:val="24"/>
                <w:lang w:eastAsia="zh-CN"/>
              </w:rPr>
              <w:t>）</w:t>
            </w:r>
          </w:p>
          <w:p w14:paraId="4A4FA636">
            <w:pPr>
              <w:keepNext w:val="0"/>
              <w:keepLines w:val="0"/>
              <w:suppressLineNumbers w:val="0"/>
              <w:spacing w:before="0" w:beforeAutospacing="0" w:after="0" w:afterAutospacing="0" w:line="360" w:lineRule="auto"/>
              <w:ind w:left="0" w:right="0" w:firstLine="482"/>
              <w:rPr>
                <w:rFonts w:hint="eastAsia" w:cs="宋体"/>
                <w:b w:val="0"/>
                <w:bCs/>
                <w:snapToGrid w:val="0"/>
                <w:color w:val="000000"/>
                <w:sz w:val="24"/>
                <w:lang w:val="en-US" w:eastAsia="zh-CN"/>
              </w:rPr>
            </w:pPr>
            <w:r>
              <w:rPr>
                <w:rFonts w:hint="eastAsia" w:ascii="宋体" w:hAnsi="宋体" w:cs="宋体"/>
                <w:b w:val="0"/>
                <w:bCs/>
                <w:snapToGrid w:val="0"/>
                <w:color w:val="000000"/>
                <w:sz w:val="24"/>
                <w:lang w:val="en-US" w:eastAsia="zh-CN"/>
              </w:rPr>
              <w:t>2.1方案理解与定位（6分）：</w:t>
            </w:r>
            <w:r>
              <w:rPr>
                <w:rFonts w:ascii="Segoe UI" w:hAnsi="Segoe UI" w:eastAsia="Segoe UI" w:cs="Segoe UI"/>
                <w:i w:val="0"/>
                <w:iCs w:val="0"/>
                <w:caps w:val="0"/>
                <w:color w:val="060A26"/>
                <w:spacing w:val="0"/>
                <w:sz w:val="24"/>
                <w:szCs w:val="24"/>
                <w:shd w:val="clear" w:color="auto" w:fill="FFFFFF"/>
              </w:rPr>
              <w:t>供应商对项目背景、目标及大洋洲市场特点的理解深度。方案定位精准，能紧扣“冰雪、温泉、美食、文物、非遗”等核心吸引物，并提出清晰的推广策略。</w:t>
            </w:r>
          </w:p>
          <w:p w14:paraId="4848D91C">
            <w:pPr>
              <w:keepNext w:val="0"/>
              <w:keepLines w:val="0"/>
              <w:suppressLineNumbers w:val="0"/>
              <w:spacing w:before="0" w:beforeAutospacing="0" w:after="0" w:afterAutospacing="0" w:line="360" w:lineRule="auto"/>
              <w:ind w:left="0" w:right="0" w:firstLine="482"/>
              <w:rPr>
                <w:rFonts w:hint="eastAsia" w:cs="宋体"/>
                <w:b w:val="0"/>
                <w:bCs/>
                <w:snapToGrid w:val="0"/>
                <w:color w:val="000000"/>
                <w:sz w:val="24"/>
                <w:lang w:val="en-US" w:eastAsia="zh-CN"/>
              </w:rPr>
            </w:pPr>
            <w:r>
              <w:rPr>
                <w:rFonts w:hint="eastAsia" w:ascii="宋体" w:hAnsi="宋体" w:cs="宋体"/>
                <w:b w:val="0"/>
                <w:bCs/>
                <w:snapToGrid w:val="0"/>
                <w:color w:val="000000"/>
                <w:sz w:val="24"/>
                <w:lang w:val="en-US" w:eastAsia="zh-CN"/>
              </w:rPr>
              <w:t>2.2</w:t>
            </w:r>
            <w:r>
              <w:rPr>
                <w:rFonts w:ascii="var(--ty-font-text)" w:hAnsi="var(--ty-font-text)" w:eastAsia="var(--ty-font-text)" w:cs="var(--ty-font-text)"/>
                <w:i w:val="0"/>
                <w:iCs w:val="0"/>
                <w:caps w:val="0"/>
                <w:color w:val="060A26"/>
                <w:spacing w:val="0"/>
                <w:sz w:val="24"/>
                <w:szCs w:val="24"/>
                <w:shd w:val="clear" w:color="auto" w:fill="FFFFFF"/>
              </w:rPr>
              <w:t>活动策划创新性</w:t>
            </w:r>
            <w:r>
              <w:rPr>
                <w:rFonts w:hint="eastAsia" w:ascii="宋体" w:hAnsi="宋体" w:cs="宋体"/>
                <w:b w:val="0"/>
                <w:bCs/>
                <w:snapToGrid w:val="0"/>
                <w:color w:val="000000"/>
                <w:sz w:val="24"/>
                <w:lang w:val="en-US" w:eastAsia="zh-CN"/>
              </w:rPr>
              <w:t>（7分）</w:t>
            </w:r>
            <w:r>
              <w:rPr>
                <w:rFonts w:hint="eastAsia" w:ascii="var(--ty-font-text)" w:hAnsi="var(--ty-font-text)" w:eastAsia="宋体" w:cs="var(--ty-font-text)"/>
                <w:i w:val="0"/>
                <w:iCs w:val="0"/>
                <w:caps w:val="0"/>
                <w:color w:val="060A26"/>
                <w:spacing w:val="0"/>
                <w:sz w:val="24"/>
                <w:szCs w:val="24"/>
                <w:shd w:val="clear" w:color="auto" w:fill="FFFFFF"/>
                <w:lang w:eastAsia="zh-CN"/>
              </w:rPr>
              <w:t>：</w:t>
            </w:r>
            <w:r>
              <w:rPr>
                <w:rFonts w:hint="eastAsia" w:ascii="宋体" w:hAnsi="宋体" w:cs="宋体"/>
                <w:b w:val="0"/>
                <w:bCs/>
                <w:snapToGrid w:val="0"/>
                <w:color w:val="000000"/>
                <w:sz w:val="24"/>
                <w:lang w:val="en-US" w:eastAsia="zh-CN"/>
              </w:rPr>
              <w:t>针对澳大利亚和斐济两地市场，结合“你好！中国”路演、澳冰雪旅游博览会及斐济文化中心项目，提出的系列活动方案（如主题、形式、内容）具有高度创新性和吸引力，能有效激发当地受众兴趣。</w:t>
            </w:r>
          </w:p>
          <w:p w14:paraId="6892BC32">
            <w:pPr>
              <w:keepNext w:val="0"/>
              <w:keepLines w:val="0"/>
              <w:suppressLineNumbers w:val="0"/>
              <w:spacing w:before="0" w:beforeAutospacing="0" w:after="0" w:afterAutospacing="0" w:line="360" w:lineRule="auto"/>
              <w:ind w:left="0" w:right="0" w:firstLine="482"/>
              <w:rPr>
                <w:rFonts w:hint="eastAsia" w:cs="宋体"/>
                <w:b w:val="0"/>
                <w:bCs/>
                <w:snapToGrid w:val="0"/>
                <w:color w:val="000000"/>
                <w:sz w:val="24"/>
                <w:lang w:val="en-US" w:eastAsia="zh-CN"/>
              </w:rPr>
            </w:pPr>
            <w:r>
              <w:rPr>
                <w:rFonts w:hint="eastAsia" w:ascii="宋体" w:hAnsi="宋体" w:cs="宋体"/>
                <w:b w:val="0"/>
                <w:bCs/>
                <w:snapToGrid w:val="0"/>
                <w:color w:val="000000"/>
                <w:sz w:val="24"/>
                <w:lang w:val="en-US" w:eastAsia="zh-CN"/>
              </w:rPr>
              <w:t>2.3</w:t>
            </w:r>
            <w:r>
              <w:rPr>
                <w:rFonts w:ascii="var(--ty-font-text)" w:hAnsi="var(--ty-font-text)" w:eastAsia="var(--ty-font-text)" w:cs="var(--ty-font-text)"/>
                <w:i w:val="0"/>
                <w:iCs w:val="0"/>
                <w:caps w:val="0"/>
                <w:color w:val="060A26"/>
                <w:spacing w:val="0"/>
                <w:sz w:val="24"/>
                <w:szCs w:val="24"/>
                <w:shd w:val="clear" w:color="auto" w:fill="FFFFFF"/>
              </w:rPr>
              <w:t>方案可行性</w:t>
            </w:r>
            <w:r>
              <w:rPr>
                <w:rFonts w:hint="eastAsia" w:cs="宋体"/>
                <w:b w:val="0"/>
                <w:bCs/>
                <w:snapToGrid w:val="0"/>
                <w:color w:val="000000"/>
                <w:sz w:val="24"/>
                <w:lang w:val="en-US" w:eastAsia="zh-CN"/>
              </w:rPr>
              <w:t>（7分）</w:t>
            </w:r>
            <w:r>
              <w:rPr>
                <w:rFonts w:hint="eastAsia" w:ascii="var(--ty-font-text)" w:hAnsi="var(--ty-font-text)" w:eastAsia="宋体" w:cs="var(--ty-font-text)"/>
                <w:i w:val="0"/>
                <w:iCs w:val="0"/>
                <w:caps w:val="0"/>
                <w:color w:val="060A26"/>
                <w:spacing w:val="0"/>
                <w:sz w:val="24"/>
                <w:szCs w:val="24"/>
                <w:shd w:val="clear" w:color="auto" w:fill="FFFFFF"/>
                <w:lang w:eastAsia="zh-CN"/>
              </w:rPr>
              <w:t>：</w:t>
            </w:r>
            <w:r>
              <w:rPr>
                <w:rFonts w:hint="eastAsia" w:ascii="宋体" w:hAnsi="宋体" w:cs="宋体"/>
                <w:b w:val="0"/>
                <w:bCs/>
                <w:snapToGrid w:val="0"/>
                <w:color w:val="000000"/>
                <w:sz w:val="24"/>
                <w:lang w:val="en-US" w:eastAsia="zh-CN"/>
              </w:rPr>
              <w:t>活动执行计划详尽，流程清晰，时间安排合理。对场地、人员、物资、应急预案等环节有周全的考虑，确保活动能够顺利落地。</w:t>
            </w:r>
          </w:p>
          <w:p w14:paraId="32F6C86A">
            <w:pPr>
              <w:keepNext w:val="0"/>
              <w:keepLines w:val="0"/>
              <w:suppressLineNumbers w:val="0"/>
              <w:spacing w:before="0" w:beforeAutospacing="0" w:after="0" w:afterAutospacing="0" w:line="360" w:lineRule="auto"/>
              <w:ind w:left="0" w:right="0" w:firstLine="482"/>
              <w:rPr>
                <w:rFonts w:hint="eastAsia" w:ascii="宋体" w:hAnsi="宋体" w:eastAsia="宋体" w:cs="宋体"/>
                <w:bCs/>
                <w:snapToGrid w:val="0"/>
                <w:color w:val="000000"/>
                <w:sz w:val="24"/>
                <w:lang w:eastAsia="zh-CN"/>
              </w:rPr>
            </w:pPr>
            <w:r>
              <w:rPr>
                <w:rFonts w:hint="eastAsia" w:ascii="宋体" w:hAnsi="宋体" w:cs="宋体"/>
                <w:bCs/>
                <w:snapToGrid w:val="0"/>
                <w:color w:val="000000"/>
                <w:sz w:val="24"/>
              </w:rPr>
              <w:t>结合采购需求</w:t>
            </w:r>
            <w:r>
              <w:rPr>
                <w:rFonts w:hint="eastAsia" w:ascii="宋体" w:hAnsi="宋体" w:cs="宋体"/>
                <w:bCs/>
                <w:snapToGrid w:val="0"/>
                <w:color w:val="000000"/>
                <w:sz w:val="24"/>
                <w:lang w:val="en-US" w:eastAsia="zh-CN"/>
              </w:rPr>
              <w:t>对项目整体策划方案</w:t>
            </w:r>
            <w:r>
              <w:rPr>
                <w:rFonts w:hint="eastAsia" w:ascii="宋体" w:hAnsi="宋体" w:cs="宋体"/>
                <w:bCs/>
                <w:snapToGrid w:val="0"/>
                <w:color w:val="000000"/>
                <w:sz w:val="24"/>
              </w:rPr>
              <w:t>进行了具体、详细的阐述，</w:t>
            </w:r>
            <w:r>
              <w:rPr>
                <w:rFonts w:hint="eastAsia" w:cs="宋体"/>
                <w:bCs/>
                <w:snapToGrid w:val="0"/>
                <w:color w:val="000000"/>
                <w:sz w:val="24"/>
                <w:lang w:val="en-US" w:eastAsia="zh-CN"/>
              </w:rPr>
              <w:t>每</w:t>
            </w:r>
            <w:r>
              <w:rPr>
                <w:rFonts w:hint="eastAsia" w:ascii="宋体" w:hAnsi="宋体" w:cs="宋体"/>
                <w:bCs/>
                <w:snapToGrid w:val="0"/>
                <w:color w:val="000000"/>
                <w:sz w:val="24"/>
              </w:rPr>
              <w:t>有1处偏差</w:t>
            </w:r>
            <w:r>
              <w:rPr>
                <w:rFonts w:hint="eastAsia" w:cs="宋体"/>
                <w:bCs/>
                <w:snapToGrid w:val="0"/>
                <w:color w:val="000000"/>
                <w:sz w:val="24"/>
                <w:lang w:val="en-US" w:eastAsia="zh-CN"/>
              </w:rPr>
              <w:t>扣</w:t>
            </w:r>
            <w:r>
              <w:rPr>
                <w:rFonts w:hint="eastAsia" w:ascii="宋体" w:hAnsi="宋体" w:cs="宋体"/>
                <w:bCs/>
                <w:snapToGrid w:val="0"/>
                <w:color w:val="000000"/>
                <w:sz w:val="24"/>
                <w:lang w:val="en-US" w:eastAsia="zh-CN"/>
              </w:rPr>
              <w:t>1</w:t>
            </w:r>
            <w:r>
              <w:rPr>
                <w:rFonts w:hint="eastAsia" w:ascii="宋体" w:hAnsi="宋体" w:cs="宋体"/>
                <w:bCs/>
                <w:snapToGrid w:val="0"/>
                <w:color w:val="000000"/>
                <w:sz w:val="24"/>
              </w:rPr>
              <w:t>分</w:t>
            </w:r>
            <w:r>
              <w:rPr>
                <w:rFonts w:hint="eastAsia" w:cs="宋体"/>
                <w:bCs/>
                <w:snapToGrid w:val="0"/>
                <w:color w:val="000000"/>
                <w:sz w:val="24"/>
                <w:lang w:eastAsia="zh-CN"/>
              </w:rPr>
              <w:t>，</w:t>
            </w:r>
            <w:r>
              <w:rPr>
                <w:rFonts w:hint="eastAsia" w:ascii="宋体" w:hAnsi="宋体" w:eastAsia="宋体" w:cs="宋体"/>
                <w:bCs/>
                <w:snapToGrid w:val="0"/>
                <w:color w:val="000000"/>
                <w:sz w:val="24"/>
                <w:lang w:val="en-US" w:eastAsia="zh-CN"/>
              </w:rPr>
              <w:t>扣完为止。</w:t>
            </w:r>
            <w:r>
              <w:rPr>
                <w:rFonts w:hint="default" w:ascii="宋体" w:hAnsi="宋体" w:eastAsia="宋体" w:cs="宋体"/>
                <w:color w:val="000000"/>
                <w:sz w:val="24"/>
                <w:szCs w:val="24"/>
              </w:rPr>
              <w:t>(</w:t>
            </w:r>
            <w:r>
              <w:rPr>
                <w:rFonts w:hint="eastAsia" w:ascii="宋体" w:hAnsi="宋体" w:cs="宋体"/>
                <w:color w:val="000000"/>
                <w:sz w:val="24"/>
                <w:szCs w:val="24"/>
                <w:lang w:val="en-US" w:eastAsia="zh-CN"/>
              </w:rPr>
              <w:t>偏差</w:t>
            </w:r>
            <w:r>
              <w:rPr>
                <w:rFonts w:hint="default" w:ascii="宋体" w:hAnsi="宋体" w:eastAsia="宋体" w:cs="宋体"/>
                <w:color w:val="000000"/>
                <w:sz w:val="24"/>
                <w:szCs w:val="24"/>
              </w:rPr>
              <w:t>是指：语言错误、存在歧义</w:t>
            </w:r>
            <w:r>
              <w:rPr>
                <w:rFonts w:hint="eastAsia" w:cs="宋体"/>
                <w:color w:val="000000"/>
                <w:sz w:val="24"/>
                <w:szCs w:val="24"/>
                <w:lang w:eastAsia="zh-CN"/>
              </w:rPr>
              <w:t>、</w:t>
            </w:r>
            <w:r>
              <w:rPr>
                <w:rFonts w:hint="default" w:ascii="宋体" w:hAnsi="宋体" w:eastAsia="宋体" w:cs="宋体"/>
                <w:color w:val="000000"/>
                <w:sz w:val="24"/>
                <w:szCs w:val="24"/>
              </w:rPr>
              <w:t>内容描述不完整、</w:t>
            </w:r>
            <w:r>
              <w:rPr>
                <w:rFonts w:hint="eastAsia" w:cs="宋体"/>
                <w:color w:val="000000"/>
                <w:sz w:val="24"/>
                <w:szCs w:val="24"/>
                <w:lang w:val="en-US" w:eastAsia="zh-CN"/>
              </w:rPr>
              <w:t>不匹配、</w:t>
            </w:r>
            <w:r>
              <w:rPr>
                <w:rFonts w:hint="default" w:ascii="宋体" w:hAnsi="宋体" w:eastAsia="宋体" w:cs="宋体"/>
                <w:color w:val="000000"/>
                <w:sz w:val="24"/>
                <w:szCs w:val="24"/>
              </w:rPr>
              <w:t>过于简单</w:t>
            </w:r>
            <w:r>
              <w:rPr>
                <w:rFonts w:hint="eastAsia" w:cs="宋体"/>
                <w:color w:val="000000"/>
                <w:sz w:val="24"/>
                <w:szCs w:val="24"/>
                <w:lang w:eastAsia="zh-CN"/>
              </w:rPr>
              <w:t>、</w:t>
            </w:r>
            <w:r>
              <w:rPr>
                <w:rFonts w:hint="default" w:ascii="宋体" w:hAnsi="宋体" w:eastAsia="宋体" w:cs="宋体"/>
                <w:color w:val="000000"/>
                <w:sz w:val="24"/>
                <w:szCs w:val="24"/>
              </w:rPr>
              <w:t>凭空捏造、与本项目无关等)</w:t>
            </w:r>
            <w:r>
              <w:rPr>
                <w:rFonts w:hint="eastAsia" w:cs="宋体"/>
                <w:color w:val="000000"/>
                <w:sz w:val="24"/>
                <w:szCs w:val="24"/>
                <w:lang w:eastAsia="zh-CN"/>
              </w:rPr>
              <w:t>。</w:t>
            </w:r>
          </w:p>
          <w:p w14:paraId="07C1C77B">
            <w:pPr>
              <w:keepNext w:val="0"/>
              <w:keepLines w:val="0"/>
              <w:suppressLineNumbers w:val="0"/>
              <w:spacing w:before="0" w:beforeAutospacing="0" w:after="0" w:afterAutospacing="0" w:line="360" w:lineRule="auto"/>
              <w:ind w:left="0" w:right="0" w:firstLine="482"/>
              <w:rPr>
                <w:rFonts w:hint="eastAsia" w:ascii="宋体" w:hAnsi="宋体" w:cs="宋体"/>
                <w:b/>
                <w:bCs w:val="0"/>
                <w:snapToGrid w:val="0"/>
                <w:color w:val="000000"/>
                <w:sz w:val="24"/>
                <w:lang w:val="en-US" w:eastAsia="zh-CN"/>
              </w:rPr>
            </w:pPr>
            <w:r>
              <w:rPr>
                <w:rFonts w:hint="eastAsia" w:ascii="宋体" w:hAnsi="宋体" w:cs="宋体"/>
                <w:b/>
                <w:bCs w:val="0"/>
                <w:snapToGrid w:val="0"/>
                <w:color w:val="000000"/>
                <w:sz w:val="24"/>
                <w:lang w:val="en-US" w:eastAsia="zh-CN"/>
              </w:rPr>
              <w:t>3.宣传推广与物料制作方案</w:t>
            </w:r>
            <w:r>
              <w:rPr>
                <w:rFonts w:hint="eastAsia" w:cs="宋体"/>
                <w:b/>
                <w:bCs w:val="0"/>
                <w:snapToGrid w:val="0"/>
                <w:color w:val="000000"/>
                <w:sz w:val="24"/>
                <w:lang w:val="en-US" w:eastAsia="zh-CN"/>
              </w:rPr>
              <w:t>（15分）</w:t>
            </w:r>
          </w:p>
          <w:p w14:paraId="58351840">
            <w:pPr>
              <w:keepNext w:val="0"/>
              <w:keepLines w:val="0"/>
              <w:suppressLineNumbers w:val="0"/>
              <w:spacing w:before="0" w:beforeAutospacing="0" w:after="0" w:afterAutospacing="0" w:line="360" w:lineRule="auto"/>
              <w:ind w:left="0" w:right="0" w:firstLine="482"/>
              <w:rPr>
                <w:rFonts w:hint="eastAsia" w:ascii="宋体" w:hAnsi="宋体" w:cs="宋体"/>
                <w:b w:val="0"/>
                <w:bCs/>
                <w:snapToGrid w:val="0"/>
                <w:color w:val="000000"/>
                <w:sz w:val="24"/>
                <w:lang w:val="en-US" w:eastAsia="zh-CN"/>
              </w:rPr>
            </w:pPr>
            <w:r>
              <w:rPr>
                <w:rFonts w:hint="eastAsia" w:ascii="宋体" w:hAnsi="宋体" w:cs="宋体"/>
                <w:b w:val="0"/>
                <w:bCs/>
                <w:snapToGrid w:val="0"/>
                <w:color w:val="000000"/>
                <w:sz w:val="24"/>
                <w:lang w:val="en-US" w:eastAsia="zh-CN"/>
              </w:rPr>
              <w:t>3.1宣传策略（8分）：宣传推广策略全面，对如何利用活动契机提升山西文旅在当地的曝光度和影响力有明确的规划。</w:t>
            </w:r>
          </w:p>
          <w:p w14:paraId="54E21747">
            <w:pPr>
              <w:pStyle w:val="2"/>
              <w:spacing w:line="360" w:lineRule="auto"/>
              <w:ind w:firstLine="480" w:firstLineChars="200"/>
              <w:rPr>
                <w:rFonts w:hint="eastAsia" w:ascii="宋体" w:hAnsi="宋体" w:cs="宋体"/>
                <w:b w:val="0"/>
                <w:bCs/>
                <w:snapToGrid w:val="0"/>
                <w:color w:val="000000"/>
                <w:sz w:val="24"/>
                <w:lang w:val="en-US" w:eastAsia="zh-CN"/>
              </w:rPr>
            </w:pPr>
            <w:r>
              <w:rPr>
                <w:rFonts w:hint="eastAsia" w:ascii="宋体" w:hAnsi="宋体" w:cs="宋体"/>
                <w:b w:val="0"/>
                <w:bCs/>
                <w:snapToGrid w:val="0"/>
                <w:color w:val="000000"/>
                <w:sz w:val="24"/>
                <w:lang w:val="en-US" w:eastAsia="zh-CN"/>
              </w:rPr>
              <w:t>3.2物料设计与制作（7分）：宣传物料（如宣传册、海报等）的设计方案富有创意，视觉效果好，能充分体现山西文旅特色。明确采用中英文双语，且内容符合当地受众的语言习惯和审美偏好。</w:t>
            </w:r>
          </w:p>
          <w:p w14:paraId="20476FAA">
            <w:pPr>
              <w:spacing w:line="360" w:lineRule="auto"/>
              <w:ind w:firstLine="480" w:firstLineChars="200"/>
              <w:rPr>
                <w:rFonts w:hint="eastAsia" w:ascii="宋体" w:hAnsi="宋体" w:eastAsia="宋体" w:cs="宋体"/>
                <w:b w:val="0"/>
                <w:bCs/>
                <w:snapToGrid w:val="0"/>
                <w:color w:val="000000"/>
                <w:kern w:val="0"/>
                <w:sz w:val="24"/>
                <w:szCs w:val="18"/>
                <w:lang w:val="en-US" w:eastAsia="zh-CN" w:bidi="ar-SA"/>
              </w:rPr>
            </w:pPr>
            <w:r>
              <w:rPr>
                <w:rFonts w:hint="eastAsia" w:ascii="宋体" w:hAnsi="宋体" w:eastAsia="宋体" w:cs="宋体"/>
                <w:b w:val="0"/>
                <w:bCs/>
                <w:snapToGrid w:val="0"/>
                <w:color w:val="000000"/>
                <w:kern w:val="0"/>
                <w:sz w:val="24"/>
                <w:szCs w:val="18"/>
                <w:lang w:val="en-US" w:eastAsia="zh-CN" w:bidi="ar-SA"/>
              </w:rPr>
              <w:t>结合采购需求对宣传推广与物料制作方案进行了具体、详细的阐述，每有1处偏差扣1分，扣完为止。(偏差是指：语言错误、存在歧义、内容描述不完整、不匹配、过于简单、凭空捏造、与本项目无关等)。</w:t>
            </w:r>
          </w:p>
          <w:p w14:paraId="0CADB7DC">
            <w:pPr>
              <w:keepNext w:val="0"/>
              <w:keepLines w:val="0"/>
              <w:suppressLineNumbers w:val="0"/>
              <w:spacing w:before="0" w:beforeAutospacing="0" w:after="0" w:afterAutospacing="0" w:line="360" w:lineRule="auto"/>
              <w:ind w:left="0" w:right="0" w:firstLine="482"/>
              <w:rPr>
                <w:rFonts w:hint="eastAsia" w:ascii="宋体" w:hAnsi="宋体" w:eastAsia="宋体" w:cs="宋体"/>
                <w:bCs/>
                <w:snapToGrid w:val="0"/>
                <w:color w:val="000000"/>
                <w:sz w:val="24"/>
                <w:lang w:eastAsia="zh-CN"/>
              </w:rPr>
            </w:pPr>
            <w:r>
              <w:rPr>
                <w:rFonts w:hint="eastAsia" w:ascii="宋体" w:hAnsi="宋体" w:cs="宋体"/>
                <w:b/>
                <w:bCs w:val="0"/>
                <w:snapToGrid w:val="0"/>
                <w:color w:val="000000"/>
                <w:sz w:val="24"/>
                <w:lang w:val="en-US" w:eastAsia="zh-CN"/>
              </w:rPr>
              <w:t>4.旅游合作与效果评估方案</w:t>
            </w:r>
            <w:r>
              <w:rPr>
                <w:rFonts w:hint="eastAsia" w:ascii="宋体" w:hAnsi="宋体" w:cs="宋体"/>
                <w:b/>
                <w:bCs w:val="0"/>
                <w:snapToGrid w:val="0"/>
                <w:color w:val="000000"/>
                <w:sz w:val="24"/>
                <w:lang w:eastAsia="zh-CN"/>
              </w:rPr>
              <w:t>（</w:t>
            </w:r>
            <w:r>
              <w:rPr>
                <w:rFonts w:hint="eastAsia" w:cs="宋体"/>
                <w:b/>
                <w:bCs w:val="0"/>
                <w:snapToGrid w:val="0"/>
                <w:color w:val="000000"/>
                <w:sz w:val="24"/>
                <w:lang w:val="en-US" w:eastAsia="zh-CN"/>
              </w:rPr>
              <w:t>14</w:t>
            </w:r>
            <w:r>
              <w:rPr>
                <w:rFonts w:hint="eastAsia" w:ascii="宋体" w:hAnsi="宋体" w:cs="宋体"/>
                <w:b/>
                <w:bCs w:val="0"/>
                <w:snapToGrid w:val="0"/>
                <w:color w:val="000000"/>
                <w:sz w:val="24"/>
              </w:rPr>
              <w:t>分</w:t>
            </w:r>
            <w:r>
              <w:rPr>
                <w:rFonts w:hint="eastAsia" w:ascii="宋体" w:hAnsi="宋体" w:cs="宋体"/>
                <w:b/>
                <w:bCs w:val="0"/>
                <w:snapToGrid w:val="0"/>
                <w:color w:val="000000"/>
                <w:sz w:val="24"/>
                <w:lang w:eastAsia="zh-CN"/>
              </w:rPr>
              <w:t>）</w:t>
            </w:r>
          </w:p>
          <w:p w14:paraId="26CD4DAD">
            <w:pPr>
              <w:keepNext w:val="0"/>
              <w:keepLines w:val="0"/>
              <w:suppressLineNumbers w:val="0"/>
              <w:spacing w:before="0" w:beforeAutospacing="0" w:after="0" w:afterAutospacing="0" w:line="360" w:lineRule="auto"/>
              <w:ind w:left="0" w:right="0" w:firstLine="482"/>
              <w:rPr>
                <w:rFonts w:hint="eastAsia" w:ascii="宋体" w:hAnsi="宋体" w:cs="宋体"/>
                <w:b w:val="0"/>
                <w:bCs/>
                <w:snapToGrid w:val="0"/>
                <w:color w:val="000000"/>
                <w:sz w:val="24"/>
              </w:rPr>
            </w:pPr>
            <w:r>
              <w:rPr>
                <w:rFonts w:hint="eastAsia" w:ascii="宋体" w:hAnsi="宋体" w:cs="宋体"/>
                <w:b w:val="0"/>
                <w:bCs/>
                <w:snapToGrid w:val="0"/>
                <w:color w:val="000000"/>
                <w:sz w:val="24"/>
                <w:lang w:val="en-US" w:eastAsia="zh-CN"/>
              </w:rPr>
              <w:t>4.1合作对接计划（6分）：针对澳大利亚、斐济当地的旅游机构、旅行社等提出的合作对接计划具体可行。</w:t>
            </w:r>
          </w:p>
          <w:p w14:paraId="7C8ECA8B">
            <w:pPr>
              <w:keepNext w:val="0"/>
              <w:keepLines w:val="0"/>
              <w:suppressLineNumbers w:val="0"/>
              <w:spacing w:before="0" w:beforeAutospacing="0" w:after="0" w:afterAutospacing="0" w:line="360" w:lineRule="auto"/>
              <w:ind w:left="0" w:right="0" w:firstLine="482"/>
              <w:rPr>
                <w:rFonts w:hint="eastAsia" w:ascii="宋体" w:hAnsi="宋体" w:cs="宋体"/>
                <w:b w:val="0"/>
                <w:bCs/>
                <w:snapToGrid w:val="0"/>
                <w:color w:val="000000"/>
                <w:sz w:val="24"/>
              </w:rPr>
            </w:pPr>
            <w:r>
              <w:rPr>
                <w:rFonts w:hint="eastAsia" w:ascii="宋体" w:hAnsi="宋体" w:cs="宋体"/>
                <w:b w:val="0"/>
                <w:bCs/>
                <w:snapToGrid w:val="0"/>
                <w:color w:val="000000"/>
                <w:sz w:val="24"/>
                <w:lang w:val="en-US" w:eastAsia="zh-CN"/>
              </w:rPr>
              <w:t>4.2效果评估体系（8分）：建立的活动效果评估指标体系科学、全面，涵盖参与人数、媒体曝光、咨询量等关键数据。评估报告框架清晰，能为后续工作提供有价值的参考。</w:t>
            </w:r>
          </w:p>
          <w:p w14:paraId="089858BB">
            <w:pPr>
              <w:keepNext w:val="0"/>
              <w:keepLines w:val="0"/>
              <w:suppressLineNumbers w:val="0"/>
              <w:spacing w:before="0" w:beforeAutospacing="0" w:after="0" w:afterAutospacing="0" w:line="360" w:lineRule="auto"/>
              <w:ind w:left="0" w:right="0" w:firstLine="482"/>
              <w:rPr>
                <w:rFonts w:hint="eastAsia" w:ascii="宋体" w:hAnsi="宋体" w:eastAsia="宋体" w:cs="宋体"/>
                <w:bCs/>
                <w:snapToGrid w:val="0"/>
                <w:color w:val="000000"/>
                <w:sz w:val="24"/>
                <w:lang w:eastAsia="zh-CN"/>
              </w:rPr>
            </w:pPr>
            <w:r>
              <w:rPr>
                <w:rFonts w:hint="eastAsia" w:ascii="宋体" w:hAnsi="宋体" w:cs="宋体"/>
                <w:b w:val="0"/>
                <w:bCs/>
                <w:snapToGrid w:val="0"/>
                <w:color w:val="000000"/>
                <w:sz w:val="24"/>
              </w:rPr>
              <w:t>结合采购需求</w:t>
            </w:r>
            <w:r>
              <w:rPr>
                <w:rFonts w:hint="eastAsia" w:ascii="宋体" w:hAnsi="宋体" w:eastAsia="宋体" w:cs="宋体"/>
                <w:b w:val="0"/>
                <w:bCs/>
                <w:snapToGrid w:val="0"/>
                <w:color w:val="000000"/>
                <w:sz w:val="24"/>
                <w:lang w:val="en-US" w:eastAsia="zh-CN"/>
              </w:rPr>
              <w:t>对旅游合作与效果评估方案</w:t>
            </w:r>
            <w:r>
              <w:rPr>
                <w:rFonts w:hint="eastAsia" w:ascii="宋体" w:hAnsi="宋体" w:eastAsia="宋体" w:cs="宋体"/>
                <w:b w:val="0"/>
                <w:bCs/>
                <w:snapToGrid w:val="0"/>
                <w:color w:val="000000"/>
                <w:sz w:val="24"/>
              </w:rPr>
              <w:t>进行了</w:t>
            </w:r>
            <w:r>
              <w:rPr>
                <w:rFonts w:hint="eastAsia" w:ascii="宋体" w:hAnsi="宋体" w:cs="宋体"/>
                <w:b w:val="0"/>
                <w:bCs/>
                <w:snapToGrid w:val="0"/>
                <w:color w:val="000000"/>
                <w:sz w:val="24"/>
              </w:rPr>
              <w:t>具体、详细的阐述，</w:t>
            </w:r>
            <w:r>
              <w:rPr>
                <w:rFonts w:hint="eastAsia" w:cs="宋体"/>
                <w:b w:val="0"/>
                <w:bCs/>
                <w:snapToGrid w:val="0"/>
                <w:color w:val="000000"/>
                <w:sz w:val="24"/>
                <w:lang w:val="en-US" w:eastAsia="zh-CN"/>
              </w:rPr>
              <w:t>每</w:t>
            </w:r>
            <w:r>
              <w:rPr>
                <w:rFonts w:hint="eastAsia" w:ascii="宋体" w:hAnsi="宋体" w:cs="宋体"/>
                <w:b w:val="0"/>
                <w:bCs/>
                <w:snapToGrid w:val="0"/>
                <w:color w:val="000000"/>
                <w:sz w:val="24"/>
              </w:rPr>
              <w:t>有1处</w:t>
            </w:r>
            <w:r>
              <w:rPr>
                <w:rFonts w:hint="eastAsia" w:ascii="宋体" w:hAnsi="宋体" w:cs="宋体"/>
                <w:bCs/>
                <w:snapToGrid w:val="0"/>
                <w:color w:val="000000"/>
                <w:sz w:val="24"/>
              </w:rPr>
              <w:t>偏差</w:t>
            </w:r>
            <w:r>
              <w:rPr>
                <w:rFonts w:hint="eastAsia" w:cs="宋体"/>
                <w:bCs/>
                <w:snapToGrid w:val="0"/>
                <w:color w:val="000000"/>
                <w:sz w:val="24"/>
                <w:lang w:val="en-US" w:eastAsia="zh-CN"/>
              </w:rPr>
              <w:t>扣</w:t>
            </w:r>
            <w:r>
              <w:rPr>
                <w:rFonts w:hint="eastAsia" w:ascii="宋体" w:hAnsi="宋体" w:cs="宋体"/>
                <w:bCs/>
                <w:snapToGrid w:val="0"/>
                <w:color w:val="000000"/>
                <w:sz w:val="24"/>
                <w:lang w:val="en-US" w:eastAsia="zh-CN"/>
              </w:rPr>
              <w:t>1</w:t>
            </w:r>
            <w:r>
              <w:rPr>
                <w:rFonts w:hint="eastAsia" w:ascii="宋体" w:hAnsi="宋体" w:cs="宋体"/>
                <w:bCs/>
                <w:snapToGrid w:val="0"/>
                <w:color w:val="000000"/>
                <w:sz w:val="24"/>
              </w:rPr>
              <w:t>分</w:t>
            </w:r>
            <w:r>
              <w:rPr>
                <w:rFonts w:hint="eastAsia" w:cs="宋体"/>
                <w:bCs/>
                <w:snapToGrid w:val="0"/>
                <w:color w:val="000000"/>
                <w:sz w:val="24"/>
                <w:lang w:eastAsia="zh-CN"/>
              </w:rPr>
              <w:t>，</w:t>
            </w:r>
            <w:r>
              <w:rPr>
                <w:rFonts w:hint="eastAsia" w:ascii="宋体" w:hAnsi="宋体" w:eastAsia="宋体" w:cs="宋体"/>
                <w:bCs/>
                <w:snapToGrid w:val="0"/>
                <w:color w:val="000000"/>
                <w:sz w:val="24"/>
                <w:lang w:val="en-US" w:eastAsia="zh-CN"/>
              </w:rPr>
              <w:t>扣完为止。</w:t>
            </w:r>
            <w:r>
              <w:rPr>
                <w:rFonts w:hint="default" w:ascii="宋体" w:hAnsi="宋体" w:eastAsia="宋体" w:cs="宋体"/>
                <w:color w:val="000000"/>
                <w:sz w:val="24"/>
                <w:szCs w:val="24"/>
              </w:rPr>
              <w:t>(</w:t>
            </w:r>
            <w:r>
              <w:rPr>
                <w:rFonts w:hint="eastAsia" w:ascii="宋体" w:hAnsi="宋体" w:cs="宋体"/>
                <w:color w:val="000000"/>
                <w:sz w:val="24"/>
                <w:szCs w:val="24"/>
                <w:lang w:val="en-US" w:eastAsia="zh-CN"/>
              </w:rPr>
              <w:t>偏差</w:t>
            </w:r>
            <w:r>
              <w:rPr>
                <w:rFonts w:hint="default" w:ascii="宋体" w:hAnsi="宋体" w:eastAsia="宋体" w:cs="宋体"/>
                <w:color w:val="000000"/>
                <w:sz w:val="24"/>
                <w:szCs w:val="24"/>
              </w:rPr>
              <w:t>是指：语言错误、存在歧义</w:t>
            </w:r>
            <w:r>
              <w:rPr>
                <w:rFonts w:hint="eastAsia" w:cs="宋体"/>
                <w:color w:val="000000"/>
                <w:sz w:val="24"/>
                <w:szCs w:val="24"/>
                <w:lang w:eastAsia="zh-CN"/>
              </w:rPr>
              <w:t>、</w:t>
            </w:r>
            <w:r>
              <w:rPr>
                <w:rFonts w:hint="default" w:ascii="宋体" w:hAnsi="宋体" w:eastAsia="宋体" w:cs="宋体"/>
                <w:color w:val="000000"/>
                <w:sz w:val="24"/>
                <w:szCs w:val="24"/>
              </w:rPr>
              <w:t>内容描述不完整、</w:t>
            </w:r>
            <w:r>
              <w:rPr>
                <w:rFonts w:hint="eastAsia" w:cs="宋体"/>
                <w:color w:val="000000"/>
                <w:sz w:val="24"/>
                <w:szCs w:val="24"/>
                <w:lang w:val="en-US" w:eastAsia="zh-CN"/>
              </w:rPr>
              <w:t>不匹配、</w:t>
            </w:r>
            <w:r>
              <w:rPr>
                <w:rFonts w:hint="default" w:ascii="宋体" w:hAnsi="宋体" w:eastAsia="宋体" w:cs="宋体"/>
                <w:color w:val="000000"/>
                <w:sz w:val="24"/>
                <w:szCs w:val="24"/>
              </w:rPr>
              <w:t>过于简单</w:t>
            </w:r>
            <w:r>
              <w:rPr>
                <w:rFonts w:hint="eastAsia" w:cs="宋体"/>
                <w:color w:val="000000"/>
                <w:sz w:val="24"/>
                <w:szCs w:val="24"/>
                <w:lang w:eastAsia="zh-CN"/>
              </w:rPr>
              <w:t>、</w:t>
            </w:r>
            <w:r>
              <w:rPr>
                <w:rFonts w:hint="default" w:ascii="宋体" w:hAnsi="宋体" w:eastAsia="宋体" w:cs="宋体"/>
                <w:color w:val="000000"/>
                <w:sz w:val="24"/>
                <w:szCs w:val="24"/>
              </w:rPr>
              <w:t>凭空捏造、与本项目无关等)</w:t>
            </w:r>
            <w:r>
              <w:rPr>
                <w:rFonts w:hint="eastAsia" w:cs="宋体"/>
                <w:color w:val="000000"/>
                <w:sz w:val="24"/>
                <w:szCs w:val="24"/>
                <w:lang w:eastAsia="zh-CN"/>
              </w:rPr>
              <w:t>。</w:t>
            </w:r>
          </w:p>
          <w:p w14:paraId="2152A1C2">
            <w:pPr>
              <w:keepNext w:val="0"/>
              <w:keepLines w:val="0"/>
              <w:suppressLineNumbers w:val="0"/>
              <w:spacing w:before="0" w:beforeAutospacing="0" w:after="0" w:afterAutospacing="0" w:line="360" w:lineRule="auto"/>
              <w:ind w:left="0" w:right="0" w:firstLine="482"/>
              <w:rPr>
                <w:rFonts w:hint="eastAsia" w:ascii="宋体" w:hAnsi="宋体" w:eastAsia="宋体" w:cs="宋体"/>
                <w:b/>
                <w:bCs w:val="0"/>
                <w:snapToGrid w:val="0"/>
                <w:color w:val="000000"/>
                <w:sz w:val="24"/>
                <w:highlight w:val="none"/>
                <w:lang w:eastAsia="zh-CN"/>
              </w:rPr>
            </w:pPr>
            <w:r>
              <w:rPr>
                <w:rFonts w:hint="eastAsia" w:ascii="宋体" w:hAnsi="宋体" w:cs="宋体"/>
                <w:b/>
                <w:bCs w:val="0"/>
                <w:snapToGrid w:val="0"/>
                <w:color w:val="000000"/>
                <w:sz w:val="24"/>
                <w:highlight w:val="none"/>
                <w:lang w:val="en-US" w:eastAsia="zh-CN"/>
              </w:rPr>
              <w:t>5.项目实施进度和质量保障措施</w:t>
            </w:r>
            <w:r>
              <w:rPr>
                <w:rFonts w:hint="eastAsia" w:ascii="宋体" w:hAnsi="宋体" w:cs="宋体"/>
                <w:b/>
                <w:bCs w:val="0"/>
                <w:snapToGrid w:val="0"/>
                <w:color w:val="000000"/>
                <w:sz w:val="24"/>
                <w:highlight w:val="none"/>
                <w:lang w:eastAsia="zh-CN"/>
              </w:rPr>
              <w:t>（</w:t>
            </w:r>
            <w:r>
              <w:rPr>
                <w:rFonts w:hint="eastAsia" w:cs="宋体"/>
                <w:b/>
                <w:bCs w:val="0"/>
                <w:snapToGrid w:val="0"/>
                <w:color w:val="000000"/>
                <w:sz w:val="24"/>
                <w:highlight w:val="none"/>
                <w:lang w:val="en-US" w:eastAsia="zh-CN"/>
              </w:rPr>
              <w:t>13</w:t>
            </w:r>
            <w:r>
              <w:rPr>
                <w:rFonts w:hint="eastAsia" w:ascii="宋体" w:hAnsi="宋体" w:cs="宋体"/>
                <w:b/>
                <w:bCs w:val="0"/>
                <w:snapToGrid w:val="0"/>
                <w:color w:val="000000"/>
                <w:sz w:val="24"/>
                <w:highlight w:val="none"/>
              </w:rPr>
              <w:t>分</w:t>
            </w:r>
            <w:r>
              <w:rPr>
                <w:rFonts w:hint="eastAsia" w:ascii="宋体" w:hAnsi="宋体" w:cs="宋体"/>
                <w:b/>
                <w:bCs w:val="0"/>
                <w:snapToGrid w:val="0"/>
                <w:color w:val="000000"/>
                <w:sz w:val="24"/>
                <w:highlight w:val="none"/>
                <w:lang w:eastAsia="zh-CN"/>
              </w:rPr>
              <w:t>）</w:t>
            </w:r>
          </w:p>
          <w:p w14:paraId="415534C9">
            <w:pPr>
              <w:keepNext w:val="0"/>
              <w:keepLines w:val="0"/>
              <w:suppressLineNumbers w:val="0"/>
              <w:spacing w:before="0" w:beforeAutospacing="0" w:after="0" w:afterAutospacing="0" w:line="360" w:lineRule="auto"/>
              <w:ind w:left="0" w:right="0" w:firstLine="482"/>
              <w:rPr>
                <w:rFonts w:hint="eastAsia" w:ascii="宋体" w:hAnsi="宋体" w:eastAsia="宋体" w:cs="宋体"/>
                <w:b w:val="0"/>
                <w:bCs/>
                <w:snapToGrid w:val="0"/>
                <w:color w:val="000000"/>
                <w:sz w:val="24"/>
                <w:highlight w:val="none"/>
                <w:lang w:val="en-US" w:eastAsia="zh-CN"/>
              </w:rPr>
            </w:pPr>
            <w:r>
              <w:rPr>
                <w:rFonts w:hint="eastAsia" w:ascii="宋体" w:hAnsi="宋体" w:cs="宋体"/>
                <w:b w:val="0"/>
                <w:bCs/>
                <w:snapToGrid w:val="0"/>
                <w:color w:val="000000"/>
                <w:sz w:val="24"/>
                <w:highlight w:val="none"/>
                <w:lang w:val="en-US" w:eastAsia="zh-CN"/>
              </w:rPr>
              <w:t>5.1</w:t>
            </w:r>
            <w:r>
              <w:rPr>
                <w:rFonts w:hint="eastAsia" w:ascii="宋体" w:hAnsi="宋体" w:eastAsia="宋体" w:cs="宋体"/>
                <w:b w:val="0"/>
                <w:bCs/>
                <w:snapToGrid w:val="0"/>
                <w:color w:val="000000"/>
                <w:sz w:val="24"/>
                <w:highlight w:val="none"/>
                <w:lang w:val="en-US" w:eastAsia="zh-CN"/>
              </w:rPr>
              <w:t>项目实施进度计划</w:t>
            </w:r>
            <w:r>
              <w:rPr>
                <w:rFonts w:hint="eastAsia" w:cs="宋体"/>
                <w:b w:val="0"/>
                <w:bCs/>
                <w:snapToGrid w:val="0"/>
                <w:color w:val="000000"/>
                <w:sz w:val="24"/>
                <w:highlight w:val="none"/>
                <w:lang w:val="en-US" w:eastAsia="zh-CN"/>
              </w:rPr>
              <w:t>（4分）：时间节点的科学性、关键路径的把控。</w:t>
            </w:r>
          </w:p>
          <w:p w14:paraId="7DC628E1">
            <w:pPr>
              <w:keepNext w:val="0"/>
              <w:keepLines w:val="0"/>
              <w:suppressLineNumbers w:val="0"/>
              <w:spacing w:before="0" w:beforeAutospacing="0" w:after="0" w:afterAutospacing="0" w:line="360" w:lineRule="auto"/>
              <w:ind w:left="0" w:right="0" w:firstLine="482"/>
              <w:rPr>
                <w:rFonts w:hint="eastAsia" w:ascii="宋体" w:hAnsi="宋体" w:eastAsia="宋体" w:cs="宋体"/>
                <w:b w:val="0"/>
                <w:bCs/>
                <w:snapToGrid w:val="0"/>
                <w:color w:val="000000"/>
                <w:sz w:val="24"/>
                <w:highlight w:val="none"/>
                <w:lang w:val="en-US" w:eastAsia="zh-CN"/>
              </w:rPr>
            </w:pPr>
            <w:r>
              <w:rPr>
                <w:rFonts w:hint="eastAsia" w:ascii="宋体" w:hAnsi="宋体" w:cs="宋体"/>
                <w:b w:val="0"/>
                <w:bCs/>
                <w:snapToGrid w:val="0"/>
                <w:color w:val="000000"/>
                <w:sz w:val="24"/>
                <w:highlight w:val="none"/>
                <w:lang w:val="en-US" w:eastAsia="zh-CN"/>
              </w:rPr>
              <w:t>5.2</w:t>
            </w:r>
            <w:r>
              <w:rPr>
                <w:rFonts w:hint="eastAsia" w:ascii="宋体" w:hAnsi="宋体" w:eastAsia="宋体" w:cs="宋体"/>
                <w:b w:val="0"/>
                <w:bCs/>
                <w:snapToGrid w:val="0"/>
                <w:color w:val="000000"/>
                <w:sz w:val="24"/>
                <w:highlight w:val="none"/>
                <w:lang w:val="en-US" w:eastAsia="zh-CN"/>
              </w:rPr>
              <w:t>项目实施进度保障措施</w:t>
            </w:r>
            <w:r>
              <w:rPr>
                <w:rFonts w:hint="eastAsia" w:cs="宋体"/>
                <w:b w:val="0"/>
                <w:bCs/>
                <w:snapToGrid w:val="0"/>
                <w:color w:val="000000"/>
                <w:sz w:val="24"/>
                <w:highlight w:val="none"/>
                <w:lang w:val="en-US" w:eastAsia="zh-CN"/>
              </w:rPr>
              <w:t>（4分）：对应对延误的预案、人员调度机制、物资保障能力、沟通协调机制。</w:t>
            </w:r>
          </w:p>
          <w:p w14:paraId="38C03F6A">
            <w:pPr>
              <w:keepNext w:val="0"/>
              <w:keepLines w:val="0"/>
              <w:suppressLineNumbers w:val="0"/>
              <w:spacing w:before="0" w:beforeAutospacing="0" w:after="0" w:afterAutospacing="0" w:line="360" w:lineRule="auto"/>
              <w:ind w:left="0" w:right="0" w:firstLine="482"/>
              <w:rPr>
                <w:rFonts w:hint="eastAsia" w:ascii="宋体" w:hAnsi="宋体" w:eastAsia="宋体" w:cs="宋体"/>
                <w:b w:val="0"/>
                <w:bCs/>
                <w:snapToGrid w:val="0"/>
                <w:color w:val="000000"/>
                <w:sz w:val="24"/>
                <w:highlight w:val="none"/>
                <w:lang w:val="en-US" w:eastAsia="zh-CN"/>
              </w:rPr>
            </w:pPr>
            <w:r>
              <w:rPr>
                <w:rFonts w:hint="eastAsia" w:ascii="宋体" w:hAnsi="宋体" w:cs="宋体"/>
                <w:b w:val="0"/>
                <w:bCs/>
                <w:snapToGrid w:val="0"/>
                <w:color w:val="000000"/>
                <w:sz w:val="24"/>
                <w:highlight w:val="none"/>
                <w:lang w:val="en-US" w:eastAsia="zh-CN"/>
              </w:rPr>
              <w:t>5.3</w:t>
            </w:r>
            <w:r>
              <w:rPr>
                <w:rFonts w:hint="eastAsia" w:ascii="宋体" w:hAnsi="宋体" w:eastAsia="宋体" w:cs="宋体"/>
                <w:b w:val="0"/>
                <w:bCs/>
                <w:snapToGrid w:val="0"/>
                <w:color w:val="000000"/>
                <w:sz w:val="24"/>
                <w:highlight w:val="none"/>
                <w:lang w:val="en-US" w:eastAsia="zh-CN"/>
              </w:rPr>
              <w:t>质量控制总体目标</w:t>
            </w:r>
            <w:r>
              <w:rPr>
                <w:rFonts w:hint="eastAsia" w:cs="宋体"/>
                <w:b w:val="0"/>
                <w:bCs/>
                <w:snapToGrid w:val="0"/>
                <w:color w:val="000000"/>
                <w:sz w:val="24"/>
                <w:highlight w:val="none"/>
                <w:lang w:val="en-US" w:eastAsia="zh-CN"/>
              </w:rPr>
              <w:t>（3分）：</w:t>
            </w:r>
            <w:r>
              <w:rPr>
                <w:rFonts w:ascii="Segoe UI" w:hAnsi="Segoe UI" w:eastAsia="Segoe UI" w:cs="Segoe UI"/>
                <w:i w:val="0"/>
                <w:iCs w:val="0"/>
                <w:caps w:val="0"/>
                <w:color w:val="060A26"/>
                <w:spacing w:val="0"/>
                <w:sz w:val="24"/>
                <w:szCs w:val="24"/>
                <w:shd w:val="clear" w:color="auto" w:fill="FFFFFF"/>
              </w:rPr>
              <w:t>目标的量化程度、</w:t>
            </w:r>
            <w:r>
              <w:rPr>
                <w:rFonts w:hint="eastAsia" w:ascii="Segoe UI" w:hAnsi="Segoe UI" w:eastAsia="宋体" w:cs="Segoe UI"/>
                <w:i w:val="0"/>
                <w:iCs w:val="0"/>
                <w:caps w:val="0"/>
                <w:color w:val="060A26"/>
                <w:spacing w:val="0"/>
                <w:sz w:val="24"/>
                <w:szCs w:val="24"/>
                <w:shd w:val="clear" w:color="auto" w:fill="FFFFFF"/>
                <w:lang w:val="en-US" w:eastAsia="zh-CN"/>
              </w:rPr>
              <w:t>质量标准明确</w:t>
            </w:r>
            <w:r>
              <w:rPr>
                <w:rFonts w:ascii="Segoe UI" w:hAnsi="Segoe UI" w:eastAsia="Segoe UI" w:cs="Segoe UI"/>
                <w:i w:val="0"/>
                <w:iCs w:val="0"/>
                <w:caps w:val="0"/>
                <w:color w:val="060A26"/>
                <w:spacing w:val="0"/>
                <w:sz w:val="24"/>
                <w:szCs w:val="24"/>
                <w:shd w:val="clear" w:color="auto" w:fill="FFFFFF"/>
              </w:rPr>
              <w:t>、</w:t>
            </w:r>
            <w:r>
              <w:rPr>
                <w:rFonts w:hint="eastAsia" w:ascii="Segoe UI" w:hAnsi="Segoe UI" w:eastAsia="宋体" w:cs="Segoe UI"/>
                <w:i w:val="0"/>
                <w:iCs w:val="0"/>
                <w:caps w:val="0"/>
                <w:color w:val="060A26"/>
                <w:spacing w:val="0"/>
                <w:sz w:val="24"/>
                <w:szCs w:val="24"/>
                <w:shd w:val="clear" w:color="auto" w:fill="FFFFFF"/>
                <w:lang w:val="en-US" w:eastAsia="zh-CN"/>
              </w:rPr>
              <w:t>达到</w:t>
            </w:r>
            <w:r>
              <w:rPr>
                <w:rFonts w:ascii="Segoe UI" w:hAnsi="Segoe UI" w:eastAsia="Segoe UI" w:cs="Segoe UI"/>
                <w:i w:val="0"/>
                <w:iCs w:val="0"/>
                <w:caps w:val="0"/>
                <w:color w:val="060A26"/>
                <w:spacing w:val="0"/>
                <w:sz w:val="24"/>
                <w:szCs w:val="24"/>
                <w:shd w:val="clear" w:color="auto" w:fill="FFFFFF"/>
              </w:rPr>
              <w:t>对“山西文旅”品牌形象的维护。</w:t>
            </w:r>
          </w:p>
          <w:p w14:paraId="2104C6CE">
            <w:pPr>
              <w:keepNext w:val="0"/>
              <w:keepLines w:val="0"/>
              <w:suppressLineNumbers w:val="0"/>
              <w:spacing w:before="0" w:beforeAutospacing="0" w:after="0" w:afterAutospacing="0" w:line="360" w:lineRule="auto"/>
              <w:ind w:left="0" w:right="0" w:firstLine="482"/>
              <w:rPr>
                <w:rFonts w:hint="eastAsia" w:ascii="宋体" w:hAnsi="宋体" w:eastAsia="宋体" w:cs="宋体"/>
                <w:b w:val="0"/>
                <w:bCs/>
                <w:snapToGrid w:val="0"/>
                <w:color w:val="000000"/>
                <w:sz w:val="24"/>
                <w:highlight w:val="none"/>
                <w:lang w:val="en-US" w:eastAsia="zh-CN"/>
              </w:rPr>
            </w:pPr>
            <w:r>
              <w:rPr>
                <w:rFonts w:hint="eastAsia" w:ascii="宋体" w:hAnsi="宋体" w:cs="宋体"/>
                <w:b w:val="0"/>
                <w:bCs/>
                <w:snapToGrid w:val="0"/>
                <w:color w:val="000000"/>
                <w:sz w:val="24"/>
                <w:highlight w:val="none"/>
                <w:lang w:val="en-US" w:eastAsia="zh-CN"/>
              </w:rPr>
              <w:t>5.4</w:t>
            </w:r>
            <w:r>
              <w:rPr>
                <w:rFonts w:hint="eastAsia" w:ascii="宋体" w:hAnsi="宋体" w:eastAsia="宋体" w:cs="宋体"/>
                <w:b w:val="0"/>
                <w:bCs/>
                <w:snapToGrid w:val="0"/>
                <w:color w:val="000000"/>
                <w:sz w:val="24"/>
                <w:highlight w:val="none"/>
                <w:lang w:val="en-US" w:eastAsia="zh-CN"/>
              </w:rPr>
              <w:t>质量保障措施的计划</w:t>
            </w:r>
            <w:r>
              <w:rPr>
                <w:rFonts w:hint="eastAsia" w:cs="宋体"/>
                <w:b w:val="0"/>
                <w:bCs/>
                <w:snapToGrid w:val="0"/>
                <w:color w:val="000000"/>
                <w:sz w:val="24"/>
                <w:highlight w:val="none"/>
                <w:lang w:val="en-US" w:eastAsia="zh-CN"/>
              </w:rPr>
              <w:t>（4分）：全流程品控体系、物料质检、现场执行标准、质量评估。</w:t>
            </w:r>
          </w:p>
          <w:p w14:paraId="1A18FECA">
            <w:pPr>
              <w:keepNext w:val="0"/>
              <w:keepLines w:val="0"/>
              <w:suppressLineNumbers w:val="0"/>
              <w:spacing w:before="0" w:beforeAutospacing="0" w:after="0" w:afterAutospacing="0" w:line="360" w:lineRule="auto"/>
              <w:ind w:left="0" w:right="0" w:firstLine="482"/>
              <w:rPr>
                <w:rFonts w:hint="eastAsia" w:ascii="宋体" w:hAnsi="宋体" w:eastAsia="宋体" w:cs="宋体"/>
                <w:bCs/>
                <w:snapToGrid w:val="0"/>
                <w:color w:val="000000"/>
                <w:sz w:val="24"/>
                <w:lang w:eastAsia="zh-CN"/>
              </w:rPr>
            </w:pPr>
            <w:r>
              <w:rPr>
                <w:rFonts w:hint="eastAsia" w:ascii="宋体" w:hAnsi="宋体" w:cs="宋体"/>
                <w:bCs/>
                <w:snapToGrid w:val="0"/>
                <w:color w:val="000000"/>
                <w:sz w:val="24"/>
              </w:rPr>
              <w:t>结合采购需求</w:t>
            </w:r>
            <w:r>
              <w:rPr>
                <w:rFonts w:hint="eastAsia" w:ascii="宋体" w:hAnsi="宋体" w:cs="宋体"/>
                <w:bCs/>
                <w:snapToGrid w:val="0"/>
                <w:color w:val="000000"/>
                <w:sz w:val="24"/>
                <w:lang w:val="en-US" w:eastAsia="zh-CN"/>
              </w:rPr>
              <w:t>对项目实施进度和质量保障措施</w:t>
            </w:r>
            <w:r>
              <w:rPr>
                <w:rFonts w:hint="eastAsia" w:ascii="宋体" w:hAnsi="宋体" w:cs="宋体"/>
                <w:bCs/>
                <w:snapToGrid w:val="0"/>
                <w:color w:val="000000"/>
                <w:sz w:val="24"/>
              </w:rPr>
              <w:t>进行了具体、详细的</w:t>
            </w:r>
            <w:r>
              <w:rPr>
                <w:rFonts w:hint="eastAsia" w:cs="宋体"/>
                <w:bCs/>
                <w:snapToGrid w:val="0"/>
                <w:color w:val="000000"/>
                <w:sz w:val="24"/>
                <w:lang w:val="en-US" w:eastAsia="zh-CN"/>
              </w:rPr>
              <w:t>安排</w:t>
            </w:r>
            <w:r>
              <w:rPr>
                <w:rFonts w:hint="eastAsia" w:ascii="宋体" w:hAnsi="宋体" w:cs="宋体"/>
                <w:bCs/>
                <w:snapToGrid w:val="0"/>
                <w:color w:val="000000"/>
                <w:sz w:val="24"/>
              </w:rPr>
              <w:t>，</w:t>
            </w:r>
            <w:r>
              <w:rPr>
                <w:rFonts w:hint="eastAsia" w:ascii="宋体" w:hAnsi="宋体" w:eastAsia="宋体" w:cs="宋体"/>
                <w:bCs/>
                <w:snapToGrid w:val="0"/>
                <w:color w:val="000000"/>
                <w:sz w:val="24"/>
                <w:lang w:val="en-US" w:eastAsia="zh-CN"/>
              </w:rPr>
              <w:t>每有1处偏差扣1分，扣完为止。</w:t>
            </w:r>
            <w:r>
              <w:rPr>
                <w:rFonts w:hint="default" w:ascii="宋体" w:hAnsi="宋体" w:eastAsia="宋体" w:cs="宋体"/>
                <w:color w:val="000000"/>
                <w:sz w:val="24"/>
                <w:szCs w:val="24"/>
              </w:rPr>
              <w:t>(</w:t>
            </w:r>
            <w:r>
              <w:rPr>
                <w:rFonts w:hint="eastAsia" w:ascii="宋体" w:hAnsi="宋体" w:cs="宋体"/>
                <w:color w:val="000000"/>
                <w:sz w:val="24"/>
                <w:szCs w:val="24"/>
                <w:lang w:val="en-US" w:eastAsia="zh-CN"/>
              </w:rPr>
              <w:t>偏差</w:t>
            </w:r>
            <w:r>
              <w:rPr>
                <w:rFonts w:hint="default" w:ascii="宋体" w:hAnsi="宋体" w:eastAsia="宋体" w:cs="宋体"/>
                <w:color w:val="000000"/>
                <w:sz w:val="24"/>
                <w:szCs w:val="24"/>
              </w:rPr>
              <w:t>是指：语言错误、存在歧义</w:t>
            </w:r>
            <w:r>
              <w:rPr>
                <w:rFonts w:hint="eastAsia" w:cs="宋体"/>
                <w:color w:val="000000"/>
                <w:sz w:val="24"/>
                <w:szCs w:val="24"/>
                <w:lang w:eastAsia="zh-CN"/>
              </w:rPr>
              <w:t>、</w:t>
            </w:r>
            <w:r>
              <w:rPr>
                <w:rFonts w:hint="eastAsia" w:cs="宋体"/>
                <w:color w:val="000000"/>
                <w:sz w:val="24"/>
                <w:szCs w:val="24"/>
                <w:lang w:val="en-US" w:eastAsia="zh-CN"/>
              </w:rPr>
              <w:t>计划与措施内容不合理</w:t>
            </w:r>
            <w:r>
              <w:rPr>
                <w:rFonts w:hint="default" w:ascii="宋体" w:hAnsi="宋体" w:eastAsia="宋体" w:cs="宋体"/>
                <w:color w:val="000000"/>
                <w:sz w:val="24"/>
                <w:szCs w:val="24"/>
              </w:rPr>
              <w:t>、</w:t>
            </w:r>
            <w:r>
              <w:rPr>
                <w:rFonts w:hint="eastAsia" w:cs="宋体"/>
                <w:color w:val="000000"/>
                <w:sz w:val="24"/>
                <w:szCs w:val="24"/>
                <w:lang w:val="en-US" w:eastAsia="zh-CN"/>
              </w:rPr>
              <w:t>不匹配、</w:t>
            </w:r>
            <w:r>
              <w:rPr>
                <w:rFonts w:hint="default" w:ascii="宋体" w:hAnsi="宋体" w:eastAsia="宋体" w:cs="宋体"/>
                <w:color w:val="000000"/>
                <w:sz w:val="24"/>
                <w:szCs w:val="24"/>
              </w:rPr>
              <w:t>过于简单</w:t>
            </w:r>
            <w:r>
              <w:rPr>
                <w:rFonts w:hint="eastAsia" w:cs="宋体"/>
                <w:color w:val="000000"/>
                <w:sz w:val="24"/>
                <w:szCs w:val="24"/>
                <w:lang w:eastAsia="zh-CN"/>
              </w:rPr>
              <w:t>、</w:t>
            </w:r>
            <w:r>
              <w:rPr>
                <w:rFonts w:hint="default" w:ascii="宋体" w:hAnsi="宋体" w:eastAsia="宋体" w:cs="宋体"/>
                <w:color w:val="000000"/>
                <w:sz w:val="24"/>
                <w:szCs w:val="24"/>
              </w:rPr>
              <w:t>凭空捏造、与本项目无关等)</w:t>
            </w:r>
            <w:r>
              <w:rPr>
                <w:rFonts w:hint="eastAsia" w:cs="宋体"/>
                <w:color w:val="000000"/>
                <w:sz w:val="24"/>
                <w:szCs w:val="24"/>
                <w:lang w:eastAsia="zh-CN"/>
              </w:rPr>
              <w:t>。</w:t>
            </w:r>
          </w:p>
          <w:p w14:paraId="6E22B4AB">
            <w:pPr>
              <w:keepNext w:val="0"/>
              <w:keepLines w:val="0"/>
              <w:suppressLineNumbers w:val="0"/>
              <w:spacing w:before="0" w:beforeAutospacing="0" w:after="0" w:afterAutospacing="0" w:line="360" w:lineRule="auto"/>
              <w:ind w:left="0" w:right="0" w:firstLine="482"/>
              <w:rPr>
                <w:rFonts w:hint="eastAsia" w:ascii="宋体" w:hAnsi="宋体" w:eastAsia="宋体" w:cs="宋体"/>
                <w:b/>
                <w:bCs w:val="0"/>
                <w:snapToGrid w:val="0"/>
                <w:color w:val="000000"/>
                <w:sz w:val="24"/>
                <w:highlight w:val="none"/>
                <w:lang w:eastAsia="zh-CN"/>
              </w:rPr>
            </w:pPr>
            <w:r>
              <w:rPr>
                <w:rFonts w:hint="eastAsia" w:ascii="宋体" w:hAnsi="宋体" w:cs="宋体"/>
                <w:b/>
                <w:bCs w:val="0"/>
                <w:snapToGrid w:val="0"/>
                <w:color w:val="000000"/>
                <w:sz w:val="24"/>
                <w:highlight w:val="none"/>
                <w:lang w:val="en-US" w:eastAsia="zh-CN"/>
              </w:rPr>
              <w:t>6.服务承诺</w:t>
            </w:r>
            <w:r>
              <w:rPr>
                <w:rFonts w:hint="eastAsia" w:ascii="宋体" w:hAnsi="宋体" w:cs="宋体"/>
                <w:b/>
                <w:bCs w:val="0"/>
                <w:snapToGrid w:val="0"/>
                <w:color w:val="000000"/>
                <w:sz w:val="24"/>
                <w:highlight w:val="none"/>
                <w:lang w:eastAsia="zh-CN"/>
              </w:rPr>
              <w:t>（</w:t>
            </w:r>
            <w:r>
              <w:rPr>
                <w:rFonts w:hint="eastAsia" w:cs="宋体"/>
                <w:b/>
                <w:bCs w:val="0"/>
                <w:snapToGrid w:val="0"/>
                <w:color w:val="000000"/>
                <w:sz w:val="24"/>
                <w:highlight w:val="none"/>
                <w:lang w:val="en-US" w:eastAsia="zh-CN"/>
              </w:rPr>
              <w:t>10</w:t>
            </w:r>
            <w:r>
              <w:rPr>
                <w:rFonts w:hint="eastAsia" w:ascii="宋体" w:hAnsi="宋体" w:cs="宋体"/>
                <w:b/>
                <w:bCs w:val="0"/>
                <w:snapToGrid w:val="0"/>
                <w:color w:val="000000"/>
                <w:sz w:val="24"/>
                <w:highlight w:val="none"/>
              </w:rPr>
              <w:t>分</w:t>
            </w:r>
            <w:r>
              <w:rPr>
                <w:rFonts w:hint="eastAsia" w:ascii="宋体" w:hAnsi="宋体" w:cs="宋体"/>
                <w:b/>
                <w:bCs w:val="0"/>
                <w:snapToGrid w:val="0"/>
                <w:color w:val="000000"/>
                <w:sz w:val="24"/>
                <w:highlight w:val="none"/>
                <w:lang w:eastAsia="zh-CN"/>
              </w:rPr>
              <w:t>）</w:t>
            </w:r>
          </w:p>
          <w:p w14:paraId="0CD93BFC">
            <w:pPr>
              <w:keepNext w:val="0"/>
              <w:keepLines w:val="0"/>
              <w:suppressLineNumbers w:val="0"/>
              <w:spacing w:before="0" w:beforeAutospacing="0" w:after="0" w:afterAutospacing="0" w:line="360" w:lineRule="auto"/>
              <w:ind w:left="0" w:right="0" w:firstLine="482"/>
              <w:rPr>
                <w:rFonts w:hint="eastAsia" w:cs="宋体"/>
                <w:b w:val="0"/>
                <w:bCs/>
                <w:snapToGrid w:val="0"/>
                <w:color w:val="000000"/>
                <w:sz w:val="24"/>
                <w:highlight w:val="none"/>
                <w:lang w:val="en-US" w:eastAsia="zh-CN"/>
              </w:rPr>
            </w:pPr>
            <w:r>
              <w:rPr>
                <w:rFonts w:hint="eastAsia" w:ascii="宋体" w:hAnsi="宋体" w:cs="宋体"/>
                <w:b w:val="0"/>
                <w:bCs/>
                <w:snapToGrid w:val="0"/>
                <w:color w:val="000000"/>
                <w:sz w:val="24"/>
                <w:highlight w:val="none"/>
                <w:lang w:val="en-US" w:eastAsia="zh-CN"/>
              </w:rPr>
              <w:t>6.1应急响应与突发事件处置承诺</w:t>
            </w:r>
            <w:r>
              <w:rPr>
                <w:rFonts w:hint="eastAsia" w:cs="宋体"/>
                <w:b w:val="0"/>
                <w:bCs/>
                <w:snapToGrid w:val="0"/>
                <w:color w:val="000000"/>
                <w:sz w:val="24"/>
                <w:highlight w:val="none"/>
                <w:lang w:val="en-US" w:eastAsia="zh-CN"/>
              </w:rPr>
              <w:t>（4分）：</w:t>
            </w:r>
            <w:r>
              <w:rPr>
                <w:rFonts w:ascii="Segoe UI" w:hAnsi="Segoe UI" w:eastAsia="Segoe UI" w:cs="Segoe UI"/>
                <w:i w:val="0"/>
                <w:iCs w:val="0"/>
                <w:caps w:val="0"/>
                <w:color w:val="060A26"/>
                <w:spacing w:val="0"/>
                <w:sz w:val="24"/>
                <w:szCs w:val="24"/>
                <w:shd w:val="clear" w:color="auto" w:fill="FFFFFF"/>
              </w:rPr>
              <w:t>针对海外活动现场突发状况（如设备故障、人员安全、天气影响、政治因素等）的快速反应机制和兜底承诺。</w:t>
            </w:r>
          </w:p>
          <w:p w14:paraId="62294ED4">
            <w:pPr>
              <w:keepNext w:val="0"/>
              <w:keepLines w:val="0"/>
              <w:suppressLineNumbers w:val="0"/>
              <w:spacing w:before="0" w:beforeAutospacing="0" w:after="0" w:afterAutospacing="0" w:line="360" w:lineRule="auto"/>
              <w:ind w:left="0" w:right="0" w:firstLine="482"/>
              <w:rPr>
                <w:rFonts w:hint="default" w:cs="宋体"/>
                <w:b w:val="0"/>
                <w:bCs/>
                <w:snapToGrid w:val="0"/>
                <w:color w:val="000000"/>
                <w:sz w:val="24"/>
                <w:highlight w:val="none"/>
                <w:lang w:val="en-US" w:eastAsia="zh-CN"/>
              </w:rPr>
            </w:pPr>
            <w:r>
              <w:rPr>
                <w:rFonts w:hint="eastAsia" w:ascii="宋体" w:hAnsi="宋体" w:cs="宋体"/>
                <w:b w:val="0"/>
                <w:bCs/>
                <w:snapToGrid w:val="0"/>
                <w:color w:val="000000"/>
                <w:sz w:val="24"/>
                <w:highlight w:val="none"/>
                <w:lang w:val="en-US" w:eastAsia="zh-CN"/>
              </w:rPr>
              <w:t>6.2宣传推广效果与后续服务承诺</w:t>
            </w:r>
            <w:r>
              <w:rPr>
                <w:rFonts w:hint="eastAsia" w:cs="宋体"/>
                <w:b w:val="0"/>
                <w:bCs/>
                <w:snapToGrid w:val="0"/>
                <w:color w:val="000000"/>
                <w:sz w:val="24"/>
                <w:highlight w:val="none"/>
                <w:lang w:val="en-US" w:eastAsia="zh-CN"/>
              </w:rPr>
              <w:t>（4分）： 对活动效果（媒体曝光、咨询量）的负责程度，以及活动结束后的数据移交、资料归档等延伸服务。</w:t>
            </w:r>
          </w:p>
          <w:p w14:paraId="6DF5A7AC">
            <w:pPr>
              <w:keepNext w:val="0"/>
              <w:keepLines w:val="0"/>
              <w:suppressLineNumbers w:val="0"/>
              <w:spacing w:before="0" w:beforeAutospacing="0" w:after="0" w:afterAutospacing="0" w:line="360" w:lineRule="auto"/>
              <w:ind w:left="0" w:right="0" w:firstLine="482"/>
              <w:rPr>
                <w:rFonts w:hint="eastAsia" w:ascii="宋体" w:hAnsi="宋体" w:eastAsia="宋体" w:cs="宋体"/>
                <w:b w:val="0"/>
                <w:bCs/>
                <w:snapToGrid w:val="0"/>
                <w:color w:val="000000"/>
                <w:sz w:val="24"/>
                <w:highlight w:val="none"/>
                <w:lang w:eastAsia="zh-CN"/>
              </w:rPr>
            </w:pPr>
            <w:r>
              <w:rPr>
                <w:rFonts w:hint="eastAsia" w:ascii="宋体" w:hAnsi="宋体" w:cs="宋体"/>
                <w:b w:val="0"/>
                <w:bCs/>
                <w:snapToGrid w:val="0"/>
                <w:color w:val="000000"/>
                <w:sz w:val="24"/>
                <w:highlight w:val="none"/>
                <w:lang w:val="en-US" w:eastAsia="zh-CN"/>
              </w:rPr>
              <w:t>6.3团队稳定性与配合度承诺</w:t>
            </w:r>
            <w:r>
              <w:rPr>
                <w:rFonts w:hint="eastAsia" w:cs="宋体"/>
                <w:b w:val="0"/>
                <w:bCs/>
                <w:snapToGrid w:val="0"/>
                <w:color w:val="000000"/>
                <w:sz w:val="24"/>
                <w:highlight w:val="none"/>
                <w:lang w:val="en-US" w:eastAsia="zh-CN"/>
              </w:rPr>
              <w:t>（2分）：核心人员（如项目经理和外语人才）不更换的承诺，以及对采购人临时性需求的配合意愿。</w:t>
            </w:r>
          </w:p>
          <w:p w14:paraId="17DD6EC4">
            <w:pPr>
              <w:keepNext w:val="0"/>
              <w:keepLines w:val="0"/>
              <w:suppressLineNumbers w:val="0"/>
              <w:spacing w:before="0" w:beforeAutospacing="0" w:after="0" w:afterAutospacing="0" w:line="360" w:lineRule="auto"/>
              <w:ind w:left="0" w:right="0" w:firstLine="482"/>
              <w:rPr>
                <w:rFonts w:hint="eastAsia" w:ascii="宋体" w:hAnsi="宋体" w:eastAsia="宋体" w:cs="宋体"/>
                <w:bCs/>
                <w:snapToGrid w:val="0"/>
                <w:color w:val="000000"/>
                <w:sz w:val="24"/>
                <w:lang w:eastAsia="zh-CN"/>
              </w:rPr>
            </w:pPr>
            <w:r>
              <w:rPr>
                <w:rFonts w:hint="eastAsia" w:ascii="宋体" w:hAnsi="宋体" w:cs="宋体"/>
                <w:bCs/>
                <w:snapToGrid w:val="0"/>
                <w:color w:val="000000"/>
                <w:sz w:val="24"/>
              </w:rPr>
              <w:t>结合采购需求</w:t>
            </w:r>
            <w:r>
              <w:rPr>
                <w:rFonts w:hint="eastAsia" w:ascii="宋体" w:hAnsi="宋体" w:cs="宋体"/>
                <w:bCs/>
                <w:snapToGrid w:val="0"/>
                <w:color w:val="000000"/>
                <w:sz w:val="24"/>
                <w:lang w:val="en-US" w:eastAsia="zh-CN"/>
              </w:rPr>
              <w:t>对服务承诺</w:t>
            </w:r>
            <w:r>
              <w:rPr>
                <w:rFonts w:hint="eastAsia" w:ascii="宋体" w:hAnsi="宋体" w:cs="宋体"/>
                <w:bCs/>
                <w:snapToGrid w:val="0"/>
                <w:color w:val="000000"/>
                <w:sz w:val="24"/>
              </w:rPr>
              <w:t>进行了具体、详细的</w:t>
            </w:r>
            <w:r>
              <w:rPr>
                <w:rFonts w:hint="eastAsia" w:cs="宋体"/>
                <w:bCs/>
                <w:snapToGrid w:val="0"/>
                <w:color w:val="000000"/>
                <w:sz w:val="24"/>
                <w:lang w:val="en-US" w:eastAsia="zh-CN"/>
              </w:rPr>
              <w:t>承诺</w:t>
            </w:r>
            <w:r>
              <w:rPr>
                <w:rFonts w:hint="eastAsia" w:ascii="宋体" w:hAnsi="宋体" w:cs="宋体"/>
                <w:bCs/>
                <w:snapToGrid w:val="0"/>
                <w:color w:val="000000"/>
                <w:sz w:val="24"/>
              </w:rPr>
              <w:t>，</w:t>
            </w:r>
            <w:r>
              <w:rPr>
                <w:rFonts w:hint="eastAsia" w:cs="宋体"/>
                <w:bCs/>
                <w:snapToGrid w:val="0"/>
                <w:color w:val="000000"/>
                <w:sz w:val="24"/>
                <w:lang w:val="en-US" w:eastAsia="zh-CN"/>
              </w:rPr>
              <w:t>每</w:t>
            </w:r>
            <w:r>
              <w:rPr>
                <w:rFonts w:hint="eastAsia" w:ascii="宋体" w:hAnsi="宋体" w:cs="宋体"/>
                <w:bCs/>
                <w:snapToGrid w:val="0"/>
                <w:color w:val="000000"/>
                <w:sz w:val="24"/>
              </w:rPr>
              <w:t>有1处偏差</w:t>
            </w:r>
            <w:r>
              <w:rPr>
                <w:rFonts w:hint="eastAsia" w:cs="宋体"/>
                <w:bCs/>
                <w:snapToGrid w:val="0"/>
                <w:color w:val="000000"/>
                <w:sz w:val="24"/>
                <w:lang w:val="en-US" w:eastAsia="zh-CN"/>
              </w:rPr>
              <w:t>扣</w:t>
            </w:r>
            <w:r>
              <w:rPr>
                <w:rFonts w:hint="eastAsia" w:ascii="宋体" w:hAnsi="宋体" w:cs="宋体"/>
                <w:bCs/>
                <w:snapToGrid w:val="0"/>
                <w:color w:val="000000"/>
                <w:sz w:val="24"/>
                <w:lang w:val="en-US" w:eastAsia="zh-CN"/>
              </w:rPr>
              <w:t>1</w:t>
            </w:r>
            <w:r>
              <w:rPr>
                <w:rFonts w:hint="eastAsia" w:ascii="宋体" w:hAnsi="宋体" w:cs="宋体"/>
                <w:bCs/>
                <w:snapToGrid w:val="0"/>
                <w:color w:val="000000"/>
                <w:sz w:val="24"/>
              </w:rPr>
              <w:t>分</w:t>
            </w:r>
            <w:r>
              <w:rPr>
                <w:rFonts w:hint="eastAsia" w:cs="宋体"/>
                <w:bCs/>
                <w:snapToGrid w:val="0"/>
                <w:color w:val="000000"/>
                <w:sz w:val="24"/>
                <w:lang w:eastAsia="zh-CN"/>
              </w:rPr>
              <w:t>，</w:t>
            </w:r>
            <w:r>
              <w:rPr>
                <w:rFonts w:hint="eastAsia" w:ascii="宋体" w:hAnsi="宋体" w:eastAsia="宋体" w:cs="宋体"/>
                <w:bCs/>
                <w:snapToGrid w:val="0"/>
                <w:color w:val="000000"/>
                <w:sz w:val="24"/>
                <w:lang w:val="en-US" w:eastAsia="zh-CN"/>
              </w:rPr>
              <w:t>扣完为止</w:t>
            </w:r>
            <w:r>
              <w:rPr>
                <w:rFonts w:hint="eastAsia" w:ascii="宋体" w:hAnsi="宋体" w:eastAsia="宋体" w:cs="宋体"/>
                <w:bCs/>
                <w:snapToGrid w:val="0"/>
                <w:color w:val="000000"/>
                <w:sz w:val="24"/>
              </w:rPr>
              <w:t>。</w:t>
            </w:r>
            <w:r>
              <w:rPr>
                <w:rFonts w:hint="default" w:ascii="宋体" w:hAnsi="宋体" w:eastAsia="宋体" w:cs="宋体"/>
                <w:color w:val="000000"/>
                <w:sz w:val="24"/>
                <w:szCs w:val="24"/>
              </w:rPr>
              <w:t>(</w:t>
            </w:r>
            <w:r>
              <w:rPr>
                <w:rFonts w:hint="eastAsia" w:ascii="宋体" w:hAnsi="宋体" w:cs="宋体"/>
                <w:bCs/>
                <w:snapToGrid w:val="0"/>
                <w:color w:val="000000"/>
                <w:sz w:val="24"/>
                <w:lang w:val="en-US" w:eastAsia="zh-CN"/>
              </w:rPr>
              <w:t>偏差</w:t>
            </w:r>
            <w:r>
              <w:rPr>
                <w:rFonts w:hint="eastAsia" w:ascii="宋体" w:hAnsi="宋体" w:cs="宋体"/>
                <w:bCs/>
                <w:snapToGrid w:val="0"/>
                <w:color w:val="000000"/>
                <w:sz w:val="24"/>
              </w:rPr>
              <w:t>是指：语言错误、存在歧义；</w:t>
            </w:r>
            <w:r>
              <w:rPr>
                <w:rFonts w:hint="eastAsia" w:ascii="宋体" w:hAnsi="宋体" w:cs="宋体"/>
                <w:bCs/>
                <w:snapToGrid w:val="0"/>
                <w:color w:val="000000"/>
                <w:sz w:val="24"/>
                <w:lang w:val="en-US" w:eastAsia="zh-CN"/>
              </w:rPr>
              <w:t>承诺</w:t>
            </w:r>
            <w:r>
              <w:rPr>
                <w:rFonts w:hint="eastAsia" w:ascii="宋体" w:hAnsi="宋体" w:cs="宋体"/>
                <w:bCs/>
                <w:snapToGrid w:val="0"/>
                <w:color w:val="000000"/>
                <w:sz w:val="24"/>
              </w:rPr>
              <w:t>内容描述不完整、过于简单；凭空捏造、与本项目无关等</w:t>
            </w:r>
            <w:r>
              <w:rPr>
                <w:rFonts w:hint="default" w:ascii="宋体" w:hAnsi="宋体" w:eastAsia="宋体" w:cs="宋体"/>
                <w:color w:val="000000"/>
                <w:sz w:val="24"/>
                <w:szCs w:val="24"/>
              </w:rPr>
              <w:t>)</w:t>
            </w:r>
            <w:r>
              <w:rPr>
                <w:rFonts w:hint="eastAsia" w:cs="宋体"/>
                <w:color w:val="000000"/>
                <w:sz w:val="24"/>
                <w:szCs w:val="24"/>
                <w:lang w:eastAsia="zh-CN"/>
              </w:rPr>
              <w:t>。</w:t>
            </w:r>
          </w:p>
          <w:p w14:paraId="02FD0EFA">
            <w:pPr>
              <w:keepNext w:val="0"/>
              <w:keepLines w:val="0"/>
              <w:suppressLineNumbers w:val="0"/>
              <w:spacing w:before="0" w:beforeAutospacing="0" w:after="0" w:afterAutospacing="0" w:line="360" w:lineRule="auto"/>
              <w:ind w:left="0" w:right="0" w:firstLine="482"/>
              <w:rPr>
                <w:rFonts w:hint="eastAsia" w:ascii="宋体" w:hAnsi="宋体" w:eastAsia="宋体" w:cs="宋体"/>
                <w:b/>
                <w:bCs w:val="0"/>
                <w:snapToGrid w:val="0"/>
                <w:color w:val="000000"/>
                <w:sz w:val="24"/>
                <w:highlight w:val="none"/>
                <w:lang w:eastAsia="zh-CN"/>
              </w:rPr>
            </w:pPr>
            <w:r>
              <w:rPr>
                <w:rFonts w:hint="eastAsia" w:ascii="宋体" w:hAnsi="宋体" w:cs="宋体"/>
                <w:b/>
                <w:bCs w:val="0"/>
                <w:snapToGrid w:val="0"/>
                <w:color w:val="000000"/>
                <w:sz w:val="24"/>
                <w:highlight w:val="none"/>
                <w:lang w:val="en-US" w:eastAsia="zh-CN"/>
              </w:rPr>
              <w:t>7.项目团队与执行能力</w:t>
            </w:r>
            <w:r>
              <w:rPr>
                <w:rFonts w:hint="eastAsia" w:ascii="宋体" w:hAnsi="宋体" w:cs="宋体"/>
                <w:b/>
                <w:bCs w:val="0"/>
                <w:snapToGrid w:val="0"/>
                <w:color w:val="000000"/>
                <w:sz w:val="24"/>
                <w:highlight w:val="none"/>
                <w:lang w:eastAsia="zh-CN"/>
              </w:rPr>
              <w:t>（</w:t>
            </w:r>
            <w:r>
              <w:rPr>
                <w:rFonts w:hint="eastAsia" w:cs="宋体"/>
                <w:b/>
                <w:bCs w:val="0"/>
                <w:snapToGrid w:val="0"/>
                <w:color w:val="000000"/>
                <w:sz w:val="24"/>
                <w:highlight w:val="none"/>
                <w:lang w:val="en-US" w:eastAsia="zh-CN"/>
              </w:rPr>
              <w:t>10</w:t>
            </w:r>
            <w:r>
              <w:rPr>
                <w:rFonts w:hint="eastAsia" w:ascii="宋体" w:hAnsi="宋体" w:cs="宋体"/>
                <w:b/>
                <w:bCs w:val="0"/>
                <w:snapToGrid w:val="0"/>
                <w:color w:val="000000"/>
                <w:sz w:val="24"/>
                <w:highlight w:val="none"/>
              </w:rPr>
              <w:t>分</w:t>
            </w:r>
            <w:r>
              <w:rPr>
                <w:rFonts w:hint="eastAsia" w:ascii="宋体" w:hAnsi="宋体" w:cs="宋体"/>
                <w:b/>
                <w:bCs w:val="0"/>
                <w:snapToGrid w:val="0"/>
                <w:color w:val="000000"/>
                <w:sz w:val="24"/>
                <w:highlight w:val="none"/>
                <w:lang w:eastAsia="zh-CN"/>
              </w:rPr>
              <w:t>）</w:t>
            </w:r>
          </w:p>
          <w:p w14:paraId="368F14D7">
            <w:pPr>
              <w:keepNext w:val="0"/>
              <w:keepLines w:val="0"/>
              <w:suppressLineNumbers w:val="0"/>
              <w:spacing w:before="0" w:beforeAutospacing="0" w:after="0" w:afterAutospacing="0" w:line="360" w:lineRule="auto"/>
              <w:ind w:left="0" w:right="0" w:firstLine="482"/>
              <w:rPr>
                <w:rFonts w:hint="default" w:cs="宋体"/>
                <w:b w:val="0"/>
                <w:bCs/>
                <w:snapToGrid w:val="0"/>
                <w:color w:val="000000"/>
                <w:sz w:val="24"/>
                <w:highlight w:val="none"/>
                <w:lang w:val="en-US" w:eastAsia="zh-CN"/>
              </w:rPr>
            </w:pPr>
            <w:r>
              <w:rPr>
                <w:rFonts w:hint="eastAsia" w:ascii="宋体" w:hAnsi="宋体" w:cs="宋体"/>
                <w:b w:val="0"/>
                <w:bCs/>
                <w:snapToGrid w:val="0"/>
                <w:color w:val="000000"/>
                <w:sz w:val="24"/>
                <w:highlight w:val="none"/>
                <w:lang w:val="en-US" w:eastAsia="zh-CN"/>
              </w:rPr>
              <w:t>7.1团队</w:t>
            </w:r>
            <w:r>
              <w:rPr>
                <w:rFonts w:hint="eastAsia" w:cs="宋体"/>
                <w:b w:val="0"/>
                <w:bCs/>
                <w:snapToGrid w:val="0"/>
                <w:color w:val="000000"/>
                <w:sz w:val="24"/>
                <w:highlight w:val="none"/>
                <w:lang w:val="en-US" w:eastAsia="zh-CN"/>
              </w:rPr>
              <w:t>配置（5分）：项目团队结构合理，核心成员（如项目经理、策划、设计、外联等）经验丰富，具备跨文化交流能力和海外活动执行经验。</w:t>
            </w:r>
          </w:p>
          <w:p w14:paraId="40DA178E">
            <w:pPr>
              <w:keepNext w:val="0"/>
              <w:keepLines w:val="0"/>
              <w:suppressLineNumbers w:val="0"/>
              <w:spacing w:before="0" w:beforeAutospacing="0" w:after="0" w:afterAutospacing="0" w:line="360" w:lineRule="auto"/>
              <w:ind w:left="0" w:right="0" w:firstLine="482"/>
              <w:rPr>
                <w:rFonts w:hint="eastAsia" w:ascii="宋体" w:hAnsi="宋体" w:cs="宋体"/>
                <w:b w:val="0"/>
                <w:bCs/>
                <w:snapToGrid w:val="0"/>
                <w:color w:val="000000"/>
                <w:sz w:val="24"/>
                <w:highlight w:val="none"/>
                <w:lang w:val="en-US" w:eastAsia="zh-CN"/>
              </w:rPr>
            </w:pPr>
            <w:r>
              <w:rPr>
                <w:rFonts w:hint="eastAsia" w:ascii="宋体" w:hAnsi="宋体" w:cs="宋体"/>
                <w:b w:val="0"/>
                <w:bCs/>
                <w:snapToGrid w:val="0"/>
                <w:color w:val="000000"/>
                <w:sz w:val="24"/>
                <w:highlight w:val="none"/>
                <w:lang w:val="en-US" w:eastAsia="zh-CN"/>
              </w:rPr>
              <w:t>7.2执行保障（5分）：具备完善的内部管理和执行流程，能有效协调各方资源，确保项目高质量、高效率地完成。</w:t>
            </w:r>
          </w:p>
          <w:p w14:paraId="1A73E262">
            <w:pPr>
              <w:keepNext w:val="0"/>
              <w:keepLines w:val="0"/>
              <w:suppressLineNumbers w:val="0"/>
              <w:spacing w:before="0" w:beforeAutospacing="0" w:after="0" w:afterAutospacing="0" w:line="360" w:lineRule="auto"/>
              <w:ind w:left="0" w:right="0" w:firstLine="482"/>
              <w:rPr>
                <w:rFonts w:hint="eastAsia" w:ascii="宋体" w:hAnsi="宋体" w:cs="宋体"/>
                <w:bCs/>
                <w:snapToGrid w:val="0"/>
                <w:sz w:val="24"/>
              </w:rPr>
            </w:pPr>
            <w:r>
              <w:rPr>
                <w:rFonts w:hint="eastAsia" w:ascii="宋体" w:hAnsi="宋体" w:cs="宋体"/>
                <w:bCs/>
                <w:snapToGrid w:val="0"/>
                <w:color w:val="000000"/>
                <w:sz w:val="24"/>
              </w:rPr>
              <w:t>结合采购需求</w:t>
            </w:r>
            <w:r>
              <w:rPr>
                <w:rFonts w:hint="eastAsia" w:ascii="宋体" w:hAnsi="宋体" w:cs="宋体"/>
                <w:bCs/>
                <w:snapToGrid w:val="0"/>
                <w:color w:val="000000"/>
                <w:sz w:val="24"/>
                <w:lang w:val="en-US" w:eastAsia="zh-CN"/>
              </w:rPr>
              <w:t>对项目团队与执行能力</w:t>
            </w:r>
            <w:r>
              <w:rPr>
                <w:rFonts w:hint="eastAsia" w:ascii="宋体" w:hAnsi="宋体" w:cs="宋体"/>
                <w:bCs/>
                <w:snapToGrid w:val="0"/>
                <w:color w:val="000000"/>
                <w:sz w:val="24"/>
              </w:rPr>
              <w:t>进行了</w:t>
            </w:r>
            <w:r>
              <w:rPr>
                <w:rFonts w:hint="eastAsia" w:ascii="宋体" w:hAnsi="宋体" w:cs="宋体"/>
                <w:bCs/>
                <w:snapToGrid w:val="0"/>
                <w:color w:val="000000"/>
                <w:sz w:val="24"/>
                <w:lang w:val="en-US" w:eastAsia="zh-CN"/>
              </w:rPr>
              <w:t>合理的分配</w:t>
            </w:r>
            <w:r>
              <w:rPr>
                <w:rFonts w:hint="eastAsia" w:ascii="宋体" w:hAnsi="宋体" w:cs="宋体"/>
                <w:bCs/>
                <w:snapToGrid w:val="0"/>
                <w:color w:val="000000"/>
                <w:sz w:val="24"/>
              </w:rPr>
              <w:t>，</w:t>
            </w:r>
            <w:r>
              <w:rPr>
                <w:rFonts w:hint="eastAsia" w:ascii="宋体" w:hAnsi="宋体" w:cs="宋体"/>
                <w:bCs/>
                <w:snapToGrid w:val="0"/>
                <w:color w:val="000000"/>
                <w:sz w:val="24"/>
                <w:lang w:val="en-US" w:eastAsia="zh-CN"/>
              </w:rPr>
              <w:t>每</w:t>
            </w:r>
            <w:r>
              <w:rPr>
                <w:rFonts w:hint="eastAsia" w:ascii="宋体" w:hAnsi="宋体" w:cs="宋体"/>
                <w:bCs/>
                <w:snapToGrid w:val="0"/>
                <w:color w:val="000000"/>
                <w:sz w:val="24"/>
              </w:rPr>
              <w:t>有1处偏差</w:t>
            </w:r>
            <w:r>
              <w:rPr>
                <w:rFonts w:hint="eastAsia" w:cs="宋体"/>
                <w:bCs/>
                <w:snapToGrid w:val="0"/>
                <w:color w:val="000000"/>
                <w:sz w:val="24"/>
                <w:lang w:val="en-US" w:eastAsia="zh-CN"/>
              </w:rPr>
              <w:t>扣</w:t>
            </w:r>
            <w:r>
              <w:rPr>
                <w:rFonts w:hint="eastAsia" w:ascii="宋体" w:hAnsi="宋体" w:cs="宋体"/>
                <w:bCs/>
                <w:snapToGrid w:val="0"/>
                <w:color w:val="000000"/>
                <w:sz w:val="24"/>
                <w:lang w:val="en-US" w:eastAsia="zh-CN"/>
              </w:rPr>
              <w:t>1</w:t>
            </w:r>
            <w:r>
              <w:rPr>
                <w:rFonts w:hint="eastAsia" w:ascii="宋体" w:hAnsi="宋体" w:cs="宋体"/>
                <w:bCs/>
                <w:snapToGrid w:val="0"/>
                <w:color w:val="000000"/>
                <w:sz w:val="24"/>
              </w:rPr>
              <w:t>分</w:t>
            </w:r>
            <w:r>
              <w:rPr>
                <w:rFonts w:hint="eastAsia" w:cs="宋体"/>
                <w:bCs/>
                <w:snapToGrid w:val="0"/>
                <w:color w:val="000000"/>
                <w:sz w:val="24"/>
                <w:lang w:eastAsia="zh-CN"/>
              </w:rPr>
              <w:t>，</w:t>
            </w:r>
            <w:r>
              <w:rPr>
                <w:rFonts w:hint="eastAsia" w:ascii="宋体" w:hAnsi="宋体" w:eastAsia="宋体" w:cs="宋体"/>
                <w:bCs/>
                <w:snapToGrid w:val="0"/>
                <w:color w:val="000000"/>
                <w:sz w:val="24"/>
                <w:lang w:val="en-US" w:eastAsia="zh-CN"/>
              </w:rPr>
              <w:t>扣完为止</w:t>
            </w:r>
            <w:r>
              <w:rPr>
                <w:rFonts w:hint="eastAsia" w:ascii="宋体" w:hAnsi="宋体" w:eastAsia="宋体" w:cs="宋体"/>
                <w:bCs/>
                <w:snapToGrid w:val="0"/>
                <w:color w:val="000000"/>
                <w:sz w:val="24"/>
              </w:rPr>
              <w:t>。</w:t>
            </w:r>
            <w:r>
              <w:rPr>
                <w:rFonts w:hint="default" w:ascii="宋体" w:hAnsi="宋体" w:eastAsia="宋体" w:cs="宋体"/>
                <w:color w:val="000000"/>
                <w:sz w:val="24"/>
                <w:szCs w:val="24"/>
              </w:rPr>
              <w:t>(</w:t>
            </w:r>
            <w:r>
              <w:rPr>
                <w:rFonts w:hint="eastAsia" w:ascii="宋体" w:hAnsi="宋体" w:cs="宋体"/>
                <w:color w:val="000000"/>
                <w:sz w:val="24"/>
                <w:szCs w:val="24"/>
                <w:lang w:val="en-US" w:eastAsia="zh-CN"/>
              </w:rPr>
              <w:t>偏差</w:t>
            </w:r>
            <w:r>
              <w:rPr>
                <w:rFonts w:hint="default" w:ascii="宋体" w:hAnsi="宋体" w:eastAsia="宋体" w:cs="宋体"/>
                <w:color w:val="000000"/>
                <w:sz w:val="24"/>
                <w:szCs w:val="24"/>
              </w:rPr>
              <w:t>是指：</w:t>
            </w:r>
            <w:r>
              <w:rPr>
                <w:rFonts w:hint="eastAsia" w:ascii="宋体" w:hAnsi="宋体" w:eastAsia="宋体" w:cs="宋体"/>
                <w:color w:val="000000"/>
                <w:sz w:val="24"/>
                <w:szCs w:val="24"/>
              </w:rPr>
              <w:t>人员配备情况欠缺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配备与本项目无关人员、岗位职责分配不合理、</w:t>
            </w:r>
            <w:r>
              <w:rPr>
                <w:rFonts w:hint="eastAsia" w:cs="宋体"/>
                <w:color w:val="000000"/>
                <w:sz w:val="24"/>
                <w:szCs w:val="24"/>
                <w:lang w:val="en-US" w:eastAsia="zh-CN"/>
              </w:rPr>
              <w:t>管理措施过于简单、</w:t>
            </w:r>
            <w:r>
              <w:rPr>
                <w:rFonts w:hint="eastAsia" w:ascii="宋体" w:hAnsi="宋体" w:eastAsia="宋体" w:cs="宋体"/>
                <w:color w:val="000000"/>
                <w:sz w:val="24"/>
                <w:szCs w:val="24"/>
              </w:rPr>
              <w:t>凭空捏造等</w:t>
            </w:r>
            <w:r>
              <w:rPr>
                <w:rFonts w:hint="default" w:ascii="宋体" w:hAnsi="宋体" w:eastAsia="宋体" w:cs="宋体"/>
                <w:color w:val="000000"/>
                <w:sz w:val="24"/>
                <w:szCs w:val="24"/>
              </w:rPr>
              <w:t>)</w:t>
            </w:r>
            <w:r>
              <w:rPr>
                <w:rFonts w:hint="eastAsia" w:cs="宋体"/>
                <w:color w:val="000000"/>
                <w:sz w:val="24"/>
                <w:szCs w:val="24"/>
                <w:lang w:eastAsia="zh-CN"/>
              </w:rPr>
              <w:t>。</w:t>
            </w:r>
          </w:p>
        </w:tc>
      </w:tr>
      <w:tr w14:paraId="7027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59DD0228">
            <w:pPr>
              <w:keepNext w:val="0"/>
              <w:keepLines w:val="0"/>
              <w:suppressLineNumbers w:val="0"/>
              <w:spacing w:before="0" w:beforeAutospacing="0" w:after="0" w:afterAutospacing="0" w:line="360" w:lineRule="auto"/>
              <w:ind w:left="0" w:right="0" w:firstLine="482"/>
              <w:rPr>
                <w:rFonts w:hint="eastAsia" w:ascii="宋体" w:hAnsi="宋体" w:cs="宋体"/>
                <w:bCs/>
                <w:snapToGrid w:val="0"/>
                <w:sz w:val="24"/>
              </w:rPr>
            </w:pPr>
            <w:r>
              <w:rPr>
                <w:rFonts w:hint="eastAsia" w:ascii="宋体" w:hAnsi="宋体" w:cs="宋体"/>
                <w:b/>
                <w:bCs w:val="0"/>
                <w:snapToGrid w:val="0"/>
                <w:sz w:val="24"/>
                <w:lang w:val="en-US" w:eastAsia="zh-CN"/>
              </w:rPr>
              <w:t>三</w:t>
            </w:r>
            <w:r>
              <w:rPr>
                <w:rFonts w:hint="eastAsia" w:ascii="宋体" w:hAnsi="宋体" w:cs="宋体"/>
                <w:b/>
                <w:bCs w:val="0"/>
                <w:snapToGrid w:val="0"/>
                <w:sz w:val="24"/>
              </w:rPr>
              <w:t>、报价（10分）</w:t>
            </w:r>
          </w:p>
        </w:tc>
      </w:tr>
      <w:tr w14:paraId="7592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2EDD7BAD">
            <w:pPr>
              <w:keepNext w:val="0"/>
              <w:keepLines w:val="0"/>
              <w:suppressLineNumbers w:val="0"/>
              <w:spacing w:before="0" w:beforeAutospacing="0" w:after="0" w:afterAutospacing="0" w:line="360" w:lineRule="auto"/>
              <w:ind w:left="0" w:right="0" w:firstLine="482"/>
              <w:rPr>
                <w:rFonts w:hint="eastAsia" w:ascii="宋体" w:hAnsi="宋体" w:cs="宋体"/>
                <w:bCs/>
                <w:snapToGrid w:val="0"/>
                <w:sz w:val="24"/>
              </w:rPr>
            </w:pPr>
            <w:r>
              <w:rPr>
                <w:rFonts w:hint="eastAsia" w:ascii="宋体" w:hAnsi="宋体" w:cs="宋体"/>
                <w:bCs/>
                <w:snapToGrid w:val="0"/>
                <w:sz w:val="24"/>
              </w:rPr>
              <w:t>满足磋商文件要求且价格最低的报价为评标基准价，其价格分为满分。其他供应商的价格分统一按照下列公式计算：</w:t>
            </w:r>
          </w:p>
          <w:p w14:paraId="79764877">
            <w:pPr>
              <w:keepNext w:val="0"/>
              <w:keepLines w:val="0"/>
              <w:suppressLineNumbers w:val="0"/>
              <w:spacing w:before="0" w:beforeAutospacing="0" w:after="0" w:afterAutospacing="0" w:line="360" w:lineRule="auto"/>
              <w:ind w:left="0" w:right="0" w:firstLine="482"/>
              <w:rPr>
                <w:rFonts w:hint="eastAsia" w:ascii="宋体" w:hAnsi="宋体" w:cs="宋体"/>
                <w:bCs/>
                <w:snapToGrid w:val="0"/>
                <w:sz w:val="24"/>
              </w:rPr>
            </w:pPr>
            <w:r>
              <w:rPr>
                <w:rFonts w:hint="eastAsia" w:ascii="宋体" w:hAnsi="宋体" w:cs="宋体"/>
                <w:bCs/>
                <w:snapToGrid w:val="0"/>
                <w:sz w:val="24"/>
              </w:rPr>
              <w:t>磋商报价得分＝（评标基准价/有效投标报价）×最大分值</w:t>
            </w:r>
          </w:p>
        </w:tc>
      </w:tr>
      <w:bookmarkEnd w:id="48"/>
    </w:tbl>
    <w:p w14:paraId="282A4884">
      <w:pPr>
        <w:pStyle w:val="33"/>
        <w:widowControl w:val="0"/>
        <w:rPr>
          <w:rFonts w:hint="eastAsia" w:ascii="宋体" w:hAnsi="宋体" w:cs="宋体"/>
          <w:sz w:val="24"/>
          <w:szCs w:val="24"/>
        </w:rPr>
      </w:pPr>
      <w:r>
        <w:rPr>
          <w:rFonts w:hint="eastAsia" w:ascii="宋体" w:hAnsi="宋体" w:cs="宋体"/>
          <w:sz w:val="24"/>
          <w:szCs w:val="24"/>
        </w:rPr>
        <w:t>注：磋商文件没有规定的评标标准不得作为评审依据。</w:t>
      </w:r>
    </w:p>
    <w:p w14:paraId="792CAD77">
      <w:pPr>
        <w:overflowPunct w:val="0"/>
        <w:topLinePunct/>
        <w:autoSpaceDN w:val="0"/>
        <w:adjustRightInd w:val="0"/>
        <w:snapToGrid w:val="0"/>
        <w:spacing w:line="360" w:lineRule="auto"/>
        <w:ind w:firstLine="723"/>
        <w:jc w:val="center"/>
        <w:outlineLvl w:val="0"/>
        <w:rPr>
          <w:b/>
          <w:kern w:val="0"/>
          <w:sz w:val="28"/>
          <w:szCs w:val="28"/>
        </w:rPr>
      </w:pPr>
      <w:r>
        <w:rPr>
          <w:b/>
          <w:bCs/>
          <w:kern w:val="0"/>
          <w:sz w:val="36"/>
          <w:szCs w:val="36"/>
        </w:rPr>
        <w:br w:type="page"/>
      </w:r>
      <w:bookmarkStart w:id="49" w:name="_Toc130910232"/>
      <w:r>
        <w:rPr>
          <w:b/>
          <w:bCs/>
          <w:snapToGrid w:val="0"/>
          <w:kern w:val="0"/>
          <w:sz w:val="30"/>
          <w:szCs w:val="30"/>
        </w:rPr>
        <w:t>第五部分  商务、</w:t>
      </w:r>
      <w:r>
        <w:rPr>
          <w:rFonts w:hint="eastAsia"/>
          <w:b/>
          <w:bCs/>
          <w:snapToGrid w:val="0"/>
          <w:kern w:val="0"/>
          <w:sz w:val="30"/>
          <w:szCs w:val="30"/>
        </w:rPr>
        <w:t>服务</w:t>
      </w:r>
      <w:r>
        <w:rPr>
          <w:b/>
          <w:bCs/>
          <w:snapToGrid w:val="0"/>
          <w:kern w:val="0"/>
          <w:sz w:val="30"/>
          <w:szCs w:val="30"/>
        </w:rPr>
        <w:t>要求</w:t>
      </w:r>
      <w:bookmarkEnd w:id="49"/>
    </w:p>
    <w:p w14:paraId="4207B34E">
      <w:pPr>
        <w:widowControl/>
        <w:snapToGrid w:val="0"/>
        <w:spacing w:line="360" w:lineRule="auto"/>
        <w:ind w:firstLine="482" w:firstLineChars="200"/>
        <w:jc w:val="left"/>
        <w:rPr>
          <w:rFonts w:hint="eastAsia" w:hAnsi="宋体"/>
          <w:b/>
          <w:bCs/>
          <w:kern w:val="0"/>
          <w:sz w:val="24"/>
        </w:rPr>
      </w:pPr>
      <w:bookmarkStart w:id="50" w:name="_Toc1405"/>
      <w:bookmarkStart w:id="51" w:name="_Toc1868"/>
      <w:bookmarkStart w:id="52" w:name="_Toc10695"/>
      <w:r>
        <w:rPr>
          <w:rFonts w:hint="eastAsia" w:hAnsi="宋体"/>
          <w:b/>
          <w:bCs/>
          <w:kern w:val="0"/>
          <w:sz w:val="24"/>
        </w:rPr>
        <w:t>一、项目概况</w:t>
      </w:r>
    </w:p>
    <w:p w14:paraId="3C768197">
      <w:pPr>
        <w:widowControl/>
        <w:snapToGrid w:val="0"/>
        <w:spacing w:line="360" w:lineRule="auto"/>
        <w:ind w:firstLine="480" w:firstLineChars="200"/>
        <w:jc w:val="left"/>
        <w:rPr>
          <w:rFonts w:hint="eastAsia" w:hAnsi="宋体" w:eastAsia="宋体"/>
          <w:kern w:val="0"/>
          <w:sz w:val="24"/>
          <w:lang w:eastAsia="zh-CN"/>
        </w:rPr>
      </w:pPr>
      <w:r>
        <w:rPr>
          <w:rFonts w:hint="eastAsia" w:hAnsi="宋体"/>
          <w:kern w:val="0"/>
          <w:sz w:val="24"/>
        </w:rPr>
        <w:t>1、项目名称：</w:t>
      </w:r>
      <w:r>
        <w:rPr>
          <w:rFonts w:hint="eastAsia" w:hAnsi="宋体"/>
          <w:kern w:val="0"/>
          <w:sz w:val="24"/>
          <w:lang w:eastAsia="zh-CN"/>
        </w:rPr>
        <w:t>2026年山西文旅澳大利亚、斐济宣传推广活动</w:t>
      </w:r>
    </w:p>
    <w:p w14:paraId="175360C1">
      <w:pPr>
        <w:widowControl/>
        <w:snapToGrid w:val="0"/>
        <w:spacing w:line="360" w:lineRule="auto"/>
        <w:ind w:firstLine="480" w:firstLineChars="200"/>
        <w:jc w:val="left"/>
        <w:rPr>
          <w:rFonts w:hint="eastAsia" w:hAnsi="宋体"/>
          <w:kern w:val="0"/>
          <w:sz w:val="24"/>
        </w:rPr>
      </w:pPr>
      <w:r>
        <w:rPr>
          <w:rFonts w:hint="eastAsia" w:hAnsi="宋体"/>
          <w:kern w:val="0"/>
          <w:sz w:val="24"/>
        </w:rPr>
        <w:t>2、项目编号：1499002026CCS00740</w:t>
      </w:r>
    </w:p>
    <w:p w14:paraId="7077B8F2">
      <w:pPr>
        <w:widowControl/>
        <w:snapToGrid w:val="0"/>
        <w:spacing w:line="360" w:lineRule="auto"/>
        <w:ind w:firstLine="480" w:firstLineChars="200"/>
        <w:jc w:val="left"/>
        <w:rPr>
          <w:rFonts w:hint="eastAsia" w:hAnsi="宋体"/>
          <w:kern w:val="0"/>
          <w:sz w:val="24"/>
        </w:rPr>
      </w:pPr>
      <w:bookmarkStart w:id="57" w:name="_GoBack"/>
      <w:bookmarkEnd w:id="57"/>
      <w:r>
        <w:rPr>
          <w:rFonts w:hint="eastAsia" w:hAnsi="宋体"/>
          <w:kern w:val="0"/>
          <w:sz w:val="24"/>
        </w:rPr>
        <w:t>3、采购方式：</w:t>
      </w:r>
      <w:r>
        <w:rPr>
          <w:rFonts w:hAnsi="宋体"/>
          <w:kern w:val="0"/>
          <w:sz w:val="24"/>
        </w:rPr>
        <w:t>竞争性磋商</w:t>
      </w:r>
    </w:p>
    <w:p w14:paraId="3BFF0F4E">
      <w:pPr>
        <w:widowControl/>
        <w:snapToGrid w:val="0"/>
        <w:spacing w:line="360" w:lineRule="auto"/>
        <w:ind w:firstLine="480" w:firstLineChars="200"/>
        <w:jc w:val="left"/>
        <w:rPr>
          <w:rFonts w:hint="eastAsia" w:hAnsi="宋体"/>
          <w:kern w:val="0"/>
          <w:sz w:val="24"/>
        </w:rPr>
      </w:pPr>
      <w:r>
        <w:rPr>
          <w:rFonts w:hint="eastAsia" w:hAnsi="宋体"/>
          <w:kern w:val="0"/>
          <w:sz w:val="24"/>
        </w:rPr>
        <w:t>4、预算总金额：</w:t>
      </w:r>
      <w:r>
        <w:rPr>
          <w:rFonts w:hint="eastAsia" w:hAnsi="宋体"/>
          <w:kern w:val="0"/>
          <w:sz w:val="24"/>
          <w:lang w:val="en-US" w:eastAsia="zh-CN"/>
        </w:rPr>
        <w:t>91</w:t>
      </w:r>
      <w:r>
        <w:rPr>
          <w:rFonts w:hint="eastAsia" w:hAnsi="宋体"/>
          <w:kern w:val="0"/>
          <w:sz w:val="24"/>
        </w:rPr>
        <w:t>万元</w:t>
      </w:r>
    </w:p>
    <w:p w14:paraId="42FAF2AF">
      <w:pPr>
        <w:widowControl/>
        <w:snapToGrid w:val="0"/>
        <w:spacing w:line="360" w:lineRule="auto"/>
        <w:ind w:firstLine="480" w:firstLineChars="200"/>
        <w:jc w:val="left"/>
        <w:rPr>
          <w:rFonts w:hint="eastAsia" w:hAnsi="宋体"/>
          <w:kern w:val="0"/>
          <w:sz w:val="24"/>
        </w:rPr>
      </w:pPr>
      <w:r>
        <w:rPr>
          <w:rFonts w:hint="eastAsia" w:hAnsi="宋体"/>
          <w:kern w:val="0"/>
          <w:sz w:val="24"/>
        </w:rPr>
        <w:t>5、最高限价：</w:t>
      </w:r>
      <w:r>
        <w:rPr>
          <w:rFonts w:hint="eastAsia" w:hAnsi="宋体"/>
          <w:kern w:val="0"/>
          <w:sz w:val="24"/>
          <w:lang w:val="en-US" w:eastAsia="zh-CN"/>
        </w:rPr>
        <w:t>91</w:t>
      </w:r>
      <w:r>
        <w:rPr>
          <w:rFonts w:hint="eastAsia" w:hAnsi="宋体"/>
          <w:kern w:val="0"/>
          <w:sz w:val="24"/>
        </w:rPr>
        <w:t>万元</w:t>
      </w:r>
    </w:p>
    <w:p w14:paraId="342EB44B">
      <w:pPr>
        <w:pStyle w:val="33"/>
        <w:spacing w:line="360" w:lineRule="auto"/>
        <w:ind w:firstLine="480" w:firstLineChars="200"/>
        <w:rPr>
          <w:rFonts w:hint="eastAsia" w:hAnsi="宋体" w:eastAsia="宋体"/>
          <w:sz w:val="24"/>
          <w:lang w:val="en-US" w:eastAsia="zh-CN"/>
        </w:rPr>
      </w:pPr>
      <w:r>
        <w:rPr>
          <w:rFonts w:hint="eastAsia" w:hAnsi="宋体"/>
          <w:sz w:val="24"/>
          <w:lang w:eastAsia="zh-CN"/>
        </w:rPr>
        <w:t>6、</w:t>
      </w:r>
      <w:r>
        <w:rPr>
          <w:rFonts w:hint="eastAsia" w:hAnsi="宋体"/>
          <w:sz w:val="24"/>
        </w:rPr>
        <w:t>项目概述：</w:t>
      </w:r>
      <w:r>
        <w:rPr>
          <w:rFonts w:hint="eastAsia" w:hAnsi="宋体"/>
          <w:sz w:val="24"/>
          <w:lang w:val="en-US" w:eastAsia="zh-CN"/>
        </w:rPr>
        <w:t>借助文化和旅游部中外文化和旅游中心2026“你好！中国”入境旅游路演暨“中国味道”主题交流活动、澳大利亚冰雪旅游博览会，结合与斐济中国文化中心对口合作项目，开展大洋洲-山西文化年活动，强化冰雪、温泉、美食、文物、非遗、旅游服务等核心吸引物宣传，进一步扩大山西文旅的知名度和影响力，带动入境旅游持续向好发展。</w:t>
      </w:r>
    </w:p>
    <w:p w14:paraId="30E0A584">
      <w:pPr>
        <w:widowControl/>
        <w:numPr>
          <w:ilvl w:val="0"/>
          <w:numId w:val="3"/>
        </w:numPr>
        <w:snapToGrid w:val="0"/>
        <w:spacing w:line="360" w:lineRule="auto"/>
        <w:ind w:firstLine="482" w:firstLineChars="200"/>
        <w:jc w:val="left"/>
      </w:pPr>
      <w:r>
        <w:rPr>
          <w:rFonts w:hint="eastAsia" w:hAnsi="宋体"/>
          <w:b/>
          <w:bCs/>
          <w:kern w:val="0"/>
          <w:sz w:val="24"/>
        </w:rPr>
        <w:t>商务要求</w:t>
      </w:r>
    </w:p>
    <w:p w14:paraId="0D1B2E41">
      <w:pPr>
        <w:snapToGrid w:val="0"/>
        <w:spacing w:line="360" w:lineRule="auto"/>
        <w:ind w:firstLine="480" w:firstLineChars="200"/>
        <w:rPr>
          <w:rFonts w:hint="eastAsia"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1.合同履约期限：自合同签订之日起至2026年6月30日。</w:t>
      </w:r>
    </w:p>
    <w:p w14:paraId="5ED20446">
      <w:pPr>
        <w:snapToGrid w:val="0"/>
        <w:spacing w:line="360" w:lineRule="auto"/>
        <w:ind w:firstLine="480" w:firstLineChars="200"/>
        <w:rPr>
          <w:rFonts w:hint="eastAsia"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2.服务地点：澳大利亚、斐济。</w:t>
      </w:r>
    </w:p>
    <w:p w14:paraId="4A4D05AE">
      <w:pPr>
        <w:snapToGrid w:val="0"/>
        <w:spacing w:line="360" w:lineRule="auto"/>
        <w:ind w:firstLine="480" w:firstLineChars="200"/>
        <w:rPr>
          <w:rFonts w:hint="eastAsia"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3.付款方式：合同签订后10日内，先行支付合同总金额的50%，完成全部服务并经验收合格后10日内，再行支付合同总金额的50%。</w:t>
      </w:r>
    </w:p>
    <w:p w14:paraId="615706D5">
      <w:pPr>
        <w:snapToGrid w:val="0"/>
        <w:spacing w:line="360" w:lineRule="auto"/>
        <w:ind w:firstLine="480" w:firstLineChars="200"/>
        <w:rPr>
          <w:rFonts w:hint="eastAsia"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4.服务标准：围绕澳、斐市场，精准策划执行文旅推广活动，制作双语特色物料并投放，对接当地旅游机构建合作，科学评估活动效果，助力山西文旅海外影响力提升。</w:t>
      </w:r>
    </w:p>
    <w:p w14:paraId="0653913D">
      <w:pPr>
        <w:snapToGrid w:val="0"/>
        <w:spacing w:line="360" w:lineRule="auto"/>
        <w:ind w:firstLine="480" w:firstLineChars="200"/>
        <w:rPr>
          <w:rFonts w:hint="eastAsia"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5.履约验收内容</w:t>
      </w:r>
    </w:p>
    <w:p w14:paraId="25C58ECB">
      <w:pPr>
        <w:pStyle w:val="38"/>
        <w:spacing w:line="360" w:lineRule="auto"/>
        <w:ind w:left="0" w:leftChars="0" w:firstLine="240" w:firstLineChars="1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（1）活动执行验收：核查澳、斐两地活动是否按策划落地，场地、人员、物资等保障是否到位，活动流程是否顺畅；</w:t>
      </w:r>
    </w:p>
    <w:p w14:paraId="214342E2">
      <w:pPr>
        <w:pStyle w:val="38"/>
        <w:spacing w:line="360" w:lineRule="auto"/>
        <w:ind w:left="0" w:leftChars="0" w:firstLine="240" w:firstLineChars="1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（2）物料宣传验收：检查双语宣传物料是否贴合当地需求，核心吸引物是否突出，投放覆盖是否达标；</w:t>
      </w:r>
    </w:p>
    <w:p w14:paraId="63E977E9">
      <w:pPr>
        <w:pStyle w:val="38"/>
        <w:spacing w:line="360" w:lineRule="auto"/>
        <w:ind w:left="0" w:leftChars="0" w:firstLine="240" w:firstLineChars="1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（3）合作对接验收：核实与当地旅游机构是否建立有效合作关系；</w:t>
      </w:r>
    </w:p>
    <w:p w14:paraId="449BC8F0">
      <w:pPr>
        <w:pStyle w:val="38"/>
        <w:spacing w:line="360" w:lineRule="auto"/>
        <w:ind w:left="0" w:leftChars="0" w:firstLine="240" w:firstLineChars="100"/>
        <w:rPr>
          <w:rFonts w:hint="default"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（4）效果评估验收：审查评估指标体系科学性，核实参与人数、曝光量等数据。</w:t>
      </w:r>
    </w:p>
    <w:p w14:paraId="0B0AAF2A">
      <w:pPr>
        <w:snapToGrid w:val="0"/>
        <w:spacing w:line="360" w:lineRule="auto"/>
        <w:ind w:firstLine="480" w:firstLineChars="200"/>
        <w:rPr>
          <w:rFonts w:hint="eastAsia"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6.履约验收标准</w:t>
      </w:r>
    </w:p>
    <w:p w14:paraId="324F6BE6">
      <w:pPr>
        <w:pStyle w:val="38"/>
        <w:spacing w:line="360" w:lineRule="auto"/>
        <w:ind w:left="0" w:leftChars="0" w:firstLine="240" w:firstLineChars="1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（1）活动执行：按方案完成澳、斐两地系列活动，场地、人员、物资保障到位，流程顺畅；</w:t>
      </w:r>
    </w:p>
    <w:p w14:paraId="08D62033">
      <w:pPr>
        <w:pStyle w:val="38"/>
        <w:spacing w:line="360" w:lineRule="auto"/>
        <w:ind w:left="0" w:leftChars="0" w:firstLine="240" w:firstLineChars="1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（2）物料宣传：双语物料贴合当地需求，核心吸引物突出，投放覆盖达标；</w:t>
      </w:r>
    </w:p>
    <w:p w14:paraId="17F25B39">
      <w:pPr>
        <w:pStyle w:val="38"/>
        <w:spacing w:line="360" w:lineRule="auto"/>
        <w:ind w:left="0" w:leftChars="0" w:firstLine="240" w:firstLineChars="1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（3）合作对接：与当地旅游机构、企业建立有效合作关系；</w:t>
      </w:r>
    </w:p>
    <w:p w14:paraId="3EAD78EA">
      <w:pPr>
        <w:pStyle w:val="38"/>
        <w:spacing w:line="360" w:lineRule="auto"/>
        <w:ind w:left="0" w:leftChars="0" w:firstLine="240" w:firstLineChars="1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（4）效果评估：指标科学，数据真实，报告客观反映成效与不足。</w:t>
      </w:r>
    </w:p>
    <w:p w14:paraId="78594A07">
      <w:pPr>
        <w:widowControl/>
        <w:numPr>
          <w:ilvl w:val="0"/>
          <w:numId w:val="3"/>
        </w:numPr>
        <w:snapToGrid w:val="0"/>
        <w:spacing w:line="360" w:lineRule="auto"/>
        <w:ind w:firstLine="482" w:firstLineChars="200"/>
        <w:jc w:val="left"/>
        <w:rPr>
          <w:rFonts w:hint="eastAsia" w:hAnsi="宋体"/>
          <w:kern w:val="0"/>
          <w:sz w:val="24"/>
        </w:rPr>
      </w:pPr>
      <w:r>
        <w:rPr>
          <w:rFonts w:hint="eastAsia" w:hAnsi="宋体"/>
          <w:b/>
          <w:bCs/>
          <w:kern w:val="0"/>
          <w:sz w:val="24"/>
        </w:rPr>
        <w:t>服务要求</w:t>
      </w:r>
    </w:p>
    <w:p w14:paraId="6F5311D1">
      <w:pPr>
        <w:pStyle w:val="13"/>
        <w:numPr>
          <w:ilvl w:val="0"/>
          <w:numId w:val="0"/>
        </w:numPr>
        <w:spacing w:line="360" w:lineRule="auto"/>
        <w:ind w:firstLine="480" w:firstLineChars="2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1.活动策划与执行</w:t>
      </w:r>
    </w:p>
    <w:p w14:paraId="04B8BA9C">
      <w:pPr>
        <w:pStyle w:val="13"/>
        <w:numPr>
          <w:ilvl w:val="0"/>
          <w:numId w:val="0"/>
        </w:numPr>
        <w:spacing w:line="360" w:lineRule="auto"/>
        <w:ind w:firstLine="240" w:firstLineChars="1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针对澳大利亚、斐济两地不同的文化背景、旅游市场特点，借助文化和旅游部中外文化和旅游中心2026“你好！中国”入境旅游路演暨“中国味道”主题交流活动、澳大利亚冰雪旅游博览会、斐济中国文化中心对口合作项目，整体策划并执行大洋洲 - 山西文化年系列活动，制定具有针对性、创新性的宣传推广活动方案，包括活动主题、流程、内容、形式等，确保活动能够有效吸引当地受众关注。</w:t>
      </w:r>
    </w:p>
    <w:p w14:paraId="33D2A6C5">
      <w:pPr>
        <w:pStyle w:val="13"/>
        <w:numPr>
          <w:ilvl w:val="0"/>
          <w:numId w:val="0"/>
        </w:numPr>
        <w:spacing w:line="360" w:lineRule="auto"/>
        <w:ind w:firstLine="240" w:firstLineChars="1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（2）负责活动的整体执行工作，包括场地租赁、布置，活动人员组织、协调，活动物资采购、运输等，保障活动顺利开展。</w:t>
      </w:r>
    </w:p>
    <w:p w14:paraId="4293E78D">
      <w:pPr>
        <w:pStyle w:val="13"/>
        <w:numPr>
          <w:ilvl w:val="0"/>
          <w:numId w:val="0"/>
        </w:numPr>
        <w:spacing w:line="360" w:lineRule="auto"/>
        <w:ind w:firstLine="480" w:firstLineChars="2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2.宣传物料制作与投放</w:t>
      </w:r>
    </w:p>
    <w:p w14:paraId="7C3E8B56">
      <w:pPr>
        <w:pStyle w:val="13"/>
        <w:numPr>
          <w:ilvl w:val="0"/>
          <w:numId w:val="0"/>
        </w:numPr>
        <w:spacing w:line="360" w:lineRule="auto"/>
        <w:ind w:firstLine="240" w:firstLineChars="1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（1）制作多种形式的宣传物料，如宣传册、海报等，突出山西冰雪、温泉、美食、文物、非遗等核心吸引物的特色与魅力。宣传物料需采用中英文双语制作，符合当地受众的语言习惯和审美需求。</w:t>
      </w:r>
    </w:p>
    <w:p w14:paraId="63E0627B">
      <w:pPr>
        <w:pStyle w:val="13"/>
        <w:numPr>
          <w:ilvl w:val="0"/>
          <w:numId w:val="0"/>
        </w:numPr>
        <w:spacing w:line="360" w:lineRule="auto"/>
        <w:ind w:firstLine="240" w:firstLineChars="1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（2）负责宣传物料在澳大利亚、斐济当地的投放工作，提高山西文旅的曝光度。</w:t>
      </w:r>
    </w:p>
    <w:p w14:paraId="321ADEF6">
      <w:pPr>
        <w:pStyle w:val="13"/>
        <w:numPr>
          <w:ilvl w:val="0"/>
          <w:numId w:val="0"/>
        </w:numPr>
        <w:spacing w:line="360" w:lineRule="auto"/>
        <w:ind w:firstLine="480" w:firstLineChars="2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3.旅游合作与对接</w:t>
      </w:r>
    </w:p>
    <w:p w14:paraId="56BAE158">
      <w:pPr>
        <w:pStyle w:val="13"/>
        <w:numPr>
          <w:ilvl w:val="0"/>
          <w:numId w:val="0"/>
        </w:numPr>
        <w:spacing w:line="360" w:lineRule="auto"/>
        <w:ind w:firstLine="480" w:firstLineChars="2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负责对接澳大利亚、斐济当地旅游机构、旅行社、酒店等，建立合作关系，推动山西与当地旅游企业开展业务合作。</w:t>
      </w:r>
    </w:p>
    <w:p w14:paraId="07F44F10">
      <w:pPr>
        <w:pStyle w:val="13"/>
        <w:numPr>
          <w:ilvl w:val="0"/>
          <w:numId w:val="0"/>
        </w:numPr>
        <w:spacing w:line="360" w:lineRule="auto"/>
        <w:ind w:firstLine="480" w:firstLineChars="2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4.活动效果评估</w:t>
      </w:r>
    </w:p>
    <w:p w14:paraId="5C8C901A">
      <w:pPr>
        <w:pStyle w:val="13"/>
        <w:numPr>
          <w:ilvl w:val="0"/>
          <w:numId w:val="0"/>
        </w:numPr>
        <w:spacing w:line="360" w:lineRule="auto"/>
        <w:ind w:firstLine="240" w:firstLineChars="100"/>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（1）建立科学合理的活动效果评估指标体系，包括活动参与人数、媒体曝光量、旅游咨询量、游客增长量等。</w:t>
      </w:r>
    </w:p>
    <w:p w14:paraId="5EB303A5">
      <w:pPr>
        <w:pStyle w:val="13"/>
        <w:numPr>
          <w:ilvl w:val="0"/>
          <w:numId w:val="0"/>
        </w:numPr>
        <w:spacing w:line="360" w:lineRule="auto"/>
        <w:ind w:firstLine="240" w:firstLineChars="100"/>
        <w:rPr>
          <w:rFonts w:hint="default" w:ascii="宋体" w:hAnsi="宋体" w:eastAsia="宋体" w:cs="宋体"/>
          <w:b/>
          <w:kern w:val="0"/>
          <w:sz w:val="24"/>
          <w:lang w:val="en-US" w:eastAsia="zh-CN"/>
        </w:rPr>
      </w:pPr>
      <w:r>
        <w:rPr>
          <w:rFonts w:hint="eastAsia" w:ascii="宋体" w:hAnsi="宋体" w:eastAsia="宋体" w:cs="宋体"/>
          <w:b w:val="0"/>
          <w:bCs/>
          <w:kern w:val="0"/>
          <w:sz w:val="24"/>
          <w:szCs w:val="24"/>
          <w:lang w:val="en-US" w:eastAsia="zh-CN" w:bidi="ar-SA"/>
        </w:rPr>
        <w:t>（2）在活动结束后，对活动效果进行全面评估，撰写详细的评估报告，分析活动的成效与不足，为后续山西文旅海外宣传推广活动提供参考。</w:t>
      </w:r>
    </w:p>
    <w:p w14:paraId="284D217E">
      <w:pPr>
        <w:rPr>
          <w:rFonts w:hint="eastAsia" w:ascii="Times New Roman" w:hAnsi="宋体" w:eastAsia="宋体" w:cs="Times New Roman"/>
          <w:kern w:val="0"/>
          <w:sz w:val="24"/>
          <w:szCs w:val="24"/>
          <w:lang w:val="en-US" w:eastAsia="zh-CN" w:bidi="ar-SA"/>
        </w:rPr>
      </w:pPr>
      <w:r>
        <w:rPr>
          <w:rFonts w:hint="eastAsia" w:ascii="Times New Roman" w:hAnsi="宋体" w:eastAsia="宋体" w:cs="Times New Roman"/>
          <w:kern w:val="0"/>
          <w:sz w:val="24"/>
          <w:szCs w:val="24"/>
          <w:lang w:val="en-US" w:eastAsia="zh-CN" w:bidi="ar-SA"/>
        </w:rPr>
        <w:br w:type="page"/>
      </w:r>
    </w:p>
    <w:p w14:paraId="22F686F4">
      <w:pPr>
        <w:pStyle w:val="38"/>
        <w:rPr>
          <w:rFonts w:hint="eastAsia"/>
          <w:lang w:val="en-US" w:eastAsia="zh-CN"/>
        </w:rPr>
      </w:pPr>
    </w:p>
    <w:p w14:paraId="5DE76683">
      <w:pPr>
        <w:spacing w:line="360" w:lineRule="auto"/>
        <w:ind w:firstLine="643" w:firstLineChars="200"/>
        <w:jc w:val="center"/>
        <w:rPr>
          <w:rFonts w:hint="eastAsia" w:ascii="宋体" w:hAnsi="宋体" w:cs="宋体"/>
          <w:b/>
          <w:sz w:val="28"/>
          <w:szCs w:val="28"/>
        </w:rPr>
      </w:pPr>
      <w:bookmarkStart w:id="53" w:name="_Toc130910233"/>
      <w:r>
        <w:rPr>
          <w:rFonts w:hint="eastAsia" w:ascii="宋体" w:hAnsi="宋体" w:cs="宋体"/>
          <w:b/>
          <w:sz w:val="32"/>
          <w:szCs w:val="32"/>
        </w:rPr>
        <w:t>第六部分  合同文本</w:t>
      </w:r>
      <w:bookmarkEnd w:id="50"/>
      <w:bookmarkEnd w:id="51"/>
      <w:bookmarkEnd w:id="52"/>
      <w:bookmarkEnd w:id="53"/>
    </w:p>
    <w:p w14:paraId="11549066">
      <w:pPr>
        <w:spacing w:line="560" w:lineRule="exact"/>
        <w:ind w:firstLine="482"/>
        <w:jc w:val="center"/>
        <w:rPr>
          <w:rFonts w:hint="eastAsia" w:ascii="宋体" w:hAnsi="宋体" w:cs="宋体"/>
          <w:sz w:val="24"/>
        </w:rPr>
      </w:pPr>
      <w:r>
        <w:rPr>
          <w:rFonts w:hint="eastAsia" w:ascii="宋体" w:hAnsi="宋体" w:cs="宋体"/>
          <w:sz w:val="24"/>
        </w:rPr>
        <w:t>（以下版本仅供参考，具体版本由双方协商签订）</w:t>
      </w:r>
    </w:p>
    <w:p w14:paraId="7434669A">
      <w:pPr>
        <w:snapToGrid w:val="0"/>
        <w:spacing w:line="360" w:lineRule="auto"/>
        <w:ind w:firstLine="480" w:firstLineChars="200"/>
        <w:jc w:val="left"/>
        <w:rPr>
          <w:rFonts w:hint="eastAsia" w:ascii="宋体" w:hAnsi="宋体" w:cs="宋体"/>
          <w:kern w:val="0"/>
          <w:sz w:val="24"/>
        </w:rPr>
      </w:pPr>
    </w:p>
    <w:p w14:paraId="19512213">
      <w:pPr>
        <w:spacing w:before="312" w:beforeLines="100" w:line="640" w:lineRule="exact"/>
        <w:ind w:firstLine="881"/>
        <w:jc w:val="center"/>
        <w:rPr>
          <w:rFonts w:hint="eastAsia" w:ascii="华文中宋" w:hAnsi="华文中宋" w:eastAsia="华文中宋"/>
          <w:sz w:val="44"/>
          <w:szCs w:val="44"/>
        </w:rPr>
      </w:pPr>
      <w:r>
        <w:rPr>
          <w:rFonts w:hint="eastAsia" w:ascii="华文中宋" w:hAnsi="华文中宋" w:eastAsia="华文中宋"/>
          <w:sz w:val="44"/>
          <w:szCs w:val="44"/>
        </w:rPr>
        <w:t>政府采购服务合同</w:t>
      </w:r>
    </w:p>
    <w:p w14:paraId="5894FDC1">
      <w:pPr>
        <w:spacing w:line="640" w:lineRule="exact"/>
        <w:ind w:firstLine="643"/>
        <w:rPr>
          <w:rFonts w:ascii="仿宋_GB2312" w:eastAsia="仿宋_GB2312"/>
          <w:sz w:val="32"/>
          <w:szCs w:val="32"/>
        </w:rPr>
      </w:pPr>
    </w:p>
    <w:p w14:paraId="66D7C08F">
      <w:pPr>
        <w:spacing w:line="640" w:lineRule="exact"/>
        <w:ind w:firstLine="643"/>
        <w:rPr>
          <w:rFonts w:ascii="仿宋_GB2312" w:eastAsia="仿宋_GB2312"/>
          <w:sz w:val="32"/>
          <w:szCs w:val="32"/>
          <w:u w:val="single"/>
        </w:rPr>
      </w:pPr>
      <w:r>
        <w:rPr>
          <w:rFonts w:hint="eastAsia" w:ascii="仿宋_GB2312" w:eastAsia="仿宋_GB2312"/>
          <w:sz w:val="32"/>
          <w:szCs w:val="32"/>
        </w:rPr>
        <w:t>甲方（购买主体）：</w:t>
      </w:r>
      <w:r>
        <w:rPr>
          <w:rFonts w:hint="eastAsia" w:ascii="仿宋_GB2312" w:eastAsia="仿宋_GB2312"/>
          <w:sz w:val="32"/>
          <w:szCs w:val="32"/>
          <w:u w:val="single"/>
        </w:rPr>
        <w:t xml:space="preserve">  山西省文化和旅游厅             </w:t>
      </w:r>
    </w:p>
    <w:p w14:paraId="7E0319EB">
      <w:pPr>
        <w:spacing w:line="640" w:lineRule="exact"/>
        <w:ind w:firstLine="643"/>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bCs/>
          <w:sz w:val="32"/>
          <w:szCs w:val="32"/>
          <w:u w:val="single"/>
        </w:rPr>
        <w:t>山西省太原市万柏林区焦煤双创基地B座</w:t>
      </w:r>
      <w:r>
        <w:rPr>
          <w:rFonts w:hint="eastAsia" w:ascii="仿宋_GB2312" w:eastAsia="仿宋_GB2312"/>
          <w:sz w:val="32"/>
          <w:szCs w:val="32"/>
          <w:u w:val="single"/>
        </w:rPr>
        <w:t xml:space="preserve">        </w:t>
      </w:r>
      <w:r>
        <w:rPr>
          <w:rFonts w:hint="eastAsia" w:ascii="仿宋_GB2312" w:eastAsia="仿宋_GB2312"/>
          <w:sz w:val="32"/>
          <w:szCs w:val="32"/>
        </w:rPr>
        <w:t xml:space="preserve">  </w:t>
      </w:r>
      <w:r>
        <w:rPr>
          <w:rFonts w:hint="eastAsia" w:ascii="仿宋_GB2312" w:eastAsia="仿宋_GB2312"/>
          <w:sz w:val="32"/>
          <w:szCs w:val="32"/>
          <w:u w:val="single"/>
        </w:rPr>
        <w:t xml:space="preserve">                       </w:t>
      </w:r>
    </w:p>
    <w:p w14:paraId="580642C2">
      <w:pPr>
        <w:spacing w:line="640" w:lineRule="exact"/>
        <w:ind w:firstLine="643"/>
        <w:rPr>
          <w:rFonts w:ascii="仿宋_GB2312" w:eastAsia="仿宋_GB2312"/>
          <w:sz w:val="32"/>
          <w:szCs w:val="32"/>
        </w:rPr>
      </w:pPr>
      <w:r>
        <w:rPr>
          <w:rFonts w:hint="eastAsia" w:ascii="仿宋_GB2312" w:eastAsia="仿宋_GB2312"/>
          <w:sz w:val="32"/>
          <w:szCs w:val="32"/>
        </w:rPr>
        <w:t xml:space="preserve">乙方（承接主体）： </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033BE605">
      <w:pPr>
        <w:spacing w:line="640" w:lineRule="exact"/>
        <w:ind w:firstLine="643"/>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2BF4039E">
      <w:pPr>
        <w:spacing w:line="640" w:lineRule="exact"/>
        <w:ind w:firstLine="643"/>
        <w:rPr>
          <w:rFonts w:ascii="仿宋_GB2312" w:eastAsia="仿宋_GB2312"/>
          <w:sz w:val="32"/>
          <w:szCs w:val="32"/>
        </w:rPr>
      </w:pPr>
      <w:r>
        <w:rPr>
          <w:rFonts w:hint="eastAsia" w:ascii="仿宋_GB2312" w:eastAsia="仿宋_GB2312"/>
          <w:sz w:val="32"/>
          <w:szCs w:val="32"/>
        </w:rPr>
        <w:t>根据《中华人民共和国民法典》《中华人民共和国政府采购法》《政府购买服务管理办法》和《山西省人民政府办公厅关于印发山西省政府购买服务实施办法的通知》和《山西省财政厅 山西省市场监管局关于规范政府购买服务合同管理有关问题的通知》等相关规定，为保证政府购买服务实效，明确双方的权利义务，甲乙双方在平等、自愿、协商一致的基础上，现就</w:t>
      </w:r>
      <w:r>
        <w:rPr>
          <w:rFonts w:hint="eastAsia" w:ascii="仿宋_GB2312" w:eastAsia="仿宋_GB2312"/>
          <w:sz w:val="32"/>
          <w:szCs w:val="32"/>
          <w:u w:val="single"/>
        </w:rPr>
        <w:t xml:space="preserve">             </w:t>
      </w:r>
      <w:r>
        <w:rPr>
          <w:rFonts w:hint="eastAsia" w:ascii="仿宋_GB2312" w:eastAsia="仿宋_GB2312"/>
          <w:sz w:val="32"/>
          <w:szCs w:val="32"/>
        </w:rPr>
        <w:t>项目达成如下合同,以兹共同遵守：</w:t>
      </w:r>
    </w:p>
    <w:p w14:paraId="4B3B87E9">
      <w:pPr>
        <w:spacing w:line="640" w:lineRule="exact"/>
        <w:ind w:firstLine="643"/>
        <w:rPr>
          <w:rFonts w:ascii="黑体" w:eastAsia="黑体"/>
          <w:sz w:val="32"/>
          <w:szCs w:val="32"/>
        </w:rPr>
      </w:pPr>
      <w:r>
        <w:rPr>
          <w:rFonts w:hint="eastAsia" w:ascii="黑体" w:eastAsia="黑体"/>
          <w:sz w:val="32"/>
          <w:szCs w:val="32"/>
        </w:rPr>
        <w:t>一、项目名称及内容</w:t>
      </w:r>
    </w:p>
    <w:p w14:paraId="45D9D960">
      <w:pPr>
        <w:spacing w:line="640" w:lineRule="exact"/>
        <w:ind w:firstLine="643"/>
        <w:rPr>
          <w:rFonts w:hint="default" w:ascii="楷体_GB2312" w:hAnsi="楷体_GB2312" w:eastAsia="楷体_GB2312" w:cs="楷体_GB2312"/>
          <w:sz w:val="32"/>
          <w:szCs w:val="32"/>
          <w:lang w:val="en-US"/>
        </w:rPr>
      </w:pPr>
      <w:r>
        <w:rPr>
          <w:rFonts w:hint="eastAsia" w:ascii="仿宋_GB2312" w:eastAsia="仿宋_GB2312"/>
          <w:sz w:val="32"/>
          <w:szCs w:val="32"/>
        </w:rPr>
        <w:t>（一）项目名称:</w:t>
      </w:r>
      <w:r>
        <w:rPr>
          <w:rFonts w:hint="eastAsia" w:ascii="仿宋_GB2312" w:eastAsia="仿宋_GB2312"/>
          <w:sz w:val="32"/>
          <w:szCs w:val="32"/>
          <w:u w:val="single"/>
          <w:lang w:val="en-US" w:eastAsia="zh-CN"/>
        </w:rPr>
        <w:t xml:space="preserve">                      </w:t>
      </w:r>
    </w:p>
    <w:p w14:paraId="517508A6">
      <w:pPr>
        <w:spacing w:line="640" w:lineRule="exact"/>
        <w:ind w:firstLine="643"/>
        <w:rPr>
          <w:rFonts w:hint="eastAsia" w:ascii="楷体_GB2312" w:hAnsi="楷体_GB2312" w:eastAsia="楷体_GB2312" w:cs="楷体_GB2312"/>
          <w:sz w:val="32"/>
          <w:szCs w:val="32"/>
        </w:rPr>
      </w:pPr>
      <w:r>
        <w:rPr>
          <w:rFonts w:hint="eastAsia" w:ascii="仿宋_GB2312" w:eastAsia="仿宋_GB2312"/>
          <w:sz w:val="32"/>
          <w:szCs w:val="32"/>
        </w:rPr>
        <w:t xml:space="preserve">（二）项目内容: </w:t>
      </w:r>
      <w:r>
        <w:rPr>
          <w:rFonts w:hint="eastAsia" w:ascii="仿宋_GB2312" w:eastAsia="仿宋_GB2312"/>
          <w:sz w:val="32"/>
          <w:szCs w:val="32"/>
          <w:u w:val="single"/>
        </w:rPr>
        <w:t xml:space="preserve">                     </w:t>
      </w:r>
    </w:p>
    <w:p w14:paraId="11D99ACE">
      <w:pPr>
        <w:spacing w:line="640" w:lineRule="exact"/>
        <w:ind w:firstLine="643"/>
        <w:rPr>
          <w:rFonts w:ascii="黑体" w:eastAsia="黑体"/>
          <w:sz w:val="32"/>
          <w:szCs w:val="32"/>
        </w:rPr>
      </w:pPr>
      <w:r>
        <w:rPr>
          <w:rFonts w:hint="eastAsia" w:ascii="黑体" w:eastAsia="黑体"/>
          <w:sz w:val="32"/>
          <w:szCs w:val="32"/>
        </w:rPr>
        <w:t>二、服务项目及要求</w:t>
      </w:r>
    </w:p>
    <w:p w14:paraId="641483C9">
      <w:pPr>
        <w:spacing w:line="640" w:lineRule="exact"/>
        <w:ind w:firstLine="643"/>
        <w:rPr>
          <w:rFonts w:ascii="仿宋_GB2312" w:eastAsia="仿宋_GB2312"/>
          <w:sz w:val="32"/>
          <w:szCs w:val="32"/>
        </w:rPr>
      </w:pPr>
      <w:r>
        <w:rPr>
          <w:rFonts w:hint="eastAsia" w:ascii="仿宋_GB2312" w:eastAsia="仿宋_GB2312"/>
          <w:sz w:val="32"/>
          <w:szCs w:val="32"/>
        </w:rPr>
        <w:t>（一）服务对象：</w:t>
      </w:r>
    </w:p>
    <w:p w14:paraId="0210A3A5">
      <w:pPr>
        <w:spacing w:line="640" w:lineRule="exact"/>
        <w:ind w:firstLine="643"/>
        <w:rPr>
          <w:rFonts w:ascii="仿宋_GB2312" w:eastAsia="仿宋_GB2312"/>
          <w:sz w:val="32"/>
          <w:szCs w:val="32"/>
        </w:rPr>
      </w:pPr>
      <w:r>
        <w:rPr>
          <w:rFonts w:hint="eastAsia" w:ascii="仿宋_GB2312" w:eastAsia="仿宋_GB2312"/>
          <w:sz w:val="32"/>
          <w:szCs w:val="32"/>
        </w:rPr>
        <w:t xml:space="preserve">（二）合同期限： </w:t>
      </w:r>
    </w:p>
    <w:p w14:paraId="53629A73">
      <w:pPr>
        <w:spacing w:line="640" w:lineRule="exact"/>
        <w:ind w:firstLine="643"/>
        <w:rPr>
          <w:rFonts w:hint="eastAsia" w:ascii="楷体_GB2312" w:hAnsi="楷体_GB2312" w:eastAsia="仿宋_GB2312" w:cs="楷体_GB2312"/>
          <w:sz w:val="32"/>
          <w:szCs w:val="32"/>
        </w:rPr>
      </w:pPr>
      <w:r>
        <w:rPr>
          <w:rFonts w:hint="eastAsia" w:ascii="仿宋_GB2312" w:hAnsi="仿宋_GB2312" w:eastAsia="仿宋_GB2312" w:cs="仿宋_GB2312"/>
          <w:sz w:val="32"/>
          <w:szCs w:val="32"/>
        </w:rPr>
        <w:t>合同期限为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年（月/日）， 自</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日起至</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70C0"/>
          <w:sz w:val="32"/>
          <w:szCs w:val="32"/>
          <w:u w:val="single"/>
        </w:rPr>
        <w:t xml:space="preserve"> </w:t>
      </w:r>
      <w:r>
        <w:rPr>
          <w:rFonts w:hint="eastAsia" w:ascii="仿宋_GB2312" w:hAnsi="仿宋_GB2312" w:eastAsia="仿宋_GB2312" w:cs="仿宋_GB2312"/>
          <w:sz w:val="32"/>
          <w:szCs w:val="32"/>
        </w:rPr>
        <w:t>日止。</w:t>
      </w:r>
    </w:p>
    <w:p w14:paraId="08CC1FC0">
      <w:pPr>
        <w:spacing w:line="640" w:lineRule="exact"/>
        <w:ind w:firstLine="643"/>
        <w:rPr>
          <w:rFonts w:ascii="仿宋_GB2312" w:eastAsia="仿宋_GB2312"/>
          <w:sz w:val="32"/>
          <w:szCs w:val="32"/>
        </w:rPr>
      </w:pPr>
      <w:r>
        <w:rPr>
          <w:rFonts w:hint="eastAsia" w:ascii="仿宋_GB2312" w:eastAsia="仿宋_GB2312"/>
          <w:sz w:val="32"/>
          <w:szCs w:val="32"/>
        </w:rPr>
        <w:t>（三）服务时间：</w:t>
      </w:r>
    </w:p>
    <w:p w14:paraId="19EAB76F">
      <w:pPr>
        <w:spacing w:line="640" w:lineRule="exact"/>
        <w:ind w:firstLine="643"/>
        <w:rPr>
          <w:rFonts w:ascii="仿宋_GB2312" w:eastAsia="仿宋_GB2312"/>
          <w:sz w:val="32"/>
          <w:szCs w:val="32"/>
        </w:rPr>
      </w:pPr>
      <w:r>
        <w:rPr>
          <w:rFonts w:hint="eastAsia" w:ascii="仿宋_GB2312" w:eastAsia="仿宋_GB2312"/>
          <w:sz w:val="32"/>
          <w:szCs w:val="32"/>
        </w:rPr>
        <w:t>（四）服务数量：</w:t>
      </w:r>
    </w:p>
    <w:p w14:paraId="5C8BD705">
      <w:pPr>
        <w:spacing w:line="640" w:lineRule="exact"/>
        <w:ind w:firstLine="643"/>
        <w:rPr>
          <w:rFonts w:ascii="仿宋_GB2312" w:eastAsia="仿宋_GB2312"/>
          <w:sz w:val="32"/>
          <w:szCs w:val="32"/>
        </w:rPr>
      </w:pPr>
      <w:r>
        <w:rPr>
          <w:rFonts w:hint="eastAsia" w:ascii="仿宋_GB2312" w:eastAsia="仿宋_GB2312"/>
          <w:sz w:val="32"/>
          <w:szCs w:val="32"/>
        </w:rPr>
        <w:t>（五）服务标准：</w:t>
      </w:r>
    </w:p>
    <w:p w14:paraId="7BC4AF68">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（六）提供服务的地点：</w:t>
      </w:r>
    </w:p>
    <w:p w14:paraId="438A2BC2">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（七）提供服务的形式： </w:t>
      </w:r>
    </w:p>
    <w:p w14:paraId="26BD786F">
      <w:pPr>
        <w:spacing w:line="640" w:lineRule="exact"/>
        <w:ind w:firstLine="643"/>
        <w:rPr>
          <w:rFonts w:hint="eastAsia" w:ascii="楷体_GB2312" w:hAnsi="楷体_GB2312" w:eastAsia="楷体_GB2312" w:cs="楷体_GB2312"/>
          <w:sz w:val="32"/>
          <w:szCs w:val="32"/>
        </w:rPr>
      </w:pPr>
      <w:r>
        <w:rPr>
          <w:rFonts w:hint="eastAsia" w:ascii="黑体" w:eastAsia="黑体"/>
          <w:sz w:val="32"/>
          <w:szCs w:val="32"/>
        </w:rPr>
        <w:t>三、合同金额</w:t>
      </w:r>
    </w:p>
    <w:p w14:paraId="4DC214B0">
      <w:pPr>
        <w:spacing w:line="640" w:lineRule="exact"/>
        <w:ind w:firstLine="643"/>
        <w:rPr>
          <w:rFonts w:ascii="仿宋_GB2312" w:eastAsia="仿宋_GB2312"/>
          <w:sz w:val="32"/>
          <w:szCs w:val="32"/>
        </w:rPr>
      </w:pPr>
      <w:r>
        <w:rPr>
          <w:rFonts w:hint="eastAsia" w:ascii="楷体_GB2312" w:hAnsi="楷体_GB2312" w:eastAsia="楷体_GB2312" w:cs="楷体_GB2312"/>
          <w:sz w:val="32"/>
          <w:szCs w:val="32"/>
        </w:rPr>
        <w:t>本合同服务费总金额为人民币（大写）：</w:t>
      </w:r>
      <w:r>
        <w:rPr>
          <w:rFonts w:hint="eastAsia" w:ascii="仿宋_GB2312" w:eastAsia="仿宋_GB2312"/>
          <w:sz w:val="32"/>
          <w:szCs w:val="32"/>
          <w:u w:val="single"/>
        </w:rPr>
        <w:t xml:space="preserve">      </w:t>
      </w:r>
      <w:r>
        <w:rPr>
          <w:rFonts w:hint="eastAsia" w:ascii="楷体_GB2312" w:hAnsi="楷体_GB2312" w:eastAsia="楷体_GB2312" w:cs="楷体_GB2312"/>
          <w:sz w:val="32"/>
          <w:szCs w:val="32"/>
          <w:u w:val="single"/>
        </w:rPr>
        <w:t>元整</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u w:val="single"/>
        </w:rPr>
        <w:t xml:space="preserve"> </w:t>
      </w:r>
      <w:r>
        <w:rPr>
          <w:rFonts w:hint="eastAsia" w:ascii="仿宋_GB2312" w:eastAsia="仿宋_GB2312"/>
          <w:sz w:val="32"/>
          <w:szCs w:val="32"/>
          <w:u w:val="single"/>
        </w:rPr>
        <w:t xml:space="preserve">   </w:t>
      </w:r>
      <w:r>
        <w:rPr>
          <w:rFonts w:hint="eastAsia" w:ascii="楷体_GB2312" w:hAnsi="楷体_GB2312" w:eastAsia="楷体_GB2312" w:cs="楷体_GB2312"/>
          <w:sz w:val="32"/>
          <w:szCs w:val="32"/>
        </w:rPr>
        <w:t>元）</w:t>
      </w:r>
      <w:r>
        <w:rPr>
          <w:rFonts w:hint="eastAsia" w:ascii="仿宋_GB2312" w:eastAsia="仿宋_GB2312"/>
          <w:sz w:val="32"/>
          <w:szCs w:val="32"/>
        </w:rPr>
        <w:t>，上述费用包含了本合同所需的全部费用，甲方无需另行支付其他任何费用，且为含税价，税费由乙方自行承担。</w:t>
      </w:r>
    </w:p>
    <w:p w14:paraId="29A08007">
      <w:pPr>
        <w:spacing w:line="640" w:lineRule="exact"/>
        <w:ind w:left="638" w:leftChars="304" w:firstLine="643"/>
        <w:rPr>
          <w:rFonts w:ascii="黑体" w:eastAsia="黑体"/>
          <w:sz w:val="32"/>
          <w:szCs w:val="32"/>
        </w:rPr>
      </w:pPr>
      <w:r>
        <w:rPr>
          <w:rFonts w:hint="eastAsia" w:ascii="黑体" w:eastAsia="黑体"/>
          <w:sz w:val="32"/>
          <w:szCs w:val="32"/>
        </w:rPr>
        <w:t>四、付款方式</w:t>
      </w:r>
    </w:p>
    <w:p w14:paraId="0D5C4917">
      <w:pPr>
        <w:spacing w:line="640" w:lineRule="exact"/>
        <w:ind w:firstLine="643"/>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（一）甲乙双方协商一致，采取以下第（ ）种付款方式：</w:t>
      </w:r>
    </w:p>
    <w:p w14:paraId="286CA1D7">
      <w:pPr>
        <w:spacing w:line="640" w:lineRule="exact"/>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1.一次性付款：</w:t>
      </w:r>
    </w:p>
    <w:p w14:paraId="6A898E91">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乙方履约完毕经甲方验收合格后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日内，一次性支付全部服务费。</w:t>
      </w:r>
    </w:p>
    <w:p w14:paraId="3A2F4C3C">
      <w:pPr>
        <w:spacing w:line="640" w:lineRule="exact"/>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2.分期支付：</w:t>
      </w:r>
    </w:p>
    <w:p w14:paraId="438C616E">
      <w:pPr>
        <w:pStyle w:val="38"/>
        <w:ind w:firstLine="602"/>
        <w:rPr>
          <w:rFonts w:hint="eastAsia"/>
        </w:rPr>
      </w:pPr>
      <w:r>
        <w:rPr>
          <w:rFonts w:hint="eastAsia" w:cs="楷体_GB2312"/>
          <w:sz w:val="30"/>
          <w:szCs w:val="30"/>
        </w:rPr>
        <w:t xml:space="preserve">   </w:t>
      </w:r>
      <w:r>
        <w:rPr>
          <w:rFonts w:hint="eastAsia"/>
        </w:rPr>
        <w:t xml:space="preserve"> （1）按年/按季度/按月支付等额的服务费；</w:t>
      </w:r>
    </w:p>
    <w:p w14:paraId="7B82854F">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（2）合同签订后日</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内，甲方向乙方支付</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元（或合同总额的</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%）；在交成果后</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日内，支付服务总额的</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w:t>
      </w:r>
    </w:p>
    <w:p w14:paraId="59412B6C">
      <w:pPr>
        <w:pStyle w:val="38"/>
        <w:rPr>
          <w:rFonts w:hint="eastAsia"/>
        </w:rPr>
      </w:pPr>
      <w:r>
        <w:rPr>
          <w:rFonts w:hint="eastAsia"/>
        </w:rPr>
        <w:t>（3）按进度支付服务费。</w:t>
      </w:r>
    </w:p>
    <w:p w14:paraId="342BB4AA">
      <w:pPr>
        <w:spacing w:line="640" w:lineRule="exact"/>
        <w:ind w:firstLine="64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3.甲方每次付款前 ，乙方均应向甲方开具合格发票，否则甲方付款的时间相应顺延。</w:t>
      </w:r>
    </w:p>
    <w:p w14:paraId="0BBE9CDA">
      <w:pPr>
        <w:pStyle w:val="38"/>
        <w:rPr>
          <w:rFonts w:hint="eastAsia"/>
        </w:rPr>
      </w:pPr>
      <w:r>
        <w:rPr>
          <w:rFonts w:hint="eastAsia"/>
        </w:rPr>
        <w:t>（本条款内容可根据政府购买服务内容予以细化）</w:t>
      </w:r>
    </w:p>
    <w:p w14:paraId="2A94086D">
      <w:pPr>
        <w:spacing w:line="640" w:lineRule="exact"/>
        <w:ind w:firstLine="643"/>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（二）支付方式:</w:t>
      </w:r>
    </w:p>
    <w:p w14:paraId="0C13FE0A">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1.支付方式：</w:t>
      </w:r>
      <w:r>
        <w:rPr>
          <w:rFonts w:hint="eastAsia" w:ascii="仿宋_GB2312" w:hAnsi="仿宋_GB2312" w:eastAsia="仿宋_GB2312" w:cs="仿宋_GB2312"/>
          <w:sz w:val="32"/>
          <w:szCs w:val="32"/>
        </w:rPr>
        <w:t>银行转账。</w:t>
      </w:r>
    </w:p>
    <w:p w14:paraId="76058133">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2.乙方账户信息如下</w:t>
      </w:r>
      <w:r>
        <w:rPr>
          <w:rFonts w:hint="eastAsia" w:ascii="仿宋_GB2312" w:hAnsi="仿宋_GB2312" w:eastAsia="仿宋_GB2312" w:cs="仿宋_GB2312"/>
          <w:sz w:val="32"/>
          <w:szCs w:val="32"/>
        </w:rPr>
        <w:t>：</w:t>
      </w:r>
    </w:p>
    <w:p w14:paraId="4C3A6AE0">
      <w:pPr>
        <w:spacing w:line="640" w:lineRule="exact"/>
        <w:ind w:firstLine="643"/>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收款人名称：</w:t>
      </w:r>
      <w:r>
        <w:rPr>
          <w:rFonts w:hint="eastAsia" w:ascii="仿宋_GB2312" w:hAnsi="仿宋_GB2312" w:eastAsia="仿宋_GB2312" w:cs="仿宋_GB2312"/>
          <w:sz w:val="32"/>
          <w:szCs w:val="32"/>
          <w:u w:val="single"/>
        </w:rPr>
        <w:t xml:space="preserve">   </w:t>
      </w:r>
      <w:r>
        <w:rPr>
          <w:rFonts w:hint="eastAsia" w:ascii="仿宋_GB2312" w:eastAsia="仿宋_GB2312"/>
          <w:sz w:val="32"/>
          <w:szCs w:val="32"/>
          <w:u w:val="single"/>
        </w:rPr>
        <w:t xml:space="preserve">                  </w:t>
      </w:r>
    </w:p>
    <w:p w14:paraId="7822FC32">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1320EC9">
      <w:pPr>
        <w:spacing w:line="640" w:lineRule="exact"/>
        <w:ind w:firstLine="643"/>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u w:val="single"/>
        </w:rPr>
        <w:t xml:space="preserve">  </w:t>
      </w:r>
    </w:p>
    <w:p w14:paraId="286E2257">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3.甲方付款前，乙方应向甲方开具合格发票，否则甲方付款的时间相应顺延。</w:t>
      </w:r>
    </w:p>
    <w:p w14:paraId="24283E0C">
      <w:pPr>
        <w:spacing w:line="640" w:lineRule="exact"/>
        <w:ind w:firstLine="643"/>
        <w:rPr>
          <w:rFonts w:ascii="黑体" w:eastAsia="黑体"/>
          <w:sz w:val="32"/>
          <w:szCs w:val="32"/>
        </w:rPr>
      </w:pPr>
      <w:r>
        <w:rPr>
          <w:rFonts w:hint="eastAsia" w:ascii="黑体" w:eastAsia="黑体"/>
          <w:sz w:val="32"/>
          <w:szCs w:val="32"/>
        </w:rPr>
        <w:t>五、绩效评价</w:t>
      </w:r>
    </w:p>
    <w:p w14:paraId="36E10F0D">
      <w:pPr>
        <w:spacing w:line="640" w:lineRule="exact"/>
        <w:ind w:firstLine="643"/>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（一）服务质量绩效目标</w:t>
      </w:r>
    </w:p>
    <w:p w14:paraId="730B4481">
      <w:pPr>
        <w:spacing w:line="640" w:lineRule="exact"/>
        <w:ind w:firstLine="643"/>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（总体目标）</w:t>
      </w:r>
    </w:p>
    <w:p w14:paraId="12500074">
      <w:pPr>
        <w:spacing w:line="640" w:lineRule="exact"/>
        <w:ind w:firstLine="643"/>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（二）服务质量评价指标</w:t>
      </w:r>
    </w:p>
    <w:p w14:paraId="222E11B9">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1.数量指标</w:t>
      </w:r>
    </w:p>
    <w:p w14:paraId="5C6AA6CB">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（具体指标）</w:t>
      </w:r>
    </w:p>
    <w:p w14:paraId="028DA99E">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2.质量指标</w:t>
      </w:r>
    </w:p>
    <w:p w14:paraId="0FB0CD25">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（具体指标）</w:t>
      </w:r>
    </w:p>
    <w:p w14:paraId="0CBAC782">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3.时效指标</w:t>
      </w:r>
    </w:p>
    <w:p w14:paraId="74848025">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（具体指标）</w:t>
      </w:r>
    </w:p>
    <w:p w14:paraId="1A34F4F1">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4.成本指标</w:t>
      </w:r>
    </w:p>
    <w:p w14:paraId="7CA591CC">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（具体指标）</w:t>
      </w:r>
    </w:p>
    <w:p w14:paraId="76D72D8D">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5.满意度指标</w:t>
      </w:r>
    </w:p>
    <w:p w14:paraId="37FB7089">
      <w:pP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（具体指标）</w:t>
      </w:r>
    </w:p>
    <w:p w14:paraId="44190A6A">
      <w:pPr>
        <w:spacing w:line="640" w:lineRule="exact"/>
        <w:ind w:firstLine="643"/>
        <w:rPr>
          <w:rFonts w:ascii="黑体" w:eastAsia="黑体"/>
          <w:sz w:val="32"/>
          <w:szCs w:val="32"/>
        </w:rPr>
      </w:pPr>
      <w:r>
        <w:rPr>
          <w:rFonts w:hint="eastAsia" w:ascii="黑体" w:eastAsia="黑体"/>
          <w:sz w:val="32"/>
          <w:szCs w:val="32"/>
        </w:rPr>
        <w:t>六、项目验收</w:t>
      </w:r>
    </w:p>
    <w:p w14:paraId="0FB16BC3">
      <w:pPr>
        <w:spacing w:line="640" w:lineRule="exact"/>
        <w:ind w:firstLine="643"/>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（一）验收内容</w:t>
      </w:r>
    </w:p>
    <w:p w14:paraId="247FD6DB">
      <w:pPr>
        <w:spacing w:line="640" w:lineRule="exact"/>
        <w:ind w:firstLine="643"/>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（二）结果应用</w:t>
      </w:r>
    </w:p>
    <w:p w14:paraId="5762602E">
      <w:pPr>
        <w:pStyle w:val="12"/>
        <w:spacing w:line="640" w:lineRule="exact"/>
        <w:ind w:firstLine="64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（具体载明评价指标验收结果与合同资金挂钩的约定等）</w:t>
      </w:r>
    </w:p>
    <w:p w14:paraId="7410AFA1">
      <w:pPr>
        <w:pStyle w:val="12"/>
        <w:numPr>
          <w:ilvl w:val="0"/>
          <w:numId w:val="4"/>
        </w:numPr>
        <w:spacing w:line="640" w:lineRule="exact"/>
        <w:ind w:firstLine="643"/>
        <w:jc w:val="both"/>
        <w:rPr>
          <w:rFonts w:ascii="黑体" w:eastAsia="黑体"/>
          <w:sz w:val="32"/>
          <w:szCs w:val="32"/>
        </w:rPr>
      </w:pPr>
      <w:r>
        <w:rPr>
          <w:rFonts w:hint="eastAsia" w:ascii="黑体" w:eastAsia="黑体"/>
          <w:sz w:val="32"/>
          <w:szCs w:val="32"/>
        </w:rPr>
        <w:t>甲乙双方权责</w:t>
      </w:r>
    </w:p>
    <w:p w14:paraId="3F2EBB69">
      <w:pPr>
        <w:pStyle w:val="12"/>
        <w:spacing w:line="640" w:lineRule="exact"/>
        <w:ind w:firstLine="643"/>
        <w:jc w:val="both"/>
        <w:rPr>
          <w:rFonts w:hint="eastAsia" w:ascii="仿宋_GB2312" w:hAnsi="仿宋_GB2312" w:eastAsia="仿宋_GB2312" w:cs="仿宋_GB2312"/>
          <w:sz w:val="32"/>
          <w:szCs w:val="32"/>
        </w:rPr>
      </w:pPr>
      <w:r>
        <w:rPr>
          <w:rFonts w:hint="eastAsia" w:ascii="黑体" w:eastAsia="黑体"/>
          <w:sz w:val="32"/>
          <w:szCs w:val="32"/>
        </w:rPr>
        <w:t xml:space="preserve">    </w:t>
      </w:r>
      <w:r>
        <w:rPr>
          <w:rFonts w:hint="eastAsia" w:ascii="仿宋_GB2312" w:hAnsi="仿宋_GB2312" w:eastAsia="仿宋_GB2312" w:cs="仿宋_GB2312"/>
          <w:sz w:val="32"/>
          <w:szCs w:val="32"/>
        </w:rPr>
        <w:t>（具体约定甲乙双方有关权责）</w:t>
      </w:r>
    </w:p>
    <w:p w14:paraId="7ED871CC">
      <w:pPr>
        <w:numPr>
          <w:ilvl w:val="0"/>
          <w:numId w:val="5"/>
        </w:numPr>
        <w:spacing w:line="640" w:lineRule="exact"/>
        <w:ind w:firstLine="643"/>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合同的变更、终止和解除。</w:t>
      </w:r>
    </w:p>
    <w:p w14:paraId="5092AA53">
      <w:pPr>
        <w:pStyle w:val="12"/>
        <w:spacing w:line="640" w:lineRule="exact"/>
        <w:ind w:firstLine="64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（一）本合同未尽事宜，经双方协商可签订补充协议，补充协议与本合同具有同等法律效力，约定不同的，以补充协议为准。</w:t>
      </w:r>
    </w:p>
    <w:p w14:paraId="259D1EE0">
      <w:pPr>
        <w:pStyle w:val="12"/>
        <w:spacing w:line="640" w:lineRule="exact"/>
        <w:ind w:firstLine="64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（二）因发生不可抗力等原因导致本合同无法履行或无继续履行的必要的，双方可协商解除合同且互不承担违约责任。除上述约定外，任何一方不得擅自解除本合同。</w:t>
      </w:r>
    </w:p>
    <w:p w14:paraId="17B6405C">
      <w:pPr>
        <w:pStyle w:val="12"/>
        <w:spacing w:line="640" w:lineRule="exact"/>
        <w:ind w:firstLine="64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（三）（若合同存在附条件生效的条款，应予以载明。）</w:t>
      </w:r>
    </w:p>
    <w:p w14:paraId="45CFB9C0">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（四）（其他需要约定的事项）</w:t>
      </w:r>
    </w:p>
    <w:p w14:paraId="4D15DAA8">
      <w:pPr>
        <w:pStyle w:val="13"/>
        <w:numPr>
          <w:ilvl w:val="0"/>
          <w:numId w:val="5"/>
        </w:numPr>
        <w:overflowPunct w:val="0"/>
        <w:adjustRightInd w:val="0"/>
        <w:snapToGrid w:val="0"/>
        <w:spacing w:after="0" w:line="640" w:lineRule="exact"/>
        <w:ind w:firstLine="643"/>
        <w:rPr>
          <w:rFonts w:ascii="黑体" w:eastAsia="黑体"/>
          <w:sz w:val="32"/>
          <w:szCs w:val="32"/>
        </w:rPr>
      </w:pPr>
      <w:r>
        <w:rPr>
          <w:rFonts w:hint="eastAsia" w:ascii="黑体" w:eastAsia="黑体"/>
          <w:sz w:val="32"/>
          <w:szCs w:val="32"/>
        </w:rPr>
        <w:t>知识产权</w:t>
      </w:r>
    </w:p>
    <w:p w14:paraId="5A724C0D">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（一）乙方保证甲方在使用成交服务时，不承担任何涉及知识产权侵权的责任。</w:t>
      </w:r>
    </w:p>
    <w:p w14:paraId="6DDC7393">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保证其提供的内容拥有合法的知识产权或授权，其权利义务不涉及第三人，没有任何侵权，若乙方所作的设计造成任何第三方的专利权、商标权、著作权或其他受保护的权利的侵犯，则所引起的一切索赔和诉讼由乙方承担并负责支付损害赔偿、诉讼费、律师费等一切费用。若发生以上情况并给甲方造成损失，乙方应负法律责任，甲方有权依法向乙方索赔并追究责任。</w:t>
      </w:r>
    </w:p>
    <w:p w14:paraId="3D4ABAF9">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（三）（其他需要约定的事项）</w:t>
      </w:r>
    </w:p>
    <w:p w14:paraId="76F3C3F0">
      <w:pPr>
        <w:pStyle w:val="13"/>
        <w:overflowPunct w:val="0"/>
        <w:adjustRightInd w:val="0"/>
        <w:snapToGrid w:val="0"/>
        <w:spacing w:after="0" w:line="640" w:lineRule="exact"/>
        <w:ind w:firstLine="643"/>
        <w:rPr>
          <w:rFonts w:ascii="黑体" w:eastAsia="黑体"/>
          <w:sz w:val="32"/>
          <w:szCs w:val="32"/>
        </w:rPr>
      </w:pPr>
      <w:r>
        <w:rPr>
          <w:rFonts w:hint="eastAsia" w:ascii="黑体" w:eastAsia="黑体"/>
          <w:sz w:val="32"/>
          <w:szCs w:val="32"/>
        </w:rPr>
        <w:t>十、违约责任</w:t>
      </w:r>
    </w:p>
    <w:p w14:paraId="00B0B418">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据《中华人民共和国民法典》《中华人民共和国政府采购法》的相关条款和本合同约定，乙方未全面履行合同义务或者发生违约，甲方有权终止合同，依法向乙方进行经济索赔，并报请政府采购监督管理机关进行相应的行政处罚。甲方违约的，应当赔偿给乙方造成的经济损失。</w:t>
      </w:r>
    </w:p>
    <w:p w14:paraId="15F9B165">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（二）（其他需要约定的事项）</w:t>
      </w:r>
    </w:p>
    <w:p w14:paraId="27173DC5">
      <w:pPr>
        <w:pStyle w:val="13"/>
        <w:overflowPunct w:val="0"/>
        <w:adjustRightInd w:val="0"/>
        <w:snapToGrid w:val="0"/>
        <w:spacing w:after="0" w:line="640" w:lineRule="exact"/>
        <w:ind w:firstLine="643"/>
        <w:rPr>
          <w:rFonts w:ascii="黑体" w:eastAsia="黑体"/>
          <w:sz w:val="32"/>
          <w:szCs w:val="32"/>
        </w:rPr>
      </w:pPr>
      <w:r>
        <w:rPr>
          <w:rFonts w:hint="eastAsia" w:ascii="黑体" w:eastAsia="黑体"/>
          <w:sz w:val="32"/>
          <w:szCs w:val="32"/>
        </w:rPr>
        <w:t>十一、保密条款</w:t>
      </w:r>
    </w:p>
    <w:p w14:paraId="41A977E2">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及其项目参加人员应就合同履行过程中了解到、涉及到、搜集到甲方技术信息、经验信息以及其他尚未公开的有关信息、资料负有保密义务，并采取相应的保密措施，如发生以上情况，甲方有权索赔。乙方应承担的保密义务包括但不限于：</w:t>
      </w:r>
    </w:p>
    <w:p w14:paraId="1D68FBF9">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（一）未经甲方书面同意，不得将上述信息、资料披露给任何第三人；</w:t>
      </w:r>
    </w:p>
    <w:p w14:paraId="5F97399A">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（二）不得将上述信息、资料用于本合同以外的其他目的；</w:t>
      </w:r>
    </w:p>
    <w:p w14:paraId="4789A0FC">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（三）在本合同终止或解除后或按甲方要求，及时将上述信息、资料返还甲方，或按甲方要求作适当处理。</w:t>
      </w:r>
    </w:p>
    <w:p w14:paraId="05F1CDCD">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（四）本合同项下的保密义务约定至相关信息、资料正式向社会公开之日或甲方书面解除乙方本合同项下保密义务之日起终止。</w:t>
      </w:r>
    </w:p>
    <w:p w14:paraId="2870D451">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（五）本条约定在本合同终止后仍然继续有效，且不受合同解除、终止或无效的影响。</w:t>
      </w:r>
    </w:p>
    <w:p w14:paraId="0B8DECAA">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（六）（其他需要约定的事项）</w:t>
      </w:r>
    </w:p>
    <w:p w14:paraId="5EBCE2F0">
      <w:pPr>
        <w:pStyle w:val="13"/>
        <w:overflowPunct w:val="0"/>
        <w:adjustRightInd w:val="0"/>
        <w:snapToGrid w:val="0"/>
        <w:spacing w:after="0" w:line="640" w:lineRule="exact"/>
        <w:ind w:firstLine="643"/>
        <w:rPr>
          <w:rFonts w:ascii="黑体" w:eastAsia="黑体"/>
          <w:sz w:val="32"/>
          <w:szCs w:val="32"/>
        </w:rPr>
      </w:pPr>
      <w:r>
        <w:rPr>
          <w:rFonts w:hint="eastAsia" w:ascii="黑体" w:eastAsia="黑体"/>
          <w:sz w:val="32"/>
          <w:szCs w:val="32"/>
        </w:rPr>
        <w:t>十二、不可抗力</w:t>
      </w:r>
    </w:p>
    <w:p w14:paraId="0F5AFF56">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（一）当发生不可抗力事件而导致其中一方不能履行合同时，应依据不可抗力对其造成的影响部分或全部免除责任，但因迟延履行后发生不可抗力的除外；</w:t>
      </w:r>
    </w:p>
    <w:p w14:paraId="31023A2B">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（二）任何一方由于不可抗力不能履行合同的，应及时通知对方并采取有效措施防止损失扩大。遭受不可抗力的一方应在事件发生后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日内向对方提供该不可抗力事件的详细情况，在取得有关机构的不可抗力证明或双方谅解确认后，允许延期履行或修订合同。</w:t>
      </w:r>
    </w:p>
    <w:p w14:paraId="3D7E58BD">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（三）因不可抗力导致双方均发生损失的，双方各自承担损失；不可抗力结束后，经甲乙双方协商确认合同仍有继续履行的必要的，双方均应积极履行合同。</w:t>
      </w:r>
    </w:p>
    <w:p w14:paraId="331F31B0">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（四）（其他需要约定的事项）</w:t>
      </w:r>
    </w:p>
    <w:p w14:paraId="4EC1FD69">
      <w:pPr>
        <w:pStyle w:val="13"/>
        <w:overflowPunct w:val="0"/>
        <w:adjustRightInd w:val="0"/>
        <w:snapToGrid w:val="0"/>
        <w:spacing w:after="0" w:line="640" w:lineRule="exact"/>
        <w:ind w:firstLine="643"/>
        <w:rPr>
          <w:rFonts w:ascii="黑体" w:eastAsia="黑体"/>
          <w:sz w:val="32"/>
          <w:szCs w:val="32"/>
        </w:rPr>
      </w:pPr>
      <w:r>
        <w:rPr>
          <w:rFonts w:hint="eastAsia" w:ascii="黑体" w:eastAsia="黑体"/>
          <w:sz w:val="32"/>
          <w:szCs w:val="32"/>
        </w:rPr>
        <w:t>十三、争议解决</w:t>
      </w:r>
    </w:p>
    <w:p w14:paraId="03238222">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（一）当履行本合同发生争议时，双方应友好协商解决。无法协商达成一致的，任何一方均可向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人民法院提起诉讼。</w:t>
      </w:r>
    </w:p>
    <w:p w14:paraId="044415CA">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（二）（其他需要约定的事项）</w:t>
      </w:r>
    </w:p>
    <w:p w14:paraId="4304AC25">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黑体" w:eastAsia="黑体"/>
          <w:sz w:val="32"/>
          <w:szCs w:val="32"/>
        </w:rPr>
        <w:t>十四、其他</w:t>
      </w:r>
    </w:p>
    <w:p w14:paraId="254CD609">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（一）本合同中的保密条款、知识产权条款、争议解决条款长期有效，不随本合同的终止、无效、被撤销而失效。</w:t>
      </w:r>
    </w:p>
    <w:p w14:paraId="0FBBD038">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（二）本合同所有附件及政府采购文件均为合同的有效组成部分，与本合同具有同等法律效力。</w:t>
      </w:r>
    </w:p>
    <w:p w14:paraId="332FA99E">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（三）本合同自甲乙双方法人代表或其授权代表签字盖章后生效。</w:t>
      </w:r>
    </w:p>
    <w:p w14:paraId="468AF1DB">
      <w:pPr>
        <w:pStyle w:val="13"/>
        <w:overflowPunct w:val="0"/>
        <w:adjustRightInd w:val="0"/>
        <w:snapToGrid w:val="0"/>
        <w:spacing w:after="0" w:line="640" w:lineRule="exact"/>
        <w:ind w:left="319" w:leftChars="152"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（四）本合同一式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份，其中，甲方执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份，具有同等法律效力。</w:t>
      </w:r>
    </w:p>
    <w:p w14:paraId="5B6D4822">
      <w:pPr>
        <w:pStyle w:val="13"/>
        <w:overflowPunct w:val="0"/>
        <w:adjustRightInd w:val="0"/>
        <w:snapToGrid w:val="0"/>
        <w:spacing w:after="0"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（五）（其他需要约定的事项）</w:t>
      </w:r>
    </w:p>
    <w:p w14:paraId="0A751792">
      <w:pPr>
        <w:pStyle w:val="13"/>
        <w:overflowPunct w:val="0"/>
        <w:adjustRightInd w:val="0"/>
        <w:snapToGrid w:val="0"/>
        <w:spacing w:after="0" w:line="640" w:lineRule="exact"/>
        <w:ind w:firstLine="643"/>
        <w:rPr>
          <w:rFonts w:ascii="黑体" w:hAnsi="Calibri" w:eastAsia="黑体"/>
          <w:sz w:val="32"/>
          <w:szCs w:val="32"/>
        </w:rPr>
      </w:pPr>
      <w:r>
        <w:rPr>
          <w:rFonts w:hint="eastAsia" w:ascii="黑体" w:hAnsi="Calibri" w:eastAsia="黑体"/>
          <w:sz w:val="32"/>
          <w:szCs w:val="32"/>
        </w:rPr>
        <w:t>十五、</w:t>
      </w:r>
      <w:r>
        <w:rPr>
          <w:rFonts w:hint="eastAsia" w:ascii="黑体" w:eastAsia="黑体"/>
          <w:sz w:val="32"/>
          <w:szCs w:val="32"/>
        </w:rPr>
        <w:t>合同</w:t>
      </w:r>
      <w:r>
        <w:rPr>
          <w:rFonts w:hint="eastAsia" w:ascii="黑体" w:hAnsi="Calibri" w:eastAsia="黑体"/>
          <w:sz w:val="32"/>
          <w:szCs w:val="32"/>
        </w:rPr>
        <w:t>附件</w:t>
      </w:r>
      <w:r>
        <w:rPr>
          <w:rFonts w:hint="eastAsia" w:ascii="黑体" w:eastAsia="黑体"/>
          <w:sz w:val="32"/>
          <w:szCs w:val="32"/>
        </w:rPr>
        <w:t>（若有附件应注明，并注明附件名称）</w:t>
      </w:r>
    </w:p>
    <w:p w14:paraId="49160000">
      <w:pPr>
        <w:spacing w:line="640" w:lineRule="exact"/>
        <w:ind w:firstLine="643"/>
        <w:rPr>
          <w:rFonts w:ascii="仿宋_GB2312" w:eastAsia="仿宋_GB2312"/>
          <w:sz w:val="32"/>
          <w:szCs w:val="32"/>
        </w:rPr>
      </w:pPr>
    </w:p>
    <w:p w14:paraId="6C0AD02C">
      <w:pPr>
        <w:spacing w:line="640" w:lineRule="exact"/>
        <w:ind w:firstLine="643"/>
        <w:rPr>
          <w:rFonts w:ascii="仿宋_GB2312" w:eastAsia="仿宋_GB2312"/>
          <w:sz w:val="32"/>
          <w:szCs w:val="32"/>
        </w:rPr>
      </w:pPr>
      <w:r>
        <w:rPr>
          <w:rFonts w:hint="eastAsia" w:ascii="仿宋_GB2312" w:eastAsia="仿宋_GB2312"/>
          <w:sz w:val="32"/>
          <w:szCs w:val="32"/>
        </w:rPr>
        <w:t>甲方（公章）</w:t>
      </w:r>
      <w:r>
        <w:rPr>
          <w:rFonts w:hint="eastAsia" w:eastAsia="仿宋_GB2312"/>
          <w:sz w:val="32"/>
          <w:szCs w:val="32"/>
        </w:rPr>
        <w:t xml:space="preserve">                </w:t>
      </w:r>
      <w:r>
        <w:rPr>
          <w:rFonts w:hint="eastAsia" w:ascii="仿宋_GB2312" w:eastAsia="仿宋_GB2312"/>
          <w:sz w:val="32"/>
          <w:szCs w:val="32"/>
        </w:rPr>
        <w:t>乙方（公章）：</w:t>
      </w:r>
    </w:p>
    <w:p w14:paraId="75E10F75">
      <w:pPr>
        <w:spacing w:line="640" w:lineRule="exact"/>
        <w:ind w:firstLine="643"/>
        <w:rPr>
          <w:rFonts w:ascii="仿宋_GB2312" w:eastAsia="仿宋_GB2312"/>
          <w:sz w:val="32"/>
          <w:szCs w:val="32"/>
        </w:rPr>
      </w:pPr>
      <w:r>
        <w:rPr>
          <w:rFonts w:hint="eastAsia" w:ascii="仿宋_GB2312" w:eastAsia="仿宋_GB2312"/>
          <w:sz w:val="32"/>
          <w:szCs w:val="32"/>
        </w:rPr>
        <w:t>单位名称：</w:t>
      </w:r>
      <w:r>
        <w:rPr>
          <w:rFonts w:hint="eastAsia" w:eastAsia="仿宋_GB2312"/>
          <w:sz w:val="32"/>
          <w:szCs w:val="32"/>
        </w:rPr>
        <w:t xml:space="preserve">                   </w:t>
      </w:r>
      <w:r>
        <w:rPr>
          <w:rFonts w:hint="eastAsia" w:ascii="仿宋_GB2312" w:eastAsia="仿宋_GB2312"/>
          <w:sz w:val="32"/>
          <w:szCs w:val="32"/>
        </w:rPr>
        <w:t>单位名称：</w:t>
      </w:r>
    </w:p>
    <w:p w14:paraId="561AF5DC">
      <w:pPr>
        <w:spacing w:line="640" w:lineRule="exact"/>
        <w:ind w:firstLine="643"/>
        <w:rPr>
          <w:rFonts w:ascii="仿宋_GB2312" w:eastAsia="仿宋_GB2312"/>
          <w:sz w:val="32"/>
          <w:szCs w:val="32"/>
        </w:rPr>
      </w:pPr>
      <w:r>
        <w:rPr>
          <w:rFonts w:hint="eastAsia" w:ascii="仿宋_GB2312" w:eastAsia="仿宋_GB2312"/>
          <w:sz w:val="32"/>
          <w:szCs w:val="32"/>
        </w:rPr>
        <w:t>法定代表人</w:t>
      </w:r>
      <w:r>
        <w:rPr>
          <w:rFonts w:hint="eastAsia" w:eastAsia="仿宋_GB2312"/>
          <w:sz w:val="32"/>
          <w:szCs w:val="32"/>
        </w:rPr>
        <w:t>或授权代表</w:t>
      </w:r>
      <w:r>
        <w:rPr>
          <w:rFonts w:hint="eastAsia" w:ascii="仿宋_GB2312" w:eastAsia="仿宋_GB2312"/>
          <w:sz w:val="32"/>
          <w:szCs w:val="32"/>
        </w:rPr>
        <w:t>：       法定代表人</w:t>
      </w:r>
      <w:r>
        <w:rPr>
          <w:rFonts w:hint="eastAsia" w:eastAsia="仿宋_GB2312"/>
          <w:sz w:val="32"/>
          <w:szCs w:val="32"/>
        </w:rPr>
        <w:t xml:space="preserve">或授权代表：                 </w:t>
      </w:r>
    </w:p>
    <w:p w14:paraId="6356EA96">
      <w:pPr>
        <w:spacing w:line="640" w:lineRule="exact"/>
        <w:ind w:firstLine="643"/>
        <w:rPr>
          <w:rFonts w:ascii="仿宋_GB2312" w:eastAsia="仿宋_GB2312"/>
          <w:sz w:val="32"/>
          <w:szCs w:val="32"/>
        </w:rPr>
      </w:pPr>
      <w:r>
        <w:rPr>
          <w:rFonts w:hint="eastAsia" w:ascii="仿宋_GB2312" w:eastAsia="仿宋_GB2312"/>
          <w:sz w:val="32"/>
          <w:szCs w:val="32"/>
        </w:rPr>
        <w:t>联系方式：                   联系方式：</w:t>
      </w:r>
    </w:p>
    <w:p w14:paraId="18726B64">
      <w:pPr>
        <w:spacing w:line="640" w:lineRule="exact"/>
        <w:ind w:firstLine="531"/>
        <w:rPr>
          <w:rFonts w:ascii="仿宋_GB2312" w:eastAsia="仿宋_GB2312"/>
          <w:spacing w:val="-28"/>
          <w:sz w:val="32"/>
          <w:szCs w:val="32"/>
        </w:rPr>
      </w:pPr>
      <w:r>
        <w:rPr>
          <w:rFonts w:hint="eastAsia" w:ascii="仿宋_GB2312" w:eastAsia="仿宋_GB2312"/>
          <w:spacing w:val="-28"/>
          <w:sz w:val="32"/>
          <w:szCs w:val="32"/>
        </w:rPr>
        <w:t>签约日期：</w:t>
      </w:r>
      <w:r>
        <w:rPr>
          <w:rFonts w:hint="eastAsia" w:ascii="仿宋_GB2312" w:hAnsi="仿宋_GB2312" w:eastAsia="仿宋_GB2312" w:cs="仿宋_GB2312"/>
          <w:sz w:val="32"/>
          <w:szCs w:val="32"/>
          <w:u w:val="single"/>
        </w:rPr>
        <w:t xml:space="preserve">    </w:t>
      </w:r>
      <w:r>
        <w:rPr>
          <w:rFonts w:hint="eastAsia" w:ascii="仿宋_GB2312" w:eastAsia="仿宋_GB2312"/>
          <w:spacing w:val="-28"/>
          <w:sz w:val="32"/>
          <w:szCs w:val="32"/>
        </w:rPr>
        <w:t>年</w:t>
      </w:r>
      <w:r>
        <w:rPr>
          <w:rFonts w:hint="eastAsia" w:ascii="仿宋_GB2312" w:hAnsi="仿宋_GB2312" w:eastAsia="仿宋_GB2312" w:cs="仿宋_GB2312"/>
          <w:sz w:val="32"/>
          <w:szCs w:val="32"/>
          <w:u w:val="single"/>
        </w:rPr>
        <w:t xml:space="preserve">  </w:t>
      </w:r>
      <w:r>
        <w:rPr>
          <w:rFonts w:hint="eastAsia" w:ascii="仿宋_GB2312" w:eastAsia="仿宋_GB2312"/>
          <w:spacing w:val="-28"/>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rPr>
        <w:t>日</w:t>
      </w:r>
      <w:r>
        <w:rPr>
          <w:rFonts w:hint="eastAsia" w:ascii="仿宋_GB2312" w:eastAsia="仿宋_GB2312"/>
          <w:spacing w:val="-28"/>
          <w:sz w:val="32"/>
          <w:szCs w:val="32"/>
          <w:u w:val="none"/>
        </w:rPr>
        <w:t xml:space="preserve"> </w:t>
      </w:r>
      <w:r>
        <w:rPr>
          <w:rFonts w:hint="eastAsia" w:ascii="仿宋_GB2312" w:eastAsia="仿宋_GB2312"/>
          <w:spacing w:val="-28"/>
          <w:sz w:val="32"/>
          <w:szCs w:val="32"/>
        </w:rPr>
        <w:t xml:space="preserve">          签约日期：</w:t>
      </w:r>
      <w:r>
        <w:rPr>
          <w:rFonts w:hint="eastAsia" w:ascii="仿宋_GB2312" w:hAnsi="仿宋_GB2312" w:eastAsia="仿宋_GB2312" w:cs="仿宋_GB2312"/>
          <w:sz w:val="32"/>
          <w:szCs w:val="32"/>
          <w:u w:val="single"/>
        </w:rPr>
        <w:t xml:space="preserve">    </w:t>
      </w:r>
      <w:r>
        <w:rPr>
          <w:rFonts w:hint="eastAsia" w:ascii="仿宋_GB2312" w:eastAsia="仿宋_GB2312"/>
          <w:spacing w:val="-28"/>
          <w:sz w:val="32"/>
          <w:szCs w:val="32"/>
        </w:rPr>
        <w:t>年</w:t>
      </w:r>
      <w:r>
        <w:rPr>
          <w:rFonts w:hint="eastAsia" w:ascii="仿宋_GB2312" w:hAnsi="仿宋_GB2312" w:eastAsia="仿宋_GB2312" w:cs="仿宋_GB2312"/>
          <w:sz w:val="32"/>
          <w:szCs w:val="32"/>
          <w:u w:val="single"/>
        </w:rPr>
        <w:t xml:space="preserve">  </w:t>
      </w:r>
      <w:r>
        <w:rPr>
          <w:rFonts w:hint="eastAsia" w:ascii="仿宋_GB2312" w:eastAsia="仿宋_GB2312"/>
          <w:spacing w:val="-28"/>
          <w:sz w:val="32"/>
          <w:szCs w:val="32"/>
        </w:rPr>
        <w:t>月</w:t>
      </w:r>
      <w:r>
        <w:rPr>
          <w:rFonts w:hint="eastAsia" w:ascii="仿宋_GB2312" w:hAnsi="仿宋_GB2312" w:eastAsia="仿宋_GB2312" w:cs="仿宋_GB2312"/>
          <w:sz w:val="32"/>
          <w:szCs w:val="32"/>
          <w:u w:val="single"/>
        </w:rPr>
        <w:t xml:space="preserve">  </w:t>
      </w:r>
      <w:r>
        <w:rPr>
          <w:rFonts w:hint="eastAsia" w:ascii="仿宋_GB2312" w:eastAsia="仿宋_GB2312"/>
          <w:spacing w:val="-28"/>
          <w:sz w:val="32"/>
          <w:szCs w:val="32"/>
        </w:rPr>
        <w:t>日</w:t>
      </w:r>
    </w:p>
    <w:p w14:paraId="788E8835">
      <w:pPr>
        <w:spacing w:line="360" w:lineRule="auto"/>
        <w:ind w:firstLine="240" w:firstLineChars="100"/>
        <w:jc w:val="center"/>
        <w:rPr>
          <w:rFonts w:hint="eastAsia" w:ascii="宋体" w:hAnsi="宋体" w:cs="宋体"/>
          <w:kern w:val="0"/>
          <w:sz w:val="24"/>
        </w:rPr>
      </w:pPr>
    </w:p>
    <w:p w14:paraId="0F0C51E4">
      <w:pPr>
        <w:spacing w:line="360" w:lineRule="auto"/>
        <w:ind w:firstLine="281" w:firstLineChars="100"/>
        <w:jc w:val="center"/>
        <w:outlineLvl w:val="0"/>
        <w:rPr>
          <w:b/>
          <w:kern w:val="0"/>
          <w:sz w:val="28"/>
          <w:szCs w:val="28"/>
        </w:rPr>
      </w:pPr>
      <w:r>
        <w:rPr>
          <w:b/>
          <w:color w:val="000000"/>
          <w:kern w:val="0"/>
          <w:sz w:val="28"/>
          <w:szCs w:val="28"/>
        </w:rPr>
        <w:br w:type="page"/>
      </w:r>
      <w:bookmarkStart w:id="54" w:name="_Toc130910234"/>
      <w:r>
        <w:rPr>
          <w:b/>
          <w:bCs/>
          <w:snapToGrid w:val="0"/>
          <w:kern w:val="0"/>
          <w:sz w:val="30"/>
          <w:szCs w:val="30"/>
        </w:rPr>
        <w:t>第七部分  响应文件格式</w:t>
      </w:r>
      <w:bookmarkEnd w:id="54"/>
    </w:p>
    <w:p w14:paraId="66AE5C63">
      <w:pPr>
        <w:snapToGrid w:val="0"/>
        <w:spacing w:line="360" w:lineRule="auto"/>
        <w:ind w:firstLine="562"/>
        <w:jc w:val="left"/>
        <w:rPr>
          <w:kern w:val="0"/>
          <w:sz w:val="28"/>
        </w:rPr>
      </w:pPr>
    </w:p>
    <w:p w14:paraId="4A1B2385">
      <w:pPr>
        <w:tabs>
          <w:tab w:val="left" w:pos="-737"/>
        </w:tabs>
        <w:snapToGrid w:val="0"/>
        <w:spacing w:line="360" w:lineRule="auto"/>
        <w:ind w:firstLine="482"/>
        <w:jc w:val="left"/>
        <w:rPr>
          <w:rFonts w:hint="eastAsia" w:ascii="宋体" w:hAnsi="宋体" w:cs="宋体"/>
          <w:kern w:val="0"/>
          <w:sz w:val="24"/>
        </w:rPr>
      </w:pPr>
      <w:r>
        <w:rPr>
          <w:rFonts w:hint="eastAsia" w:ascii="宋体" w:hAnsi="宋体" w:cs="宋体"/>
          <w:b/>
          <w:kern w:val="0"/>
          <w:sz w:val="24"/>
        </w:rPr>
        <w:t>一、供应商提交响应文件须知</w:t>
      </w:r>
    </w:p>
    <w:p w14:paraId="0E2E9231">
      <w:pPr>
        <w:tabs>
          <w:tab w:val="left" w:pos="0"/>
        </w:tabs>
        <w:snapToGrid w:val="0"/>
        <w:spacing w:line="360" w:lineRule="auto"/>
        <w:ind w:firstLine="482"/>
        <w:jc w:val="left"/>
        <w:rPr>
          <w:rFonts w:hint="eastAsia" w:ascii="宋体" w:hAnsi="宋体" w:cs="宋体"/>
          <w:kern w:val="0"/>
          <w:sz w:val="24"/>
        </w:rPr>
      </w:pPr>
      <w:r>
        <w:rPr>
          <w:rFonts w:hint="eastAsia" w:ascii="宋体" w:hAnsi="宋体" w:cs="宋体"/>
          <w:kern w:val="0"/>
          <w:sz w:val="24"/>
        </w:rPr>
        <w:t>1．供应商应严格按照以下顺序填写，并按“政采云系统”中规定的要求，形成独立的PDF格式文件提交下述规定的全部格式文件以及其他有关资料，混乱的编排导致响应文件被误读或查找不到，后果由供应商承担。</w:t>
      </w:r>
    </w:p>
    <w:p w14:paraId="2BAB125B">
      <w:pPr>
        <w:tabs>
          <w:tab w:val="left" w:pos="0"/>
        </w:tabs>
        <w:snapToGrid w:val="0"/>
        <w:spacing w:line="360" w:lineRule="auto"/>
        <w:ind w:firstLine="482"/>
        <w:jc w:val="left"/>
        <w:rPr>
          <w:rFonts w:hint="eastAsia" w:ascii="宋体" w:hAnsi="宋体" w:cs="宋体"/>
          <w:kern w:val="0"/>
          <w:sz w:val="24"/>
        </w:rPr>
      </w:pPr>
      <w:r>
        <w:rPr>
          <w:rFonts w:hint="eastAsia" w:ascii="宋体" w:hAnsi="宋体" w:cs="宋体"/>
          <w:kern w:val="0"/>
          <w:sz w:val="24"/>
        </w:rPr>
        <w:t>2．所附表格中要求回答的全部问题和信息都必须正面回答。</w:t>
      </w:r>
    </w:p>
    <w:p w14:paraId="5CEBFB82">
      <w:pPr>
        <w:tabs>
          <w:tab w:val="left" w:pos="0"/>
        </w:tabs>
        <w:snapToGrid w:val="0"/>
        <w:spacing w:line="360" w:lineRule="auto"/>
        <w:ind w:firstLine="482"/>
        <w:jc w:val="left"/>
        <w:rPr>
          <w:rFonts w:hint="eastAsia" w:ascii="宋体" w:hAnsi="宋体" w:cs="宋体"/>
          <w:kern w:val="0"/>
          <w:sz w:val="24"/>
        </w:rPr>
      </w:pPr>
      <w:r>
        <w:rPr>
          <w:rFonts w:hint="eastAsia" w:ascii="宋体" w:hAnsi="宋体" w:cs="宋体"/>
          <w:kern w:val="0"/>
          <w:sz w:val="24"/>
        </w:rPr>
        <w:t>3．本声明的签字人应保证全部声明和问题的回答是真实的和准确的。</w:t>
      </w:r>
    </w:p>
    <w:p w14:paraId="641C8AE2">
      <w:pPr>
        <w:tabs>
          <w:tab w:val="left" w:pos="0"/>
        </w:tabs>
        <w:snapToGrid w:val="0"/>
        <w:spacing w:line="360" w:lineRule="auto"/>
        <w:ind w:firstLine="482"/>
        <w:jc w:val="left"/>
        <w:rPr>
          <w:rFonts w:hint="eastAsia" w:ascii="宋体" w:hAnsi="宋体" w:cs="宋体"/>
          <w:kern w:val="0"/>
          <w:sz w:val="24"/>
        </w:rPr>
      </w:pPr>
      <w:r>
        <w:rPr>
          <w:rFonts w:hint="eastAsia" w:ascii="宋体" w:hAnsi="宋体" w:cs="宋体"/>
          <w:kern w:val="0"/>
          <w:sz w:val="24"/>
        </w:rPr>
        <w:t>4．磋商小组将对供应商提交的资料并根据自己的判断，判定供应商履行合同的合格性及能力。</w:t>
      </w:r>
    </w:p>
    <w:p w14:paraId="3608E614">
      <w:pPr>
        <w:tabs>
          <w:tab w:val="left" w:pos="0"/>
        </w:tabs>
        <w:snapToGrid w:val="0"/>
        <w:spacing w:line="360" w:lineRule="auto"/>
        <w:ind w:firstLine="482"/>
        <w:jc w:val="left"/>
        <w:rPr>
          <w:rFonts w:hint="eastAsia" w:ascii="宋体" w:hAnsi="宋体" w:cs="宋体"/>
          <w:kern w:val="0"/>
          <w:sz w:val="24"/>
        </w:rPr>
      </w:pPr>
      <w:r>
        <w:rPr>
          <w:rFonts w:hint="eastAsia" w:ascii="宋体" w:hAnsi="宋体" w:cs="宋体"/>
          <w:kern w:val="0"/>
          <w:sz w:val="24"/>
        </w:rPr>
        <w:t>5．供应商提交的材料将被妥善保存，但不退还。</w:t>
      </w:r>
    </w:p>
    <w:p w14:paraId="0E6F6F46">
      <w:pPr>
        <w:tabs>
          <w:tab w:val="left" w:pos="0"/>
        </w:tabs>
        <w:snapToGrid w:val="0"/>
        <w:spacing w:line="360" w:lineRule="auto"/>
        <w:ind w:firstLine="482"/>
        <w:jc w:val="left"/>
        <w:rPr>
          <w:kern w:val="0"/>
          <w:sz w:val="24"/>
        </w:rPr>
      </w:pPr>
      <w:r>
        <w:rPr>
          <w:rFonts w:hint="eastAsia" w:ascii="宋体" w:hAnsi="宋体" w:cs="宋体"/>
          <w:kern w:val="0"/>
          <w:sz w:val="24"/>
        </w:rPr>
        <w:t>6．全部文件应按供应商须知中规定的语言和要求提交</w:t>
      </w:r>
      <w:r>
        <w:rPr>
          <w:kern w:val="0"/>
          <w:szCs w:val="21"/>
        </w:rPr>
        <w:t>。</w:t>
      </w:r>
    </w:p>
    <w:p w14:paraId="640C9A62">
      <w:pPr>
        <w:snapToGrid w:val="0"/>
        <w:spacing w:line="360" w:lineRule="auto"/>
        <w:ind w:firstLine="562"/>
        <w:rPr>
          <w:kern w:val="0"/>
          <w:sz w:val="28"/>
          <w:szCs w:val="28"/>
        </w:rPr>
      </w:pPr>
    </w:p>
    <w:p w14:paraId="528B8628">
      <w:pPr>
        <w:ind w:right="-13" w:rightChars="-6" w:firstLine="640"/>
        <w:rPr>
          <w:b/>
          <w:bCs/>
          <w:kern w:val="0"/>
          <w:sz w:val="32"/>
          <w:szCs w:val="32"/>
        </w:rPr>
      </w:pPr>
    </w:p>
    <w:p w14:paraId="4DA67D3A">
      <w:pPr>
        <w:ind w:right="-13" w:rightChars="-6" w:firstLine="640"/>
        <w:rPr>
          <w:b/>
          <w:bCs/>
          <w:kern w:val="0"/>
          <w:sz w:val="32"/>
          <w:szCs w:val="32"/>
        </w:rPr>
      </w:pPr>
    </w:p>
    <w:p w14:paraId="071F0BF7">
      <w:pPr>
        <w:ind w:right="-13" w:rightChars="-6" w:firstLine="640"/>
        <w:rPr>
          <w:b/>
          <w:bCs/>
          <w:kern w:val="0"/>
          <w:sz w:val="32"/>
          <w:szCs w:val="32"/>
        </w:rPr>
      </w:pPr>
    </w:p>
    <w:p w14:paraId="4D1AB9CD">
      <w:pPr>
        <w:ind w:right="-13" w:rightChars="-6" w:firstLine="640"/>
        <w:rPr>
          <w:b/>
          <w:bCs/>
          <w:kern w:val="0"/>
          <w:sz w:val="32"/>
          <w:szCs w:val="32"/>
        </w:rPr>
      </w:pPr>
    </w:p>
    <w:p w14:paraId="1556DAB9">
      <w:pPr>
        <w:ind w:right="-13" w:rightChars="-6" w:firstLine="640"/>
        <w:rPr>
          <w:b/>
          <w:bCs/>
          <w:kern w:val="0"/>
          <w:sz w:val="32"/>
          <w:szCs w:val="32"/>
        </w:rPr>
      </w:pPr>
    </w:p>
    <w:p w14:paraId="4011983D">
      <w:pPr>
        <w:ind w:right="-13" w:rightChars="-6" w:firstLine="640"/>
        <w:rPr>
          <w:b/>
          <w:bCs/>
          <w:kern w:val="0"/>
          <w:sz w:val="32"/>
          <w:szCs w:val="32"/>
        </w:rPr>
      </w:pPr>
    </w:p>
    <w:p w14:paraId="7E0A3C5D">
      <w:pPr>
        <w:ind w:right="-13" w:rightChars="-6" w:firstLine="640"/>
        <w:rPr>
          <w:b/>
          <w:bCs/>
          <w:kern w:val="0"/>
          <w:sz w:val="32"/>
          <w:szCs w:val="32"/>
        </w:rPr>
      </w:pPr>
    </w:p>
    <w:p w14:paraId="69BAC4AD">
      <w:pPr>
        <w:ind w:right="-13" w:rightChars="-6" w:firstLine="640"/>
        <w:rPr>
          <w:b/>
          <w:bCs/>
          <w:kern w:val="0"/>
          <w:sz w:val="32"/>
          <w:szCs w:val="32"/>
        </w:rPr>
      </w:pPr>
    </w:p>
    <w:p w14:paraId="3D181BA8">
      <w:pPr>
        <w:ind w:right="-13" w:rightChars="-6" w:firstLine="640"/>
        <w:rPr>
          <w:b/>
          <w:bCs/>
          <w:kern w:val="0"/>
          <w:sz w:val="32"/>
          <w:szCs w:val="32"/>
        </w:rPr>
      </w:pPr>
    </w:p>
    <w:p w14:paraId="60E9CAB4">
      <w:pPr>
        <w:pStyle w:val="33"/>
        <w:ind w:firstLine="482"/>
        <w:rPr>
          <w:rFonts w:ascii="Times New Roman" w:hAnsi="Times New Roman"/>
        </w:rPr>
      </w:pPr>
    </w:p>
    <w:p w14:paraId="041250F5">
      <w:pPr>
        <w:pStyle w:val="19"/>
        <w:ind w:firstLine="562"/>
        <w:rPr>
          <w:rFonts w:ascii="Times New Roman" w:hAnsi="Times New Roman"/>
          <w:sz w:val="28"/>
        </w:rPr>
      </w:pPr>
    </w:p>
    <w:p w14:paraId="4DB87A41">
      <w:pPr>
        <w:pStyle w:val="19"/>
        <w:ind w:firstLine="562"/>
        <w:rPr>
          <w:rFonts w:ascii="Times New Roman" w:hAnsi="Times New Roman"/>
          <w:sz w:val="28"/>
        </w:rPr>
      </w:pPr>
    </w:p>
    <w:p w14:paraId="3936F2BF">
      <w:pPr>
        <w:pStyle w:val="19"/>
        <w:ind w:firstLine="562"/>
        <w:rPr>
          <w:rFonts w:ascii="Times New Roman" w:hAnsi="Times New Roman"/>
          <w:sz w:val="28"/>
        </w:rPr>
      </w:pPr>
    </w:p>
    <w:p w14:paraId="0C0B48C8">
      <w:pPr>
        <w:tabs>
          <w:tab w:val="left" w:pos="4000"/>
        </w:tabs>
        <w:snapToGrid w:val="0"/>
        <w:spacing w:line="360" w:lineRule="auto"/>
        <w:jc w:val="left"/>
        <w:rPr>
          <w:kern w:val="0"/>
          <w:sz w:val="28"/>
        </w:rPr>
      </w:pPr>
      <w:r>
        <w:rPr>
          <w:kern w:val="0"/>
          <w:sz w:val="28"/>
        </w:rPr>
        <w:t>响应文件封面格式</w:t>
      </w:r>
    </w:p>
    <w:p w14:paraId="27F3C765">
      <w:pPr>
        <w:snapToGrid w:val="0"/>
        <w:spacing w:line="360" w:lineRule="auto"/>
        <w:ind w:firstLine="562"/>
        <w:jc w:val="right"/>
        <w:rPr>
          <w:kern w:val="0"/>
          <w:sz w:val="28"/>
          <w:szCs w:val="32"/>
        </w:rPr>
      </w:pPr>
    </w:p>
    <w:p w14:paraId="4E354402">
      <w:pPr>
        <w:snapToGrid w:val="0"/>
        <w:spacing w:line="360" w:lineRule="auto"/>
        <w:ind w:firstLine="562"/>
        <w:jc w:val="right"/>
        <w:rPr>
          <w:kern w:val="0"/>
          <w:sz w:val="28"/>
          <w:szCs w:val="32"/>
        </w:rPr>
      </w:pPr>
    </w:p>
    <w:p w14:paraId="6C7EE427">
      <w:pPr>
        <w:snapToGrid w:val="0"/>
        <w:spacing w:line="360" w:lineRule="auto"/>
        <w:ind w:firstLine="1446"/>
        <w:jc w:val="both"/>
        <w:rPr>
          <w:b/>
          <w:kern w:val="0"/>
          <w:sz w:val="72"/>
          <w:szCs w:val="72"/>
        </w:rPr>
      </w:pPr>
      <w:r>
        <w:rPr>
          <w:b/>
          <w:kern w:val="0"/>
          <w:sz w:val="72"/>
          <w:szCs w:val="72"/>
        </w:rPr>
        <w:t>响  应  文  件</w:t>
      </w:r>
    </w:p>
    <w:p w14:paraId="5B03ADCB">
      <w:pPr>
        <w:snapToGrid w:val="0"/>
        <w:spacing w:line="360" w:lineRule="auto"/>
        <w:ind w:firstLine="880"/>
        <w:jc w:val="center"/>
        <w:rPr>
          <w:b/>
          <w:kern w:val="0"/>
          <w:sz w:val="44"/>
          <w:szCs w:val="44"/>
        </w:rPr>
      </w:pPr>
    </w:p>
    <w:p w14:paraId="372F27E1">
      <w:pPr>
        <w:snapToGrid w:val="0"/>
        <w:spacing w:line="360" w:lineRule="auto"/>
        <w:ind w:firstLine="560" w:firstLineChars="200"/>
        <w:jc w:val="left"/>
        <w:rPr>
          <w:kern w:val="0"/>
          <w:sz w:val="28"/>
          <w:szCs w:val="30"/>
        </w:rPr>
      </w:pPr>
    </w:p>
    <w:p w14:paraId="2719A221">
      <w:pPr>
        <w:snapToGrid w:val="0"/>
        <w:spacing w:line="360" w:lineRule="auto"/>
        <w:jc w:val="left"/>
        <w:rPr>
          <w:kern w:val="0"/>
          <w:sz w:val="28"/>
          <w:szCs w:val="30"/>
        </w:rPr>
      </w:pPr>
      <w:r>
        <w:rPr>
          <w:kern w:val="0"/>
          <w:sz w:val="28"/>
          <w:szCs w:val="30"/>
        </w:rPr>
        <w:t>项目名称：</w:t>
      </w:r>
    </w:p>
    <w:p w14:paraId="1D6D9918">
      <w:pPr>
        <w:snapToGrid w:val="0"/>
        <w:spacing w:line="360" w:lineRule="auto"/>
        <w:jc w:val="left"/>
        <w:rPr>
          <w:kern w:val="0"/>
          <w:sz w:val="28"/>
          <w:szCs w:val="30"/>
        </w:rPr>
      </w:pPr>
      <w:r>
        <w:rPr>
          <w:kern w:val="0"/>
          <w:sz w:val="28"/>
          <w:szCs w:val="30"/>
        </w:rPr>
        <w:t>项目编号：</w:t>
      </w:r>
    </w:p>
    <w:p w14:paraId="1096DDAD">
      <w:pPr>
        <w:snapToGrid w:val="0"/>
        <w:spacing w:line="360" w:lineRule="auto"/>
        <w:ind w:firstLine="562"/>
        <w:jc w:val="center"/>
        <w:rPr>
          <w:kern w:val="0"/>
          <w:sz w:val="28"/>
          <w:szCs w:val="30"/>
        </w:rPr>
      </w:pPr>
    </w:p>
    <w:p w14:paraId="06C2F2EB">
      <w:pPr>
        <w:pStyle w:val="38"/>
      </w:pPr>
    </w:p>
    <w:p w14:paraId="7FEDD644">
      <w:pPr>
        <w:pStyle w:val="33"/>
        <w:ind w:firstLine="482"/>
        <w:rPr>
          <w:rFonts w:ascii="Times New Roman" w:hAnsi="Times New Roman"/>
        </w:rPr>
      </w:pPr>
    </w:p>
    <w:p w14:paraId="6241F80B">
      <w:pPr>
        <w:pStyle w:val="33"/>
        <w:ind w:firstLine="482"/>
        <w:rPr>
          <w:rFonts w:ascii="Times New Roman" w:hAnsi="Times New Roman"/>
        </w:rPr>
      </w:pPr>
    </w:p>
    <w:p w14:paraId="17D5BC41">
      <w:pPr>
        <w:snapToGrid w:val="0"/>
        <w:spacing w:line="360" w:lineRule="auto"/>
        <w:ind w:firstLine="560"/>
        <w:jc w:val="center"/>
        <w:rPr>
          <w:b/>
          <w:kern w:val="0"/>
          <w:sz w:val="28"/>
          <w:szCs w:val="44"/>
        </w:rPr>
      </w:pPr>
    </w:p>
    <w:p w14:paraId="0DF8C8C3">
      <w:pPr>
        <w:snapToGrid w:val="0"/>
        <w:spacing w:line="360" w:lineRule="auto"/>
        <w:ind w:firstLine="562"/>
        <w:jc w:val="left"/>
        <w:rPr>
          <w:kern w:val="0"/>
          <w:sz w:val="28"/>
        </w:rPr>
      </w:pPr>
    </w:p>
    <w:p w14:paraId="1C3AA567">
      <w:pPr>
        <w:snapToGrid w:val="0"/>
        <w:spacing w:line="360" w:lineRule="auto"/>
        <w:ind w:firstLine="562"/>
        <w:jc w:val="left"/>
        <w:rPr>
          <w:kern w:val="0"/>
          <w:sz w:val="28"/>
        </w:rPr>
      </w:pPr>
    </w:p>
    <w:p w14:paraId="10E81B9D">
      <w:pPr>
        <w:snapToGrid w:val="0"/>
        <w:spacing w:line="360" w:lineRule="auto"/>
        <w:ind w:firstLine="562"/>
        <w:jc w:val="left"/>
        <w:rPr>
          <w:kern w:val="0"/>
          <w:sz w:val="28"/>
        </w:rPr>
      </w:pPr>
    </w:p>
    <w:p w14:paraId="33781C8B">
      <w:pPr>
        <w:snapToGrid w:val="0"/>
        <w:spacing w:line="360" w:lineRule="auto"/>
        <w:jc w:val="both"/>
        <w:rPr>
          <w:kern w:val="0"/>
          <w:sz w:val="30"/>
          <w:szCs w:val="30"/>
        </w:rPr>
      </w:pPr>
      <w:r>
        <w:rPr>
          <w:kern w:val="0"/>
          <w:sz w:val="30"/>
          <w:szCs w:val="30"/>
        </w:rPr>
        <w:t xml:space="preserve">供应商全称： </w:t>
      </w:r>
      <w:r>
        <w:rPr>
          <w:kern w:val="0"/>
          <w:sz w:val="30"/>
          <w:szCs w:val="30"/>
          <w:u w:val="single"/>
        </w:rPr>
        <w:t xml:space="preserve">               </w:t>
      </w:r>
      <w:r>
        <w:rPr>
          <w:kern w:val="0"/>
          <w:sz w:val="30"/>
          <w:szCs w:val="30"/>
        </w:rPr>
        <w:t>（盖章）</w:t>
      </w:r>
    </w:p>
    <w:p w14:paraId="16BF1255">
      <w:pPr>
        <w:pStyle w:val="19"/>
      </w:pPr>
    </w:p>
    <w:p w14:paraId="0984E05E">
      <w:pPr>
        <w:pStyle w:val="19"/>
      </w:pPr>
    </w:p>
    <w:p w14:paraId="21EBD76A">
      <w:pPr>
        <w:snapToGrid w:val="0"/>
        <w:spacing w:line="360" w:lineRule="auto"/>
        <w:jc w:val="center"/>
        <w:rPr>
          <w:kern w:val="0"/>
          <w:sz w:val="30"/>
          <w:szCs w:val="30"/>
        </w:rPr>
      </w:pPr>
      <w:r>
        <w:rPr>
          <w:kern w:val="0"/>
          <w:sz w:val="30"/>
          <w:szCs w:val="30"/>
        </w:rPr>
        <w:t>法定代表人或</w:t>
      </w:r>
      <w:r>
        <w:rPr>
          <w:rFonts w:hint="eastAsia"/>
          <w:kern w:val="0"/>
          <w:sz w:val="30"/>
          <w:szCs w:val="30"/>
          <w:lang w:val="en-US" w:eastAsia="zh-CN"/>
        </w:rPr>
        <w:t>供应商</w:t>
      </w:r>
      <w:r>
        <w:rPr>
          <w:kern w:val="0"/>
          <w:sz w:val="30"/>
          <w:szCs w:val="30"/>
        </w:rPr>
        <w:t>授权代表：</w:t>
      </w:r>
      <w:r>
        <w:rPr>
          <w:kern w:val="0"/>
          <w:sz w:val="30"/>
          <w:szCs w:val="30"/>
          <w:u w:val="single"/>
        </w:rPr>
        <w:t xml:space="preserve">                </w:t>
      </w:r>
      <w:r>
        <w:rPr>
          <w:kern w:val="0"/>
          <w:sz w:val="30"/>
          <w:szCs w:val="30"/>
        </w:rPr>
        <w:t>（签字或盖章）</w:t>
      </w:r>
    </w:p>
    <w:p w14:paraId="06E23873">
      <w:pPr>
        <w:pStyle w:val="19"/>
      </w:pPr>
    </w:p>
    <w:p w14:paraId="5FA456A9">
      <w:pPr>
        <w:pStyle w:val="33"/>
        <w:ind w:firstLine="602"/>
        <w:rPr>
          <w:rFonts w:ascii="Times New Roman" w:hAnsi="Times New Roman"/>
          <w:sz w:val="30"/>
          <w:szCs w:val="30"/>
          <w:u w:val="single"/>
        </w:rPr>
      </w:pPr>
    </w:p>
    <w:p w14:paraId="3E9D7786">
      <w:pPr>
        <w:snapToGrid w:val="0"/>
        <w:spacing w:line="360" w:lineRule="auto"/>
        <w:jc w:val="center"/>
        <w:rPr>
          <w:kern w:val="0"/>
          <w:sz w:val="30"/>
          <w:szCs w:val="30"/>
        </w:rPr>
      </w:pPr>
      <w:r>
        <w:rPr>
          <w:kern w:val="0"/>
          <w:sz w:val="30"/>
          <w:szCs w:val="30"/>
        </w:rPr>
        <w:t>二〇   年   月   日</w:t>
      </w:r>
    </w:p>
    <w:p w14:paraId="39FF1943">
      <w:pPr>
        <w:spacing w:line="360" w:lineRule="auto"/>
        <w:ind w:firstLine="482"/>
        <w:rPr>
          <w:bCs/>
          <w:sz w:val="24"/>
        </w:rPr>
      </w:pPr>
    </w:p>
    <w:p w14:paraId="0A78E10E">
      <w:pPr>
        <w:spacing w:line="360" w:lineRule="auto"/>
        <w:ind w:firstLine="482"/>
        <w:rPr>
          <w:bCs/>
          <w:sz w:val="24"/>
        </w:rPr>
      </w:pPr>
    </w:p>
    <w:p w14:paraId="1A017A84">
      <w:pPr>
        <w:spacing w:line="360" w:lineRule="auto"/>
        <w:ind w:firstLine="482"/>
        <w:rPr>
          <w:bCs/>
          <w:sz w:val="24"/>
        </w:rPr>
        <w:sectPr>
          <w:footerReference r:id="rId6" w:type="default"/>
          <w:pgSz w:w="11906" w:h="16838"/>
          <w:pgMar w:top="1440" w:right="1486"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3735451">
      <w:pPr>
        <w:spacing w:line="360" w:lineRule="auto"/>
        <w:ind w:firstLine="482"/>
        <w:rPr>
          <w:bCs/>
          <w:sz w:val="24"/>
        </w:rPr>
      </w:pPr>
      <w:r>
        <w:rPr>
          <w:bCs/>
          <w:sz w:val="24"/>
        </w:rPr>
        <w:t>目录格式（</w:t>
      </w:r>
      <w:r>
        <w:rPr>
          <w:rFonts w:hint="eastAsia"/>
          <w:b/>
          <w:bCs w:val="0"/>
          <w:sz w:val="24"/>
          <w:lang w:val="en-US" w:eastAsia="zh-CN"/>
        </w:rPr>
        <w:t>建议将编排好目录及封面的完整版响应文件在制作和导入投标（响应）文件时的商务技术响应文件项中上传</w:t>
      </w:r>
      <w:r>
        <w:rPr>
          <w:bCs/>
          <w:sz w:val="24"/>
        </w:rPr>
        <w:t>）</w:t>
      </w:r>
    </w:p>
    <w:p w14:paraId="6B5601CA">
      <w:pPr>
        <w:spacing w:line="360" w:lineRule="auto"/>
        <w:ind w:firstLine="482"/>
        <w:rPr>
          <w:bCs/>
          <w:sz w:val="24"/>
        </w:rPr>
      </w:pPr>
    </w:p>
    <w:p w14:paraId="70232835">
      <w:pPr>
        <w:spacing w:line="360" w:lineRule="auto"/>
        <w:ind w:firstLine="482"/>
        <w:jc w:val="center"/>
        <w:rPr>
          <w:rFonts w:hint="eastAsia" w:ascii="宋体" w:hAnsi="宋体" w:cs="宋体"/>
          <w:b/>
          <w:bCs/>
          <w:sz w:val="24"/>
        </w:rPr>
      </w:pPr>
      <w:r>
        <w:rPr>
          <w:rFonts w:hint="eastAsia" w:ascii="宋体" w:hAnsi="宋体" w:cs="宋体"/>
          <w:b/>
          <w:bCs/>
          <w:sz w:val="24"/>
        </w:rPr>
        <w:t>目     录</w:t>
      </w:r>
    </w:p>
    <w:p w14:paraId="0FCA5A97">
      <w:pPr>
        <w:pStyle w:val="2"/>
        <w:ind w:firstLine="361"/>
      </w:pPr>
    </w:p>
    <w:p w14:paraId="61020488">
      <w:pPr>
        <w:spacing w:line="360" w:lineRule="auto"/>
        <w:ind w:firstLine="482"/>
        <w:jc w:val="center"/>
        <w:rPr>
          <w:rFonts w:hint="eastAsia" w:ascii="宋体" w:hAnsi="宋体" w:cs="宋体"/>
          <w:b/>
          <w:bCs/>
          <w:sz w:val="24"/>
        </w:rPr>
      </w:pPr>
      <w:r>
        <w:rPr>
          <w:rFonts w:hint="eastAsia" w:ascii="宋体" w:hAnsi="宋体" w:cs="宋体"/>
          <w:b/>
          <w:bCs/>
          <w:sz w:val="24"/>
        </w:rPr>
        <w:t>资格证明文件</w:t>
      </w:r>
    </w:p>
    <w:p w14:paraId="2574BFA8">
      <w:pPr>
        <w:pStyle w:val="2"/>
        <w:ind w:firstLine="361"/>
      </w:pPr>
    </w:p>
    <w:p w14:paraId="0AE9593D">
      <w:pPr>
        <w:pStyle w:val="19"/>
        <w:numPr>
          <w:ilvl w:val="0"/>
          <w:numId w:val="6"/>
        </w:numPr>
        <w:snapToGrid w:val="0"/>
        <w:spacing w:line="360" w:lineRule="auto"/>
        <w:jc w:val="left"/>
        <w:rPr>
          <w:rFonts w:hint="eastAsia" w:hAnsi="宋体" w:cs="宋体"/>
          <w:sz w:val="24"/>
          <w:szCs w:val="24"/>
        </w:rPr>
      </w:pPr>
      <w:r>
        <w:rPr>
          <w:rFonts w:hint="eastAsia" w:hAnsi="宋体" w:cs="宋体"/>
          <w:sz w:val="24"/>
          <w:szCs w:val="24"/>
        </w:rPr>
        <w:t>具有独立承担民事责任的能力证明文件</w:t>
      </w:r>
    </w:p>
    <w:p w14:paraId="35113E65">
      <w:pPr>
        <w:pStyle w:val="19"/>
        <w:numPr>
          <w:ilvl w:val="0"/>
          <w:numId w:val="6"/>
        </w:numPr>
        <w:snapToGrid w:val="0"/>
        <w:spacing w:line="360" w:lineRule="auto"/>
        <w:jc w:val="left"/>
        <w:rPr>
          <w:rFonts w:hint="eastAsia" w:hAnsi="宋体" w:cs="宋体"/>
          <w:sz w:val="24"/>
          <w:szCs w:val="24"/>
        </w:rPr>
      </w:pPr>
      <w:r>
        <w:rPr>
          <w:rFonts w:hint="eastAsia" w:hAnsi="宋体" w:cs="宋体"/>
          <w:sz w:val="24"/>
          <w:szCs w:val="24"/>
        </w:rPr>
        <w:t>具有良好的商业信誉和健全的财务会计制度证明文件</w:t>
      </w:r>
    </w:p>
    <w:p w14:paraId="71937C3C">
      <w:pPr>
        <w:pStyle w:val="19"/>
        <w:snapToGrid w:val="0"/>
        <w:spacing w:line="360" w:lineRule="auto"/>
        <w:jc w:val="left"/>
        <w:rPr>
          <w:rFonts w:hint="eastAsia" w:hAnsi="宋体" w:cs="宋体"/>
          <w:sz w:val="24"/>
          <w:szCs w:val="24"/>
        </w:rPr>
      </w:pPr>
      <w:r>
        <w:rPr>
          <w:rFonts w:hint="eastAsia" w:hAnsi="宋体" w:cs="宋体"/>
          <w:sz w:val="24"/>
          <w:szCs w:val="24"/>
        </w:rPr>
        <w:t>3．具有履行合同所必需的设备和专业技术能力证明文件</w:t>
      </w:r>
    </w:p>
    <w:p w14:paraId="4211F7F1">
      <w:pPr>
        <w:pStyle w:val="19"/>
        <w:snapToGrid w:val="0"/>
        <w:spacing w:line="360" w:lineRule="auto"/>
        <w:jc w:val="left"/>
        <w:rPr>
          <w:rFonts w:hint="eastAsia" w:hAnsi="宋体" w:cs="宋体"/>
          <w:sz w:val="24"/>
          <w:szCs w:val="24"/>
        </w:rPr>
      </w:pPr>
      <w:r>
        <w:rPr>
          <w:rFonts w:hint="eastAsia" w:hAnsi="宋体" w:cs="宋体"/>
          <w:sz w:val="24"/>
          <w:szCs w:val="24"/>
        </w:rPr>
        <w:t>4．具有依法缴纳税收和社会保障资金证明文件</w:t>
      </w:r>
    </w:p>
    <w:p w14:paraId="4661B2FD">
      <w:pPr>
        <w:pStyle w:val="19"/>
        <w:snapToGrid w:val="0"/>
        <w:spacing w:line="360" w:lineRule="auto"/>
        <w:jc w:val="left"/>
        <w:rPr>
          <w:rFonts w:hint="eastAsia" w:hAnsi="宋体" w:cs="宋体"/>
          <w:sz w:val="24"/>
          <w:szCs w:val="24"/>
        </w:rPr>
      </w:pPr>
      <w:r>
        <w:rPr>
          <w:rFonts w:hint="eastAsia" w:hAnsi="宋体" w:cs="宋体"/>
          <w:sz w:val="24"/>
          <w:szCs w:val="24"/>
        </w:rPr>
        <w:t>5．参加政府采购活动前三年内，在经营活动中没有重大违法记录证明文件</w:t>
      </w:r>
    </w:p>
    <w:p w14:paraId="2D1C76F8">
      <w:pPr>
        <w:pStyle w:val="19"/>
        <w:snapToGrid w:val="0"/>
        <w:spacing w:line="360" w:lineRule="auto"/>
        <w:jc w:val="left"/>
        <w:rPr>
          <w:rFonts w:hint="eastAsia" w:hAnsi="宋体" w:cs="宋体"/>
          <w:sz w:val="24"/>
          <w:szCs w:val="24"/>
        </w:rPr>
      </w:pPr>
      <w:r>
        <w:rPr>
          <w:rFonts w:hAnsi="宋体" w:cs="宋体"/>
          <w:sz w:val="24"/>
          <w:szCs w:val="24"/>
        </w:rPr>
        <w:t>6</w:t>
      </w:r>
      <w:r>
        <w:rPr>
          <w:rFonts w:hint="eastAsia" w:hAnsi="宋体" w:cs="宋体"/>
          <w:sz w:val="24"/>
          <w:szCs w:val="24"/>
        </w:rPr>
        <w:t>．供应商廉洁自律承诺书</w:t>
      </w:r>
    </w:p>
    <w:p w14:paraId="31FEC831">
      <w:pPr>
        <w:pStyle w:val="19"/>
        <w:snapToGrid w:val="0"/>
        <w:spacing w:line="360" w:lineRule="auto"/>
        <w:jc w:val="left"/>
        <w:rPr>
          <w:rFonts w:hint="eastAsia" w:hAnsi="宋体" w:cs="宋体"/>
          <w:sz w:val="24"/>
          <w:szCs w:val="24"/>
        </w:rPr>
      </w:pPr>
      <w:r>
        <w:rPr>
          <w:rFonts w:hint="eastAsia" w:hAnsi="宋体" w:cs="宋体"/>
          <w:sz w:val="24"/>
          <w:szCs w:val="24"/>
          <w:lang w:val="en-US" w:eastAsia="zh-CN"/>
        </w:rPr>
        <w:t xml:space="preserve">7. </w:t>
      </w:r>
      <w:r>
        <w:rPr>
          <w:rFonts w:hint="eastAsia" w:hAnsi="宋体" w:cs="宋体"/>
          <w:sz w:val="24"/>
          <w:szCs w:val="24"/>
        </w:rPr>
        <w:t>落实政府采购政策需满足的资格要求</w:t>
      </w:r>
    </w:p>
    <w:p w14:paraId="141FC447">
      <w:pPr>
        <w:pStyle w:val="19"/>
        <w:snapToGrid w:val="0"/>
        <w:spacing w:line="360" w:lineRule="auto"/>
        <w:contextualSpacing/>
        <w:rPr>
          <w:rFonts w:hint="eastAsia" w:hAnsi="宋体" w:cs="宋体"/>
          <w:sz w:val="24"/>
        </w:rPr>
      </w:pPr>
      <w:r>
        <w:rPr>
          <w:rFonts w:hint="eastAsia" w:hAnsi="宋体" w:cs="宋体"/>
          <w:sz w:val="24"/>
          <w:lang w:val="en-US" w:eastAsia="zh-CN"/>
        </w:rPr>
        <w:t>8</w:t>
      </w:r>
      <w:r>
        <w:rPr>
          <w:rFonts w:hint="eastAsia" w:hAnsi="宋体" w:cs="宋体"/>
          <w:sz w:val="24"/>
        </w:rPr>
        <w:t>．磋商保证金提交凭证</w:t>
      </w:r>
    </w:p>
    <w:p w14:paraId="1067487B">
      <w:pPr>
        <w:pStyle w:val="19"/>
        <w:snapToGrid w:val="0"/>
        <w:spacing w:line="360" w:lineRule="auto"/>
        <w:contextualSpacing/>
        <w:jc w:val="left"/>
        <w:rPr>
          <w:rFonts w:hint="eastAsia" w:hAnsi="宋体" w:cs="宋体"/>
          <w:sz w:val="24"/>
          <w:szCs w:val="24"/>
        </w:rPr>
      </w:pPr>
      <w:r>
        <w:rPr>
          <w:rFonts w:hint="eastAsia" w:hAnsi="宋体" w:cs="宋体"/>
          <w:sz w:val="24"/>
          <w:szCs w:val="24"/>
          <w:lang w:val="en-US" w:eastAsia="zh-CN"/>
        </w:rPr>
        <w:t>9</w:t>
      </w:r>
      <w:r>
        <w:rPr>
          <w:rFonts w:hint="eastAsia" w:hAnsi="宋体" w:cs="宋体"/>
          <w:sz w:val="24"/>
          <w:szCs w:val="24"/>
        </w:rPr>
        <w:t>.</w:t>
      </w:r>
      <w:r>
        <w:rPr>
          <w:rFonts w:hint="eastAsia" w:hAnsi="宋体" w:cs="宋体"/>
          <w:sz w:val="24"/>
          <w:szCs w:val="24"/>
          <w:lang w:val="en-US" w:eastAsia="zh-CN"/>
        </w:rPr>
        <w:t xml:space="preserve"> </w:t>
      </w:r>
      <w:r>
        <w:rPr>
          <w:rFonts w:hint="eastAsia" w:hAnsi="宋体" w:cs="宋体"/>
          <w:sz w:val="24"/>
          <w:szCs w:val="24"/>
        </w:rPr>
        <w:t>供应商</w:t>
      </w:r>
      <w:r>
        <w:rPr>
          <w:rFonts w:hint="eastAsia" w:hAnsi="宋体" w:cs="宋体"/>
          <w:sz w:val="24"/>
          <w:szCs w:val="24"/>
          <w:lang w:val="en-US" w:eastAsia="zh-CN"/>
        </w:rPr>
        <w:t>认为</w:t>
      </w:r>
      <w:r>
        <w:rPr>
          <w:rFonts w:hint="eastAsia" w:hAnsi="宋体" w:cs="宋体"/>
          <w:sz w:val="24"/>
          <w:szCs w:val="24"/>
        </w:rPr>
        <w:t>需提交的其他基本资质</w:t>
      </w:r>
    </w:p>
    <w:p w14:paraId="5E2378EB">
      <w:pPr>
        <w:spacing w:line="360" w:lineRule="auto"/>
        <w:ind w:firstLine="480"/>
        <w:jc w:val="center"/>
        <w:rPr>
          <w:rFonts w:hint="eastAsia" w:ascii="宋体" w:hAnsi="宋体" w:cs="宋体"/>
          <w:b/>
          <w:bCs/>
          <w:sz w:val="24"/>
        </w:rPr>
      </w:pPr>
    </w:p>
    <w:p w14:paraId="2BF9A2D6">
      <w:pPr>
        <w:spacing w:line="360" w:lineRule="auto"/>
        <w:ind w:firstLine="482"/>
        <w:jc w:val="center"/>
        <w:rPr>
          <w:rFonts w:hint="eastAsia" w:ascii="宋体" w:hAnsi="宋体" w:cs="宋体"/>
          <w:b/>
          <w:bCs/>
          <w:sz w:val="24"/>
        </w:rPr>
      </w:pPr>
      <w:r>
        <w:rPr>
          <w:rFonts w:hint="eastAsia" w:ascii="宋体" w:hAnsi="宋体" w:cs="宋体"/>
          <w:b/>
          <w:bCs/>
          <w:sz w:val="24"/>
        </w:rPr>
        <w:t>商务、服务文件</w:t>
      </w:r>
    </w:p>
    <w:p w14:paraId="22E8B566">
      <w:pPr>
        <w:pStyle w:val="2"/>
        <w:ind w:firstLine="361"/>
      </w:pPr>
    </w:p>
    <w:p w14:paraId="5483D2BC">
      <w:pPr>
        <w:pStyle w:val="19"/>
        <w:numPr>
          <w:ilvl w:val="0"/>
          <w:numId w:val="7"/>
        </w:numPr>
        <w:snapToGrid w:val="0"/>
        <w:spacing w:line="360" w:lineRule="auto"/>
        <w:jc w:val="left"/>
        <w:rPr>
          <w:rFonts w:hint="eastAsia" w:hAnsi="宋体" w:cs="宋体"/>
          <w:sz w:val="24"/>
          <w:szCs w:val="24"/>
        </w:rPr>
      </w:pPr>
      <w:r>
        <w:rPr>
          <w:rFonts w:hint="eastAsia" w:hAnsi="宋体" w:cs="宋体"/>
          <w:sz w:val="24"/>
          <w:szCs w:val="24"/>
        </w:rPr>
        <w:t>法定代表人身份证明书</w:t>
      </w:r>
    </w:p>
    <w:p w14:paraId="6038577A">
      <w:pPr>
        <w:pStyle w:val="19"/>
        <w:numPr>
          <w:ilvl w:val="0"/>
          <w:numId w:val="7"/>
        </w:numPr>
        <w:snapToGrid w:val="0"/>
        <w:spacing w:line="360" w:lineRule="auto"/>
        <w:jc w:val="left"/>
        <w:rPr>
          <w:rFonts w:hint="eastAsia" w:hAnsi="宋体" w:cs="宋体"/>
          <w:sz w:val="24"/>
          <w:szCs w:val="24"/>
        </w:rPr>
      </w:pPr>
      <w:r>
        <w:rPr>
          <w:rFonts w:hint="eastAsia" w:hAnsi="宋体" w:cs="宋体"/>
          <w:sz w:val="24"/>
          <w:szCs w:val="24"/>
        </w:rPr>
        <w:t>法定代表人授权委托书</w:t>
      </w:r>
    </w:p>
    <w:p w14:paraId="6C80D3B6">
      <w:pPr>
        <w:pStyle w:val="19"/>
        <w:numPr>
          <w:ilvl w:val="0"/>
          <w:numId w:val="7"/>
        </w:numPr>
        <w:snapToGrid w:val="0"/>
        <w:spacing w:line="360" w:lineRule="auto"/>
        <w:jc w:val="left"/>
        <w:rPr>
          <w:rFonts w:hint="eastAsia" w:hAnsi="宋体" w:cs="宋体"/>
          <w:sz w:val="24"/>
          <w:szCs w:val="24"/>
        </w:rPr>
      </w:pPr>
      <w:r>
        <w:rPr>
          <w:rFonts w:hint="eastAsia" w:hAnsi="宋体" w:cs="宋体"/>
          <w:sz w:val="24"/>
          <w:szCs w:val="24"/>
        </w:rPr>
        <w:t>磋商函</w:t>
      </w:r>
    </w:p>
    <w:p w14:paraId="2546D8A4">
      <w:pPr>
        <w:pStyle w:val="19"/>
        <w:snapToGrid w:val="0"/>
        <w:spacing w:line="360" w:lineRule="auto"/>
        <w:jc w:val="left"/>
        <w:rPr>
          <w:rFonts w:hint="eastAsia" w:hAnsi="宋体" w:cs="宋体"/>
          <w:sz w:val="24"/>
          <w:szCs w:val="24"/>
        </w:rPr>
      </w:pPr>
      <w:r>
        <w:rPr>
          <w:rFonts w:hint="eastAsia" w:hAnsi="宋体" w:cs="宋体"/>
          <w:sz w:val="24"/>
          <w:szCs w:val="24"/>
        </w:rPr>
        <w:t>4．报价一览表</w:t>
      </w:r>
    </w:p>
    <w:p w14:paraId="29F1D83B">
      <w:pPr>
        <w:pStyle w:val="19"/>
        <w:snapToGrid w:val="0"/>
        <w:spacing w:line="360" w:lineRule="auto"/>
        <w:jc w:val="left"/>
        <w:rPr>
          <w:rFonts w:hint="eastAsia" w:hAnsi="宋体" w:cs="宋体"/>
          <w:sz w:val="24"/>
          <w:szCs w:val="24"/>
        </w:rPr>
      </w:pPr>
      <w:r>
        <w:rPr>
          <w:rFonts w:hint="eastAsia" w:hAnsi="宋体" w:cs="宋体"/>
          <w:sz w:val="24"/>
          <w:szCs w:val="24"/>
        </w:rPr>
        <w:t>5．商务条款响应表</w:t>
      </w:r>
    </w:p>
    <w:p w14:paraId="3E01224E">
      <w:pPr>
        <w:pStyle w:val="19"/>
        <w:snapToGrid w:val="0"/>
        <w:spacing w:line="360" w:lineRule="auto"/>
        <w:jc w:val="left"/>
        <w:rPr>
          <w:rFonts w:hint="eastAsia" w:hAnsi="宋体" w:cs="宋体"/>
          <w:sz w:val="24"/>
          <w:szCs w:val="24"/>
        </w:rPr>
      </w:pPr>
      <w:r>
        <w:rPr>
          <w:rFonts w:hint="eastAsia" w:hAnsi="宋体" w:cs="宋体"/>
          <w:sz w:val="24"/>
          <w:szCs w:val="24"/>
        </w:rPr>
        <w:t>6．服务规范响应及偏离表</w:t>
      </w:r>
    </w:p>
    <w:p w14:paraId="17756DAF">
      <w:pPr>
        <w:numPr>
          <w:ilvl w:val="0"/>
          <w:numId w:val="0"/>
        </w:numPr>
        <w:tabs>
          <w:tab w:val="left" w:pos="567"/>
        </w:tabs>
        <w:snapToGrid w:val="0"/>
        <w:spacing w:line="360" w:lineRule="auto"/>
        <w:jc w:val="left"/>
        <w:rPr>
          <w:rFonts w:hint="eastAsia" w:hAnsi="宋体" w:cs="宋体"/>
          <w:sz w:val="24"/>
          <w:szCs w:val="24"/>
        </w:rPr>
      </w:pPr>
      <w:r>
        <w:rPr>
          <w:rFonts w:hint="eastAsia" w:hAnsi="宋体" w:cs="宋体"/>
          <w:sz w:val="24"/>
          <w:szCs w:val="24"/>
        </w:rPr>
        <w:t>7．同类项目合同案例列表及相关证明资料</w:t>
      </w:r>
    </w:p>
    <w:p w14:paraId="579829F1">
      <w:pPr>
        <w:numPr>
          <w:ilvl w:val="0"/>
          <w:numId w:val="0"/>
        </w:numPr>
        <w:tabs>
          <w:tab w:val="left" w:pos="567"/>
        </w:tabs>
        <w:snapToGrid w:val="0"/>
        <w:spacing w:line="360" w:lineRule="auto"/>
        <w:jc w:val="left"/>
        <w:rPr>
          <w:rFonts w:hint="eastAsia" w:hAnsi="宋体" w:cs="宋体"/>
          <w:sz w:val="24"/>
          <w:szCs w:val="24"/>
        </w:rPr>
      </w:pPr>
      <w:r>
        <w:rPr>
          <w:rFonts w:hint="eastAsia" w:ascii="宋体" w:hAnsi="宋体" w:eastAsia="宋体" w:cs="宋体"/>
          <w:kern w:val="0"/>
          <w:sz w:val="24"/>
          <w:szCs w:val="24"/>
          <w:lang w:val="en-US" w:eastAsia="zh-CN" w:bidi="ar-SA"/>
        </w:rPr>
        <w:t>8.</w:t>
      </w:r>
      <w:r>
        <w:rPr>
          <w:rFonts w:hint="eastAsia" w:hAnsi="宋体" w:cs="宋体"/>
          <w:sz w:val="24"/>
          <w:szCs w:val="24"/>
          <w:lang w:val="en-US" w:eastAsia="zh-CN"/>
        </w:rPr>
        <w:t>拟投入本项目的人员配备情况（格式自拟）</w:t>
      </w:r>
    </w:p>
    <w:p w14:paraId="79DC2B00">
      <w:pPr>
        <w:pStyle w:val="19"/>
        <w:snapToGrid w:val="0"/>
        <w:spacing w:line="360" w:lineRule="auto"/>
        <w:jc w:val="left"/>
        <w:rPr>
          <w:rFonts w:hint="eastAsia" w:hAnsi="宋体" w:cs="宋体"/>
          <w:sz w:val="24"/>
          <w:szCs w:val="24"/>
        </w:rPr>
      </w:pPr>
      <w:r>
        <w:rPr>
          <w:rFonts w:hint="eastAsia" w:hAnsi="宋体" w:cs="宋体"/>
          <w:sz w:val="24"/>
          <w:szCs w:val="24"/>
          <w:lang w:val="en-US" w:eastAsia="zh-CN"/>
        </w:rPr>
        <w:t>9</w:t>
      </w:r>
      <w:r>
        <w:rPr>
          <w:rFonts w:hint="eastAsia" w:hAnsi="宋体" w:cs="宋体"/>
          <w:sz w:val="24"/>
          <w:szCs w:val="24"/>
        </w:rPr>
        <w:t>．服务方案描述</w:t>
      </w:r>
    </w:p>
    <w:p w14:paraId="0E6A971D">
      <w:pPr>
        <w:pStyle w:val="19"/>
        <w:snapToGrid w:val="0"/>
        <w:spacing w:line="360" w:lineRule="auto"/>
        <w:jc w:val="left"/>
        <w:rPr>
          <w:rFonts w:hint="eastAsia" w:hAnsi="宋体" w:cs="宋体"/>
          <w:sz w:val="24"/>
          <w:szCs w:val="24"/>
        </w:rPr>
      </w:pPr>
      <w:r>
        <w:rPr>
          <w:rFonts w:hint="eastAsia" w:hAnsi="宋体" w:cs="宋体"/>
          <w:sz w:val="24"/>
          <w:szCs w:val="24"/>
          <w:lang w:val="en-US" w:eastAsia="zh-CN"/>
        </w:rPr>
        <w:t>10</w:t>
      </w:r>
      <w:r>
        <w:rPr>
          <w:rFonts w:hint="eastAsia" w:hAnsi="宋体" w:cs="宋体"/>
          <w:sz w:val="24"/>
          <w:szCs w:val="24"/>
        </w:rPr>
        <w:t>．供应商认为需要提供的其他商务、服务材料</w:t>
      </w:r>
    </w:p>
    <w:p w14:paraId="2A33ED9B">
      <w:pPr>
        <w:pStyle w:val="19"/>
        <w:snapToGrid w:val="0"/>
        <w:spacing w:line="360" w:lineRule="auto"/>
        <w:jc w:val="left"/>
        <w:rPr>
          <w:rFonts w:hint="default" w:hAnsi="宋体" w:eastAsia="宋体" w:cs="宋体"/>
          <w:sz w:val="24"/>
          <w:szCs w:val="24"/>
          <w:lang w:val="en-US" w:eastAsia="zh-CN"/>
        </w:rPr>
      </w:pPr>
      <w:r>
        <w:rPr>
          <w:rFonts w:hint="eastAsia" w:hAnsi="宋体" w:cs="宋体"/>
          <w:sz w:val="24"/>
          <w:szCs w:val="24"/>
        </w:rPr>
        <w:t>1</w:t>
      </w:r>
      <w:r>
        <w:rPr>
          <w:rFonts w:hint="eastAsia" w:hAnsi="宋体" w:cs="宋体"/>
          <w:sz w:val="24"/>
          <w:szCs w:val="24"/>
          <w:lang w:val="en-US" w:eastAsia="zh-CN"/>
        </w:rPr>
        <w:t>1</w:t>
      </w:r>
      <w:r>
        <w:rPr>
          <w:rFonts w:hint="eastAsia" w:hAnsi="宋体" w:cs="宋体"/>
          <w:sz w:val="24"/>
          <w:szCs w:val="24"/>
        </w:rPr>
        <w:t>．政策性要求</w:t>
      </w:r>
      <w:r>
        <w:rPr>
          <w:rFonts w:hint="eastAsia" w:hAnsi="宋体" w:cs="宋体"/>
          <w:sz w:val="24"/>
          <w:szCs w:val="24"/>
          <w:lang w:val="en-US" w:eastAsia="zh-CN"/>
        </w:rPr>
        <w:t>与质疑函范本</w:t>
      </w:r>
    </w:p>
    <w:p w14:paraId="252F2462">
      <w:pPr>
        <w:pStyle w:val="19"/>
        <w:snapToGrid w:val="0"/>
        <w:spacing w:line="360" w:lineRule="auto"/>
        <w:ind w:firstLine="723"/>
        <w:jc w:val="center"/>
        <w:rPr>
          <w:rFonts w:ascii="Times New Roman" w:hAnsi="Times New Roman"/>
          <w:b/>
          <w:sz w:val="36"/>
          <w:szCs w:val="36"/>
        </w:rPr>
      </w:pPr>
      <w:r>
        <w:rPr>
          <w:rFonts w:ascii="Times New Roman" w:hAnsi="Times New Roman"/>
          <w:b/>
          <w:sz w:val="36"/>
          <w:szCs w:val="36"/>
        </w:rPr>
        <w:br w:type="page"/>
      </w:r>
      <w:r>
        <w:rPr>
          <w:rFonts w:ascii="Times New Roman" w:hAnsi="Times New Roman"/>
          <w:b/>
          <w:sz w:val="36"/>
          <w:szCs w:val="36"/>
        </w:rPr>
        <w:t>资格证明文件</w:t>
      </w:r>
    </w:p>
    <w:p w14:paraId="1C938B9C">
      <w:pPr>
        <w:snapToGrid w:val="0"/>
        <w:spacing w:line="360" w:lineRule="auto"/>
        <w:ind w:firstLine="482"/>
        <w:rPr>
          <w:rFonts w:hint="eastAsia" w:ascii="宋体" w:hAnsi="宋体" w:cs="宋体"/>
          <w:b/>
          <w:sz w:val="24"/>
        </w:rPr>
      </w:pPr>
      <w:r>
        <w:rPr>
          <w:rFonts w:hint="eastAsia" w:ascii="宋体" w:hAnsi="宋体" w:cs="宋体"/>
          <w:b/>
          <w:kern w:val="0"/>
          <w:sz w:val="24"/>
        </w:rPr>
        <w:t>1．</w:t>
      </w:r>
      <w:r>
        <w:rPr>
          <w:rFonts w:hint="eastAsia" w:ascii="宋体" w:hAnsi="宋体" w:cs="宋体"/>
          <w:b/>
          <w:sz w:val="24"/>
        </w:rPr>
        <w:t>具有独立承担民事责任的能力证明文件</w:t>
      </w:r>
    </w:p>
    <w:p w14:paraId="635FA880">
      <w:pPr>
        <w:spacing w:line="360" w:lineRule="auto"/>
        <w:ind w:firstLine="562"/>
        <w:jc w:val="center"/>
        <w:rPr>
          <w:rFonts w:hint="eastAsia" w:ascii="宋体" w:hAnsi="宋体" w:cs="宋体"/>
          <w:b/>
          <w:sz w:val="28"/>
          <w:szCs w:val="28"/>
        </w:rPr>
      </w:pPr>
      <w:r>
        <w:rPr>
          <w:rFonts w:hint="eastAsia" w:ascii="宋体" w:hAnsi="宋体" w:cs="宋体"/>
          <w:b/>
          <w:sz w:val="28"/>
          <w:szCs w:val="28"/>
        </w:rPr>
        <w:t>供应商具有独立承担民事责任的能力的承诺函</w:t>
      </w:r>
    </w:p>
    <w:p w14:paraId="67D0259E">
      <w:pPr>
        <w:ind w:firstLine="482"/>
        <w:rPr>
          <w:rFonts w:hint="eastAsia" w:ascii="宋体" w:hAnsi="宋体" w:cs="宋体"/>
          <w:sz w:val="24"/>
          <w:u w:val="single"/>
        </w:rPr>
      </w:pPr>
    </w:p>
    <w:p w14:paraId="3740068D">
      <w:pPr>
        <w:ind w:firstLine="480" w:firstLineChars="200"/>
        <w:rPr>
          <w:rFonts w:hint="eastAsia" w:ascii="宋体" w:hAnsi="宋体" w:cs="宋体"/>
          <w:sz w:val="24"/>
          <w:u w:val="single"/>
        </w:rPr>
      </w:pPr>
      <w:r>
        <w:rPr>
          <w:rFonts w:hint="eastAsia" w:ascii="宋体" w:hAnsi="宋体" w:cs="宋体"/>
          <w:sz w:val="24"/>
          <w:u w:val="single"/>
        </w:rPr>
        <w:t>山西京玮雅正招标代理有限公司</w:t>
      </w:r>
      <w:r>
        <w:rPr>
          <w:rFonts w:hint="eastAsia" w:ascii="宋体" w:hAnsi="宋体" w:cs="宋体"/>
          <w:sz w:val="24"/>
          <w:u w:val="none"/>
        </w:rPr>
        <w:t>：</w:t>
      </w:r>
    </w:p>
    <w:p w14:paraId="2E481522">
      <w:pPr>
        <w:widowControl/>
        <w:snapToGrid w:val="0"/>
        <w:spacing w:line="360" w:lineRule="auto"/>
        <w:ind w:firstLine="480" w:firstLineChars="200"/>
        <w:rPr>
          <w:rFonts w:hint="eastAsia" w:ascii="宋体" w:hAnsi="宋体" w:cs="宋体"/>
          <w:sz w:val="24"/>
        </w:rPr>
      </w:pPr>
    </w:p>
    <w:p w14:paraId="1E5F7EE3">
      <w:pPr>
        <w:widowControl/>
        <w:snapToGrid w:val="0"/>
        <w:spacing w:line="360" w:lineRule="auto"/>
        <w:ind w:firstLine="480" w:firstLineChars="200"/>
        <w:rPr>
          <w:rFonts w:hint="eastAsia" w:ascii="宋体" w:hAnsi="宋体" w:cs="宋体"/>
          <w:sz w:val="24"/>
        </w:rPr>
      </w:pPr>
      <w:r>
        <w:rPr>
          <w:rFonts w:hint="eastAsia" w:ascii="宋体" w:hAnsi="宋体" w:cs="宋体"/>
          <w:sz w:val="24"/>
        </w:rPr>
        <w:t>本供应商现参与贵公司组织的</w:t>
      </w:r>
      <w:r>
        <w:rPr>
          <w:rFonts w:hint="eastAsia" w:ascii="宋体" w:hAnsi="宋体" w:cs="宋体"/>
          <w:sz w:val="24"/>
          <w:u w:val="single"/>
        </w:rPr>
        <w:t xml:space="preserve">               </w:t>
      </w:r>
      <w:r>
        <w:rPr>
          <w:rFonts w:hint="eastAsia" w:ascii="宋体" w:hAnsi="宋体" w:cs="宋体"/>
          <w:sz w:val="24"/>
          <w:u w:val="none"/>
          <w:lang w:eastAsia="zh-CN"/>
        </w:rPr>
        <w:t>（</w:t>
      </w:r>
      <w:r>
        <w:rPr>
          <w:rFonts w:hint="eastAsia" w:ascii="宋体" w:hAnsi="宋体" w:cs="宋体"/>
          <w:sz w:val="24"/>
          <w:u w:val="none"/>
          <w:lang w:val="en-US" w:eastAsia="zh-CN"/>
        </w:rPr>
        <w:t>项目名称</w:t>
      </w:r>
      <w:r>
        <w:rPr>
          <w:rFonts w:hint="eastAsia" w:ascii="宋体" w:hAnsi="宋体" w:cs="宋体"/>
          <w:sz w:val="24"/>
          <w:u w:val="none"/>
          <w:lang w:eastAsia="zh-CN"/>
        </w:rPr>
        <w:t>）</w:t>
      </w:r>
      <w:r>
        <w:rPr>
          <w:rFonts w:hint="eastAsia" w:ascii="宋体" w:hAnsi="宋体" w:cs="宋体"/>
          <w:sz w:val="24"/>
          <w:u w:val="single"/>
        </w:rPr>
        <w:t xml:space="preserve">       </w:t>
      </w:r>
      <w:r>
        <w:rPr>
          <w:rFonts w:hint="eastAsia" w:ascii="宋体" w:hAnsi="宋体" w:cs="宋体"/>
          <w:color w:val="000000"/>
          <w:kern w:val="0"/>
          <w:sz w:val="24"/>
          <w:u w:val="single"/>
        </w:rPr>
        <w:t xml:space="preserve">     </w:t>
      </w:r>
      <w:r>
        <w:rPr>
          <w:rFonts w:hint="eastAsia" w:ascii="宋体" w:hAnsi="宋体" w:cs="宋体"/>
          <w:sz w:val="24"/>
          <w:u w:val="none"/>
          <w:lang w:eastAsia="zh-CN"/>
        </w:rPr>
        <w:t>（</w:t>
      </w:r>
      <w:r>
        <w:rPr>
          <w:rFonts w:hint="eastAsia" w:ascii="宋体" w:hAnsi="宋体" w:cs="宋体"/>
          <w:sz w:val="24"/>
          <w:u w:val="none"/>
          <w:lang w:val="en-US" w:eastAsia="zh-CN"/>
        </w:rPr>
        <w:t>项目编号</w:t>
      </w:r>
      <w:r>
        <w:rPr>
          <w:rFonts w:hint="eastAsia" w:ascii="宋体" w:hAnsi="宋体" w:cs="宋体"/>
          <w:sz w:val="24"/>
        </w:rPr>
        <w:t>）的采购活动。依据磋商文件相关规定，现郑重承诺：我方具有有效的营业执照或事业单位法人证书或自然人身份证明或其他非企业组织证明文件及有效的开户许可证，能独立承担民事责任的能力。</w:t>
      </w:r>
    </w:p>
    <w:p w14:paraId="50939385">
      <w:pPr>
        <w:widowControl/>
        <w:snapToGrid w:val="0"/>
        <w:spacing w:line="360" w:lineRule="auto"/>
        <w:ind w:firstLine="480" w:firstLineChars="200"/>
        <w:rPr>
          <w:rFonts w:hint="eastAsia" w:ascii="宋体" w:hAnsi="宋体" w:cs="宋体"/>
          <w:sz w:val="24"/>
        </w:rPr>
      </w:pPr>
      <w:r>
        <w:rPr>
          <w:rFonts w:hint="eastAsia" w:ascii="宋体" w:hAnsi="宋体" w:cs="宋体"/>
          <w:sz w:val="24"/>
        </w:rPr>
        <w:t>基本信息如下：</w:t>
      </w:r>
    </w:p>
    <w:p w14:paraId="488F32FA">
      <w:pPr>
        <w:widowControl/>
        <w:snapToGrid w:val="0"/>
        <w:spacing w:line="360" w:lineRule="auto"/>
        <w:ind w:firstLine="480" w:firstLineChars="200"/>
        <w:rPr>
          <w:rFonts w:hint="eastAsia" w:ascii="宋体" w:hAnsi="宋体" w:cs="宋体"/>
          <w:sz w:val="24"/>
        </w:rPr>
      </w:pPr>
      <w:r>
        <w:rPr>
          <w:rFonts w:hint="eastAsia" w:ascii="宋体" w:hAnsi="宋体" w:cs="宋体"/>
          <w:sz w:val="24"/>
        </w:rPr>
        <w:t>名称为：</w:t>
      </w:r>
      <w:r>
        <w:rPr>
          <w:rFonts w:hint="eastAsia" w:ascii="宋体" w:hAnsi="宋体" w:cs="宋体"/>
          <w:sz w:val="24"/>
          <w:u w:val="single"/>
        </w:rPr>
        <w:t xml:space="preserve">            </w:t>
      </w:r>
      <w:r>
        <w:rPr>
          <w:rFonts w:hint="eastAsia" w:ascii="宋体" w:hAnsi="宋体" w:cs="宋体"/>
          <w:sz w:val="24"/>
        </w:rPr>
        <w:t>，统一社会信用代码为：</w:t>
      </w:r>
      <w:r>
        <w:rPr>
          <w:rFonts w:hint="eastAsia" w:ascii="宋体" w:hAnsi="宋体" w:cs="宋体"/>
          <w:sz w:val="24"/>
          <w:u w:val="single"/>
        </w:rPr>
        <w:t xml:space="preserve">           </w:t>
      </w:r>
      <w:r>
        <w:rPr>
          <w:rFonts w:hint="eastAsia" w:ascii="宋体" w:hAnsi="宋体" w:cs="宋体"/>
          <w:sz w:val="24"/>
        </w:rPr>
        <w:t>；法定代表人为：</w:t>
      </w:r>
      <w:r>
        <w:rPr>
          <w:rFonts w:hint="eastAsia" w:ascii="宋体" w:hAnsi="宋体" w:cs="宋体"/>
          <w:sz w:val="24"/>
          <w:u w:val="single"/>
        </w:rPr>
        <w:t xml:space="preserve">          </w:t>
      </w:r>
      <w:r>
        <w:rPr>
          <w:rFonts w:hint="eastAsia" w:ascii="宋体" w:hAnsi="宋体" w:cs="宋体"/>
          <w:sz w:val="24"/>
        </w:rPr>
        <w:t xml:space="preserve"> ；营业期限为:</w:t>
      </w:r>
      <w:r>
        <w:rPr>
          <w:rFonts w:hint="eastAsia" w:ascii="宋体" w:hAnsi="宋体" w:cs="宋体"/>
          <w:sz w:val="24"/>
          <w:u w:val="single"/>
        </w:rPr>
        <w:t xml:space="preserve">               </w:t>
      </w:r>
      <w:r>
        <w:rPr>
          <w:rFonts w:hint="eastAsia" w:ascii="宋体" w:hAnsi="宋体" w:cs="宋体"/>
          <w:sz w:val="24"/>
        </w:rPr>
        <w:t>；基本开户银行为：</w:t>
      </w:r>
      <w:r>
        <w:rPr>
          <w:rFonts w:hint="eastAsia" w:ascii="宋体" w:hAnsi="宋体" w:cs="宋体"/>
          <w:sz w:val="24"/>
          <w:u w:val="single"/>
        </w:rPr>
        <w:t xml:space="preserve">             </w:t>
      </w:r>
      <w:r>
        <w:rPr>
          <w:rFonts w:hint="eastAsia" w:ascii="宋体" w:hAnsi="宋体" w:cs="宋体"/>
          <w:sz w:val="24"/>
        </w:rPr>
        <w:t>；账号为：</w:t>
      </w:r>
      <w:r>
        <w:rPr>
          <w:rFonts w:hint="eastAsia" w:ascii="宋体" w:hAnsi="宋体" w:cs="宋体"/>
          <w:sz w:val="24"/>
          <w:u w:val="single"/>
        </w:rPr>
        <w:t xml:space="preserve">               </w:t>
      </w:r>
      <w:r>
        <w:rPr>
          <w:rFonts w:hint="eastAsia" w:ascii="宋体" w:hAnsi="宋体" w:cs="宋体"/>
          <w:sz w:val="24"/>
        </w:rPr>
        <w:t>。</w:t>
      </w:r>
    </w:p>
    <w:p w14:paraId="38A37C9C">
      <w:pPr>
        <w:widowControl/>
        <w:snapToGrid w:val="0"/>
        <w:spacing w:line="360" w:lineRule="auto"/>
        <w:ind w:firstLine="480" w:firstLineChars="200"/>
        <w:rPr>
          <w:rFonts w:hint="eastAsia" w:ascii="宋体" w:hAnsi="宋体" w:cs="宋体"/>
          <w:sz w:val="24"/>
        </w:rPr>
      </w:pPr>
      <w:r>
        <w:rPr>
          <w:rFonts w:hint="eastAsia" w:ascii="宋体" w:hAnsi="宋体" w:cs="宋体"/>
          <w:sz w:val="24"/>
        </w:rPr>
        <w:t>以上承诺信息如有虚假或隐瞒，我方愿意承担一切后果，并不再寻求任何旨在减轻或免除</w:t>
      </w:r>
      <w:r>
        <w:rPr>
          <w:rFonts w:hint="eastAsia" w:ascii="宋体" w:hAnsi="宋体" w:cs="宋体"/>
          <w:color w:val="000000"/>
          <w:sz w:val="24"/>
        </w:rPr>
        <w:t>法律责任</w:t>
      </w:r>
      <w:r>
        <w:rPr>
          <w:rFonts w:hint="eastAsia" w:ascii="宋体" w:hAnsi="宋体" w:cs="宋体"/>
          <w:sz w:val="24"/>
        </w:rPr>
        <w:t xml:space="preserve">的辩解。 </w:t>
      </w:r>
    </w:p>
    <w:p w14:paraId="72F033B3">
      <w:pPr>
        <w:widowControl/>
        <w:snapToGrid w:val="0"/>
        <w:spacing w:line="360" w:lineRule="auto"/>
        <w:ind w:firstLine="480" w:firstLineChars="200"/>
      </w:pPr>
      <w:r>
        <w:rPr>
          <w:rFonts w:hint="eastAsia" w:ascii="宋体" w:hAnsi="宋体" w:cs="宋体"/>
          <w:sz w:val="24"/>
        </w:rPr>
        <w:t>特此承诺。</w:t>
      </w:r>
    </w:p>
    <w:p w14:paraId="03FC61BA">
      <w:pPr>
        <w:widowControl/>
        <w:snapToGrid w:val="0"/>
        <w:spacing w:line="360" w:lineRule="auto"/>
        <w:ind w:firstLine="480" w:firstLineChars="200"/>
        <w:rPr>
          <w:rFonts w:hint="eastAsia" w:ascii="宋体" w:hAnsi="宋体" w:cs="宋体"/>
          <w:sz w:val="24"/>
        </w:rPr>
      </w:pPr>
    </w:p>
    <w:p w14:paraId="043DCE40">
      <w:pPr>
        <w:widowControl/>
        <w:snapToGrid w:val="0"/>
        <w:spacing w:line="360" w:lineRule="auto"/>
        <w:ind w:firstLine="480" w:firstLineChars="200"/>
        <w:rPr>
          <w:rFonts w:hint="eastAsia" w:ascii="宋体" w:hAnsi="宋体" w:cs="宋体"/>
          <w:sz w:val="24"/>
        </w:rPr>
      </w:pPr>
    </w:p>
    <w:p w14:paraId="41B812EF">
      <w:pPr>
        <w:snapToGrid w:val="0"/>
        <w:spacing w:line="480" w:lineRule="exact"/>
        <w:ind w:firstLine="2880" w:firstLineChars="1200"/>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（盖章）</w:t>
      </w:r>
    </w:p>
    <w:p w14:paraId="771653DB">
      <w:pPr>
        <w:snapToGrid w:val="0"/>
        <w:spacing w:line="480" w:lineRule="exact"/>
        <w:ind w:firstLine="3120" w:firstLineChars="1300"/>
        <w:rPr>
          <w:rFonts w:hint="eastAsia" w:ascii="宋体" w:hAnsi="宋体" w:cs="宋体"/>
          <w:sz w:val="24"/>
        </w:rPr>
      </w:pPr>
    </w:p>
    <w:p w14:paraId="192DE209">
      <w:pPr>
        <w:snapToGrid w:val="0"/>
        <w:spacing w:line="480" w:lineRule="exact"/>
        <w:ind w:firstLine="480" w:firstLineChars="200"/>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lang w:val="en-US" w:eastAsia="zh-CN"/>
        </w:rPr>
        <w:t>或</w:t>
      </w:r>
      <w:r>
        <w:rPr>
          <w:rFonts w:hint="eastAsia" w:ascii="宋体" w:hAnsi="宋体" w:cs="宋体"/>
          <w:sz w:val="24"/>
        </w:rPr>
        <w:t>供应商授权代表：</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（签字或盖章）  </w:t>
      </w:r>
    </w:p>
    <w:p w14:paraId="286898BF">
      <w:pPr>
        <w:snapToGrid w:val="0"/>
        <w:spacing w:line="480" w:lineRule="exact"/>
        <w:ind w:firstLine="480" w:firstLineChars="200"/>
        <w:rPr>
          <w:rFonts w:hint="eastAsia" w:ascii="宋体" w:hAnsi="宋体" w:cs="宋体"/>
          <w:sz w:val="24"/>
        </w:rPr>
      </w:pPr>
    </w:p>
    <w:p w14:paraId="12827689">
      <w:pPr>
        <w:spacing w:line="480" w:lineRule="exact"/>
        <w:ind w:firstLine="482"/>
        <w:rPr>
          <w:rFonts w:hint="eastAsia" w:ascii="宋体" w:hAnsi="宋体" w:cs="宋体"/>
          <w:sz w:val="24"/>
        </w:rPr>
      </w:pPr>
      <w:r>
        <w:rPr>
          <w:rFonts w:hint="eastAsia" w:ascii="宋体" w:hAnsi="宋体" w:cs="宋体"/>
          <w:sz w:val="24"/>
        </w:rPr>
        <w:t xml:space="preserve">                    日      期：</w:t>
      </w:r>
    </w:p>
    <w:p w14:paraId="15D0639C">
      <w:pPr>
        <w:pStyle w:val="125"/>
        <w:spacing w:line="360" w:lineRule="auto"/>
        <w:ind w:firstLine="0" w:firstLineChars="0"/>
        <w:rPr>
          <w:rFonts w:hint="eastAsia" w:ascii="宋体" w:hAnsi="宋体" w:cs="宋体"/>
          <w:sz w:val="24"/>
        </w:rPr>
      </w:pPr>
    </w:p>
    <w:p w14:paraId="59F01A6F">
      <w:pPr>
        <w:pStyle w:val="125"/>
        <w:spacing w:line="360" w:lineRule="auto"/>
        <w:ind w:firstLine="0" w:firstLineChars="0"/>
        <w:rPr>
          <w:rFonts w:hint="eastAsia" w:ascii="宋体" w:hAnsi="宋体" w:cs="宋体"/>
          <w:sz w:val="24"/>
        </w:rPr>
      </w:pPr>
    </w:p>
    <w:p w14:paraId="6B32F5A7">
      <w:pPr>
        <w:pStyle w:val="125"/>
        <w:spacing w:line="360" w:lineRule="auto"/>
        <w:ind w:firstLine="0" w:firstLineChars="0"/>
        <w:rPr>
          <w:rFonts w:hint="eastAsia" w:ascii="宋体" w:hAnsi="宋体" w:cs="宋体"/>
          <w:sz w:val="24"/>
        </w:rPr>
      </w:pPr>
    </w:p>
    <w:p w14:paraId="1D070600">
      <w:pPr>
        <w:widowControl/>
        <w:snapToGrid w:val="0"/>
        <w:spacing w:line="360" w:lineRule="auto"/>
        <w:ind w:firstLine="482"/>
        <w:rPr>
          <w:rFonts w:hint="eastAsia"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2．</w:t>
      </w:r>
      <w:r>
        <w:rPr>
          <w:rFonts w:hint="eastAsia" w:ascii="宋体" w:hAnsi="宋体" w:cs="宋体"/>
          <w:b/>
          <w:sz w:val="24"/>
        </w:rPr>
        <w:t>具有良好的商业信誉和健全的财务会计制度证明文件</w:t>
      </w:r>
    </w:p>
    <w:p w14:paraId="317DEB11">
      <w:pPr>
        <w:spacing w:line="360" w:lineRule="auto"/>
        <w:ind w:firstLine="562"/>
        <w:jc w:val="center"/>
        <w:rPr>
          <w:rFonts w:hint="eastAsia" w:ascii="宋体" w:hAnsi="宋体" w:cs="宋体"/>
          <w:b/>
          <w:sz w:val="28"/>
          <w:szCs w:val="28"/>
        </w:rPr>
      </w:pPr>
      <w:r>
        <w:rPr>
          <w:rFonts w:hint="eastAsia" w:ascii="宋体" w:hAnsi="宋体" w:cs="宋体"/>
          <w:b/>
          <w:sz w:val="28"/>
          <w:szCs w:val="28"/>
        </w:rPr>
        <w:t>供应商具有良好的商业信誉和健全的财务会计制度的承诺函</w:t>
      </w:r>
    </w:p>
    <w:p w14:paraId="46AFC670">
      <w:pPr>
        <w:ind w:firstLine="482"/>
        <w:rPr>
          <w:rFonts w:hint="eastAsia" w:ascii="宋体" w:hAnsi="宋体" w:cs="宋体"/>
          <w:sz w:val="24"/>
          <w:u w:val="single"/>
        </w:rPr>
      </w:pPr>
    </w:p>
    <w:p w14:paraId="0A191273">
      <w:pPr>
        <w:ind w:firstLine="480" w:firstLineChars="200"/>
        <w:rPr>
          <w:rFonts w:hint="eastAsia" w:ascii="宋体" w:hAnsi="宋体" w:cs="宋体"/>
          <w:sz w:val="24"/>
          <w:u w:val="single"/>
        </w:rPr>
      </w:pPr>
      <w:r>
        <w:rPr>
          <w:rFonts w:hint="eastAsia" w:ascii="宋体" w:hAnsi="宋体" w:cs="宋体"/>
          <w:sz w:val="24"/>
          <w:u w:val="single"/>
        </w:rPr>
        <w:t>山西京玮雅正招标代理有限公司</w:t>
      </w:r>
      <w:r>
        <w:rPr>
          <w:rFonts w:hint="eastAsia" w:ascii="宋体" w:hAnsi="宋体" w:cs="宋体"/>
          <w:sz w:val="24"/>
          <w:u w:val="none"/>
        </w:rPr>
        <w:t>：</w:t>
      </w:r>
    </w:p>
    <w:p w14:paraId="0F0F7616">
      <w:pPr>
        <w:widowControl/>
        <w:snapToGrid w:val="0"/>
        <w:spacing w:line="360" w:lineRule="auto"/>
        <w:ind w:firstLine="480" w:firstLineChars="200"/>
        <w:rPr>
          <w:rFonts w:hint="eastAsia" w:ascii="宋体" w:hAnsi="宋体" w:cs="宋体"/>
          <w:sz w:val="24"/>
        </w:rPr>
      </w:pPr>
    </w:p>
    <w:p w14:paraId="5A7D2888">
      <w:pPr>
        <w:widowControl/>
        <w:snapToGrid w:val="0"/>
        <w:spacing w:line="360" w:lineRule="auto"/>
        <w:ind w:firstLine="480" w:firstLineChars="200"/>
        <w:rPr>
          <w:rFonts w:hint="eastAsia" w:ascii="宋体" w:hAnsi="宋体" w:cs="宋体"/>
          <w:sz w:val="24"/>
        </w:rPr>
      </w:pPr>
      <w:r>
        <w:rPr>
          <w:rFonts w:hint="eastAsia" w:ascii="宋体" w:hAnsi="宋体" w:cs="宋体"/>
          <w:sz w:val="24"/>
        </w:rPr>
        <w:t>本供应商现参与贵公司组织的</w:t>
      </w:r>
      <w:r>
        <w:rPr>
          <w:rFonts w:hint="eastAsia" w:ascii="宋体" w:hAnsi="宋体" w:cs="宋体"/>
          <w:sz w:val="24"/>
          <w:u w:val="single"/>
        </w:rPr>
        <w:t xml:space="preserve">               </w:t>
      </w:r>
      <w:r>
        <w:rPr>
          <w:rFonts w:hint="eastAsia" w:ascii="宋体" w:hAnsi="宋体" w:cs="宋体"/>
          <w:sz w:val="24"/>
          <w:u w:val="none"/>
          <w:lang w:eastAsia="zh-CN"/>
        </w:rPr>
        <w:t>（</w:t>
      </w:r>
      <w:r>
        <w:rPr>
          <w:rFonts w:hint="eastAsia" w:ascii="宋体" w:hAnsi="宋体" w:cs="宋体"/>
          <w:sz w:val="24"/>
          <w:u w:val="none"/>
          <w:lang w:val="en-US" w:eastAsia="zh-CN"/>
        </w:rPr>
        <w:t>项目名称</w:t>
      </w:r>
      <w:r>
        <w:rPr>
          <w:rFonts w:hint="eastAsia" w:ascii="宋体" w:hAnsi="宋体" w:cs="宋体"/>
          <w:sz w:val="24"/>
          <w:u w:val="none"/>
          <w:lang w:eastAsia="zh-CN"/>
        </w:rPr>
        <w:t>）</w:t>
      </w:r>
      <w:r>
        <w:rPr>
          <w:rFonts w:hint="eastAsia" w:ascii="宋体" w:hAnsi="宋体" w:cs="宋体"/>
          <w:sz w:val="24"/>
          <w:u w:val="single"/>
        </w:rPr>
        <w:t xml:space="preserve">       </w:t>
      </w:r>
      <w:r>
        <w:rPr>
          <w:rFonts w:hint="eastAsia" w:ascii="宋体" w:hAnsi="宋体" w:cs="宋体"/>
          <w:color w:val="000000"/>
          <w:kern w:val="0"/>
          <w:sz w:val="24"/>
          <w:u w:val="single"/>
        </w:rPr>
        <w:t xml:space="preserve">     </w:t>
      </w:r>
      <w:r>
        <w:rPr>
          <w:rFonts w:hint="eastAsia" w:ascii="宋体" w:hAnsi="宋体" w:cs="宋体"/>
          <w:sz w:val="24"/>
          <w:u w:val="none"/>
          <w:lang w:eastAsia="zh-CN"/>
        </w:rPr>
        <w:t>（</w:t>
      </w:r>
      <w:r>
        <w:rPr>
          <w:rFonts w:hint="eastAsia" w:ascii="宋体" w:hAnsi="宋体" w:cs="宋体"/>
          <w:sz w:val="24"/>
          <w:u w:val="none"/>
          <w:lang w:val="en-US" w:eastAsia="zh-CN"/>
        </w:rPr>
        <w:t>项目编号</w:t>
      </w:r>
      <w:r>
        <w:rPr>
          <w:rFonts w:hint="eastAsia" w:ascii="宋体" w:hAnsi="宋体" w:cs="宋体"/>
          <w:sz w:val="24"/>
        </w:rPr>
        <w:t>）的采购活动。依据磋商文件相关规定，现郑重承诺：我方具有通过具备审计资格第三方出具的202</w:t>
      </w:r>
      <w:r>
        <w:rPr>
          <w:rFonts w:hint="eastAsia" w:ascii="宋体" w:hAnsi="宋体" w:cs="宋体"/>
          <w:sz w:val="24"/>
          <w:lang w:val="en-US" w:eastAsia="zh-CN"/>
        </w:rPr>
        <w:t>4</w:t>
      </w:r>
      <w:r>
        <w:rPr>
          <w:rFonts w:hint="eastAsia" w:ascii="宋体" w:hAnsi="宋体" w:cs="宋体"/>
          <w:sz w:val="24"/>
        </w:rPr>
        <w:t>年度</w:t>
      </w:r>
      <w:r>
        <w:rPr>
          <w:rFonts w:hint="eastAsia" w:ascii="宋体" w:hAnsi="宋体" w:cs="宋体"/>
          <w:sz w:val="24"/>
          <w:lang w:val="en-US" w:eastAsia="zh-CN"/>
        </w:rPr>
        <w:t>或2025年度</w:t>
      </w:r>
      <w:r>
        <w:rPr>
          <w:rFonts w:hint="eastAsia" w:ascii="宋体" w:hAnsi="宋体" w:cs="宋体"/>
          <w:sz w:val="24"/>
        </w:rPr>
        <w:t>合格且有效的财务审计报告或在基本户开户银行出具的无不良记录资信证明等文件。商业信誉良好，财务制度健全。</w:t>
      </w:r>
    </w:p>
    <w:p w14:paraId="0E88BEFA">
      <w:pPr>
        <w:widowControl/>
        <w:snapToGrid w:val="0"/>
        <w:spacing w:line="360" w:lineRule="auto"/>
        <w:ind w:firstLine="480" w:firstLineChars="200"/>
        <w:rPr>
          <w:rFonts w:hint="eastAsia" w:ascii="宋体" w:hAnsi="宋体" w:cs="宋体"/>
          <w:sz w:val="24"/>
        </w:rPr>
      </w:pPr>
      <w:r>
        <w:rPr>
          <w:rFonts w:hint="eastAsia" w:ascii="宋体" w:hAnsi="宋体" w:cs="宋体"/>
          <w:sz w:val="24"/>
        </w:rPr>
        <w:t>以上承诺信息如有虚假或隐瞒，我方愿意承担一切后果，并不再寻求任何旨在减轻</w:t>
      </w:r>
      <w:r>
        <w:rPr>
          <w:rFonts w:hint="eastAsia" w:ascii="宋体" w:hAnsi="宋体" w:cs="宋体"/>
          <w:color w:val="000000"/>
          <w:sz w:val="24"/>
        </w:rPr>
        <w:t>或免除法律责</w:t>
      </w:r>
      <w:r>
        <w:rPr>
          <w:rFonts w:hint="eastAsia" w:ascii="宋体" w:hAnsi="宋体" w:cs="宋体"/>
          <w:sz w:val="24"/>
        </w:rPr>
        <w:t xml:space="preserve">任的辩解。 </w:t>
      </w:r>
    </w:p>
    <w:p w14:paraId="2F1340EE">
      <w:pPr>
        <w:widowControl/>
        <w:snapToGrid w:val="0"/>
        <w:spacing w:line="360" w:lineRule="auto"/>
        <w:ind w:firstLine="480" w:firstLineChars="200"/>
      </w:pPr>
      <w:r>
        <w:rPr>
          <w:rFonts w:hint="eastAsia" w:ascii="宋体" w:hAnsi="宋体" w:cs="宋体"/>
          <w:sz w:val="24"/>
        </w:rPr>
        <w:t>特此承诺。</w:t>
      </w:r>
    </w:p>
    <w:p w14:paraId="10AEC893">
      <w:pPr>
        <w:widowControl/>
        <w:snapToGrid w:val="0"/>
        <w:spacing w:line="360" w:lineRule="auto"/>
        <w:ind w:firstLine="480" w:firstLineChars="200"/>
        <w:rPr>
          <w:rFonts w:hint="eastAsia" w:ascii="宋体" w:hAnsi="宋体" w:cs="宋体"/>
          <w:sz w:val="24"/>
        </w:rPr>
      </w:pPr>
    </w:p>
    <w:p w14:paraId="1C516847">
      <w:pPr>
        <w:widowControl/>
        <w:snapToGrid w:val="0"/>
        <w:spacing w:line="360" w:lineRule="auto"/>
        <w:ind w:firstLine="480" w:firstLineChars="200"/>
        <w:rPr>
          <w:rFonts w:hint="eastAsia" w:ascii="宋体" w:hAnsi="宋体" w:cs="宋体"/>
          <w:sz w:val="24"/>
        </w:rPr>
      </w:pPr>
    </w:p>
    <w:p w14:paraId="6A6FD299">
      <w:pPr>
        <w:snapToGrid w:val="0"/>
        <w:spacing w:line="480" w:lineRule="exact"/>
        <w:ind w:firstLine="2880" w:firstLineChars="1200"/>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（盖章）</w:t>
      </w:r>
    </w:p>
    <w:p w14:paraId="20ED3714">
      <w:pPr>
        <w:snapToGrid w:val="0"/>
        <w:spacing w:line="480" w:lineRule="exact"/>
        <w:ind w:firstLine="3120" w:firstLineChars="1300"/>
        <w:rPr>
          <w:rFonts w:hint="eastAsia" w:ascii="宋体" w:hAnsi="宋体" w:cs="宋体"/>
          <w:sz w:val="24"/>
        </w:rPr>
      </w:pPr>
    </w:p>
    <w:p w14:paraId="43BF8B53">
      <w:pPr>
        <w:snapToGrid w:val="0"/>
        <w:spacing w:line="480" w:lineRule="exact"/>
        <w:ind w:firstLine="480" w:firstLineChars="200"/>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lang w:val="en-US" w:eastAsia="zh-CN"/>
        </w:rPr>
        <w:t>或</w:t>
      </w:r>
      <w:r>
        <w:rPr>
          <w:rFonts w:hint="eastAsia" w:ascii="宋体" w:hAnsi="宋体" w:cs="宋体"/>
          <w:sz w:val="24"/>
        </w:rPr>
        <w:t>供应商授权代表：</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（签字或盖章）  </w:t>
      </w:r>
    </w:p>
    <w:p w14:paraId="743C3D48">
      <w:pPr>
        <w:snapToGrid w:val="0"/>
        <w:spacing w:line="480" w:lineRule="exact"/>
        <w:ind w:firstLine="480" w:firstLineChars="200"/>
        <w:rPr>
          <w:rFonts w:hint="eastAsia" w:ascii="宋体" w:hAnsi="宋体" w:cs="宋体"/>
          <w:sz w:val="24"/>
        </w:rPr>
      </w:pPr>
    </w:p>
    <w:p w14:paraId="26053966">
      <w:pPr>
        <w:spacing w:line="480" w:lineRule="exact"/>
        <w:ind w:firstLine="482"/>
        <w:rPr>
          <w:rFonts w:hint="eastAsia" w:ascii="宋体" w:hAnsi="宋体" w:cs="宋体"/>
          <w:sz w:val="24"/>
        </w:rPr>
      </w:pPr>
      <w:r>
        <w:rPr>
          <w:rFonts w:hint="eastAsia" w:ascii="宋体" w:hAnsi="宋体" w:cs="宋体"/>
          <w:sz w:val="24"/>
        </w:rPr>
        <w:t xml:space="preserve">                    日      期：</w:t>
      </w:r>
    </w:p>
    <w:p w14:paraId="28253417">
      <w:pPr>
        <w:spacing w:line="480" w:lineRule="exact"/>
        <w:ind w:firstLine="482"/>
        <w:rPr>
          <w:rFonts w:hint="eastAsia" w:ascii="宋体" w:hAnsi="宋体" w:cs="宋体"/>
          <w:sz w:val="24"/>
        </w:rPr>
      </w:pPr>
    </w:p>
    <w:p w14:paraId="3F6E01D4">
      <w:pPr>
        <w:widowControl/>
        <w:snapToGrid w:val="0"/>
        <w:spacing w:line="360" w:lineRule="auto"/>
        <w:ind w:firstLine="480" w:firstLineChars="200"/>
        <w:rPr>
          <w:sz w:val="24"/>
        </w:rPr>
      </w:pPr>
    </w:p>
    <w:p w14:paraId="7A48F675">
      <w:pPr>
        <w:widowControl/>
        <w:spacing w:line="330" w:lineRule="atLeast"/>
        <w:ind w:firstLine="480"/>
        <w:jc w:val="left"/>
        <w:rPr>
          <w:rFonts w:hint="eastAsia" w:ascii="宋体" w:hAnsi="宋体" w:cs="宋体"/>
          <w:b/>
          <w:kern w:val="0"/>
          <w:sz w:val="24"/>
        </w:rPr>
      </w:pPr>
    </w:p>
    <w:p w14:paraId="5C23DB8A">
      <w:pPr>
        <w:snapToGrid w:val="0"/>
        <w:spacing w:line="360" w:lineRule="auto"/>
        <w:ind w:firstLine="482"/>
        <w:rPr>
          <w:rFonts w:hint="eastAsia"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3．具有履行合同所必需的设备和专业技术能力证明文件</w:t>
      </w:r>
    </w:p>
    <w:p w14:paraId="66AA32D8">
      <w:pPr>
        <w:ind w:firstLine="562"/>
        <w:jc w:val="center"/>
        <w:rPr>
          <w:rFonts w:hint="eastAsia" w:ascii="宋体" w:hAnsi="宋体" w:cs="宋体"/>
          <w:b/>
          <w:sz w:val="24"/>
        </w:rPr>
      </w:pPr>
      <w:r>
        <w:rPr>
          <w:rFonts w:hint="eastAsia" w:ascii="宋体" w:hAnsi="宋体" w:cs="宋体"/>
          <w:b/>
          <w:sz w:val="28"/>
          <w:szCs w:val="28"/>
        </w:rPr>
        <w:t>供应商履行合同能力承诺函</w:t>
      </w:r>
    </w:p>
    <w:p w14:paraId="2A6D7005">
      <w:pPr>
        <w:keepNext/>
        <w:ind w:firstLine="482"/>
        <w:rPr>
          <w:rFonts w:hint="eastAsia" w:ascii="宋体" w:hAnsi="宋体" w:cs="宋体"/>
          <w:sz w:val="24"/>
        </w:rPr>
      </w:pPr>
    </w:p>
    <w:p w14:paraId="436F4AB4">
      <w:pPr>
        <w:pStyle w:val="33"/>
        <w:keepNext/>
        <w:widowControl w:val="0"/>
        <w:ind w:firstLine="482"/>
        <w:rPr>
          <w:rFonts w:hint="eastAsia" w:ascii="宋体" w:hAnsi="宋体" w:cs="宋体"/>
        </w:rPr>
      </w:pPr>
    </w:p>
    <w:p w14:paraId="70259554">
      <w:pPr>
        <w:ind w:firstLine="480" w:firstLineChars="200"/>
        <w:rPr>
          <w:rFonts w:hint="eastAsia" w:ascii="宋体" w:hAnsi="宋体" w:cs="宋体"/>
          <w:sz w:val="24"/>
          <w:u w:val="single"/>
        </w:rPr>
      </w:pPr>
      <w:r>
        <w:rPr>
          <w:rFonts w:hint="eastAsia" w:ascii="宋体" w:hAnsi="宋体" w:cs="宋体"/>
          <w:sz w:val="24"/>
          <w:u w:val="single"/>
        </w:rPr>
        <w:t>山西京玮雅正招标代理有限公司</w:t>
      </w:r>
      <w:r>
        <w:rPr>
          <w:rFonts w:hint="eastAsia" w:ascii="宋体" w:hAnsi="宋体" w:cs="宋体"/>
          <w:sz w:val="24"/>
          <w:u w:val="none"/>
        </w:rPr>
        <w:t>：</w:t>
      </w:r>
    </w:p>
    <w:p w14:paraId="35C83440">
      <w:pPr>
        <w:pStyle w:val="33"/>
        <w:keepNext/>
        <w:widowControl w:val="0"/>
        <w:ind w:firstLine="482"/>
        <w:rPr>
          <w:rFonts w:hint="eastAsia" w:ascii="宋体" w:hAnsi="宋体" w:cs="宋体"/>
        </w:rPr>
      </w:pPr>
    </w:p>
    <w:p w14:paraId="5C894EB8">
      <w:pPr>
        <w:keepNext/>
        <w:snapToGrid w:val="0"/>
        <w:spacing w:line="480" w:lineRule="exact"/>
        <w:ind w:firstLine="480" w:firstLineChars="200"/>
        <w:rPr>
          <w:rFonts w:hint="eastAsia" w:ascii="宋体" w:hAnsi="宋体" w:cs="宋体"/>
          <w:sz w:val="24"/>
        </w:rPr>
      </w:pPr>
      <w:r>
        <w:rPr>
          <w:rFonts w:hint="eastAsia" w:ascii="宋体" w:hAnsi="宋体" w:cs="宋体"/>
          <w:sz w:val="24"/>
        </w:rPr>
        <w:t>本供应商现参与贵公司组织的</w:t>
      </w:r>
      <w:r>
        <w:rPr>
          <w:rFonts w:hint="eastAsia" w:ascii="宋体" w:hAnsi="宋体" w:cs="宋体"/>
          <w:sz w:val="24"/>
          <w:u w:val="single"/>
        </w:rPr>
        <w:t xml:space="preserve">               </w:t>
      </w:r>
      <w:r>
        <w:rPr>
          <w:rFonts w:hint="eastAsia" w:ascii="宋体" w:hAnsi="宋体" w:cs="宋体"/>
          <w:sz w:val="24"/>
          <w:u w:val="none"/>
          <w:lang w:eastAsia="zh-CN"/>
        </w:rPr>
        <w:t>（</w:t>
      </w:r>
      <w:r>
        <w:rPr>
          <w:rFonts w:hint="eastAsia" w:ascii="宋体" w:hAnsi="宋体" w:cs="宋体"/>
          <w:sz w:val="24"/>
          <w:u w:val="none"/>
          <w:lang w:val="en-US" w:eastAsia="zh-CN"/>
        </w:rPr>
        <w:t>项目名称</w:t>
      </w:r>
      <w:r>
        <w:rPr>
          <w:rFonts w:hint="eastAsia" w:ascii="宋体" w:hAnsi="宋体" w:cs="宋体"/>
          <w:sz w:val="24"/>
          <w:u w:val="none"/>
          <w:lang w:eastAsia="zh-CN"/>
        </w:rPr>
        <w:t>）</w:t>
      </w:r>
      <w:r>
        <w:rPr>
          <w:rFonts w:hint="eastAsia" w:ascii="宋体" w:hAnsi="宋体" w:cs="宋体"/>
          <w:sz w:val="24"/>
          <w:u w:val="single"/>
        </w:rPr>
        <w:t xml:space="preserve">       </w:t>
      </w:r>
      <w:r>
        <w:rPr>
          <w:rFonts w:hint="eastAsia" w:ascii="宋体" w:hAnsi="宋体" w:cs="宋体"/>
          <w:color w:val="000000"/>
          <w:kern w:val="0"/>
          <w:sz w:val="24"/>
          <w:u w:val="single"/>
        </w:rPr>
        <w:t xml:space="preserve">     </w:t>
      </w:r>
      <w:r>
        <w:rPr>
          <w:rFonts w:hint="eastAsia" w:ascii="宋体" w:hAnsi="宋体" w:cs="宋体"/>
          <w:sz w:val="24"/>
          <w:u w:val="none"/>
          <w:lang w:eastAsia="zh-CN"/>
        </w:rPr>
        <w:t>（</w:t>
      </w:r>
      <w:r>
        <w:rPr>
          <w:rFonts w:hint="eastAsia" w:ascii="宋体" w:hAnsi="宋体" w:cs="宋体"/>
          <w:sz w:val="24"/>
          <w:u w:val="none"/>
          <w:lang w:val="en-US" w:eastAsia="zh-CN"/>
        </w:rPr>
        <w:t>项目编号</w:t>
      </w:r>
      <w:r>
        <w:rPr>
          <w:rFonts w:hint="eastAsia" w:ascii="宋体" w:hAnsi="宋体" w:cs="宋体"/>
          <w:sz w:val="24"/>
        </w:rPr>
        <w:t>）的采购活动。依据磋商文件相关规定，现郑重承诺：我方具备履行合同所必需的设备和专业技术能力。</w:t>
      </w:r>
    </w:p>
    <w:p w14:paraId="1A9DD006">
      <w:pPr>
        <w:keepNext/>
        <w:snapToGrid w:val="0"/>
        <w:spacing w:line="480" w:lineRule="exact"/>
        <w:ind w:firstLine="480" w:firstLineChars="200"/>
        <w:rPr>
          <w:rFonts w:hint="eastAsia" w:ascii="宋体" w:hAnsi="宋体" w:cs="宋体"/>
          <w:sz w:val="24"/>
        </w:rPr>
      </w:pPr>
      <w:r>
        <w:rPr>
          <w:rFonts w:hint="eastAsia" w:ascii="宋体" w:hAnsi="宋体" w:cs="宋体"/>
          <w:sz w:val="24"/>
        </w:rPr>
        <w:t>以上承诺信息如有虚假或隐瞒，我方愿意承担一切后果，并不再寻求任何旨在减轻或免</w:t>
      </w:r>
      <w:r>
        <w:rPr>
          <w:rFonts w:hint="eastAsia" w:ascii="宋体" w:hAnsi="宋体" w:cs="宋体"/>
          <w:color w:val="000000"/>
          <w:sz w:val="24"/>
        </w:rPr>
        <w:t>除法律责任</w:t>
      </w:r>
      <w:r>
        <w:rPr>
          <w:rFonts w:hint="eastAsia" w:ascii="宋体" w:hAnsi="宋体" w:cs="宋体"/>
          <w:sz w:val="24"/>
        </w:rPr>
        <w:t>的辩解。</w:t>
      </w:r>
    </w:p>
    <w:p w14:paraId="33422E3A">
      <w:pPr>
        <w:keepNext/>
        <w:snapToGrid w:val="0"/>
        <w:spacing w:line="480" w:lineRule="exact"/>
        <w:ind w:firstLine="480" w:firstLineChars="200"/>
        <w:rPr>
          <w:rFonts w:hint="eastAsia" w:ascii="宋体" w:hAnsi="宋体" w:cs="宋体"/>
          <w:sz w:val="24"/>
        </w:rPr>
      </w:pPr>
      <w:r>
        <w:rPr>
          <w:rFonts w:hint="eastAsia" w:ascii="宋体" w:hAnsi="宋体" w:cs="宋体"/>
          <w:sz w:val="24"/>
        </w:rPr>
        <w:t>特此承诺</w:t>
      </w:r>
    </w:p>
    <w:p w14:paraId="0CF43BD1">
      <w:pPr>
        <w:keepNext/>
        <w:ind w:firstLine="3369" w:firstLineChars="1404"/>
        <w:rPr>
          <w:rFonts w:hint="eastAsia" w:ascii="宋体" w:hAnsi="宋体" w:cs="宋体"/>
          <w:sz w:val="24"/>
        </w:rPr>
      </w:pPr>
    </w:p>
    <w:p w14:paraId="10A7851D">
      <w:pPr>
        <w:keepNext/>
        <w:ind w:firstLine="3369" w:firstLineChars="1404"/>
        <w:rPr>
          <w:rFonts w:hint="eastAsia" w:ascii="宋体" w:hAnsi="宋体" w:cs="宋体"/>
          <w:sz w:val="24"/>
        </w:rPr>
      </w:pPr>
    </w:p>
    <w:p w14:paraId="05AA6841">
      <w:pPr>
        <w:keepNext/>
        <w:ind w:firstLine="3369" w:firstLineChars="1404"/>
        <w:rPr>
          <w:rFonts w:hint="eastAsia" w:ascii="宋体" w:hAnsi="宋体" w:cs="宋体"/>
          <w:sz w:val="24"/>
        </w:rPr>
      </w:pPr>
    </w:p>
    <w:p w14:paraId="756E3A5C">
      <w:pPr>
        <w:pStyle w:val="33"/>
        <w:keepNext/>
        <w:widowControl w:val="0"/>
        <w:ind w:firstLine="482"/>
        <w:rPr>
          <w:rFonts w:hint="eastAsia" w:ascii="宋体" w:hAnsi="宋体" w:cs="宋体"/>
        </w:rPr>
      </w:pPr>
    </w:p>
    <w:p w14:paraId="20C1D6D5">
      <w:pPr>
        <w:pStyle w:val="33"/>
        <w:keepNext/>
        <w:widowControl w:val="0"/>
        <w:ind w:firstLine="482"/>
        <w:rPr>
          <w:rFonts w:hint="eastAsia" w:ascii="宋体" w:hAnsi="宋体" w:cs="宋体"/>
        </w:rPr>
      </w:pPr>
    </w:p>
    <w:p w14:paraId="475B6326">
      <w:pPr>
        <w:keepNext/>
        <w:ind w:firstLine="3369" w:firstLineChars="1404"/>
        <w:rPr>
          <w:rFonts w:hint="eastAsia" w:ascii="宋体" w:hAnsi="宋体" w:cs="宋体"/>
          <w:sz w:val="24"/>
        </w:rPr>
      </w:pPr>
    </w:p>
    <w:p w14:paraId="17F7845F">
      <w:pPr>
        <w:keepNext/>
        <w:ind w:firstLine="3369" w:firstLineChars="1404"/>
        <w:rPr>
          <w:rFonts w:hint="eastAsia" w:ascii="宋体" w:hAnsi="宋体" w:cs="宋体"/>
          <w:sz w:val="24"/>
        </w:rPr>
      </w:pPr>
    </w:p>
    <w:p w14:paraId="657D09FA">
      <w:pPr>
        <w:snapToGrid w:val="0"/>
        <w:spacing w:line="480" w:lineRule="exact"/>
        <w:ind w:firstLine="2880" w:firstLineChars="1200"/>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（盖章）</w:t>
      </w:r>
    </w:p>
    <w:p w14:paraId="1F661D9C">
      <w:pPr>
        <w:snapToGrid w:val="0"/>
        <w:spacing w:line="480" w:lineRule="exact"/>
        <w:ind w:firstLine="3120" w:firstLineChars="1300"/>
        <w:rPr>
          <w:rFonts w:hint="eastAsia" w:ascii="宋体" w:hAnsi="宋体" w:cs="宋体"/>
          <w:sz w:val="24"/>
        </w:rPr>
      </w:pPr>
    </w:p>
    <w:p w14:paraId="4B39A6C4">
      <w:pPr>
        <w:snapToGrid w:val="0"/>
        <w:spacing w:line="480" w:lineRule="exact"/>
        <w:ind w:firstLine="480" w:firstLineChars="200"/>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lang w:val="en-US" w:eastAsia="zh-CN"/>
        </w:rPr>
        <w:t>或</w:t>
      </w:r>
      <w:r>
        <w:rPr>
          <w:rFonts w:hint="eastAsia" w:ascii="宋体" w:hAnsi="宋体" w:cs="宋体"/>
          <w:sz w:val="24"/>
        </w:rPr>
        <w:t>供应商授权代表：</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（签字或盖章）  </w:t>
      </w:r>
    </w:p>
    <w:p w14:paraId="4B6C8690">
      <w:pPr>
        <w:snapToGrid w:val="0"/>
        <w:spacing w:line="480" w:lineRule="exact"/>
        <w:ind w:firstLine="480" w:firstLineChars="200"/>
        <w:rPr>
          <w:rFonts w:hint="eastAsia" w:ascii="宋体" w:hAnsi="宋体" w:cs="宋体"/>
          <w:sz w:val="24"/>
        </w:rPr>
      </w:pPr>
    </w:p>
    <w:p w14:paraId="1D1BF537">
      <w:pPr>
        <w:spacing w:line="480" w:lineRule="exact"/>
        <w:ind w:firstLine="482"/>
        <w:rPr>
          <w:rFonts w:hint="eastAsia" w:ascii="宋体" w:hAnsi="宋体" w:cs="宋体"/>
          <w:sz w:val="24"/>
        </w:rPr>
      </w:pPr>
      <w:r>
        <w:rPr>
          <w:rFonts w:hint="eastAsia" w:ascii="宋体" w:hAnsi="宋体" w:cs="宋体"/>
          <w:sz w:val="24"/>
        </w:rPr>
        <w:t xml:space="preserve">                    日      期：</w:t>
      </w:r>
    </w:p>
    <w:p w14:paraId="1FEDC7E7">
      <w:pPr>
        <w:pStyle w:val="33"/>
        <w:rPr>
          <w:rFonts w:hint="eastAsia" w:ascii="宋体" w:hAnsi="宋体" w:cs="宋体"/>
          <w:sz w:val="24"/>
          <w:szCs w:val="24"/>
        </w:rPr>
      </w:pPr>
    </w:p>
    <w:p w14:paraId="03C9F67B">
      <w:pPr>
        <w:pStyle w:val="33"/>
        <w:rPr>
          <w:rFonts w:hint="eastAsia" w:ascii="宋体" w:hAnsi="宋体" w:cs="宋体"/>
          <w:sz w:val="24"/>
          <w:szCs w:val="24"/>
        </w:rPr>
      </w:pPr>
    </w:p>
    <w:p w14:paraId="760187F3">
      <w:pPr>
        <w:pStyle w:val="33"/>
        <w:rPr>
          <w:rFonts w:hint="eastAsia" w:ascii="宋体" w:hAnsi="宋体" w:cs="宋体"/>
          <w:sz w:val="24"/>
          <w:szCs w:val="24"/>
        </w:rPr>
      </w:pPr>
    </w:p>
    <w:p w14:paraId="33C9691E">
      <w:pPr>
        <w:snapToGrid w:val="0"/>
        <w:spacing w:line="360" w:lineRule="auto"/>
        <w:ind w:firstLine="482"/>
        <w:rPr>
          <w:rFonts w:hint="eastAsia" w:ascii="宋体" w:hAnsi="宋体" w:cs="宋体"/>
          <w:sz w:val="24"/>
        </w:rPr>
      </w:pPr>
    </w:p>
    <w:p w14:paraId="50D276D8">
      <w:pPr>
        <w:widowControl/>
        <w:snapToGrid w:val="0"/>
        <w:spacing w:line="360" w:lineRule="auto"/>
        <w:ind w:firstLine="482"/>
        <w:rPr>
          <w:rFonts w:hint="eastAsia"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4．具有依法缴纳税收和社会保障资金的证明文件</w:t>
      </w:r>
    </w:p>
    <w:p w14:paraId="3526193B">
      <w:pPr>
        <w:ind w:firstLine="562"/>
        <w:jc w:val="center"/>
        <w:rPr>
          <w:rFonts w:hint="eastAsia" w:ascii="宋体" w:hAnsi="宋体" w:cs="宋体"/>
          <w:b/>
          <w:sz w:val="28"/>
          <w:szCs w:val="28"/>
        </w:rPr>
      </w:pPr>
      <w:r>
        <w:rPr>
          <w:rFonts w:hint="eastAsia" w:ascii="宋体" w:hAnsi="宋体" w:cs="宋体"/>
          <w:b/>
          <w:sz w:val="28"/>
          <w:szCs w:val="28"/>
        </w:rPr>
        <w:t>供应商依法缴纳税收和社会保障资金的承诺函</w:t>
      </w:r>
    </w:p>
    <w:p w14:paraId="11A2C155">
      <w:pPr>
        <w:ind w:firstLine="482"/>
      </w:pPr>
    </w:p>
    <w:p w14:paraId="340BEDE2">
      <w:pPr>
        <w:ind w:firstLine="480" w:firstLineChars="200"/>
        <w:rPr>
          <w:rFonts w:hint="eastAsia" w:ascii="宋体" w:hAnsi="宋体" w:cs="宋体"/>
          <w:sz w:val="24"/>
          <w:u w:val="single"/>
        </w:rPr>
      </w:pPr>
      <w:r>
        <w:rPr>
          <w:rFonts w:hint="eastAsia" w:ascii="宋体" w:hAnsi="宋体" w:cs="宋体"/>
          <w:sz w:val="24"/>
          <w:u w:val="single"/>
        </w:rPr>
        <w:t>山西京玮雅正招标代理有限公司</w:t>
      </w:r>
      <w:r>
        <w:rPr>
          <w:rFonts w:hint="eastAsia" w:ascii="宋体" w:hAnsi="宋体" w:cs="宋体"/>
          <w:sz w:val="24"/>
          <w:u w:val="none"/>
        </w:rPr>
        <w:t>：</w:t>
      </w:r>
    </w:p>
    <w:p w14:paraId="39169B0D">
      <w:pPr>
        <w:widowControl/>
        <w:snapToGrid w:val="0"/>
        <w:spacing w:line="360" w:lineRule="auto"/>
        <w:ind w:firstLine="480" w:firstLineChars="200"/>
        <w:rPr>
          <w:rFonts w:hint="eastAsia" w:ascii="宋体" w:hAnsi="宋体" w:cs="宋体"/>
          <w:sz w:val="24"/>
        </w:rPr>
      </w:pPr>
    </w:p>
    <w:p w14:paraId="33471D96">
      <w:pPr>
        <w:widowControl/>
        <w:snapToGrid w:val="0"/>
        <w:spacing w:line="360" w:lineRule="auto"/>
        <w:ind w:firstLine="480" w:firstLineChars="200"/>
        <w:rPr>
          <w:rFonts w:hint="eastAsia" w:ascii="宋体" w:hAnsi="宋体" w:cs="宋体"/>
          <w:color w:val="000000"/>
          <w:sz w:val="24"/>
        </w:rPr>
      </w:pPr>
      <w:r>
        <w:rPr>
          <w:rFonts w:hint="eastAsia" w:ascii="宋体" w:hAnsi="宋体" w:cs="宋体"/>
          <w:sz w:val="24"/>
        </w:rPr>
        <w:t>本供应商现参与贵公司组织的</w:t>
      </w:r>
      <w:r>
        <w:rPr>
          <w:rFonts w:hint="eastAsia" w:ascii="宋体" w:hAnsi="宋体" w:cs="宋体"/>
          <w:sz w:val="24"/>
          <w:u w:val="single"/>
        </w:rPr>
        <w:t xml:space="preserve">               </w:t>
      </w:r>
      <w:r>
        <w:rPr>
          <w:rFonts w:hint="eastAsia" w:ascii="宋体" w:hAnsi="宋体" w:cs="宋体"/>
          <w:sz w:val="24"/>
          <w:u w:val="none"/>
          <w:lang w:eastAsia="zh-CN"/>
        </w:rPr>
        <w:t>（</w:t>
      </w:r>
      <w:r>
        <w:rPr>
          <w:rFonts w:hint="eastAsia" w:ascii="宋体" w:hAnsi="宋体" w:cs="宋体"/>
          <w:sz w:val="24"/>
          <w:u w:val="none"/>
          <w:lang w:val="en-US" w:eastAsia="zh-CN"/>
        </w:rPr>
        <w:t>项目名称</w:t>
      </w:r>
      <w:r>
        <w:rPr>
          <w:rFonts w:hint="eastAsia" w:ascii="宋体" w:hAnsi="宋体" w:cs="宋体"/>
          <w:sz w:val="24"/>
          <w:u w:val="none"/>
          <w:lang w:eastAsia="zh-CN"/>
        </w:rPr>
        <w:t>）</w:t>
      </w:r>
      <w:r>
        <w:rPr>
          <w:rFonts w:hint="eastAsia" w:ascii="宋体" w:hAnsi="宋体" w:cs="宋体"/>
          <w:sz w:val="24"/>
          <w:u w:val="single"/>
        </w:rPr>
        <w:t xml:space="preserve">       </w:t>
      </w:r>
      <w:r>
        <w:rPr>
          <w:rFonts w:hint="eastAsia" w:ascii="宋体" w:hAnsi="宋体" w:cs="宋体"/>
          <w:color w:val="000000"/>
          <w:kern w:val="0"/>
          <w:sz w:val="24"/>
          <w:u w:val="single"/>
        </w:rPr>
        <w:t xml:space="preserve">     </w:t>
      </w:r>
      <w:r>
        <w:rPr>
          <w:rFonts w:hint="eastAsia" w:ascii="宋体" w:hAnsi="宋体" w:cs="宋体"/>
          <w:sz w:val="24"/>
          <w:u w:val="none"/>
          <w:lang w:eastAsia="zh-CN"/>
        </w:rPr>
        <w:t>（</w:t>
      </w:r>
      <w:r>
        <w:rPr>
          <w:rFonts w:hint="eastAsia" w:ascii="宋体" w:hAnsi="宋体" w:cs="宋体"/>
          <w:sz w:val="24"/>
          <w:u w:val="none"/>
          <w:lang w:val="en-US" w:eastAsia="zh-CN"/>
        </w:rPr>
        <w:t>项目编号</w:t>
      </w:r>
      <w:r>
        <w:rPr>
          <w:rFonts w:hint="eastAsia" w:ascii="宋体" w:hAnsi="宋体" w:cs="宋体"/>
          <w:sz w:val="24"/>
        </w:rPr>
        <w:t>）的采购活动。依据磋商文件相关规定，现郑重承诺：我方在参加本次采购活</w:t>
      </w:r>
      <w:r>
        <w:rPr>
          <w:rFonts w:hint="eastAsia" w:ascii="宋体" w:hAnsi="宋体" w:cs="宋体"/>
          <w:color w:val="000000"/>
          <w:sz w:val="24"/>
        </w:rPr>
        <w:t>动前一年内严格依法缴纳税收</w:t>
      </w:r>
      <w:r>
        <w:rPr>
          <w:rFonts w:hint="eastAsia" w:ascii="宋体" w:hAnsi="宋体" w:cs="宋体"/>
          <w:sz w:val="24"/>
        </w:rPr>
        <w:t>或依法享受国家免税优惠政策，并依法给单位职工缴</w:t>
      </w:r>
      <w:r>
        <w:rPr>
          <w:rFonts w:hint="eastAsia" w:ascii="宋体" w:hAnsi="宋体" w:cs="宋体"/>
          <w:color w:val="000000"/>
          <w:sz w:val="24"/>
        </w:rPr>
        <w:t>纳社会保障金或</w:t>
      </w:r>
      <w:r>
        <w:rPr>
          <w:rFonts w:ascii="宋体" w:hAnsi="宋体" w:cs="宋体"/>
          <w:color w:val="000000"/>
          <w:sz w:val="24"/>
        </w:rPr>
        <w:t>依法不需要缴纳社会保障资金的证明文件</w:t>
      </w:r>
      <w:r>
        <w:rPr>
          <w:rFonts w:hint="eastAsia" w:ascii="宋体" w:hAnsi="宋体" w:cs="宋体"/>
          <w:color w:val="000000"/>
          <w:sz w:val="24"/>
        </w:rPr>
        <w:t>。</w:t>
      </w:r>
    </w:p>
    <w:p w14:paraId="4A46D17E">
      <w:pPr>
        <w:widowControl/>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以上承诺信息如有虚假或隐瞒，我方愿意承担一切后果，并不再寻求任何旨在减轻或免除法律责任的辩解。 </w:t>
      </w:r>
    </w:p>
    <w:p w14:paraId="19DFABFD">
      <w:pPr>
        <w:widowControl/>
        <w:snapToGrid w:val="0"/>
        <w:spacing w:line="360" w:lineRule="auto"/>
        <w:ind w:firstLine="480" w:firstLineChars="200"/>
        <w:rPr>
          <w:color w:val="000000"/>
        </w:rPr>
      </w:pPr>
      <w:r>
        <w:rPr>
          <w:rFonts w:hint="eastAsia" w:ascii="宋体" w:hAnsi="宋体" w:cs="宋体"/>
          <w:color w:val="000000"/>
          <w:sz w:val="24"/>
        </w:rPr>
        <w:t>特此承诺。</w:t>
      </w:r>
    </w:p>
    <w:p w14:paraId="34D5BAE3">
      <w:pPr>
        <w:widowControl/>
        <w:snapToGrid w:val="0"/>
        <w:spacing w:line="360" w:lineRule="auto"/>
        <w:ind w:firstLine="480" w:firstLineChars="200"/>
        <w:rPr>
          <w:rFonts w:hint="eastAsia" w:ascii="宋体" w:hAnsi="宋体" w:cs="宋体"/>
          <w:sz w:val="24"/>
        </w:rPr>
      </w:pPr>
    </w:p>
    <w:p w14:paraId="066F763A">
      <w:pPr>
        <w:widowControl/>
        <w:snapToGrid w:val="0"/>
        <w:spacing w:line="360" w:lineRule="auto"/>
        <w:ind w:firstLine="480" w:firstLineChars="200"/>
        <w:rPr>
          <w:rFonts w:hint="eastAsia" w:ascii="宋体" w:hAnsi="宋体" w:cs="宋体"/>
          <w:sz w:val="24"/>
        </w:rPr>
      </w:pPr>
    </w:p>
    <w:p w14:paraId="73490BE4">
      <w:pPr>
        <w:snapToGrid w:val="0"/>
        <w:spacing w:line="480" w:lineRule="exact"/>
        <w:ind w:firstLine="2880" w:firstLineChars="1200"/>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（盖章）</w:t>
      </w:r>
    </w:p>
    <w:p w14:paraId="5D985ABE">
      <w:pPr>
        <w:snapToGrid w:val="0"/>
        <w:spacing w:line="480" w:lineRule="exact"/>
        <w:ind w:firstLine="3120" w:firstLineChars="1300"/>
        <w:rPr>
          <w:rFonts w:hint="eastAsia" w:ascii="宋体" w:hAnsi="宋体" w:cs="宋体"/>
          <w:sz w:val="24"/>
        </w:rPr>
      </w:pPr>
    </w:p>
    <w:p w14:paraId="1A12CD69">
      <w:pPr>
        <w:snapToGrid w:val="0"/>
        <w:spacing w:line="480" w:lineRule="exact"/>
        <w:ind w:firstLine="480" w:firstLineChars="200"/>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lang w:val="en-US" w:eastAsia="zh-CN"/>
        </w:rPr>
        <w:t>或</w:t>
      </w:r>
      <w:r>
        <w:rPr>
          <w:rFonts w:hint="eastAsia" w:ascii="宋体" w:hAnsi="宋体" w:cs="宋体"/>
          <w:sz w:val="24"/>
        </w:rPr>
        <w:t>供应商授权代表：</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（签字或盖章）  </w:t>
      </w:r>
    </w:p>
    <w:p w14:paraId="5D557A1B">
      <w:pPr>
        <w:snapToGrid w:val="0"/>
        <w:spacing w:line="480" w:lineRule="exact"/>
        <w:ind w:firstLine="480" w:firstLineChars="200"/>
        <w:rPr>
          <w:rFonts w:hint="eastAsia" w:ascii="宋体" w:hAnsi="宋体" w:cs="宋体"/>
          <w:sz w:val="24"/>
        </w:rPr>
      </w:pPr>
    </w:p>
    <w:p w14:paraId="3023BAA4">
      <w:pPr>
        <w:spacing w:line="480" w:lineRule="exact"/>
        <w:ind w:firstLine="482"/>
        <w:rPr>
          <w:rFonts w:hint="eastAsia" w:ascii="宋体" w:hAnsi="宋体" w:cs="宋体"/>
          <w:sz w:val="24"/>
        </w:rPr>
      </w:pPr>
      <w:r>
        <w:rPr>
          <w:rFonts w:hint="eastAsia" w:ascii="宋体" w:hAnsi="宋体" w:cs="宋体"/>
          <w:sz w:val="24"/>
        </w:rPr>
        <w:t xml:space="preserve">                    日      期：</w:t>
      </w:r>
    </w:p>
    <w:p w14:paraId="7F67F9C9">
      <w:pPr>
        <w:spacing w:line="480" w:lineRule="exact"/>
        <w:ind w:firstLine="482"/>
        <w:rPr>
          <w:rFonts w:hint="eastAsia" w:ascii="宋体" w:hAnsi="宋体" w:cs="宋体"/>
          <w:sz w:val="24"/>
        </w:rPr>
      </w:pPr>
    </w:p>
    <w:p w14:paraId="2392E64A">
      <w:pPr>
        <w:snapToGrid w:val="0"/>
        <w:spacing w:line="360" w:lineRule="auto"/>
        <w:ind w:firstLine="482"/>
        <w:rPr>
          <w:rFonts w:hint="eastAsia"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5．参加政府采购活动前三年内，在经营活动中没有重大违法记录证明文件</w:t>
      </w:r>
    </w:p>
    <w:p w14:paraId="55997847">
      <w:pPr>
        <w:spacing w:line="360" w:lineRule="auto"/>
        <w:ind w:firstLine="562"/>
        <w:jc w:val="center"/>
        <w:rPr>
          <w:rFonts w:hint="eastAsia" w:ascii="宋体" w:hAnsi="宋体" w:cs="宋体"/>
          <w:b/>
          <w:sz w:val="28"/>
          <w:szCs w:val="28"/>
        </w:rPr>
      </w:pPr>
      <w:r>
        <w:rPr>
          <w:rFonts w:hint="eastAsia" w:ascii="宋体" w:hAnsi="宋体" w:cs="宋体"/>
          <w:b/>
          <w:sz w:val="28"/>
          <w:szCs w:val="28"/>
        </w:rPr>
        <w:t>供应商近三年无重大违法记录的承诺函</w:t>
      </w:r>
    </w:p>
    <w:p w14:paraId="7BA81BFF">
      <w:pPr>
        <w:pStyle w:val="33"/>
        <w:keepNext/>
        <w:widowControl w:val="0"/>
        <w:ind w:firstLine="482"/>
        <w:rPr>
          <w:rFonts w:hint="eastAsia" w:ascii="宋体" w:hAnsi="宋体" w:cs="宋体"/>
        </w:rPr>
      </w:pPr>
    </w:p>
    <w:p w14:paraId="098D5391">
      <w:pPr>
        <w:ind w:firstLine="480" w:firstLineChars="200"/>
        <w:rPr>
          <w:rFonts w:hint="eastAsia" w:ascii="宋体" w:hAnsi="宋体" w:cs="宋体"/>
          <w:sz w:val="24"/>
          <w:u w:val="single"/>
        </w:rPr>
      </w:pPr>
      <w:r>
        <w:rPr>
          <w:rFonts w:hint="eastAsia" w:ascii="宋体" w:hAnsi="宋体" w:cs="宋体"/>
          <w:sz w:val="24"/>
          <w:u w:val="single"/>
        </w:rPr>
        <w:t>山西京玮雅正招标代理有限公司</w:t>
      </w:r>
      <w:r>
        <w:rPr>
          <w:rFonts w:hint="eastAsia" w:ascii="宋体" w:hAnsi="宋体" w:cs="宋体"/>
          <w:sz w:val="24"/>
          <w:u w:val="none"/>
        </w:rPr>
        <w:t>：</w:t>
      </w:r>
    </w:p>
    <w:p w14:paraId="138AE986">
      <w:pPr>
        <w:pStyle w:val="132"/>
        <w:keepNext/>
        <w:snapToGrid w:val="0"/>
        <w:spacing w:line="520" w:lineRule="exact"/>
        <w:ind w:firstLine="480" w:firstLineChars="200"/>
        <w:jc w:val="left"/>
        <w:rPr>
          <w:rFonts w:hint="eastAsia" w:cs="宋体"/>
          <w:sz w:val="24"/>
          <w:szCs w:val="24"/>
        </w:rPr>
      </w:pPr>
    </w:p>
    <w:p w14:paraId="70054BD9">
      <w:pPr>
        <w:pStyle w:val="132"/>
        <w:keepNext/>
        <w:snapToGrid w:val="0"/>
        <w:spacing w:line="520" w:lineRule="exact"/>
        <w:ind w:firstLine="480" w:firstLineChars="200"/>
        <w:jc w:val="left"/>
        <w:rPr>
          <w:rFonts w:hint="eastAsia" w:cs="宋体"/>
          <w:sz w:val="24"/>
          <w:szCs w:val="24"/>
        </w:rPr>
      </w:pPr>
      <w:r>
        <w:rPr>
          <w:rFonts w:hint="eastAsia" w:cs="宋体"/>
          <w:sz w:val="24"/>
          <w:szCs w:val="24"/>
        </w:rPr>
        <w:t>本供应商现参与贵公司组织的</w:t>
      </w:r>
      <w:r>
        <w:rPr>
          <w:rFonts w:hint="eastAsia" w:ascii="宋体" w:hAnsi="宋体" w:cs="宋体"/>
          <w:sz w:val="24"/>
          <w:u w:val="single"/>
        </w:rPr>
        <w:t xml:space="preserve">               </w:t>
      </w:r>
      <w:r>
        <w:rPr>
          <w:rFonts w:hint="eastAsia" w:ascii="宋体" w:hAnsi="宋体" w:cs="宋体"/>
          <w:sz w:val="24"/>
          <w:u w:val="none"/>
          <w:lang w:eastAsia="zh-CN"/>
        </w:rPr>
        <w:t>（</w:t>
      </w:r>
      <w:r>
        <w:rPr>
          <w:rFonts w:hint="eastAsia" w:ascii="宋体" w:hAnsi="宋体" w:cs="宋体"/>
          <w:sz w:val="24"/>
          <w:u w:val="none"/>
          <w:lang w:val="en-US" w:eastAsia="zh-CN"/>
        </w:rPr>
        <w:t>项目名称</w:t>
      </w:r>
      <w:r>
        <w:rPr>
          <w:rFonts w:hint="eastAsia" w:ascii="宋体" w:hAnsi="宋体" w:cs="宋体"/>
          <w:sz w:val="24"/>
          <w:u w:val="none"/>
          <w:lang w:eastAsia="zh-CN"/>
        </w:rPr>
        <w:t>）</w:t>
      </w:r>
      <w:r>
        <w:rPr>
          <w:rFonts w:hint="eastAsia" w:ascii="宋体" w:hAnsi="宋体" w:cs="宋体"/>
          <w:sz w:val="24"/>
          <w:u w:val="single"/>
        </w:rPr>
        <w:t xml:space="preserve">       </w:t>
      </w:r>
      <w:r>
        <w:rPr>
          <w:rFonts w:hint="eastAsia" w:ascii="宋体" w:hAnsi="宋体" w:cs="宋体"/>
          <w:color w:val="000000"/>
          <w:kern w:val="0"/>
          <w:sz w:val="24"/>
          <w:u w:val="single"/>
        </w:rPr>
        <w:t xml:space="preserve">     </w:t>
      </w:r>
      <w:r>
        <w:rPr>
          <w:rFonts w:hint="eastAsia" w:ascii="宋体" w:hAnsi="宋体" w:cs="宋体"/>
          <w:sz w:val="24"/>
          <w:u w:val="none"/>
          <w:lang w:eastAsia="zh-CN"/>
        </w:rPr>
        <w:t>（</w:t>
      </w:r>
      <w:r>
        <w:rPr>
          <w:rFonts w:hint="eastAsia" w:ascii="宋体" w:hAnsi="宋体" w:cs="宋体"/>
          <w:sz w:val="24"/>
          <w:u w:val="none"/>
          <w:lang w:val="en-US" w:eastAsia="zh-CN"/>
        </w:rPr>
        <w:t>项目编号</w:t>
      </w:r>
      <w:r>
        <w:rPr>
          <w:rFonts w:hint="eastAsia" w:ascii="宋体" w:hAnsi="宋体" w:cs="宋体"/>
          <w:sz w:val="24"/>
        </w:rPr>
        <w:t>）</w:t>
      </w:r>
      <w:r>
        <w:rPr>
          <w:rFonts w:hint="eastAsia" w:cs="宋体"/>
          <w:sz w:val="24"/>
          <w:szCs w:val="24"/>
        </w:rPr>
        <w:t>的采购活动。依据</w:t>
      </w:r>
      <w:r>
        <w:rPr>
          <w:rFonts w:hint="eastAsia" w:cs="宋体"/>
          <w:sz w:val="24"/>
        </w:rPr>
        <w:t>磋商文件</w:t>
      </w:r>
      <w:r>
        <w:rPr>
          <w:rFonts w:hint="eastAsia" w:cs="宋体"/>
          <w:sz w:val="24"/>
          <w:szCs w:val="24"/>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w:t>
      </w:r>
      <w:r>
        <w:rPr>
          <w:rFonts w:hint="eastAsia" w:ascii="宋体" w:hAnsi="宋体" w:eastAsia="宋体" w:cs="宋体"/>
          <w:sz w:val="24"/>
          <w:szCs w:val="24"/>
        </w:rPr>
        <w:t>严重失信主体名单记录情况</w:t>
      </w:r>
      <w:r>
        <w:rPr>
          <w:rFonts w:hint="eastAsia" w:cs="宋体"/>
          <w:sz w:val="24"/>
          <w:szCs w:val="24"/>
        </w:rPr>
        <w:t>为0记录；在中国政府采购网（http://www.ccgp.gov.cn）中的政府采购严重违法失信行为信息记录也为0记录。</w:t>
      </w:r>
    </w:p>
    <w:p w14:paraId="163BB8F3">
      <w:pPr>
        <w:pStyle w:val="132"/>
        <w:keepNext/>
        <w:snapToGrid w:val="0"/>
        <w:spacing w:line="520" w:lineRule="exact"/>
        <w:ind w:firstLine="480" w:firstLineChars="200"/>
        <w:jc w:val="left"/>
        <w:rPr>
          <w:rFonts w:hint="eastAsia" w:cs="宋体"/>
          <w:sz w:val="24"/>
          <w:szCs w:val="24"/>
        </w:rPr>
      </w:pPr>
      <w:r>
        <w:rPr>
          <w:rFonts w:hint="eastAsia" w:cs="宋体"/>
          <w:sz w:val="24"/>
          <w:szCs w:val="24"/>
        </w:rPr>
        <w:t>以上承诺信息如有虚假或隐瞒，我方愿意承担一切后果，并不再寻求任何旨在减轻或免除法律责任的辩解。</w:t>
      </w:r>
    </w:p>
    <w:p w14:paraId="0C32F229">
      <w:pPr>
        <w:pStyle w:val="132"/>
        <w:keepNext/>
        <w:snapToGrid w:val="0"/>
        <w:spacing w:line="520" w:lineRule="exact"/>
        <w:ind w:firstLine="480" w:firstLineChars="200"/>
        <w:jc w:val="left"/>
        <w:rPr>
          <w:rFonts w:hint="eastAsia" w:cs="宋体"/>
          <w:sz w:val="24"/>
          <w:szCs w:val="24"/>
        </w:rPr>
      </w:pPr>
      <w:r>
        <w:rPr>
          <w:rFonts w:hint="eastAsia" w:cs="宋体"/>
          <w:sz w:val="24"/>
          <w:szCs w:val="24"/>
        </w:rPr>
        <w:t>特此承诺</w:t>
      </w:r>
    </w:p>
    <w:p w14:paraId="1980C4FF">
      <w:pPr>
        <w:pStyle w:val="132"/>
        <w:keepNext/>
        <w:snapToGrid w:val="0"/>
        <w:spacing w:line="520" w:lineRule="exact"/>
        <w:ind w:firstLine="480" w:firstLineChars="200"/>
        <w:rPr>
          <w:rFonts w:hint="eastAsia" w:cs="宋体"/>
          <w:sz w:val="24"/>
          <w:szCs w:val="24"/>
        </w:rPr>
      </w:pPr>
    </w:p>
    <w:p w14:paraId="7C1223A7">
      <w:pPr>
        <w:pStyle w:val="132"/>
        <w:keepNext/>
        <w:snapToGrid w:val="0"/>
        <w:spacing w:line="520" w:lineRule="exact"/>
        <w:ind w:firstLine="480" w:firstLineChars="200"/>
        <w:rPr>
          <w:rFonts w:hint="eastAsia" w:cs="宋体"/>
          <w:sz w:val="24"/>
          <w:szCs w:val="24"/>
        </w:rPr>
      </w:pPr>
    </w:p>
    <w:p w14:paraId="5EEEC6A3">
      <w:pPr>
        <w:pStyle w:val="132"/>
        <w:keepNext/>
        <w:snapToGrid w:val="0"/>
        <w:spacing w:line="520" w:lineRule="exact"/>
        <w:ind w:firstLine="480" w:firstLineChars="200"/>
        <w:rPr>
          <w:rFonts w:hint="eastAsia" w:cs="宋体"/>
          <w:sz w:val="24"/>
          <w:szCs w:val="24"/>
        </w:rPr>
      </w:pPr>
    </w:p>
    <w:p w14:paraId="0947368E">
      <w:pPr>
        <w:pStyle w:val="132"/>
        <w:keepNext/>
        <w:snapToGrid w:val="0"/>
        <w:spacing w:line="520" w:lineRule="exact"/>
        <w:ind w:firstLine="480" w:firstLineChars="200"/>
        <w:rPr>
          <w:rFonts w:hint="eastAsia" w:cs="宋体"/>
          <w:sz w:val="24"/>
          <w:szCs w:val="24"/>
        </w:rPr>
      </w:pPr>
    </w:p>
    <w:p w14:paraId="0AF29597">
      <w:pPr>
        <w:snapToGrid w:val="0"/>
        <w:spacing w:line="480" w:lineRule="exact"/>
        <w:ind w:firstLine="2880" w:firstLineChars="1200"/>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（盖章）</w:t>
      </w:r>
    </w:p>
    <w:p w14:paraId="4E2F93D5">
      <w:pPr>
        <w:snapToGrid w:val="0"/>
        <w:spacing w:line="480" w:lineRule="exact"/>
        <w:ind w:firstLine="3120" w:firstLineChars="1300"/>
        <w:rPr>
          <w:rFonts w:hint="eastAsia" w:ascii="宋体" w:hAnsi="宋体" w:cs="宋体"/>
          <w:sz w:val="24"/>
        </w:rPr>
      </w:pPr>
    </w:p>
    <w:p w14:paraId="2723A82C">
      <w:pPr>
        <w:snapToGrid w:val="0"/>
        <w:spacing w:line="480" w:lineRule="exact"/>
        <w:ind w:firstLine="480" w:firstLineChars="200"/>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lang w:val="en-US" w:eastAsia="zh-CN"/>
        </w:rPr>
        <w:t>或</w:t>
      </w:r>
      <w:r>
        <w:rPr>
          <w:rFonts w:hint="eastAsia" w:ascii="宋体" w:hAnsi="宋体" w:cs="宋体"/>
          <w:sz w:val="24"/>
        </w:rPr>
        <w:t>供应商授权代表：</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（签字或盖章）  </w:t>
      </w:r>
    </w:p>
    <w:p w14:paraId="5CBA86F1">
      <w:pPr>
        <w:snapToGrid w:val="0"/>
        <w:spacing w:line="480" w:lineRule="exact"/>
        <w:ind w:firstLine="480" w:firstLineChars="200"/>
        <w:rPr>
          <w:rFonts w:hint="eastAsia" w:ascii="宋体" w:hAnsi="宋体" w:cs="宋体"/>
          <w:sz w:val="24"/>
        </w:rPr>
      </w:pPr>
    </w:p>
    <w:p w14:paraId="30C93935">
      <w:pPr>
        <w:spacing w:line="480" w:lineRule="exact"/>
        <w:ind w:firstLine="482"/>
        <w:rPr>
          <w:rFonts w:hint="eastAsia" w:ascii="宋体" w:hAnsi="宋体" w:cs="宋体"/>
          <w:sz w:val="24"/>
        </w:rPr>
      </w:pPr>
      <w:r>
        <w:rPr>
          <w:rFonts w:hint="eastAsia" w:ascii="宋体" w:hAnsi="宋体" w:cs="宋体"/>
          <w:sz w:val="24"/>
        </w:rPr>
        <w:t xml:space="preserve">                    日      期：</w:t>
      </w:r>
    </w:p>
    <w:p w14:paraId="420E9F9E">
      <w:pPr>
        <w:snapToGrid w:val="0"/>
        <w:spacing w:line="360" w:lineRule="auto"/>
        <w:ind w:firstLine="480"/>
        <w:rPr>
          <w:rFonts w:hint="eastAsia" w:ascii="宋体" w:hAnsi="宋体" w:cs="宋体"/>
          <w:b/>
          <w:kern w:val="0"/>
          <w:sz w:val="24"/>
        </w:rPr>
      </w:pPr>
    </w:p>
    <w:p w14:paraId="04BF9519">
      <w:pPr>
        <w:snapToGrid w:val="0"/>
        <w:spacing w:line="360" w:lineRule="auto"/>
        <w:ind w:firstLine="480"/>
        <w:rPr>
          <w:rFonts w:hint="eastAsia" w:ascii="宋体" w:hAnsi="宋体" w:cs="宋体"/>
          <w:b/>
          <w:kern w:val="0"/>
          <w:sz w:val="24"/>
        </w:rPr>
      </w:pPr>
    </w:p>
    <w:p w14:paraId="44C799B4">
      <w:pPr>
        <w:snapToGrid w:val="0"/>
        <w:spacing w:line="360" w:lineRule="auto"/>
        <w:ind w:firstLine="482"/>
        <w:rPr>
          <w:rFonts w:hint="eastAsia" w:ascii="宋体" w:hAnsi="宋体" w:cs="宋体"/>
          <w:sz w:val="24"/>
        </w:rPr>
      </w:pPr>
      <w:r>
        <w:rPr>
          <w:rFonts w:hint="eastAsia" w:ascii="宋体" w:hAnsi="宋体" w:cs="宋体"/>
          <w:b/>
          <w:kern w:val="0"/>
          <w:sz w:val="24"/>
        </w:rPr>
        <w:br w:type="page"/>
      </w:r>
    </w:p>
    <w:p w14:paraId="38605C04">
      <w:pPr>
        <w:pStyle w:val="33"/>
        <w:ind w:firstLine="482"/>
        <w:rPr>
          <w:rFonts w:hint="eastAsia" w:ascii="宋体" w:hAnsi="宋体" w:cs="宋体"/>
          <w:b/>
          <w:sz w:val="24"/>
          <w:szCs w:val="24"/>
        </w:rPr>
      </w:pPr>
      <w:r>
        <w:rPr>
          <w:rFonts w:ascii="宋体" w:hAnsi="宋体" w:cs="宋体"/>
          <w:b/>
          <w:sz w:val="24"/>
          <w:szCs w:val="24"/>
        </w:rPr>
        <w:t>6</w:t>
      </w:r>
      <w:r>
        <w:rPr>
          <w:rFonts w:hint="eastAsia" w:ascii="宋体" w:hAnsi="宋体" w:cs="宋体"/>
          <w:b/>
          <w:sz w:val="24"/>
          <w:szCs w:val="24"/>
        </w:rPr>
        <w:t>．供应商廉洁自律承诺书</w:t>
      </w:r>
    </w:p>
    <w:p w14:paraId="63B6E62F">
      <w:pPr>
        <w:spacing w:before="156" w:beforeLines="50" w:after="156" w:afterLines="50" w:line="480" w:lineRule="exact"/>
        <w:ind w:firstLine="562"/>
        <w:jc w:val="center"/>
        <w:rPr>
          <w:rFonts w:hint="eastAsia" w:ascii="宋体" w:hAnsi="宋体" w:cs="宋体"/>
          <w:b/>
          <w:kern w:val="0"/>
          <w:sz w:val="24"/>
        </w:rPr>
      </w:pPr>
      <w:r>
        <w:rPr>
          <w:rFonts w:hint="eastAsia" w:ascii="宋体" w:hAnsi="宋体" w:cs="宋体"/>
          <w:b/>
          <w:kern w:val="0"/>
          <w:sz w:val="28"/>
          <w:szCs w:val="28"/>
        </w:rPr>
        <w:t>供应商廉洁自律承诺书</w:t>
      </w:r>
    </w:p>
    <w:p w14:paraId="1126030C">
      <w:pPr>
        <w:keepNext/>
        <w:spacing w:line="360" w:lineRule="auto"/>
        <w:ind w:firstLine="480" w:firstLineChars="200"/>
        <w:rPr>
          <w:rFonts w:hint="eastAsia" w:ascii="宋体" w:hAnsi="宋体" w:cs="宋体"/>
          <w:sz w:val="24"/>
        </w:rPr>
      </w:pPr>
      <w:r>
        <w:rPr>
          <w:rFonts w:hint="eastAsia" w:ascii="宋体" w:hAnsi="宋体" w:cs="宋体"/>
          <w:sz w:val="24"/>
          <w:u w:val="single"/>
        </w:rPr>
        <w:t>山西京玮雅正招标代理有限公司</w:t>
      </w:r>
      <w:r>
        <w:rPr>
          <w:rFonts w:hint="eastAsia" w:ascii="宋体" w:hAnsi="宋体" w:cs="宋体"/>
          <w:sz w:val="24"/>
        </w:rPr>
        <w:t>：</w:t>
      </w:r>
    </w:p>
    <w:p w14:paraId="54874BB3">
      <w:pPr>
        <w:keepNext/>
        <w:spacing w:line="360" w:lineRule="auto"/>
        <w:ind w:firstLine="480" w:firstLineChars="200"/>
        <w:rPr>
          <w:rFonts w:hint="eastAsia" w:ascii="宋体" w:hAnsi="宋体" w:cs="宋体"/>
          <w:sz w:val="24"/>
        </w:rPr>
      </w:pPr>
      <w:r>
        <w:rPr>
          <w:rFonts w:hint="eastAsia" w:ascii="宋体" w:hAnsi="宋体" w:cs="宋体"/>
          <w:sz w:val="24"/>
        </w:rPr>
        <w:t>为维护本次磋商工作的正常秩序，本公司特郑重承诺如下： </w:t>
      </w:r>
    </w:p>
    <w:p w14:paraId="657002CB">
      <w:pPr>
        <w:keepNext/>
        <w:spacing w:line="360" w:lineRule="auto"/>
        <w:ind w:firstLine="480" w:firstLineChars="200"/>
        <w:rPr>
          <w:rFonts w:hint="eastAsia" w:ascii="宋体" w:hAnsi="宋体" w:cs="宋体"/>
          <w:sz w:val="24"/>
        </w:rPr>
      </w:pPr>
      <w:r>
        <w:rPr>
          <w:rFonts w:hint="eastAsia" w:ascii="宋体" w:hAnsi="宋体" w:cs="宋体"/>
          <w:sz w:val="24"/>
        </w:rPr>
        <w:t>一、严格按照采购人的有关规定及磋商文件的规定，规范本公司的行为，保证做到合法参与本次采购活动、正当竞争、廉洁经营。</w:t>
      </w:r>
    </w:p>
    <w:p w14:paraId="15280DC0">
      <w:pPr>
        <w:keepNext/>
        <w:spacing w:line="360" w:lineRule="auto"/>
        <w:ind w:firstLine="480" w:firstLineChars="200"/>
        <w:rPr>
          <w:rFonts w:hint="eastAsia" w:ascii="宋体" w:hAnsi="宋体" w:cs="宋体"/>
          <w:sz w:val="24"/>
        </w:rPr>
      </w:pPr>
      <w:r>
        <w:rPr>
          <w:rFonts w:hint="eastAsia" w:ascii="宋体" w:hAnsi="宋体" w:cs="宋体"/>
          <w:sz w:val="24"/>
        </w:rPr>
        <w:t>二、本公司保证在本次采购工作中做到： </w:t>
      </w:r>
    </w:p>
    <w:p w14:paraId="3CA436B9">
      <w:pPr>
        <w:keepNext/>
        <w:spacing w:line="360" w:lineRule="auto"/>
        <w:ind w:firstLine="480" w:firstLineChars="200"/>
        <w:rPr>
          <w:rFonts w:hint="eastAsia" w:ascii="宋体" w:hAnsi="宋体" w:cs="宋体"/>
          <w:sz w:val="24"/>
        </w:rPr>
      </w:pPr>
      <w:r>
        <w:rPr>
          <w:rFonts w:hint="eastAsia" w:ascii="宋体" w:hAnsi="宋体" w:cs="宋体"/>
          <w:sz w:val="24"/>
        </w:rPr>
        <w:t>1．不与其他供应商相互串通参与本采购项目、陪标，损害贵单位的合法权益； </w:t>
      </w:r>
    </w:p>
    <w:p w14:paraId="02D424FD">
      <w:pPr>
        <w:keepNext/>
        <w:spacing w:line="360" w:lineRule="auto"/>
        <w:ind w:firstLine="480" w:firstLineChars="200"/>
        <w:rPr>
          <w:rFonts w:hint="eastAsia" w:ascii="宋体" w:hAnsi="宋体" w:cs="宋体"/>
          <w:sz w:val="24"/>
        </w:rPr>
      </w:pPr>
      <w:r>
        <w:rPr>
          <w:rFonts w:hint="eastAsia" w:ascii="宋体" w:hAnsi="宋体" w:cs="宋体"/>
          <w:sz w:val="24"/>
        </w:rPr>
        <w:t>2．不与用户串通参与本采购项目，损害</w:t>
      </w:r>
      <w:r>
        <w:rPr>
          <w:rFonts w:hint="eastAsia" w:ascii="宋体" w:hAnsi="宋体" w:cs="宋体"/>
          <w:sz w:val="24"/>
          <w:lang w:val="en-US" w:eastAsia="zh-CN"/>
        </w:rPr>
        <w:t>采购人</w:t>
      </w:r>
      <w:r>
        <w:rPr>
          <w:rFonts w:hint="eastAsia" w:ascii="宋体" w:hAnsi="宋体" w:cs="宋体"/>
          <w:sz w:val="24"/>
        </w:rPr>
        <w:t>利益或他人的合法权益；</w:t>
      </w:r>
    </w:p>
    <w:p w14:paraId="1F9B9FDB">
      <w:pPr>
        <w:keepNext/>
        <w:spacing w:line="360" w:lineRule="auto"/>
        <w:ind w:firstLine="480" w:firstLineChars="200"/>
        <w:rPr>
          <w:rFonts w:hint="eastAsia" w:ascii="宋体" w:hAnsi="宋体" w:cs="宋体"/>
          <w:sz w:val="24"/>
        </w:rPr>
      </w:pPr>
      <w:r>
        <w:rPr>
          <w:rFonts w:hint="eastAsia" w:ascii="宋体" w:hAnsi="宋体" w:cs="宋体"/>
          <w:sz w:val="24"/>
        </w:rPr>
        <w:t>3．不以向用户、采购代理机构或者评审组成员行贿的手段谋取成交；（包括送礼金礼品、有价证券、购物券、回扣、佣金、咨询费、劳务费、赞助费、宣传费、支付旅游费用、报销各种消费凭证、宴请、娱乐等）；</w:t>
      </w:r>
    </w:p>
    <w:p w14:paraId="305052E7">
      <w:pPr>
        <w:keepNext/>
        <w:spacing w:line="360" w:lineRule="auto"/>
        <w:ind w:firstLine="480" w:firstLineChars="200"/>
        <w:rPr>
          <w:rFonts w:hint="eastAsia" w:ascii="宋体" w:hAnsi="宋体" w:cs="宋体"/>
          <w:sz w:val="24"/>
        </w:rPr>
      </w:pPr>
      <w:r>
        <w:rPr>
          <w:rFonts w:hint="eastAsia" w:ascii="宋体" w:hAnsi="宋体" w:cs="宋体"/>
          <w:sz w:val="24"/>
        </w:rPr>
        <w:t>4．不利用他人名义参与本采购项目或者以其他方式弄虚作假，谋取成交；</w:t>
      </w:r>
    </w:p>
    <w:p w14:paraId="14893732">
      <w:pPr>
        <w:keepNext/>
        <w:spacing w:line="360" w:lineRule="auto"/>
        <w:ind w:firstLine="480" w:firstLineChars="200"/>
        <w:rPr>
          <w:rFonts w:hint="eastAsia" w:ascii="宋体" w:hAnsi="宋体" w:cs="宋体"/>
          <w:sz w:val="24"/>
        </w:rPr>
      </w:pPr>
      <w:r>
        <w:rPr>
          <w:rFonts w:hint="eastAsia" w:ascii="宋体" w:hAnsi="宋体" w:cs="宋体"/>
          <w:sz w:val="24"/>
        </w:rPr>
        <w:t>5．保证不以其他任何方式扰乱本次采购工作；</w:t>
      </w:r>
    </w:p>
    <w:p w14:paraId="6F173361">
      <w:pPr>
        <w:keepNext/>
        <w:spacing w:line="360" w:lineRule="auto"/>
        <w:ind w:firstLine="480" w:firstLineChars="200"/>
        <w:rPr>
          <w:rFonts w:hint="eastAsia" w:ascii="宋体" w:hAnsi="宋体" w:cs="宋体"/>
          <w:sz w:val="24"/>
        </w:rPr>
      </w:pPr>
      <w:r>
        <w:rPr>
          <w:rFonts w:hint="eastAsia" w:ascii="宋体" w:hAnsi="宋体" w:cs="宋体"/>
          <w:sz w:val="24"/>
        </w:rPr>
        <w:t>6．保证严格遵守采购会议纪律。</w:t>
      </w:r>
    </w:p>
    <w:p w14:paraId="681B159C">
      <w:pPr>
        <w:keepNext/>
        <w:spacing w:line="360" w:lineRule="auto"/>
        <w:ind w:firstLine="480" w:firstLineChars="200"/>
        <w:rPr>
          <w:rFonts w:hint="eastAsia" w:ascii="宋体" w:hAnsi="宋体" w:cs="宋体"/>
          <w:sz w:val="24"/>
        </w:rPr>
      </w:pPr>
      <w:r>
        <w:rPr>
          <w:rFonts w:hint="eastAsia" w:ascii="宋体" w:hAnsi="宋体" w:cs="宋体"/>
          <w:sz w:val="24"/>
        </w:rPr>
        <w:t>三、我公司承诺在本次采购活动中，如有违反以上第二条中的行为，同意贵方上报主管部门，按有关规定和磋商文件之规定，给予进入不良信誉记录、扣除保证金等惩罚，我公司及项目参与人员完全接受。</w:t>
      </w:r>
    </w:p>
    <w:p w14:paraId="7218E7CC">
      <w:pPr>
        <w:keepNext/>
        <w:spacing w:line="360" w:lineRule="auto"/>
        <w:ind w:firstLine="482"/>
        <w:rPr>
          <w:rFonts w:hint="eastAsia" w:ascii="宋体" w:hAnsi="宋体" w:cs="宋体"/>
          <w:sz w:val="24"/>
        </w:rPr>
      </w:pPr>
      <w:r>
        <w:rPr>
          <w:rFonts w:hint="eastAsia" w:ascii="宋体" w:hAnsi="宋体" w:cs="宋体"/>
          <w:sz w:val="24"/>
        </w:rPr>
        <w:t xml:space="preserve"> </w:t>
      </w:r>
    </w:p>
    <w:p w14:paraId="6F7C36C0">
      <w:pPr>
        <w:snapToGrid w:val="0"/>
        <w:spacing w:line="480" w:lineRule="exact"/>
        <w:ind w:firstLine="2880" w:firstLineChars="1200"/>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（盖章）</w:t>
      </w:r>
    </w:p>
    <w:p w14:paraId="4A37A5CF">
      <w:pPr>
        <w:snapToGrid w:val="0"/>
        <w:spacing w:line="480" w:lineRule="exact"/>
        <w:ind w:firstLine="3120" w:firstLineChars="1300"/>
        <w:rPr>
          <w:rFonts w:hint="eastAsia" w:ascii="宋体" w:hAnsi="宋体" w:cs="宋体"/>
          <w:sz w:val="24"/>
        </w:rPr>
      </w:pPr>
    </w:p>
    <w:p w14:paraId="0BA220FB">
      <w:pPr>
        <w:snapToGrid w:val="0"/>
        <w:spacing w:line="480" w:lineRule="exact"/>
        <w:ind w:firstLine="480" w:firstLineChars="200"/>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lang w:val="en-US" w:eastAsia="zh-CN"/>
        </w:rPr>
        <w:t>或</w:t>
      </w:r>
      <w:r>
        <w:rPr>
          <w:rFonts w:hint="eastAsia" w:ascii="宋体" w:hAnsi="宋体" w:cs="宋体"/>
          <w:sz w:val="24"/>
        </w:rPr>
        <w:t>供应商授权代表：</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（签字或盖章）  </w:t>
      </w:r>
    </w:p>
    <w:p w14:paraId="61351940">
      <w:pPr>
        <w:snapToGrid w:val="0"/>
        <w:spacing w:line="480" w:lineRule="exact"/>
        <w:ind w:firstLine="480" w:firstLineChars="200"/>
        <w:rPr>
          <w:rFonts w:hint="eastAsia" w:ascii="宋体" w:hAnsi="宋体" w:cs="宋体"/>
          <w:sz w:val="24"/>
        </w:rPr>
      </w:pPr>
    </w:p>
    <w:p w14:paraId="411084E8">
      <w:pPr>
        <w:spacing w:line="480" w:lineRule="exact"/>
        <w:ind w:firstLine="482"/>
        <w:rPr>
          <w:rFonts w:hint="eastAsia" w:ascii="宋体" w:hAnsi="宋体" w:cs="宋体"/>
          <w:sz w:val="24"/>
        </w:rPr>
      </w:pPr>
      <w:r>
        <w:rPr>
          <w:rFonts w:hint="eastAsia" w:ascii="宋体" w:hAnsi="宋体" w:cs="宋体"/>
          <w:sz w:val="24"/>
        </w:rPr>
        <w:t xml:space="preserve">                    日      期：</w:t>
      </w:r>
    </w:p>
    <w:p w14:paraId="5EE59125">
      <w:pPr>
        <w:snapToGrid w:val="0"/>
        <w:spacing w:line="360" w:lineRule="auto"/>
        <w:ind w:firstLine="480"/>
        <w:rPr>
          <w:rFonts w:hint="eastAsia" w:ascii="宋体" w:hAnsi="宋体" w:cs="宋体"/>
          <w:b/>
          <w:kern w:val="0"/>
          <w:sz w:val="24"/>
        </w:rPr>
      </w:pPr>
    </w:p>
    <w:p w14:paraId="1DB8DE59">
      <w:pPr>
        <w:snapToGrid w:val="0"/>
        <w:spacing w:line="360" w:lineRule="auto"/>
        <w:ind w:firstLine="480"/>
        <w:rPr>
          <w:rFonts w:hint="eastAsia" w:ascii="宋体" w:hAnsi="宋体" w:cs="宋体"/>
          <w:b/>
          <w:kern w:val="0"/>
          <w:sz w:val="24"/>
        </w:rPr>
      </w:pPr>
    </w:p>
    <w:p w14:paraId="5836B01B">
      <w:pPr>
        <w:keepNext/>
        <w:spacing w:line="360" w:lineRule="auto"/>
        <w:ind w:firstLine="482" w:firstLineChars="200"/>
        <w:rPr>
          <w:rFonts w:hint="eastAsia" w:ascii="宋体" w:hAnsi="宋体" w:cs="宋体"/>
          <w:b/>
          <w:kern w:val="0"/>
          <w:sz w:val="24"/>
        </w:rPr>
      </w:pPr>
      <w:r>
        <w:rPr>
          <w:rFonts w:hint="eastAsia" w:ascii="宋体" w:hAnsi="宋体" w:cs="宋体"/>
          <w:b/>
          <w:kern w:val="0"/>
          <w:sz w:val="24"/>
        </w:rPr>
        <w:br w:type="page"/>
      </w:r>
    </w:p>
    <w:p w14:paraId="12F68364">
      <w:pPr>
        <w:pStyle w:val="33"/>
        <w:ind w:firstLine="482"/>
        <w:rPr>
          <w:rFonts w:ascii="宋体" w:hAnsi="宋体" w:cs="宋体"/>
          <w:b/>
          <w:sz w:val="24"/>
          <w:szCs w:val="24"/>
        </w:rPr>
      </w:pPr>
      <w:r>
        <w:rPr>
          <w:rFonts w:hint="eastAsia" w:ascii="宋体" w:hAnsi="宋体" w:cs="宋体"/>
          <w:b/>
          <w:sz w:val="24"/>
          <w:szCs w:val="24"/>
          <w:lang w:val="en-US" w:eastAsia="zh-CN"/>
        </w:rPr>
        <w:t>7.</w:t>
      </w:r>
      <w:r>
        <w:rPr>
          <w:rFonts w:hint="eastAsia" w:ascii="宋体" w:hAnsi="宋体" w:cs="宋体"/>
          <w:b/>
          <w:sz w:val="24"/>
          <w:szCs w:val="24"/>
        </w:rPr>
        <w:t>落实政府采购政策需满足的资格要求</w:t>
      </w:r>
    </w:p>
    <w:p w14:paraId="161B51F9">
      <w:pPr>
        <w:ind w:firstLine="0" w:firstLineChars="0"/>
        <w:rPr>
          <w:rFonts w:asciiTheme="minorEastAsia" w:hAnsiTheme="minorEastAsia" w:eastAsiaTheme="minorEastAsia" w:cstheme="minorEastAsia"/>
          <w:b/>
          <w:bCs/>
          <w:kern w:val="0"/>
        </w:rPr>
      </w:pPr>
    </w:p>
    <w:p w14:paraId="31246B3D">
      <w:pPr>
        <w:snapToGrid w:val="0"/>
        <w:ind w:firstLine="562"/>
        <w:jc w:val="cente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中小企业声明函（服务）</w:t>
      </w:r>
    </w:p>
    <w:p w14:paraId="5D32DC53">
      <w:pPr>
        <w:snapToGrid w:val="0"/>
        <w:ind w:firstLine="562"/>
        <w:jc w:val="center"/>
        <w:rPr>
          <w:rFonts w:asciiTheme="minorEastAsia" w:hAnsiTheme="minorEastAsia" w:eastAsiaTheme="minorEastAsia" w:cstheme="minorEastAsia"/>
          <w:b/>
          <w:bCs/>
          <w:kern w:val="0"/>
          <w:sz w:val="28"/>
          <w:szCs w:val="28"/>
        </w:rPr>
      </w:pPr>
    </w:p>
    <w:p w14:paraId="033B3BD7">
      <w:pPr>
        <w:kinsoku w:val="0"/>
        <w:autoSpaceDE w:val="0"/>
        <w:autoSpaceDN w:val="0"/>
        <w:adjustRightInd w:val="0"/>
        <w:snapToGrid w:val="0"/>
        <w:spacing w:before="101" w:line="306" w:lineRule="auto"/>
        <w:ind w:left="36" w:right="84" w:firstLine="512"/>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spacing w:val="8"/>
          <w:kern w:val="0"/>
          <w:sz w:val="24"/>
          <w:szCs w:val="24"/>
        </w:rPr>
        <w:t>本公司郑重声明，根据《政府采购促进中小</w:t>
      </w:r>
      <w:r>
        <w:rPr>
          <w:rFonts w:hint="eastAsia" w:ascii="宋体" w:hAnsi="宋体" w:eastAsia="宋体" w:cs="宋体"/>
          <w:snapToGrid w:val="0"/>
          <w:color w:val="000000"/>
          <w:spacing w:val="4"/>
          <w:kern w:val="0"/>
          <w:sz w:val="24"/>
          <w:szCs w:val="24"/>
        </w:rPr>
        <w:t>企业发展管理办法》（财库﹝2020﹞46</w:t>
      </w:r>
      <w:r>
        <w:rPr>
          <w:rFonts w:hint="eastAsia" w:ascii="宋体" w:hAnsi="宋体" w:eastAsia="宋体" w:cs="宋体"/>
          <w:snapToGrid w:val="0"/>
          <w:color w:val="000000"/>
          <w:spacing w:val="-44"/>
          <w:kern w:val="0"/>
          <w:sz w:val="24"/>
          <w:szCs w:val="24"/>
        </w:rPr>
        <w:t xml:space="preserve"> </w:t>
      </w:r>
      <w:r>
        <w:rPr>
          <w:rFonts w:hint="eastAsia" w:ascii="宋体" w:hAnsi="宋体" w:eastAsia="宋体" w:cs="宋体"/>
          <w:snapToGrid w:val="0"/>
          <w:color w:val="000000"/>
          <w:spacing w:val="4"/>
          <w:kern w:val="0"/>
          <w:sz w:val="24"/>
          <w:szCs w:val="24"/>
        </w:rPr>
        <w:t>号）的规</w:t>
      </w:r>
      <w:r>
        <w:rPr>
          <w:rFonts w:hint="eastAsia" w:ascii="宋体" w:hAnsi="宋体" w:eastAsia="宋体" w:cs="宋体"/>
          <w:snapToGrid w:val="0"/>
          <w:color w:val="000000"/>
          <w:spacing w:val="3"/>
          <w:kern w:val="0"/>
          <w:sz w:val="24"/>
          <w:szCs w:val="24"/>
        </w:rPr>
        <w:t>定，本公司</w:t>
      </w:r>
      <w:r>
        <w:rPr>
          <w:rFonts w:hint="eastAsia" w:ascii="宋体" w:hAnsi="宋体" w:eastAsia="宋体" w:cs="宋体"/>
          <w:snapToGrid w:val="0"/>
          <w:color w:val="000000"/>
          <w:spacing w:val="-1"/>
          <w:kern w:val="0"/>
          <w:sz w:val="24"/>
          <w:szCs w:val="24"/>
        </w:rPr>
        <w:t>参加</w:t>
      </w:r>
      <w:r>
        <w:rPr>
          <w:rFonts w:hint="eastAsia" w:ascii="宋体" w:hAnsi="宋体" w:eastAsia="宋体" w:cs="宋体"/>
          <w:snapToGrid w:val="0"/>
          <w:color w:val="000000"/>
          <w:spacing w:val="-1"/>
          <w:kern w:val="0"/>
          <w:sz w:val="24"/>
          <w:szCs w:val="24"/>
          <w:u w:val="single"/>
        </w:rPr>
        <w:t>（</w:t>
      </w:r>
      <w:r>
        <w:rPr>
          <w:rFonts w:hint="eastAsia" w:ascii="宋体" w:hAnsi="宋体" w:cs="宋体"/>
          <w:snapToGrid w:val="0"/>
          <w:color w:val="000000"/>
          <w:spacing w:val="-1"/>
          <w:kern w:val="0"/>
          <w:sz w:val="24"/>
          <w:szCs w:val="24"/>
          <w:u w:val="single"/>
          <w:lang w:val="en-US" w:eastAsia="zh-CN"/>
        </w:rPr>
        <w:t>采购</w:t>
      </w:r>
      <w:r>
        <w:rPr>
          <w:rFonts w:hint="eastAsia" w:ascii="宋体" w:hAnsi="宋体" w:eastAsia="宋体" w:cs="宋体"/>
          <w:snapToGrid w:val="0"/>
          <w:color w:val="000000"/>
          <w:spacing w:val="-1"/>
          <w:kern w:val="0"/>
          <w:sz w:val="24"/>
          <w:szCs w:val="24"/>
          <w:u w:val="single"/>
        </w:rPr>
        <w:t>单位名称）</w:t>
      </w:r>
      <w:r>
        <w:rPr>
          <w:rFonts w:hint="eastAsia" w:ascii="宋体" w:hAnsi="宋体" w:eastAsia="宋体" w:cs="宋体"/>
          <w:snapToGrid w:val="0"/>
          <w:color w:val="000000"/>
          <w:spacing w:val="-1"/>
          <w:kern w:val="0"/>
          <w:sz w:val="24"/>
          <w:szCs w:val="24"/>
        </w:rPr>
        <w:t>的</w:t>
      </w:r>
      <w:r>
        <w:rPr>
          <w:rFonts w:hint="eastAsia" w:ascii="宋体" w:hAnsi="宋体" w:eastAsia="宋体" w:cs="宋体"/>
          <w:snapToGrid w:val="0"/>
          <w:color w:val="000000"/>
          <w:spacing w:val="-1"/>
          <w:kern w:val="0"/>
          <w:sz w:val="24"/>
          <w:szCs w:val="24"/>
          <w:u w:val="single"/>
        </w:rPr>
        <w:t>（项目名称）</w:t>
      </w:r>
      <w:r>
        <w:rPr>
          <w:rFonts w:hint="eastAsia" w:ascii="宋体" w:hAnsi="宋体" w:eastAsia="宋体" w:cs="宋体"/>
          <w:snapToGrid w:val="0"/>
          <w:color w:val="000000"/>
          <w:spacing w:val="-1"/>
          <w:kern w:val="0"/>
          <w:sz w:val="24"/>
          <w:szCs w:val="24"/>
        </w:rPr>
        <w:t>采购活动，</w:t>
      </w:r>
      <w:r>
        <w:rPr>
          <w:rFonts w:hint="eastAsia" w:ascii="宋体" w:hAnsi="宋体" w:eastAsia="宋体" w:cs="宋体"/>
          <w:snapToGrid w:val="0"/>
          <w:color w:val="000000"/>
          <w:spacing w:val="8"/>
          <w:kern w:val="0"/>
          <w:sz w:val="24"/>
          <w:szCs w:val="24"/>
        </w:rPr>
        <w:t>服务全部由符合政策要求的中小企业承接。相关企业的具体情</w:t>
      </w:r>
      <w:r>
        <w:rPr>
          <w:rFonts w:hint="eastAsia" w:ascii="宋体" w:hAnsi="宋体" w:eastAsia="宋体" w:cs="宋体"/>
          <w:snapToGrid w:val="0"/>
          <w:color w:val="000000"/>
          <w:spacing w:val="1"/>
          <w:kern w:val="0"/>
          <w:sz w:val="24"/>
          <w:szCs w:val="24"/>
        </w:rPr>
        <w:t>况如下：</w:t>
      </w:r>
    </w:p>
    <w:p w14:paraId="127358DC">
      <w:pPr>
        <w:kinsoku w:val="0"/>
        <w:autoSpaceDE w:val="0"/>
        <w:autoSpaceDN w:val="0"/>
        <w:adjustRightInd w:val="0"/>
        <w:snapToGrid w:val="0"/>
        <w:spacing w:before="139" w:line="272" w:lineRule="auto"/>
        <w:ind w:left="18" w:firstLine="452"/>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spacing w:val="-7"/>
          <w:kern w:val="0"/>
          <w:sz w:val="24"/>
          <w:szCs w:val="24"/>
        </w:rPr>
        <w:t>1.</w:t>
      </w:r>
      <w:r>
        <w:rPr>
          <w:rFonts w:hint="eastAsia" w:ascii="宋体" w:hAnsi="宋体" w:eastAsia="宋体" w:cs="宋体"/>
          <w:snapToGrid w:val="0"/>
          <w:color w:val="000000"/>
          <w:spacing w:val="-59"/>
          <w:kern w:val="0"/>
          <w:sz w:val="24"/>
          <w:szCs w:val="24"/>
          <w:u w:val="single"/>
        </w:rPr>
        <w:t xml:space="preserve"> </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 承建（承接）企业为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 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 </w:instrText>
      </w:r>
      <w:r>
        <w:rPr>
          <w:rFonts w:hint="eastAsia" w:ascii="宋体" w:hAnsi="宋体" w:eastAsia="宋体" w:cs="宋体"/>
          <w:sz w:val="24"/>
          <w:szCs w:val="24"/>
        </w:rPr>
        <w:fldChar w:fldCharType="separate"/>
      </w:r>
      <w:r>
        <w:rPr>
          <w:rFonts w:hint="eastAsia" w:ascii="宋体" w:hAnsi="宋体" w:eastAsia="宋体" w:cs="宋体"/>
          <w:snapToGrid w:val="0"/>
          <w:color w:val="000000"/>
          <w:spacing w:val="-1"/>
          <w:kern w:val="0"/>
          <w:position w:val="16"/>
          <w:sz w:val="24"/>
          <w:szCs w:val="24"/>
        </w:rPr>
        <w:t>1</w:t>
      </w:r>
      <w:r>
        <w:rPr>
          <w:rFonts w:hint="eastAsia" w:ascii="宋体" w:hAnsi="宋体" w:eastAsia="宋体" w:cs="宋体"/>
          <w:snapToGrid w:val="0"/>
          <w:color w:val="000000"/>
          <w:spacing w:val="-1"/>
          <w:kern w:val="0"/>
          <w:position w:val="16"/>
          <w:sz w:val="24"/>
          <w:szCs w:val="24"/>
        </w:rPr>
        <w:fldChar w:fldCharType="end"/>
      </w:r>
      <w:r>
        <w:rPr>
          <w:rFonts w:hint="eastAsia" w:ascii="宋体" w:hAnsi="宋体" w:eastAsia="宋体" w:cs="宋体"/>
          <w:sz w:val="24"/>
        </w:rPr>
        <w:t>，属于（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14:paraId="6E24BAC6">
      <w:pPr>
        <w:keepNext/>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 xml:space="preserve">2. </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 承建（承接）企业为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 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 </w:instrText>
      </w:r>
      <w:r>
        <w:rPr>
          <w:rFonts w:hint="eastAsia" w:ascii="宋体" w:hAnsi="宋体" w:eastAsia="宋体" w:cs="宋体"/>
          <w:sz w:val="24"/>
          <w:szCs w:val="24"/>
        </w:rPr>
        <w:fldChar w:fldCharType="separate"/>
      </w:r>
      <w:r>
        <w:rPr>
          <w:rFonts w:hint="eastAsia" w:ascii="宋体" w:hAnsi="宋体" w:eastAsia="宋体" w:cs="宋体"/>
          <w:snapToGrid w:val="0"/>
          <w:color w:val="000000"/>
          <w:spacing w:val="-1"/>
          <w:kern w:val="0"/>
          <w:position w:val="16"/>
          <w:sz w:val="24"/>
          <w:szCs w:val="24"/>
        </w:rPr>
        <w:t>1</w:t>
      </w:r>
      <w:r>
        <w:rPr>
          <w:rFonts w:hint="eastAsia" w:ascii="宋体" w:hAnsi="宋体" w:eastAsia="宋体" w:cs="宋体"/>
          <w:snapToGrid w:val="0"/>
          <w:color w:val="000000"/>
          <w:spacing w:val="-1"/>
          <w:kern w:val="0"/>
          <w:position w:val="16"/>
          <w:sz w:val="24"/>
          <w:szCs w:val="24"/>
        </w:rPr>
        <w:fldChar w:fldCharType="end"/>
      </w:r>
      <w:r>
        <w:rPr>
          <w:rFonts w:hint="eastAsia" w:ascii="宋体" w:hAnsi="宋体" w:eastAsia="宋体" w:cs="宋体"/>
          <w:sz w:val="24"/>
        </w:rPr>
        <w:t>，属于（</w:t>
      </w:r>
      <w:r>
        <w:rPr>
          <w:rFonts w:hint="eastAsia" w:ascii="宋体" w:hAnsi="宋体" w:eastAsia="宋体" w:cs="宋体"/>
          <w:sz w:val="24"/>
          <w:u w:val="single"/>
        </w:rPr>
        <w:t>中型企业、小型企业、微型企业）</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lang w:val="en-US" w:eastAsia="zh-CN"/>
        </w:rPr>
        <w:t>第二段若无内容填写可自行删除）</w:t>
      </w:r>
    </w:p>
    <w:p w14:paraId="121E4062">
      <w:pPr>
        <w:kinsoku w:val="0"/>
        <w:autoSpaceDE w:val="0"/>
        <w:autoSpaceDN w:val="0"/>
        <w:adjustRightInd w:val="0"/>
        <w:snapToGrid w:val="0"/>
        <w:spacing w:before="133" w:line="503" w:lineRule="exact"/>
        <w:ind w:firstLine="672" w:firstLineChars="3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spacing w:val="-8"/>
          <w:kern w:val="0"/>
          <w:position w:val="4"/>
          <w:sz w:val="24"/>
          <w:szCs w:val="24"/>
        </w:rPr>
        <w:t>……</w:t>
      </w:r>
    </w:p>
    <w:p w14:paraId="2D98AC38">
      <w:pPr>
        <w:kinsoku w:val="0"/>
        <w:autoSpaceDE w:val="0"/>
        <w:autoSpaceDN w:val="0"/>
        <w:adjustRightInd w:val="0"/>
        <w:snapToGrid w:val="0"/>
        <w:spacing w:before="16" w:line="310" w:lineRule="auto"/>
        <w:ind w:left="46" w:right="86" w:firstLine="508"/>
        <w:jc w:val="left"/>
        <w:textAlignment w:val="baseline"/>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以上企业，不属于大企业的分支机构，不存</w:t>
      </w:r>
      <w:r>
        <w:rPr>
          <w:rFonts w:hint="eastAsia" w:ascii="宋体" w:hAnsi="宋体" w:eastAsia="宋体" w:cs="宋体"/>
          <w:snapToGrid w:val="0"/>
          <w:color w:val="000000"/>
          <w:spacing w:val="6"/>
          <w:kern w:val="0"/>
          <w:sz w:val="24"/>
          <w:szCs w:val="24"/>
        </w:rPr>
        <w:t>在控股股东</w:t>
      </w:r>
      <w:r>
        <w:rPr>
          <w:rFonts w:hint="eastAsia" w:ascii="宋体" w:hAnsi="宋体" w:eastAsia="宋体" w:cs="宋体"/>
          <w:snapToGrid w:val="0"/>
          <w:color w:val="000000"/>
          <w:spacing w:val="8"/>
          <w:kern w:val="0"/>
          <w:sz w:val="24"/>
          <w:szCs w:val="24"/>
        </w:rPr>
        <w:t>为大企业的情形，也不存在与大企业的负责人为同一人的情</w:t>
      </w:r>
      <w:r>
        <w:rPr>
          <w:rFonts w:hint="eastAsia" w:ascii="宋体" w:hAnsi="宋体" w:eastAsia="宋体" w:cs="宋体"/>
          <w:snapToGrid w:val="0"/>
          <w:color w:val="000000"/>
          <w:spacing w:val="-7"/>
          <w:kern w:val="0"/>
          <w:sz w:val="24"/>
          <w:szCs w:val="24"/>
        </w:rPr>
        <w:t>形。</w:t>
      </w:r>
    </w:p>
    <w:p w14:paraId="5513B829">
      <w:pPr>
        <w:kinsoku w:val="0"/>
        <w:autoSpaceDE w:val="0"/>
        <w:autoSpaceDN w:val="0"/>
        <w:adjustRightInd w:val="0"/>
        <w:snapToGrid w:val="0"/>
        <w:spacing w:line="228" w:lineRule="auto"/>
        <w:ind w:left="35" w:firstLine="678" w:firstLineChars="300"/>
        <w:jc w:val="left"/>
        <w:textAlignment w:val="baseline"/>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本企业对上述声明内容的真实性负责。如有虚假，将依法承担相应责任。</w:t>
      </w:r>
    </w:p>
    <w:p w14:paraId="708CD23C">
      <w:pPr>
        <w:kinsoku w:val="0"/>
        <w:autoSpaceDE w:val="0"/>
        <w:autoSpaceDN w:val="0"/>
        <w:adjustRightInd w:val="0"/>
        <w:snapToGrid w:val="0"/>
        <w:spacing w:line="228" w:lineRule="auto"/>
        <w:ind w:left="35" w:firstLine="452"/>
        <w:jc w:val="left"/>
        <w:textAlignment w:val="baseline"/>
        <w:rPr>
          <w:rFonts w:hint="eastAsia" w:ascii="宋体" w:hAnsi="宋体" w:eastAsia="宋体" w:cs="宋体"/>
          <w:snapToGrid w:val="0"/>
          <w:color w:val="000000"/>
          <w:spacing w:val="-7"/>
          <w:kern w:val="0"/>
          <w:sz w:val="24"/>
          <w:szCs w:val="24"/>
        </w:rPr>
      </w:pPr>
    </w:p>
    <w:p w14:paraId="656A43BA">
      <w:pPr>
        <w:kinsoku w:val="0"/>
        <w:autoSpaceDE w:val="0"/>
        <w:autoSpaceDN w:val="0"/>
        <w:adjustRightInd w:val="0"/>
        <w:snapToGrid w:val="0"/>
        <w:spacing w:before="171" w:line="540" w:lineRule="exact"/>
        <w:ind w:left="3876" w:firstLine="504"/>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spacing w:val="6"/>
          <w:kern w:val="0"/>
          <w:position w:val="16"/>
          <w:sz w:val="24"/>
          <w:szCs w:val="24"/>
        </w:rPr>
        <w:t>企业名称</w:t>
      </w:r>
      <w:r>
        <w:rPr>
          <w:rFonts w:hint="eastAsia" w:ascii="宋体" w:hAnsi="宋体" w:eastAsia="宋体" w:cs="宋体"/>
          <w:snapToGrid w:val="0"/>
          <w:color w:val="000000"/>
          <w:spacing w:val="-84"/>
          <w:kern w:val="0"/>
          <w:position w:val="16"/>
          <w:sz w:val="24"/>
          <w:szCs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（盖章）</w:t>
      </w:r>
    </w:p>
    <w:p w14:paraId="76787A23">
      <w:pPr>
        <w:kinsoku w:val="0"/>
        <w:autoSpaceDE w:val="0"/>
        <w:autoSpaceDN w:val="0"/>
        <w:adjustRightInd w:val="0"/>
        <w:snapToGrid w:val="0"/>
        <w:spacing w:before="1" w:line="228" w:lineRule="auto"/>
        <w:ind w:left="3942" w:firstLine="480"/>
        <w:jc w:val="left"/>
        <w:textAlignment w:val="baseline"/>
        <w:rPr>
          <w:rFonts w:hint="eastAsia" w:ascii="宋体" w:hAnsi="宋体" w:eastAsia="宋体" w:cs="宋体"/>
          <w:snapToGrid w:val="0"/>
          <w:color w:val="000000"/>
          <w:kern w:val="0"/>
          <w:sz w:val="24"/>
          <w:szCs w:val="24"/>
        </w:rPr>
      </w:pPr>
      <w:bookmarkStart w:id="55" w:name="bookmark2"/>
      <w:bookmarkEnd w:id="55"/>
    </w:p>
    <w:p w14:paraId="38B52132">
      <w:pPr>
        <w:kinsoku w:val="0"/>
        <w:autoSpaceDE w:val="0"/>
        <w:autoSpaceDN w:val="0"/>
        <w:adjustRightInd w:val="0"/>
        <w:snapToGrid w:val="0"/>
        <w:spacing w:before="1" w:line="228" w:lineRule="auto"/>
        <w:ind w:left="3942" w:firstLine="480"/>
        <w:jc w:val="left"/>
        <w:textAlignment w:val="baseline"/>
        <w:rPr>
          <w:rFonts w:asciiTheme="minorEastAsia" w:hAnsiTheme="minorEastAsia" w:eastAsiaTheme="minorEastAsia" w:cstheme="minorEastAsia"/>
          <w:snapToGrid w:val="0"/>
          <w:color w:val="000000"/>
          <w:kern w:val="0"/>
        </w:rPr>
      </w:pPr>
      <w:r>
        <w:rPr>
          <w:rFonts w:hint="eastAsia" w:ascii="宋体" w:hAnsi="宋体" w:eastAsia="宋体" w:cs="宋体"/>
          <w:snapToGrid w:val="0"/>
          <w:color w:val="000000"/>
          <w:kern w:val="0"/>
          <w:sz w:val="24"/>
          <w:szCs w:val="24"/>
        </w:rPr>
        <w:t>日期：</w:t>
      </w:r>
    </w:p>
    <w:p w14:paraId="17C740DA">
      <w:pPr>
        <w:kinsoku w:val="0"/>
        <w:autoSpaceDE w:val="0"/>
        <w:autoSpaceDN w:val="0"/>
        <w:adjustRightInd w:val="0"/>
        <w:snapToGrid w:val="0"/>
        <w:spacing w:before="1" w:line="228" w:lineRule="auto"/>
        <w:ind w:left="3942" w:firstLine="480"/>
        <w:jc w:val="left"/>
        <w:textAlignment w:val="baseline"/>
        <w:rPr>
          <w:rFonts w:asciiTheme="minorEastAsia" w:hAnsiTheme="minorEastAsia" w:eastAsiaTheme="minorEastAsia" w:cstheme="minorEastAsia"/>
          <w:snapToGrid w:val="0"/>
          <w:color w:val="000000"/>
          <w:kern w:val="0"/>
        </w:rPr>
      </w:pPr>
    </w:p>
    <w:p w14:paraId="520F9BD3">
      <w:pPr>
        <w:kinsoku w:val="0"/>
        <w:autoSpaceDE w:val="0"/>
        <w:autoSpaceDN w:val="0"/>
        <w:adjustRightInd w:val="0"/>
        <w:snapToGrid w:val="0"/>
        <w:spacing w:before="1" w:line="228" w:lineRule="auto"/>
        <w:ind w:left="3942" w:firstLine="480"/>
        <w:jc w:val="left"/>
        <w:textAlignment w:val="baseline"/>
        <w:rPr>
          <w:rFonts w:asciiTheme="minorEastAsia" w:hAnsiTheme="minorEastAsia" w:eastAsiaTheme="minorEastAsia" w:cstheme="minorEastAsia"/>
          <w:snapToGrid w:val="0"/>
          <w:color w:val="000000"/>
          <w:kern w:val="0"/>
        </w:rPr>
      </w:pPr>
    </w:p>
    <w:p w14:paraId="3BD9C312">
      <w:pPr>
        <w:kinsoku w:val="0"/>
        <w:autoSpaceDE w:val="0"/>
        <w:autoSpaceDN w:val="0"/>
        <w:adjustRightInd w:val="0"/>
        <w:snapToGrid w:val="0"/>
        <w:spacing w:before="1" w:line="228" w:lineRule="auto"/>
        <w:ind w:firstLine="416"/>
        <w:textAlignment w:val="baseline"/>
        <w:rPr>
          <w:rFonts w:asciiTheme="minorEastAsia" w:hAnsiTheme="minorEastAsia" w:eastAsiaTheme="minorEastAsia" w:cstheme="minorEastAsia"/>
          <w:snapToGrid w:val="0"/>
          <w:color w:val="000000"/>
          <w:kern w:val="0"/>
        </w:rPr>
      </w:pPr>
      <w:r>
        <w:rPr>
          <w:rFonts w:hint="eastAsia" w:asciiTheme="minorEastAsia" w:hAnsiTheme="minorEastAsia" w:eastAsiaTheme="minorEastAsia" w:cstheme="minorEastAsia"/>
          <w:spacing w:val="-1"/>
          <w:position w:val="6"/>
          <w:sz w:val="21"/>
          <w:szCs w:val="21"/>
        </w:rPr>
        <w:t>注：1</w:t>
      </w:r>
      <w:r>
        <w:rPr>
          <w:rFonts w:hint="eastAsia" w:asciiTheme="minorEastAsia" w:hAnsiTheme="minorEastAsia" w:eastAsiaTheme="minorEastAsia" w:cstheme="minorEastAsia"/>
          <w:spacing w:val="-1"/>
          <w:sz w:val="21"/>
          <w:szCs w:val="21"/>
        </w:rPr>
        <w:t>从业人员、营业收入、资产总额填报上一年度数据，无上一年度数据的新成立企业可不填报。</w:t>
      </w:r>
      <w:r>
        <w:rPr>
          <w:rFonts w:cs="宋体"/>
          <w:spacing w:val="11"/>
          <w:sz w:val="18"/>
          <w:szCs w:val="18"/>
        </w:rPr>
        <w:t xml:space="preserve"> </w:t>
      </w:r>
    </w:p>
    <w:p w14:paraId="164D29E7">
      <w:pPr>
        <w:rPr>
          <w:rFonts w:hint="eastAsia" w:ascii="宋体" w:hAnsi="宋体" w:cs="宋体"/>
          <w:b/>
          <w:kern w:val="0"/>
          <w:sz w:val="24"/>
          <w:lang w:val="en-US" w:eastAsia="zh-CN"/>
        </w:rPr>
      </w:pPr>
      <w:r>
        <w:rPr>
          <w:rFonts w:hint="eastAsia" w:ascii="宋体" w:hAnsi="宋体" w:cs="宋体"/>
          <w:b/>
          <w:kern w:val="0"/>
          <w:sz w:val="24"/>
          <w:lang w:val="en-US" w:eastAsia="zh-CN"/>
        </w:rPr>
        <w:br w:type="page"/>
      </w:r>
    </w:p>
    <w:p w14:paraId="7E8BD752">
      <w:pPr>
        <w:keepNext/>
        <w:spacing w:line="360" w:lineRule="auto"/>
        <w:ind w:firstLine="482" w:firstLineChars="200"/>
        <w:rPr>
          <w:rFonts w:hint="eastAsia" w:ascii="宋体" w:hAnsi="宋体" w:cs="宋体"/>
          <w:b/>
          <w:kern w:val="0"/>
          <w:sz w:val="24"/>
        </w:rPr>
      </w:pPr>
      <w:r>
        <w:rPr>
          <w:rFonts w:hint="eastAsia" w:ascii="宋体" w:hAnsi="宋体" w:cs="宋体"/>
          <w:b/>
          <w:kern w:val="0"/>
          <w:sz w:val="24"/>
          <w:lang w:val="en-US" w:eastAsia="zh-CN"/>
        </w:rPr>
        <w:t>8</w:t>
      </w:r>
      <w:r>
        <w:rPr>
          <w:rFonts w:hint="eastAsia" w:ascii="宋体" w:hAnsi="宋体" w:cs="宋体"/>
          <w:b/>
          <w:kern w:val="0"/>
          <w:sz w:val="24"/>
        </w:rPr>
        <w:t>．磋商保证金提交凭证</w:t>
      </w:r>
    </w:p>
    <w:p w14:paraId="4274232E">
      <w:pPr>
        <w:keepNext/>
        <w:spacing w:line="360" w:lineRule="auto"/>
        <w:ind w:firstLine="482" w:firstLineChars="200"/>
        <w:rPr>
          <w:rFonts w:hint="eastAsia" w:ascii="宋体" w:hAnsi="宋体" w:cs="宋体"/>
          <w:b/>
          <w:kern w:val="0"/>
          <w:sz w:val="24"/>
        </w:rPr>
      </w:pPr>
    </w:p>
    <w:p w14:paraId="1D3BEBFE">
      <w:pPr>
        <w:keepNext/>
        <w:spacing w:line="360" w:lineRule="auto"/>
        <w:ind w:firstLine="482" w:firstLineChars="200"/>
        <w:rPr>
          <w:rFonts w:hint="eastAsia" w:ascii="宋体" w:hAnsi="宋体" w:cs="宋体"/>
          <w:b/>
          <w:kern w:val="0"/>
          <w:sz w:val="24"/>
        </w:rPr>
      </w:pPr>
    </w:p>
    <w:p w14:paraId="2D6887BA">
      <w:pPr>
        <w:keepNext/>
        <w:spacing w:line="360" w:lineRule="auto"/>
        <w:ind w:firstLine="482" w:firstLineChars="200"/>
        <w:rPr>
          <w:rFonts w:hint="eastAsia" w:ascii="宋体" w:hAnsi="宋体" w:cs="宋体"/>
          <w:b/>
          <w:kern w:val="0"/>
          <w:sz w:val="24"/>
        </w:rPr>
      </w:pPr>
    </w:p>
    <w:p w14:paraId="76787E8B">
      <w:pPr>
        <w:keepNext/>
        <w:spacing w:line="360" w:lineRule="auto"/>
        <w:ind w:firstLine="482" w:firstLineChars="200"/>
        <w:rPr>
          <w:rFonts w:hint="eastAsia" w:ascii="宋体" w:hAnsi="宋体" w:cs="宋体"/>
          <w:b/>
          <w:kern w:val="0"/>
          <w:sz w:val="24"/>
        </w:rPr>
      </w:pPr>
    </w:p>
    <w:p w14:paraId="60D0D660">
      <w:pPr>
        <w:keepNext/>
        <w:spacing w:line="360" w:lineRule="auto"/>
        <w:ind w:firstLine="482" w:firstLineChars="200"/>
        <w:rPr>
          <w:rFonts w:hint="eastAsia" w:ascii="宋体" w:hAnsi="宋体" w:cs="宋体"/>
          <w:b/>
          <w:kern w:val="0"/>
          <w:sz w:val="24"/>
        </w:rPr>
      </w:pPr>
    </w:p>
    <w:p w14:paraId="37EA73D3">
      <w:pPr>
        <w:keepNext/>
        <w:spacing w:line="360" w:lineRule="auto"/>
        <w:ind w:firstLine="482" w:firstLineChars="200"/>
        <w:rPr>
          <w:rFonts w:hint="eastAsia" w:ascii="宋体" w:hAnsi="宋体" w:cs="宋体"/>
          <w:b/>
          <w:kern w:val="0"/>
          <w:sz w:val="24"/>
        </w:rPr>
      </w:pPr>
    </w:p>
    <w:p w14:paraId="2C3AECE7">
      <w:pPr>
        <w:keepNext/>
        <w:spacing w:line="360" w:lineRule="auto"/>
        <w:ind w:firstLine="482" w:firstLineChars="200"/>
        <w:rPr>
          <w:rFonts w:hint="eastAsia" w:ascii="宋体" w:hAnsi="宋体" w:cs="宋体"/>
          <w:b/>
          <w:kern w:val="0"/>
          <w:sz w:val="24"/>
        </w:rPr>
      </w:pPr>
    </w:p>
    <w:p w14:paraId="07FEA9E3">
      <w:pPr>
        <w:keepNext/>
        <w:spacing w:line="360" w:lineRule="auto"/>
        <w:ind w:firstLine="482" w:firstLineChars="200"/>
        <w:rPr>
          <w:rFonts w:hint="eastAsia" w:ascii="宋体" w:hAnsi="宋体" w:cs="宋体"/>
          <w:b/>
          <w:kern w:val="0"/>
          <w:sz w:val="24"/>
        </w:rPr>
      </w:pPr>
    </w:p>
    <w:p w14:paraId="5BBD866E">
      <w:pPr>
        <w:keepNext/>
        <w:spacing w:line="360" w:lineRule="auto"/>
        <w:ind w:firstLine="482" w:firstLineChars="200"/>
        <w:rPr>
          <w:rFonts w:hint="eastAsia" w:ascii="宋体" w:hAnsi="宋体" w:cs="宋体"/>
          <w:b/>
          <w:kern w:val="0"/>
          <w:sz w:val="24"/>
        </w:rPr>
      </w:pPr>
      <w:r>
        <w:rPr>
          <w:rFonts w:hint="eastAsia" w:ascii="宋体" w:hAnsi="宋体" w:cs="宋体"/>
          <w:b/>
          <w:kern w:val="0"/>
          <w:sz w:val="24"/>
          <w:lang w:val="en-US" w:eastAsia="zh-CN"/>
        </w:rPr>
        <w:t>9</w:t>
      </w:r>
      <w:r>
        <w:rPr>
          <w:rFonts w:hint="eastAsia" w:ascii="宋体" w:hAnsi="宋体" w:cs="宋体"/>
          <w:b/>
          <w:kern w:val="0"/>
          <w:sz w:val="24"/>
        </w:rPr>
        <w:t>．供应商</w:t>
      </w:r>
      <w:r>
        <w:rPr>
          <w:rFonts w:hint="eastAsia" w:ascii="宋体" w:hAnsi="宋体" w:cs="宋体"/>
          <w:b/>
          <w:kern w:val="0"/>
          <w:sz w:val="24"/>
          <w:lang w:val="en-US" w:eastAsia="zh-CN"/>
        </w:rPr>
        <w:t>认为</w:t>
      </w:r>
      <w:r>
        <w:rPr>
          <w:rFonts w:hint="eastAsia" w:ascii="宋体" w:hAnsi="宋体" w:cs="宋体"/>
          <w:b/>
          <w:kern w:val="0"/>
          <w:sz w:val="24"/>
        </w:rPr>
        <w:t>需提交的其他基本资质</w:t>
      </w:r>
    </w:p>
    <w:p w14:paraId="0D36FEE6">
      <w:pPr>
        <w:snapToGrid w:val="0"/>
        <w:spacing w:line="360" w:lineRule="auto"/>
        <w:ind w:firstLine="482"/>
        <w:jc w:val="center"/>
        <w:rPr>
          <w:b/>
          <w:kern w:val="0"/>
          <w:sz w:val="36"/>
          <w:szCs w:val="36"/>
        </w:rPr>
      </w:pPr>
      <w:r>
        <w:rPr>
          <w:rFonts w:hint="eastAsia" w:ascii="宋体" w:hAnsi="宋体" w:cs="宋体"/>
          <w:b/>
          <w:kern w:val="0"/>
          <w:sz w:val="24"/>
        </w:rPr>
        <w:br w:type="page"/>
      </w:r>
      <w:r>
        <w:rPr>
          <w:rFonts w:hint="eastAsia"/>
          <w:b/>
          <w:kern w:val="0"/>
          <w:sz w:val="36"/>
          <w:szCs w:val="36"/>
        </w:rPr>
        <w:t>商务、服务文件</w:t>
      </w:r>
    </w:p>
    <w:p w14:paraId="11DD7514">
      <w:pPr>
        <w:tabs>
          <w:tab w:val="left" w:pos="567"/>
        </w:tabs>
        <w:snapToGrid w:val="0"/>
        <w:spacing w:line="360" w:lineRule="auto"/>
        <w:ind w:firstLine="482"/>
        <w:jc w:val="left"/>
        <w:rPr>
          <w:rFonts w:hint="eastAsia" w:ascii="宋体" w:hAnsi="宋体" w:cs="宋体"/>
          <w:b/>
          <w:kern w:val="0"/>
          <w:sz w:val="24"/>
        </w:rPr>
      </w:pPr>
      <w:r>
        <w:rPr>
          <w:rFonts w:hint="eastAsia" w:ascii="宋体" w:hAnsi="宋体" w:cs="宋体"/>
          <w:b/>
          <w:kern w:val="0"/>
          <w:sz w:val="24"/>
        </w:rPr>
        <w:t>1．法定代表人身份证明书</w:t>
      </w:r>
    </w:p>
    <w:p w14:paraId="77E14A97">
      <w:pPr>
        <w:snapToGrid w:val="0"/>
        <w:spacing w:line="360" w:lineRule="auto"/>
        <w:ind w:left="482" w:hanging="482" w:hangingChars="200"/>
        <w:jc w:val="center"/>
        <w:rPr>
          <w:rFonts w:hint="eastAsia" w:ascii="宋体" w:hAnsi="宋体" w:cs="宋体"/>
          <w:b/>
          <w:kern w:val="0"/>
          <w:sz w:val="24"/>
        </w:rPr>
      </w:pPr>
    </w:p>
    <w:p w14:paraId="18F78A41">
      <w:pPr>
        <w:snapToGrid w:val="0"/>
        <w:spacing w:line="360" w:lineRule="auto"/>
        <w:ind w:left="562" w:hanging="562" w:hangingChars="200"/>
        <w:jc w:val="center"/>
        <w:rPr>
          <w:rFonts w:hint="eastAsia" w:ascii="宋体" w:hAnsi="宋体" w:cs="宋体"/>
          <w:b/>
          <w:kern w:val="0"/>
          <w:sz w:val="24"/>
        </w:rPr>
      </w:pPr>
      <w:r>
        <w:rPr>
          <w:rFonts w:hint="eastAsia" w:ascii="宋体" w:hAnsi="宋体" w:cs="宋体"/>
          <w:b/>
          <w:kern w:val="0"/>
          <w:sz w:val="28"/>
          <w:szCs w:val="28"/>
        </w:rPr>
        <w:t>法定代表人身份证明书</w:t>
      </w:r>
      <w:r>
        <w:rPr>
          <w:rFonts w:hint="eastAsia" w:ascii="宋体" w:hAnsi="宋体" w:cs="宋体"/>
          <w:b/>
          <w:kern w:val="0"/>
          <w:sz w:val="24"/>
        </w:rPr>
        <w:t xml:space="preserve"> </w:t>
      </w:r>
    </w:p>
    <w:p w14:paraId="6B7F9BC7">
      <w:pPr>
        <w:snapToGrid w:val="0"/>
        <w:spacing w:line="360" w:lineRule="auto"/>
        <w:ind w:firstLine="960" w:firstLineChars="400"/>
        <w:jc w:val="left"/>
        <w:rPr>
          <w:rFonts w:hint="eastAsia" w:ascii="宋体" w:hAnsi="宋体" w:cs="宋体"/>
          <w:kern w:val="0"/>
          <w:sz w:val="24"/>
          <w:u w:val="single"/>
        </w:rPr>
      </w:pPr>
      <w:r>
        <w:rPr>
          <w:rFonts w:hint="eastAsia" w:ascii="宋体" w:hAnsi="宋体" w:cs="宋体"/>
          <w:kern w:val="0"/>
          <w:sz w:val="24"/>
        </w:rPr>
        <w:t>单位名称：</w:t>
      </w:r>
      <w:r>
        <w:rPr>
          <w:rFonts w:hint="eastAsia" w:ascii="宋体" w:hAnsi="宋体" w:cs="宋体"/>
          <w:kern w:val="0"/>
          <w:sz w:val="24"/>
          <w:u w:val="single"/>
        </w:rPr>
        <w:t xml:space="preserve">                                           </w:t>
      </w:r>
      <w:r>
        <w:rPr>
          <w:rFonts w:hint="eastAsia" w:ascii="宋体" w:hAnsi="宋体" w:cs="宋体"/>
          <w:color w:val="FFFFFF"/>
          <w:kern w:val="0"/>
          <w:sz w:val="24"/>
          <w:u w:val="single"/>
        </w:rPr>
        <w:t>.</w:t>
      </w:r>
    </w:p>
    <w:p w14:paraId="19881C07">
      <w:pPr>
        <w:snapToGrid w:val="0"/>
        <w:spacing w:line="360" w:lineRule="auto"/>
        <w:ind w:firstLine="482"/>
        <w:jc w:val="left"/>
        <w:rPr>
          <w:rFonts w:hint="eastAsia" w:ascii="宋体" w:hAnsi="宋体" w:cs="宋体"/>
          <w:kern w:val="0"/>
          <w:sz w:val="24"/>
        </w:rPr>
      </w:pPr>
      <w:r>
        <w:rPr>
          <w:rFonts w:hint="eastAsia" w:ascii="宋体" w:hAnsi="宋体" w:cs="宋体"/>
          <w:kern w:val="0"/>
          <w:sz w:val="24"/>
        </w:rPr>
        <w:t xml:space="preserve">    单位性质：</w:t>
      </w:r>
      <w:r>
        <w:rPr>
          <w:rFonts w:hint="eastAsia" w:ascii="宋体" w:hAnsi="宋体" w:cs="宋体"/>
          <w:kern w:val="0"/>
          <w:sz w:val="24"/>
          <w:u w:val="single"/>
        </w:rPr>
        <w:t xml:space="preserve">                                           </w:t>
      </w:r>
      <w:r>
        <w:rPr>
          <w:rFonts w:hint="eastAsia" w:ascii="宋体" w:hAnsi="宋体" w:cs="宋体"/>
          <w:color w:val="FFFFFF"/>
          <w:kern w:val="0"/>
          <w:sz w:val="24"/>
          <w:u w:val="single"/>
        </w:rPr>
        <w:t>.</w:t>
      </w:r>
    </w:p>
    <w:p w14:paraId="15A80067">
      <w:pPr>
        <w:snapToGrid w:val="0"/>
        <w:spacing w:line="360" w:lineRule="auto"/>
        <w:ind w:firstLine="482"/>
        <w:jc w:val="left"/>
        <w:rPr>
          <w:rFonts w:hint="eastAsia" w:ascii="宋体" w:hAnsi="宋体" w:cs="宋体"/>
          <w:kern w:val="0"/>
          <w:sz w:val="24"/>
        </w:rPr>
      </w:pPr>
      <w:r>
        <w:rPr>
          <w:rFonts w:hint="eastAsia" w:ascii="宋体" w:hAnsi="宋体" w:cs="宋体"/>
          <w:kern w:val="0"/>
          <w:sz w:val="24"/>
        </w:rPr>
        <w:t xml:space="preserve">    地    址：</w:t>
      </w:r>
      <w:r>
        <w:rPr>
          <w:rFonts w:hint="eastAsia" w:ascii="宋体" w:hAnsi="宋体" w:cs="宋体"/>
          <w:kern w:val="0"/>
          <w:sz w:val="24"/>
          <w:u w:val="single"/>
        </w:rPr>
        <w:t xml:space="preserve">                                           </w:t>
      </w:r>
      <w:r>
        <w:rPr>
          <w:rFonts w:hint="eastAsia" w:ascii="宋体" w:hAnsi="宋体" w:cs="宋体"/>
          <w:color w:val="FFFFFF"/>
          <w:kern w:val="0"/>
          <w:sz w:val="24"/>
          <w:u w:val="single"/>
        </w:rPr>
        <w:t>.</w:t>
      </w:r>
    </w:p>
    <w:p w14:paraId="69242A4F">
      <w:pPr>
        <w:snapToGrid w:val="0"/>
        <w:spacing w:line="360" w:lineRule="auto"/>
        <w:ind w:firstLine="482"/>
        <w:jc w:val="left"/>
        <w:rPr>
          <w:rFonts w:hint="eastAsia" w:ascii="宋体" w:hAnsi="宋体" w:cs="宋体"/>
          <w:kern w:val="0"/>
          <w:sz w:val="24"/>
        </w:rPr>
      </w:pPr>
      <w:r>
        <w:rPr>
          <w:rFonts w:hint="eastAsia" w:ascii="宋体" w:hAnsi="宋体" w:cs="宋体"/>
          <w:kern w:val="0"/>
          <w:sz w:val="24"/>
        </w:rPr>
        <w:t xml:space="preserve">    成立时间：</w:t>
      </w:r>
      <w:r>
        <w:rPr>
          <w:rFonts w:hint="eastAsia" w:ascii="宋体" w:hAnsi="宋体" w:cs="宋体"/>
          <w:kern w:val="0"/>
          <w:sz w:val="24"/>
          <w:u w:val="single"/>
        </w:rPr>
        <w:t xml:space="preserve">         </w:t>
      </w:r>
      <w:r>
        <w:rPr>
          <w:rFonts w:hint="eastAsia" w:ascii="宋体" w:hAnsi="宋体" w:cs="宋体"/>
          <w:kern w:val="0"/>
          <w:sz w:val="24"/>
          <w:u w:val="none"/>
        </w:rPr>
        <w:t>年</w:t>
      </w:r>
      <w:r>
        <w:rPr>
          <w:rFonts w:hint="eastAsia" w:ascii="宋体" w:hAnsi="宋体" w:cs="宋体"/>
          <w:kern w:val="0"/>
          <w:sz w:val="24"/>
          <w:u w:val="single"/>
        </w:rPr>
        <w:t xml:space="preserve">    </w:t>
      </w:r>
      <w:r>
        <w:rPr>
          <w:rFonts w:hint="eastAsia" w:ascii="宋体" w:hAnsi="宋体" w:cs="宋体"/>
          <w:kern w:val="0"/>
          <w:sz w:val="24"/>
          <w:u w:val="none"/>
        </w:rPr>
        <w:t>月</w:t>
      </w:r>
      <w:r>
        <w:rPr>
          <w:rFonts w:hint="eastAsia" w:ascii="宋体" w:hAnsi="宋体" w:cs="宋体"/>
          <w:kern w:val="0"/>
          <w:sz w:val="24"/>
          <w:u w:val="single"/>
        </w:rPr>
        <w:t xml:space="preserve">    </w:t>
      </w:r>
      <w:r>
        <w:rPr>
          <w:rFonts w:hint="eastAsia" w:ascii="宋体" w:hAnsi="宋体" w:cs="宋体"/>
          <w:kern w:val="0"/>
          <w:sz w:val="24"/>
          <w:u w:val="none"/>
        </w:rPr>
        <w:t>日</w:t>
      </w:r>
    </w:p>
    <w:p w14:paraId="2B781010">
      <w:pPr>
        <w:snapToGrid w:val="0"/>
        <w:spacing w:line="360" w:lineRule="auto"/>
        <w:ind w:firstLine="482"/>
        <w:jc w:val="left"/>
        <w:rPr>
          <w:rFonts w:hint="eastAsia" w:ascii="宋体" w:hAnsi="宋体" w:cs="宋体"/>
          <w:kern w:val="0"/>
          <w:sz w:val="24"/>
          <w:u w:val="single"/>
        </w:rPr>
      </w:pPr>
      <w:r>
        <w:rPr>
          <w:rFonts w:hint="eastAsia" w:ascii="宋体" w:hAnsi="宋体" w:cs="宋体"/>
          <w:kern w:val="0"/>
          <w:sz w:val="24"/>
        </w:rPr>
        <w:t xml:space="preserve">    经营期限：</w:t>
      </w:r>
      <w:r>
        <w:rPr>
          <w:rFonts w:hint="eastAsia" w:ascii="宋体" w:hAnsi="宋体" w:cs="宋体"/>
          <w:kern w:val="0"/>
          <w:sz w:val="24"/>
          <w:u w:val="single"/>
        </w:rPr>
        <w:t xml:space="preserve">                                           </w:t>
      </w:r>
      <w:r>
        <w:rPr>
          <w:rFonts w:hint="eastAsia" w:ascii="宋体" w:hAnsi="宋体" w:cs="宋体"/>
          <w:color w:val="FFFFFF"/>
          <w:kern w:val="0"/>
          <w:sz w:val="24"/>
          <w:u w:val="single"/>
        </w:rPr>
        <w:t>.</w:t>
      </w:r>
    </w:p>
    <w:p w14:paraId="380CF6DA">
      <w:pPr>
        <w:snapToGrid w:val="0"/>
        <w:spacing w:line="360" w:lineRule="auto"/>
        <w:ind w:firstLine="960" w:firstLineChars="400"/>
        <w:jc w:val="left"/>
        <w:rPr>
          <w:rFonts w:hint="eastAsia" w:ascii="宋体" w:hAnsi="宋体" w:cs="宋体"/>
          <w:kern w:val="0"/>
          <w:sz w:val="24"/>
        </w:rPr>
      </w:pPr>
      <w:r>
        <w:rPr>
          <w:rFonts w:hint="eastAsia" w:ascii="宋体" w:hAnsi="宋体" w:cs="宋体"/>
          <w:kern w:val="0"/>
          <w:sz w:val="24"/>
        </w:rPr>
        <w:t>姓    名：</w:t>
      </w:r>
      <w:r>
        <w:rPr>
          <w:rFonts w:hint="eastAsia" w:ascii="宋体" w:hAnsi="宋体" w:cs="宋体"/>
          <w:kern w:val="0"/>
          <w:sz w:val="24"/>
          <w:u w:val="single"/>
        </w:rPr>
        <w:t xml:space="preserve">            </w:t>
      </w:r>
      <w:r>
        <w:rPr>
          <w:rFonts w:hint="eastAsia" w:ascii="宋体" w:hAnsi="宋体" w:cs="宋体"/>
          <w:kern w:val="0"/>
          <w:sz w:val="24"/>
        </w:rPr>
        <w:t xml:space="preserve">  性  别：</w:t>
      </w:r>
      <w:r>
        <w:rPr>
          <w:rFonts w:hint="eastAsia" w:ascii="宋体" w:hAnsi="宋体" w:cs="宋体"/>
          <w:kern w:val="0"/>
          <w:sz w:val="24"/>
          <w:u w:val="single"/>
        </w:rPr>
        <w:t xml:space="preserve">                     </w:t>
      </w:r>
      <w:r>
        <w:rPr>
          <w:rFonts w:hint="eastAsia" w:ascii="宋体" w:hAnsi="宋体" w:cs="宋体"/>
          <w:color w:val="FFFFFF"/>
          <w:kern w:val="0"/>
          <w:sz w:val="24"/>
          <w:u w:val="single"/>
        </w:rPr>
        <w:t>.</w:t>
      </w:r>
    </w:p>
    <w:p w14:paraId="6466D625">
      <w:pPr>
        <w:snapToGrid w:val="0"/>
        <w:spacing w:line="360" w:lineRule="auto"/>
        <w:ind w:firstLine="482"/>
        <w:jc w:val="left"/>
        <w:rPr>
          <w:rFonts w:hint="eastAsia" w:ascii="宋体" w:hAnsi="宋体" w:cs="宋体"/>
          <w:color w:val="FFFFFF"/>
          <w:kern w:val="0"/>
          <w:sz w:val="24"/>
          <w:u w:val="single"/>
        </w:rPr>
      </w:pPr>
      <w:r>
        <w:rPr>
          <w:rFonts w:hint="eastAsia" w:ascii="宋体" w:hAnsi="宋体" w:cs="宋体"/>
          <w:kern w:val="0"/>
          <w:sz w:val="24"/>
        </w:rPr>
        <w:t xml:space="preserve">    年    龄：</w:t>
      </w:r>
      <w:r>
        <w:rPr>
          <w:rFonts w:hint="eastAsia" w:ascii="宋体" w:hAnsi="宋体" w:cs="宋体"/>
          <w:kern w:val="0"/>
          <w:sz w:val="24"/>
          <w:u w:val="single"/>
        </w:rPr>
        <w:t xml:space="preserve">            </w:t>
      </w:r>
      <w:r>
        <w:rPr>
          <w:rFonts w:hint="eastAsia" w:ascii="宋体" w:hAnsi="宋体" w:cs="宋体"/>
          <w:kern w:val="0"/>
          <w:sz w:val="24"/>
        </w:rPr>
        <w:t xml:space="preserve">  职  务：</w:t>
      </w:r>
      <w:r>
        <w:rPr>
          <w:rFonts w:hint="eastAsia" w:ascii="宋体" w:hAnsi="宋体" w:cs="宋体"/>
          <w:kern w:val="0"/>
          <w:sz w:val="24"/>
          <w:u w:val="single"/>
        </w:rPr>
        <w:t xml:space="preserve">                     </w:t>
      </w:r>
      <w:r>
        <w:rPr>
          <w:rFonts w:hint="eastAsia" w:ascii="宋体" w:hAnsi="宋体" w:cs="宋体"/>
          <w:color w:val="FFFFFF"/>
          <w:kern w:val="0"/>
          <w:sz w:val="24"/>
          <w:u w:val="single"/>
        </w:rPr>
        <w:t>.</w:t>
      </w:r>
    </w:p>
    <w:p w14:paraId="5832382F">
      <w:pPr>
        <w:snapToGrid w:val="0"/>
        <w:spacing w:line="360" w:lineRule="auto"/>
        <w:ind w:firstLine="1027" w:firstLineChars="428"/>
        <w:jc w:val="left"/>
        <w:rPr>
          <w:rFonts w:hint="eastAsia" w:ascii="宋体" w:hAnsi="宋体" w:cs="宋体"/>
          <w:kern w:val="0"/>
          <w:sz w:val="24"/>
        </w:rPr>
      </w:pPr>
      <w:r>
        <w:rPr>
          <w:rFonts w:hint="eastAsia" w:ascii="宋体" w:hAnsi="宋体" w:cs="宋体"/>
          <w:kern w:val="0"/>
          <w:sz w:val="24"/>
        </w:rPr>
        <w:t>系</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（供应商名称）的法定代表人。</w:t>
      </w:r>
    </w:p>
    <w:p w14:paraId="19A24EC0">
      <w:pPr>
        <w:snapToGrid w:val="0"/>
        <w:spacing w:line="360" w:lineRule="auto"/>
        <w:ind w:firstLine="482"/>
        <w:jc w:val="left"/>
        <w:rPr>
          <w:rFonts w:hint="eastAsia" w:ascii="宋体" w:hAnsi="宋体" w:cs="宋体"/>
          <w:kern w:val="0"/>
          <w:sz w:val="24"/>
        </w:rPr>
      </w:pPr>
      <w:r>
        <w:rPr>
          <w:rFonts w:hint="eastAsia" w:ascii="宋体" w:hAnsi="宋体" w:cs="宋体"/>
          <w:kern w:val="0"/>
          <w:sz w:val="24"/>
        </w:rPr>
        <w:t xml:space="preserve">     </w:t>
      </w:r>
    </w:p>
    <w:p w14:paraId="02B3CFE7">
      <w:pPr>
        <w:snapToGrid w:val="0"/>
        <w:spacing w:line="360" w:lineRule="auto"/>
        <w:ind w:firstLine="960" w:firstLineChars="400"/>
        <w:jc w:val="left"/>
        <w:rPr>
          <w:rFonts w:hint="eastAsia" w:ascii="宋体" w:hAnsi="宋体" w:cs="宋体"/>
          <w:kern w:val="0"/>
          <w:sz w:val="24"/>
        </w:rPr>
      </w:pPr>
      <w:r>
        <w:rPr>
          <w:rFonts w:hint="eastAsia" w:ascii="宋体" w:hAnsi="宋体" w:cs="宋体"/>
          <w:kern w:val="0"/>
          <w:sz w:val="24"/>
        </w:rPr>
        <w:t xml:space="preserve"> 特此证明。</w:t>
      </w:r>
    </w:p>
    <w:p w14:paraId="473B9494">
      <w:pPr>
        <w:widowControl/>
        <w:spacing w:line="330" w:lineRule="atLeast"/>
        <w:ind w:firstLine="482"/>
        <w:jc w:val="left"/>
        <w:rPr>
          <w:rFonts w:hint="eastAsia" w:ascii="宋体" w:hAnsi="宋体" w:cs="宋体"/>
          <w:kern w:val="0"/>
          <w:sz w:val="24"/>
        </w:rPr>
      </w:pPr>
    </w:p>
    <w:p w14:paraId="53BFCC6E">
      <w:pPr>
        <w:snapToGrid w:val="0"/>
        <w:spacing w:line="480" w:lineRule="exact"/>
        <w:ind w:firstLine="2880" w:firstLineChars="1200"/>
        <w:rPr>
          <w:rFonts w:hint="eastAsia" w:ascii="宋体" w:hAnsi="宋体" w:cs="宋体"/>
          <w:sz w:val="24"/>
        </w:rPr>
      </w:pPr>
      <w:r>
        <w:rPr>
          <w:rFonts w:hint="eastAsia" w:ascii="宋体" w:hAnsi="宋体" w:cs="宋体"/>
          <w:kern w:val="0"/>
          <w:sz w:val="24"/>
        </w:rPr>
        <w:t>供应商名称：</w:t>
      </w:r>
      <w:r>
        <w:rPr>
          <w:rFonts w:hint="eastAsia" w:ascii="宋体" w:hAnsi="宋体" w:cs="宋体"/>
          <w:sz w:val="24"/>
          <w:u w:val="single"/>
        </w:rPr>
        <w:t xml:space="preserve">                             </w:t>
      </w:r>
      <w:r>
        <w:rPr>
          <w:rFonts w:hint="eastAsia" w:ascii="宋体" w:hAnsi="宋体" w:cs="宋体"/>
          <w:sz w:val="24"/>
        </w:rPr>
        <w:t>（盖章）</w:t>
      </w:r>
    </w:p>
    <w:p w14:paraId="00128091">
      <w:pPr>
        <w:snapToGrid w:val="0"/>
        <w:spacing w:line="480" w:lineRule="exact"/>
        <w:ind w:firstLine="480" w:firstLineChars="200"/>
        <w:rPr>
          <w:rFonts w:hint="eastAsia" w:ascii="宋体" w:hAnsi="宋体" w:cs="宋体"/>
          <w:sz w:val="24"/>
        </w:rPr>
      </w:pPr>
      <w:r>
        <w:rPr>
          <w:rFonts w:hint="eastAsia" w:ascii="宋体" w:hAnsi="宋体" w:cs="宋体"/>
          <w:sz w:val="24"/>
        </w:rPr>
        <w:t xml:space="preserve">                    </w:t>
      </w:r>
      <w:r>
        <w:rPr>
          <w:rFonts w:hint="eastAsia" w:ascii="宋体" w:hAnsi="宋体" w:cs="宋体"/>
          <w:kern w:val="0"/>
          <w:sz w:val="24"/>
        </w:rPr>
        <w:t>法定代表人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（签字或盖章）</w:t>
      </w:r>
    </w:p>
    <w:p w14:paraId="60DADDAA">
      <w:pPr>
        <w:spacing w:line="480" w:lineRule="exact"/>
        <w:ind w:firstLine="482"/>
        <w:rPr>
          <w:rFonts w:hint="eastAsia" w:ascii="宋体" w:hAnsi="宋体" w:cs="宋体"/>
          <w:sz w:val="24"/>
        </w:rPr>
      </w:pPr>
      <w:r>
        <w:rPr>
          <w:rFonts w:hint="eastAsia" w:ascii="宋体" w:hAnsi="宋体" w:cs="宋体"/>
          <w:sz w:val="24"/>
        </w:rPr>
        <w:t xml:space="preserve">                    日      期：</w:t>
      </w:r>
    </w:p>
    <w:p w14:paraId="4776BC4B">
      <w:pPr>
        <w:widowControl/>
        <w:spacing w:line="330" w:lineRule="atLeast"/>
        <w:ind w:firstLine="482"/>
        <w:jc w:val="left"/>
        <w:rPr>
          <w:rFonts w:hint="eastAsia" w:ascii="宋体" w:hAnsi="宋体" w:cs="宋体"/>
          <w:kern w:val="0"/>
          <w:sz w:val="24"/>
        </w:rPr>
      </w:pPr>
    </w:p>
    <w:p w14:paraId="31226230">
      <w:pPr>
        <w:widowControl/>
        <w:spacing w:line="330" w:lineRule="atLeast"/>
        <w:ind w:firstLine="482"/>
        <w:jc w:val="left"/>
        <w:rPr>
          <w:rFonts w:hint="eastAsia" w:ascii="宋体" w:hAnsi="宋体" w:cs="宋体"/>
          <w:kern w:val="0"/>
          <w:sz w:val="24"/>
        </w:rPr>
      </w:pPr>
    </w:p>
    <w:p w14:paraId="0F1D9638">
      <w:pPr>
        <w:spacing w:line="360" w:lineRule="auto"/>
        <w:ind w:firstLine="482"/>
        <w:rPr>
          <w:rFonts w:hint="eastAsia" w:ascii="宋体" w:hAnsi="宋体" w:cs="宋体"/>
          <w:sz w:val="24"/>
        </w:rPr>
      </w:pPr>
      <w:r>
        <w:rPr>
          <w:rFonts w:hint="eastAsia" w:ascii="宋体" w:hAnsi="宋体" w:cs="宋体"/>
          <w:kern w:val="0"/>
          <w:sz w:val="24"/>
        </w:rPr>
        <w:t>附：法定代表人身份证明正反面扫描件或影印件。</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17A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7D18A075">
            <w:pPr>
              <w:keepNext w:val="0"/>
              <w:keepLines w:val="0"/>
              <w:suppressLineNumbers w:val="0"/>
              <w:spacing w:before="0" w:beforeAutospacing="0" w:after="0" w:afterAutospacing="0" w:line="360" w:lineRule="auto"/>
              <w:ind w:left="0" w:right="0" w:firstLine="482"/>
              <w:rPr>
                <w:rFonts w:hint="eastAsia" w:ascii="宋体" w:hAnsi="宋体" w:cs="宋体"/>
                <w:sz w:val="24"/>
              </w:rPr>
            </w:pPr>
          </w:p>
        </w:tc>
        <w:tc>
          <w:tcPr>
            <w:tcW w:w="4615" w:type="dxa"/>
          </w:tcPr>
          <w:p w14:paraId="34D09899">
            <w:pPr>
              <w:keepNext w:val="0"/>
              <w:keepLines w:val="0"/>
              <w:suppressLineNumbers w:val="0"/>
              <w:spacing w:before="0" w:beforeAutospacing="0" w:after="0" w:afterAutospacing="0" w:line="360" w:lineRule="auto"/>
              <w:ind w:left="0" w:right="0" w:firstLine="482"/>
              <w:rPr>
                <w:rFonts w:hint="eastAsia" w:ascii="宋体" w:hAnsi="宋体" w:cs="宋体"/>
                <w:sz w:val="24"/>
              </w:rPr>
            </w:pPr>
          </w:p>
        </w:tc>
      </w:tr>
    </w:tbl>
    <w:p w14:paraId="251EB57F">
      <w:pPr>
        <w:snapToGrid w:val="0"/>
        <w:spacing w:line="360" w:lineRule="auto"/>
        <w:ind w:firstLine="482"/>
        <w:rPr>
          <w:rFonts w:hint="eastAsia" w:ascii="宋体" w:hAnsi="宋体" w:cs="宋体"/>
          <w:sz w:val="24"/>
        </w:rPr>
      </w:pPr>
    </w:p>
    <w:p w14:paraId="2625938B">
      <w:pPr>
        <w:widowControl/>
        <w:spacing w:line="330" w:lineRule="atLeast"/>
        <w:ind w:firstLine="482"/>
        <w:jc w:val="left"/>
        <w:rPr>
          <w:rFonts w:hint="eastAsia" w:ascii="宋体" w:hAnsi="宋体" w:cs="宋体"/>
          <w:kern w:val="0"/>
          <w:sz w:val="24"/>
        </w:rPr>
      </w:pPr>
    </w:p>
    <w:p w14:paraId="0A99FD23">
      <w:pPr>
        <w:tabs>
          <w:tab w:val="left" w:pos="567"/>
        </w:tabs>
        <w:snapToGrid w:val="0"/>
        <w:spacing w:line="360" w:lineRule="auto"/>
        <w:ind w:firstLine="482"/>
        <w:jc w:val="left"/>
        <w:rPr>
          <w:rFonts w:hint="eastAsia" w:ascii="宋体" w:hAnsi="宋体" w:cs="宋体"/>
          <w:b/>
          <w:kern w:val="0"/>
          <w:sz w:val="24"/>
        </w:rPr>
      </w:pPr>
      <w:r>
        <w:rPr>
          <w:rFonts w:hint="eastAsia" w:ascii="宋体" w:hAnsi="宋体" w:cs="宋体"/>
          <w:b/>
          <w:kern w:val="0"/>
          <w:sz w:val="24"/>
        </w:rPr>
        <w:t>2．法定代表人授权委托书格式</w:t>
      </w:r>
    </w:p>
    <w:p w14:paraId="5090DFB0">
      <w:pPr>
        <w:snapToGrid w:val="0"/>
        <w:spacing w:line="360" w:lineRule="auto"/>
        <w:ind w:left="562" w:hanging="562" w:hangingChars="200"/>
        <w:jc w:val="center"/>
        <w:rPr>
          <w:rFonts w:hint="eastAsia" w:ascii="宋体" w:hAnsi="宋体" w:cs="宋体"/>
          <w:b/>
          <w:kern w:val="0"/>
          <w:sz w:val="28"/>
          <w:szCs w:val="28"/>
        </w:rPr>
      </w:pPr>
      <w:r>
        <w:rPr>
          <w:rFonts w:hint="eastAsia" w:ascii="宋体" w:hAnsi="宋体" w:cs="宋体"/>
          <w:b/>
          <w:kern w:val="0"/>
          <w:sz w:val="28"/>
          <w:szCs w:val="28"/>
        </w:rPr>
        <w:t>法定代表人授权委托书</w:t>
      </w:r>
    </w:p>
    <w:p w14:paraId="60E230B6">
      <w:pPr>
        <w:snapToGrid w:val="0"/>
        <w:spacing w:line="360" w:lineRule="auto"/>
        <w:ind w:firstLine="482"/>
        <w:jc w:val="left"/>
        <w:rPr>
          <w:rFonts w:hint="eastAsia" w:ascii="宋体" w:hAnsi="宋体" w:cs="宋体"/>
          <w:kern w:val="0"/>
          <w:sz w:val="24"/>
        </w:rPr>
      </w:pPr>
    </w:p>
    <w:p w14:paraId="431A9EB7">
      <w:pPr>
        <w:keepNext/>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ascii="宋体" w:hAnsi="宋体" w:cs="宋体"/>
          <w:sz w:val="24"/>
        </w:rPr>
      </w:pPr>
      <w:r>
        <w:rPr>
          <w:rFonts w:hint="eastAsia" w:ascii="宋体" w:hAnsi="宋体" w:cs="宋体"/>
          <w:sz w:val="24"/>
          <w:u w:val="single"/>
        </w:rPr>
        <w:t>山西京玮雅正招标代理有限公司</w:t>
      </w:r>
      <w:r>
        <w:rPr>
          <w:rFonts w:hint="eastAsia" w:ascii="宋体" w:hAnsi="宋体" w:cs="宋体"/>
          <w:sz w:val="24"/>
        </w:rPr>
        <w:t>：</w:t>
      </w:r>
    </w:p>
    <w:p w14:paraId="4F8597B9">
      <w:pPr>
        <w:keepLines w:val="0"/>
        <w:pageBreakBefore w:val="0"/>
        <w:widowControl w:val="0"/>
        <w:kinsoku/>
        <w:wordWrap/>
        <w:overflowPunct/>
        <w:topLinePunct w:val="0"/>
        <w:autoSpaceDE/>
        <w:autoSpaceDN/>
        <w:bidi w:val="0"/>
        <w:adjustRightInd/>
        <w:snapToGrid w:val="0"/>
        <w:spacing w:line="480" w:lineRule="auto"/>
        <w:ind w:firstLine="480" w:firstLineChars="200"/>
        <w:jc w:val="left"/>
        <w:textAlignment w:val="auto"/>
        <w:rPr>
          <w:rFonts w:hint="eastAsia" w:ascii="宋体" w:hAnsi="宋体" w:cs="宋体"/>
          <w:kern w:val="0"/>
          <w:sz w:val="24"/>
        </w:rPr>
      </w:pPr>
      <w:r>
        <w:rPr>
          <w:rFonts w:hint="eastAsia" w:ascii="宋体" w:hAnsi="宋体" w:cs="宋体"/>
          <w:kern w:val="0"/>
          <w:sz w:val="24"/>
        </w:rPr>
        <w:t>本授权书声明：注册于</w:t>
      </w:r>
      <w:r>
        <w:rPr>
          <w:rFonts w:hint="eastAsia" w:ascii="宋体" w:hAnsi="宋体" w:cs="宋体"/>
          <w:kern w:val="0"/>
          <w:sz w:val="24"/>
          <w:u w:val="single"/>
        </w:rPr>
        <w:t xml:space="preserve">             </w:t>
      </w:r>
      <w:r>
        <w:rPr>
          <w:rFonts w:hint="eastAsia" w:ascii="宋体" w:hAnsi="宋体" w:cs="宋体"/>
          <w:kern w:val="0"/>
          <w:sz w:val="24"/>
          <w:u w:val="none"/>
        </w:rPr>
        <w:t>（供应商住址）</w:t>
      </w:r>
      <w:r>
        <w:rPr>
          <w:rFonts w:hint="eastAsia" w:ascii="宋体" w:hAnsi="宋体" w:cs="宋体"/>
          <w:kern w:val="0"/>
          <w:sz w:val="24"/>
        </w:rPr>
        <w:t>的</w:t>
      </w:r>
      <w:r>
        <w:rPr>
          <w:rFonts w:hint="eastAsia" w:ascii="宋体" w:hAnsi="宋体" w:cs="宋体"/>
          <w:kern w:val="0"/>
          <w:sz w:val="24"/>
          <w:u w:val="single"/>
        </w:rPr>
        <w:t xml:space="preserve">               </w:t>
      </w:r>
      <w:r>
        <w:rPr>
          <w:rFonts w:hint="eastAsia" w:ascii="宋体" w:hAnsi="宋体" w:cs="宋体"/>
          <w:kern w:val="0"/>
          <w:sz w:val="24"/>
          <w:u w:val="none"/>
        </w:rPr>
        <w:t>（供应商名称）</w:t>
      </w:r>
      <w:r>
        <w:rPr>
          <w:rFonts w:hint="eastAsia" w:ascii="宋体" w:hAnsi="宋体" w:cs="宋体"/>
          <w:kern w:val="0"/>
          <w:sz w:val="24"/>
        </w:rPr>
        <w:t>法定代表人</w:t>
      </w:r>
      <w:r>
        <w:rPr>
          <w:rFonts w:hint="eastAsia" w:ascii="宋体" w:hAnsi="宋体" w:cs="宋体"/>
          <w:kern w:val="0"/>
          <w:sz w:val="24"/>
          <w:u w:val="single"/>
        </w:rPr>
        <w:t xml:space="preserve">        </w:t>
      </w:r>
      <w:r>
        <w:rPr>
          <w:rFonts w:hint="eastAsia" w:ascii="宋体" w:hAnsi="宋体" w:cs="宋体"/>
          <w:kern w:val="0"/>
          <w:sz w:val="24"/>
          <w:u w:val="none"/>
        </w:rPr>
        <w:t>（法定代表人姓名</w:t>
      </w:r>
      <w:r>
        <w:rPr>
          <w:rFonts w:hint="eastAsia" w:ascii="宋体" w:hAnsi="宋体" w:cs="宋体"/>
          <w:kern w:val="0"/>
          <w:sz w:val="24"/>
          <w:u w:val="none"/>
          <w:lang w:eastAsia="zh-CN"/>
        </w:rPr>
        <w:t>）</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w:t>
      </w:r>
      <w:r>
        <w:rPr>
          <w:rFonts w:hint="eastAsia" w:ascii="宋体" w:hAnsi="宋体" w:cs="宋体"/>
          <w:kern w:val="0"/>
          <w:sz w:val="24"/>
          <w:u w:val="none"/>
        </w:rPr>
        <w:t>职务）</w:t>
      </w:r>
      <w:r>
        <w:rPr>
          <w:rFonts w:hint="eastAsia" w:ascii="宋体" w:hAnsi="宋体" w:cs="宋体"/>
          <w:kern w:val="0"/>
          <w:sz w:val="24"/>
        </w:rPr>
        <w:t>代表本公司授权</w:t>
      </w:r>
      <w:r>
        <w:rPr>
          <w:rFonts w:hint="eastAsia" w:ascii="宋体" w:hAnsi="宋体" w:cs="宋体"/>
          <w:kern w:val="0"/>
          <w:sz w:val="24"/>
          <w:u w:val="single"/>
        </w:rPr>
        <w:t xml:space="preserve">     </w:t>
      </w:r>
      <w:r>
        <w:rPr>
          <w:rFonts w:hint="eastAsia" w:ascii="宋体" w:hAnsi="宋体" w:cs="宋体"/>
          <w:kern w:val="0"/>
          <w:sz w:val="24"/>
          <w:u w:val="none"/>
        </w:rPr>
        <w:t>（被授权人姓名</w:t>
      </w:r>
      <w:r>
        <w:rPr>
          <w:rFonts w:hint="eastAsia" w:ascii="宋体" w:hAnsi="宋体" w:cs="宋体"/>
          <w:kern w:val="0"/>
          <w:sz w:val="24"/>
          <w:u w:val="none"/>
          <w:lang w:eastAsia="zh-CN"/>
        </w:rPr>
        <w:t>）</w:t>
      </w:r>
      <w:r>
        <w:rPr>
          <w:rFonts w:hint="eastAsia" w:ascii="宋体" w:hAnsi="宋体" w:cs="宋体"/>
          <w:kern w:val="0"/>
          <w:sz w:val="24"/>
          <w:u w:val="single"/>
          <w:lang w:val="en-US" w:eastAsia="zh-CN"/>
        </w:rPr>
        <w:t xml:space="preserve">    </w:t>
      </w:r>
      <w:r>
        <w:rPr>
          <w:rFonts w:hint="eastAsia" w:ascii="宋体" w:hAnsi="宋体" w:cs="宋体"/>
          <w:kern w:val="0"/>
          <w:sz w:val="24"/>
          <w:u w:val="none"/>
          <w:lang w:eastAsia="zh-CN"/>
        </w:rPr>
        <w:t>（</w:t>
      </w:r>
      <w:r>
        <w:rPr>
          <w:rFonts w:hint="eastAsia" w:ascii="宋体" w:hAnsi="宋体" w:cs="宋体"/>
          <w:kern w:val="0"/>
          <w:sz w:val="24"/>
          <w:u w:val="none"/>
        </w:rPr>
        <w:t>职务）</w:t>
      </w:r>
      <w:r>
        <w:rPr>
          <w:rFonts w:hint="eastAsia" w:ascii="宋体" w:hAnsi="宋体" w:cs="宋体"/>
          <w:kern w:val="0"/>
          <w:sz w:val="24"/>
        </w:rPr>
        <w:t>为本公司的合法代理人，就贵方组织的</w:t>
      </w:r>
      <w:r>
        <w:rPr>
          <w:rFonts w:hint="eastAsia" w:ascii="宋体" w:hAnsi="宋体" w:cs="宋体"/>
          <w:kern w:val="0"/>
          <w:sz w:val="24"/>
          <w:u w:val="single"/>
        </w:rPr>
        <w:t xml:space="preserve">                </w:t>
      </w:r>
      <w:r>
        <w:rPr>
          <w:rFonts w:hint="eastAsia" w:ascii="宋体" w:hAnsi="宋体" w:cs="宋体"/>
          <w:kern w:val="0"/>
          <w:sz w:val="24"/>
          <w:u w:val="none"/>
          <w:lang w:eastAsia="zh-CN"/>
        </w:rPr>
        <w:t>（</w:t>
      </w:r>
      <w:r>
        <w:rPr>
          <w:rFonts w:hint="eastAsia" w:ascii="宋体" w:hAnsi="宋体" w:cs="宋体"/>
          <w:kern w:val="0"/>
          <w:sz w:val="24"/>
        </w:rPr>
        <w:t>项目</w:t>
      </w:r>
      <w:r>
        <w:rPr>
          <w:rFonts w:hint="eastAsia" w:ascii="宋体" w:hAnsi="宋体" w:cs="宋体"/>
          <w:kern w:val="0"/>
          <w:sz w:val="24"/>
          <w:lang w:val="en-US" w:eastAsia="zh-CN"/>
        </w:rPr>
        <w:t>名称</w:t>
      </w:r>
      <w:r>
        <w:rPr>
          <w:rFonts w:hint="eastAsia" w:ascii="宋体" w:hAnsi="宋体" w:cs="宋体"/>
          <w:kern w:val="0"/>
          <w:sz w:val="24"/>
          <w:lang w:eastAsia="zh-CN"/>
        </w:rPr>
        <w:t>）</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u w:val="none"/>
          <w:lang w:eastAsia="zh-CN"/>
        </w:rPr>
        <w:t>（</w:t>
      </w:r>
      <w:r>
        <w:rPr>
          <w:rFonts w:hint="eastAsia" w:ascii="宋体" w:hAnsi="宋体" w:cs="宋体"/>
          <w:kern w:val="0"/>
          <w:sz w:val="24"/>
        </w:rPr>
        <w:t>项目编号</w:t>
      </w:r>
      <w:r>
        <w:rPr>
          <w:rFonts w:hint="eastAsia" w:ascii="宋体" w:hAnsi="宋体" w:cs="宋体"/>
          <w:kern w:val="0"/>
          <w:sz w:val="24"/>
          <w:lang w:eastAsia="zh-CN"/>
        </w:rPr>
        <w:t>）</w:t>
      </w:r>
      <w:r>
        <w:rPr>
          <w:rFonts w:hint="eastAsia" w:ascii="宋体" w:hAnsi="宋体" w:cs="宋体"/>
          <w:kern w:val="0"/>
          <w:sz w:val="24"/>
        </w:rPr>
        <w:t>，以本公司名义处理一切与之有关的事务。</w:t>
      </w:r>
    </w:p>
    <w:p w14:paraId="531A72D7">
      <w:pPr>
        <w:snapToGrid w:val="0"/>
        <w:spacing w:line="360" w:lineRule="auto"/>
        <w:ind w:firstLine="482"/>
        <w:jc w:val="left"/>
        <w:rPr>
          <w:rFonts w:hint="eastAsia" w:ascii="宋体" w:hAnsi="宋体" w:cs="宋体"/>
          <w:kern w:val="0"/>
          <w:sz w:val="24"/>
        </w:rPr>
      </w:pPr>
      <w:r>
        <w:rPr>
          <w:rFonts w:hint="eastAsia" w:ascii="宋体" w:hAnsi="宋体" w:cs="宋体"/>
          <w:kern w:val="0"/>
          <w:sz w:val="24"/>
        </w:rPr>
        <w:t xml:space="preserve">本授权书于    年 </w:t>
      </w:r>
      <w:r>
        <w:rPr>
          <w:rFonts w:hint="eastAsia" w:ascii="宋体" w:hAnsi="宋体" w:cs="宋体"/>
          <w:kern w:val="0"/>
          <w:sz w:val="24"/>
          <w:lang w:val="en-US" w:eastAsia="zh-CN"/>
        </w:rPr>
        <w:t xml:space="preserve"> </w:t>
      </w:r>
      <w:r>
        <w:rPr>
          <w:rFonts w:hint="eastAsia" w:ascii="宋体" w:hAnsi="宋体" w:cs="宋体"/>
          <w:kern w:val="0"/>
          <w:sz w:val="24"/>
        </w:rPr>
        <w:t xml:space="preserve"> 月 </w:t>
      </w:r>
      <w:r>
        <w:rPr>
          <w:rFonts w:hint="eastAsia" w:ascii="宋体" w:hAnsi="宋体" w:cs="宋体"/>
          <w:kern w:val="0"/>
          <w:sz w:val="24"/>
          <w:lang w:val="en-US" w:eastAsia="zh-CN"/>
        </w:rPr>
        <w:t xml:space="preserve"> </w:t>
      </w:r>
      <w:r>
        <w:rPr>
          <w:rFonts w:hint="eastAsia" w:ascii="宋体" w:hAnsi="宋体" w:cs="宋体"/>
          <w:kern w:val="0"/>
          <w:sz w:val="24"/>
        </w:rPr>
        <w:t xml:space="preserve"> 日起生效。</w:t>
      </w:r>
    </w:p>
    <w:p w14:paraId="38B48BC1">
      <w:pPr>
        <w:snapToGrid w:val="0"/>
        <w:spacing w:line="360" w:lineRule="auto"/>
        <w:ind w:firstLine="482"/>
        <w:jc w:val="left"/>
        <w:rPr>
          <w:rFonts w:hint="eastAsia" w:ascii="宋体" w:hAnsi="宋体" w:cs="宋体"/>
          <w:kern w:val="0"/>
          <w:sz w:val="24"/>
        </w:rPr>
      </w:pPr>
    </w:p>
    <w:p w14:paraId="32A2CED0">
      <w:pPr>
        <w:snapToGrid w:val="0"/>
        <w:spacing w:line="360" w:lineRule="auto"/>
        <w:ind w:firstLine="482"/>
        <w:jc w:val="left"/>
        <w:rPr>
          <w:rFonts w:hint="eastAsia" w:ascii="宋体" w:hAnsi="宋体" w:cs="宋体"/>
          <w:kern w:val="0"/>
          <w:sz w:val="24"/>
        </w:rPr>
      </w:pPr>
      <w:r>
        <w:rPr>
          <w:rFonts w:hint="eastAsia" w:ascii="宋体" w:hAnsi="宋体" w:cs="宋体"/>
          <w:kern w:val="0"/>
          <w:sz w:val="24"/>
        </w:rPr>
        <w:t>特此声明</w:t>
      </w:r>
    </w:p>
    <w:p w14:paraId="2AE4D21D">
      <w:pPr>
        <w:snapToGrid w:val="0"/>
        <w:spacing w:line="480" w:lineRule="auto"/>
        <w:ind w:firstLine="2880" w:firstLineChars="1200"/>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 w:val="24"/>
          <w:u w:val="single"/>
        </w:rPr>
        <w:t xml:space="preserve">                    </w:t>
      </w:r>
      <w:r>
        <w:rPr>
          <w:rFonts w:hint="eastAsia" w:ascii="宋体" w:hAnsi="宋体" w:cs="宋体"/>
          <w:kern w:val="0"/>
          <w:sz w:val="24"/>
        </w:rPr>
        <w:t>（盖章）</w:t>
      </w:r>
    </w:p>
    <w:p w14:paraId="275D6BA1">
      <w:pPr>
        <w:snapToGrid w:val="0"/>
        <w:spacing w:line="480" w:lineRule="auto"/>
        <w:ind w:firstLine="482"/>
        <w:jc w:val="center"/>
        <w:rPr>
          <w:rFonts w:hint="eastAsia" w:ascii="宋体" w:hAnsi="宋体" w:cs="宋体"/>
          <w:kern w:val="0"/>
          <w:sz w:val="24"/>
        </w:rPr>
      </w:pPr>
      <w:r>
        <w:rPr>
          <w:rFonts w:hint="eastAsia" w:ascii="宋体" w:hAnsi="宋体" w:cs="宋体"/>
          <w:kern w:val="0"/>
          <w:sz w:val="24"/>
        </w:rPr>
        <w:t xml:space="preserve">         法定代表人：</w:t>
      </w:r>
      <w:r>
        <w:rPr>
          <w:rFonts w:hint="eastAsia" w:ascii="宋体" w:hAnsi="宋体" w:cs="宋体"/>
          <w:kern w:val="0"/>
          <w:sz w:val="24"/>
          <w:u w:val="single"/>
        </w:rPr>
        <w:t xml:space="preserve">              </w:t>
      </w:r>
      <w:r>
        <w:rPr>
          <w:rFonts w:hint="eastAsia" w:ascii="宋体" w:hAnsi="宋体" w:cs="宋体"/>
          <w:kern w:val="0"/>
          <w:sz w:val="24"/>
        </w:rPr>
        <w:t>（签字或盖章）</w:t>
      </w:r>
    </w:p>
    <w:p w14:paraId="45F6CD73">
      <w:pPr>
        <w:snapToGrid w:val="0"/>
        <w:spacing w:line="480" w:lineRule="auto"/>
        <w:ind w:firstLine="482"/>
        <w:jc w:val="lef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供应商</w:t>
      </w:r>
      <w:r>
        <w:rPr>
          <w:rFonts w:hint="eastAsia" w:ascii="宋体" w:hAnsi="宋体" w:cs="宋体"/>
          <w:kern w:val="0"/>
          <w:sz w:val="24"/>
        </w:rPr>
        <w:t>授权代表：</w:t>
      </w:r>
      <w:r>
        <w:rPr>
          <w:rFonts w:hint="eastAsia" w:ascii="宋体" w:hAnsi="宋体" w:cs="宋体"/>
          <w:kern w:val="0"/>
          <w:sz w:val="24"/>
          <w:u w:val="single"/>
        </w:rPr>
        <w:t xml:space="preserve">                </w:t>
      </w:r>
      <w:r>
        <w:rPr>
          <w:rFonts w:hint="eastAsia" w:ascii="宋体" w:hAnsi="宋体" w:cs="宋体"/>
          <w:kern w:val="0"/>
          <w:sz w:val="24"/>
        </w:rPr>
        <w:t>（签字或盖章）</w:t>
      </w:r>
    </w:p>
    <w:p w14:paraId="2834A1B0">
      <w:pPr>
        <w:tabs>
          <w:tab w:val="left" w:pos="730"/>
        </w:tabs>
        <w:snapToGrid w:val="0"/>
        <w:spacing w:line="360" w:lineRule="auto"/>
        <w:ind w:firstLine="482"/>
        <w:rPr>
          <w:rFonts w:hint="eastAsia" w:ascii="宋体" w:hAnsi="宋体" w:cs="宋体"/>
          <w:kern w:val="0"/>
          <w:sz w:val="24"/>
        </w:rPr>
      </w:pPr>
      <w:r>
        <w:rPr>
          <w:rFonts w:hint="eastAsia" w:ascii="宋体" w:hAnsi="宋体" w:cs="宋体"/>
          <w:kern w:val="0"/>
          <w:sz w:val="24"/>
        </w:rPr>
        <w:t>附：授权代表身份证明正反面扫描件或影印件。</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313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4615" w:type="dxa"/>
          </w:tcPr>
          <w:p w14:paraId="062BA420">
            <w:pPr>
              <w:keepNext w:val="0"/>
              <w:keepLines w:val="0"/>
              <w:suppressLineNumbers w:val="0"/>
              <w:spacing w:before="0" w:beforeAutospacing="0" w:after="0" w:afterAutospacing="0" w:line="360" w:lineRule="auto"/>
              <w:ind w:left="0" w:right="0" w:firstLine="482"/>
              <w:rPr>
                <w:rFonts w:hint="eastAsia" w:ascii="宋体" w:hAnsi="宋体" w:cs="宋体"/>
                <w:sz w:val="24"/>
              </w:rPr>
            </w:pPr>
          </w:p>
        </w:tc>
        <w:tc>
          <w:tcPr>
            <w:tcW w:w="4615" w:type="dxa"/>
          </w:tcPr>
          <w:p w14:paraId="5344022B">
            <w:pPr>
              <w:keepNext w:val="0"/>
              <w:keepLines w:val="0"/>
              <w:suppressLineNumbers w:val="0"/>
              <w:spacing w:before="0" w:beforeAutospacing="0" w:after="0" w:afterAutospacing="0" w:line="360" w:lineRule="auto"/>
              <w:ind w:left="0" w:right="0" w:firstLine="482"/>
              <w:rPr>
                <w:rFonts w:hint="eastAsia" w:ascii="宋体" w:hAnsi="宋体" w:cs="宋体"/>
                <w:sz w:val="24"/>
              </w:rPr>
            </w:pPr>
          </w:p>
        </w:tc>
      </w:tr>
    </w:tbl>
    <w:p w14:paraId="609E42FF">
      <w:pPr>
        <w:snapToGrid w:val="0"/>
        <w:spacing w:line="360" w:lineRule="auto"/>
        <w:ind w:firstLine="482"/>
        <w:jc w:val="left"/>
        <w:rPr>
          <w:rFonts w:hint="eastAsia" w:ascii="宋体" w:hAnsi="宋体" w:cs="宋体"/>
          <w:b/>
          <w:bCs/>
          <w:kern w:val="0"/>
          <w:sz w:val="24"/>
        </w:rPr>
      </w:pPr>
      <w:r>
        <w:rPr>
          <w:rFonts w:hint="eastAsia" w:ascii="宋体" w:hAnsi="宋体" w:cs="宋体"/>
          <w:b/>
          <w:bCs/>
          <w:kern w:val="0"/>
          <w:sz w:val="24"/>
        </w:rPr>
        <w:t>注：</w:t>
      </w:r>
    </w:p>
    <w:p w14:paraId="327D1D5C">
      <w:pPr>
        <w:snapToGrid w:val="0"/>
        <w:spacing w:line="360" w:lineRule="auto"/>
        <w:ind w:firstLine="482" w:firstLineChars="200"/>
        <w:jc w:val="left"/>
        <w:rPr>
          <w:rFonts w:hint="eastAsia" w:ascii="宋体" w:hAnsi="宋体" w:cs="宋体"/>
          <w:b/>
          <w:bCs/>
          <w:kern w:val="0"/>
          <w:sz w:val="24"/>
        </w:rPr>
      </w:pPr>
      <w:r>
        <w:rPr>
          <w:rFonts w:hint="eastAsia" w:ascii="宋体" w:hAnsi="宋体" w:cs="宋体"/>
          <w:b/>
          <w:bCs/>
          <w:kern w:val="0"/>
          <w:sz w:val="24"/>
        </w:rPr>
        <w:t xml:space="preserve">1. 除可填报项目外，对本法定代表人授权委托书内容的修改将被视为未实质性响应，从而导致该响应文件被拒绝； </w:t>
      </w:r>
    </w:p>
    <w:p w14:paraId="04DC1B68">
      <w:pPr>
        <w:tabs>
          <w:tab w:val="left" w:pos="567"/>
        </w:tabs>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2. 若供应商授权代表为法定代表人的可不提供。</w:t>
      </w:r>
    </w:p>
    <w:p w14:paraId="0B14151D">
      <w:pPr>
        <w:tabs>
          <w:tab w:val="left" w:pos="567"/>
        </w:tabs>
        <w:snapToGrid w:val="0"/>
        <w:spacing w:line="360" w:lineRule="auto"/>
        <w:ind w:firstLine="482"/>
        <w:jc w:val="left"/>
        <w:rPr>
          <w:rFonts w:hint="eastAsia" w:ascii="宋体" w:hAnsi="宋体" w:cs="宋体"/>
          <w:b/>
          <w:kern w:val="0"/>
          <w:sz w:val="24"/>
        </w:rPr>
      </w:pPr>
      <w:r>
        <w:rPr>
          <w:rFonts w:hint="eastAsia" w:ascii="宋体" w:hAnsi="宋体" w:cs="宋体"/>
          <w:b/>
          <w:kern w:val="0"/>
          <w:sz w:val="24"/>
        </w:rPr>
        <w:t>3．磋商函格式</w:t>
      </w:r>
    </w:p>
    <w:p w14:paraId="1C7AB315">
      <w:pPr>
        <w:spacing w:line="480" w:lineRule="exact"/>
        <w:ind w:firstLine="562"/>
        <w:jc w:val="center"/>
        <w:rPr>
          <w:rFonts w:hint="eastAsia" w:ascii="宋体" w:hAnsi="宋体" w:cs="宋体"/>
          <w:b/>
          <w:kern w:val="0"/>
          <w:sz w:val="28"/>
          <w:szCs w:val="28"/>
        </w:rPr>
      </w:pPr>
      <w:r>
        <w:rPr>
          <w:rFonts w:hint="eastAsia" w:ascii="宋体" w:hAnsi="宋体" w:cs="宋体"/>
          <w:b/>
          <w:kern w:val="0"/>
          <w:sz w:val="28"/>
          <w:szCs w:val="28"/>
        </w:rPr>
        <w:t>磋  商  函</w:t>
      </w:r>
    </w:p>
    <w:p w14:paraId="2A34F34A">
      <w:pPr>
        <w:tabs>
          <w:tab w:val="left" w:pos="4860"/>
        </w:tabs>
        <w:snapToGrid w:val="0"/>
        <w:spacing w:line="360" w:lineRule="auto"/>
        <w:ind w:firstLine="482"/>
        <w:rPr>
          <w:rFonts w:hint="eastAsia" w:ascii="宋体" w:hAnsi="宋体" w:cs="宋体"/>
          <w:kern w:val="0"/>
          <w:sz w:val="24"/>
          <w:u w:val="single"/>
        </w:rPr>
      </w:pPr>
    </w:p>
    <w:p w14:paraId="640CFEFD">
      <w:pPr>
        <w:keepNext/>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ascii="宋体" w:hAnsi="宋体" w:cs="宋体"/>
          <w:sz w:val="24"/>
        </w:rPr>
      </w:pPr>
      <w:r>
        <w:rPr>
          <w:rFonts w:hint="eastAsia" w:ascii="宋体" w:hAnsi="宋体" w:cs="宋体"/>
          <w:sz w:val="24"/>
          <w:u w:val="single"/>
        </w:rPr>
        <w:t>山西京玮雅正招标代理有限公司</w:t>
      </w:r>
      <w:r>
        <w:rPr>
          <w:rFonts w:hint="eastAsia" w:ascii="宋体" w:hAnsi="宋体" w:cs="宋体"/>
          <w:sz w:val="24"/>
        </w:rPr>
        <w:t>：</w:t>
      </w:r>
    </w:p>
    <w:p w14:paraId="045B5516">
      <w:pPr>
        <w:snapToGrid w:val="0"/>
        <w:spacing w:line="360" w:lineRule="auto"/>
        <w:ind w:firstLine="482"/>
        <w:jc w:val="lef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u w:val="none"/>
        </w:rPr>
        <w:t>（供应商</w:t>
      </w:r>
      <w:r>
        <w:rPr>
          <w:rFonts w:hint="eastAsia" w:ascii="宋体" w:hAnsi="宋体" w:cs="宋体"/>
          <w:kern w:val="0"/>
          <w:sz w:val="24"/>
          <w:u w:val="none"/>
          <w:lang w:val="en-US" w:eastAsia="zh-CN"/>
        </w:rPr>
        <w:t>名称</w:t>
      </w:r>
      <w:r>
        <w:rPr>
          <w:rFonts w:hint="eastAsia" w:ascii="宋体" w:hAnsi="宋体" w:cs="宋体"/>
          <w:kern w:val="0"/>
          <w:sz w:val="24"/>
          <w:u w:val="none"/>
        </w:rPr>
        <w:t>）</w:t>
      </w:r>
      <w:r>
        <w:rPr>
          <w:rFonts w:hint="eastAsia" w:ascii="宋体" w:hAnsi="宋体" w:cs="宋体"/>
          <w:kern w:val="0"/>
          <w:sz w:val="24"/>
        </w:rPr>
        <w:t>授权</w:t>
      </w:r>
      <w:r>
        <w:rPr>
          <w:rFonts w:hint="eastAsia" w:ascii="宋体" w:hAnsi="宋体" w:cs="宋体"/>
          <w:kern w:val="0"/>
          <w:sz w:val="24"/>
          <w:u w:val="single"/>
        </w:rPr>
        <w:t xml:space="preserve">            </w:t>
      </w:r>
      <w:r>
        <w:rPr>
          <w:rFonts w:hint="eastAsia" w:ascii="宋体" w:hAnsi="宋体" w:cs="宋体"/>
          <w:kern w:val="0"/>
          <w:sz w:val="24"/>
          <w:u w:val="none"/>
        </w:rPr>
        <w:t>（供应商授权代表姓名</w:t>
      </w:r>
      <w:r>
        <w:rPr>
          <w:rFonts w:hint="eastAsia" w:ascii="宋体" w:hAnsi="宋体" w:cs="宋体"/>
          <w:kern w:val="0"/>
          <w:sz w:val="24"/>
          <w:u w:val="none"/>
          <w:lang w:eastAsia="zh-CN"/>
        </w:rPr>
        <w:t>）</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w:t>
      </w:r>
      <w:r>
        <w:rPr>
          <w:rFonts w:hint="eastAsia" w:ascii="宋体" w:hAnsi="宋体" w:cs="宋体"/>
          <w:kern w:val="0"/>
          <w:sz w:val="24"/>
          <w:u w:val="none"/>
        </w:rPr>
        <w:t>职务)</w:t>
      </w:r>
      <w:r>
        <w:rPr>
          <w:rFonts w:hint="eastAsia" w:ascii="宋体" w:hAnsi="宋体" w:cs="宋体"/>
          <w:kern w:val="0"/>
          <w:sz w:val="24"/>
        </w:rPr>
        <w:t>为我方代表，参加贵方组织的</w:t>
      </w:r>
      <w:r>
        <w:rPr>
          <w:rFonts w:hint="eastAsia" w:ascii="宋体" w:hAnsi="宋体" w:cs="宋体"/>
          <w:kern w:val="0"/>
          <w:sz w:val="24"/>
          <w:u w:val="single"/>
        </w:rPr>
        <w:t xml:space="preserve">                    </w:t>
      </w:r>
      <w:r>
        <w:rPr>
          <w:rFonts w:hint="eastAsia" w:ascii="宋体" w:hAnsi="宋体" w:cs="宋体"/>
          <w:kern w:val="0"/>
          <w:sz w:val="24"/>
          <w:u w:val="none"/>
        </w:rPr>
        <w:t>（项目名称）</w:t>
      </w:r>
      <w:r>
        <w:rPr>
          <w:rFonts w:hint="eastAsia" w:ascii="宋体" w:hAnsi="宋体" w:cs="宋体"/>
          <w:kern w:val="0"/>
          <w:sz w:val="24"/>
          <w:u w:val="single"/>
        </w:rPr>
        <w:t xml:space="preserve">           </w:t>
      </w:r>
      <w:r>
        <w:rPr>
          <w:rFonts w:hint="eastAsia" w:ascii="宋体" w:hAnsi="宋体" w:cs="宋体"/>
          <w:kern w:val="0"/>
          <w:sz w:val="24"/>
          <w:u w:val="none"/>
        </w:rPr>
        <w:t>（项目编号）</w:t>
      </w:r>
      <w:r>
        <w:rPr>
          <w:rFonts w:hint="eastAsia" w:ascii="宋体" w:hAnsi="宋体" w:cs="宋体"/>
          <w:kern w:val="0"/>
          <w:sz w:val="24"/>
        </w:rPr>
        <w:t>磋商的有关活动，并对此项目进行报价。为此：</w:t>
      </w:r>
    </w:p>
    <w:p w14:paraId="3EDBE809">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1．我方同意在本项目响应文件中规定的响应文件提交截止之日起</w:t>
      </w:r>
      <w:r>
        <w:rPr>
          <w:rFonts w:hint="eastAsia" w:ascii="宋体" w:hAnsi="宋体" w:cs="宋体"/>
          <w:kern w:val="0"/>
          <w:sz w:val="24"/>
          <w:u w:val="none"/>
        </w:rPr>
        <w:t>90</w:t>
      </w:r>
      <w:r>
        <w:rPr>
          <w:rFonts w:hint="eastAsia" w:ascii="宋体" w:hAnsi="宋体" w:cs="宋体"/>
          <w:kern w:val="0"/>
          <w:sz w:val="24"/>
        </w:rPr>
        <w:t>个日历天内遵守本响应文件中的承诺且在此期限期满之前均具有约束力。</w:t>
      </w:r>
    </w:p>
    <w:p w14:paraId="15618035">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2．我方承诺已经具备《中华人民共和国政府采购法》</w:t>
      </w:r>
      <w:r>
        <w:rPr>
          <w:rFonts w:hint="eastAsia" w:ascii="宋体" w:hAnsi="宋体" w:cs="宋体"/>
          <w:sz w:val="24"/>
        </w:rPr>
        <w:t>、</w:t>
      </w:r>
      <w:r>
        <w:rPr>
          <w:rFonts w:hint="eastAsia" w:ascii="宋体" w:hAnsi="宋体" w:cs="宋体"/>
          <w:kern w:val="0"/>
          <w:sz w:val="24"/>
        </w:rPr>
        <w:t>《政府采购竞争性磋商采购方式管理暂行办法》中规定的参加采购活动的供应商应当具备的全部条件。</w:t>
      </w:r>
    </w:p>
    <w:p w14:paraId="58802A0C">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3．提供供应商须知规定的全部响应文件，包括响应文件正本、副本。</w:t>
      </w:r>
    </w:p>
    <w:p w14:paraId="47DA026C">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4．按响应文件要求提供和交付的货物和服务的报价详见报价一览表。</w:t>
      </w:r>
    </w:p>
    <w:p w14:paraId="119BD0F0">
      <w:pPr>
        <w:tabs>
          <w:tab w:val="left" w:pos="1680"/>
        </w:tabs>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5．我方承诺：完全理解并接受磋商报价超过预算金额时，磋商将被拒绝。</w:t>
      </w:r>
    </w:p>
    <w:p w14:paraId="21AB49A7">
      <w:pPr>
        <w:tabs>
          <w:tab w:val="left" w:pos="1680"/>
        </w:tabs>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6．保证忠实地执行双方所签订的合同，并承担合同规定的责任和义务。</w:t>
      </w:r>
    </w:p>
    <w:p w14:paraId="43354391">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7．承诺完全满足和响应磋商文件中的各项商务和服务要求，若有偏差，已在响应文件商务和服务条款偏离表中予以明确特别说明。</w:t>
      </w:r>
    </w:p>
    <w:p w14:paraId="6D6DD87B">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8．保证遵守磋商文件的规定。</w:t>
      </w:r>
    </w:p>
    <w:p w14:paraId="2A16D97A">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9．如果在规定的响应文件有效期内撤回响应文件，我方的磋商保证金可被贵方没收。</w:t>
      </w:r>
    </w:p>
    <w:p w14:paraId="49A1DB49">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10．我方完全理解贵方不接受可选择性报价。</w:t>
      </w:r>
    </w:p>
    <w:p w14:paraId="616661AD">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11．我方愿意向贵方提供任何与本项磋商有关的数据、情况和技术资料。若贵方需要，我方愿意提供我方做出的一切承诺的证明材料。</w:t>
      </w:r>
    </w:p>
    <w:p w14:paraId="2FBE01BD">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12．我方已详细审核全部响应文件，包括响应文件修改书（如有的话）、参考资料及有关附件，确认无误。</w:t>
      </w:r>
    </w:p>
    <w:p w14:paraId="27558BF9">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13．我方承诺：采购人若需追加采购本项目响应文件所列货物及相关服务的，在不改变合同其他实质性条款的前提下，按相同或更优惠的折扣并保证供货质量。</w:t>
      </w:r>
    </w:p>
    <w:p w14:paraId="17E7A0E8">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14．我方承诺接受磋商文件中《采购合同范本》的全部条款且无任何异议。</w:t>
      </w:r>
    </w:p>
    <w:p w14:paraId="2C14A8C4">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15．我方将严格遵守《中华人民共和国政府采购法》</w:t>
      </w:r>
      <w:r>
        <w:rPr>
          <w:rFonts w:hint="eastAsia" w:ascii="宋体" w:hAnsi="宋体" w:cs="宋体"/>
          <w:sz w:val="24"/>
        </w:rPr>
        <w:t>、</w:t>
      </w:r>
      <w:r>
        <w:rPr>
          <w:rFonts w:hint="eastAsia" w:ascii="宋体" w:hAnsi="宋体" w:cs="宋体"/>
          <w:kern w:val="0"/>
          <w:sz w:val="24"/>
        </w:rPr>
        <w:t>《政府采购竞争性磋商采购方式管理暂行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2F9B41CB">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（1）提供虚假材料谋取成交、成交的；</w:t>
      </w:r>
    </w:p>
    <w:p w14:paraId="7237D35F">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（2）采取不正当手段诋毁、排挤其他供应商的；</w:t>
      </w:r>
    </w:p>
    <w:p w14:paraId="62B4E06A">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（3）与采购人、其它供应商或者代理机构工作人员恶意串通的；</w:t>
      </w:r>
    </w:p>
    <w:p w14:paraId="50123AEB">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（4）向采购人、代理机构工作人员行贿或者提供其他不正当利益的；</w:t>
      </w:r>
    </w:p>
    <w:p w14:paraId="666B1F3D">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（5）响应文件提交截止时间后撤回响应文件的；</w:t>
      </w:r>
    </w:p>
    <w:p w14:paraId="369A4725">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（6）在磋商期间，影响代理机构或磋商小组正常履行职责的；</w:t>
      </w:r>
    </w:p>
    <w:p w14:paraId="57A82411">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（7）未经代理机构同意，在采购过程中与采购人进行协商磋商的；</w:t>
      </w:r>
    </w:p>
    <w:p w14:paraId="687C80E8">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（8）成交后未按磋商文件、响应文件及相关承诺规定签约或与采购人订立背离合同实质性内容的其它协议的；</w:t>
      </w:r>
    </w:p>
    <w:p w14:paraId="0B6A313B">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（9）未按磋商文件规定和合同约定履行义务的；</w:t>
      </w:r>
    </w:p>
    <w:p w14:paraId="03EF5BF6">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（10）拒绝有关部门监督检查或提供虚假情况的；</w:t>
      </w:r>
    </w:p>
    <w:p w14:paraId="10A79056">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（11）违犯法律法规规定的其他行为。</w:t>
      </w:r>
    </w:p>
    <w:p w14:paraId="0758EDEA">
      <w:pPr>
        <w:snapToGrid w:val="0"/>
        <w:spacing w:line="360" w:lineRule="auto"/>
        <w:ind w:firstLine="482"/>
        <w:jc w:val="left"/>
        <w:rPr>
          <w:rFonts w:hint="eastAsia" w:ascii="宋体" w:hAnsi="宋体" w:cs="宋体"/>
          <w:kern w:val="0"/>
          <w:sz w:val="24"/>
        </w:rPr>
      </w:pPr>
      <w:r>
        <w:rPr>
          <w:rFonts w:hint="eastAsia" w:ascii="宋体" w:hAnsi="宋体" w:cs="宋体"/>
          <w:kern w:val="0"/>
          <w:sz w:val="24"/>
        </w:rPr>
        <w:t>所有有关本磋商项目的一切往来联系方式为：</w:t>
      </w:r>
    </w:p>
    <w:p w14:paraId="79ABE619">
      <w:pPr>
        <w:snapToGrid w:val="0"/>
        <w:spacing w:line="360" w:lineRule="auto"/>
        <w:ind w:firstLine="482"/>
        <w:jc w:val="left"/>
        <w:rPr>
          <w:rFonts w:hint="eastAsia" w:ascii="宋体" w:hAnsi="宋体" w:cs="宋体"/>
          <w:kern w:val="0"/>
          <w:sz w:val="24"/>
        </w:rPr>
      </w:pPr>
      <w:r>
        <w:rPr>
          <w:rFonts w:hint="eastAsia" w:ascii="宋体" w:hAnsi="宋体" w:cs="宋体"/>
          <w:kern w:val="0"/>
          <w:sz w:val="24"/>
        </w:rPr>
        <w:t>地址：</w:t>
      </w:r>
      <w:r>
        <w:rPr>
          <w:rFonts w:hint="eastAsia" w:ascii="宋体" w:hAnsi="宋体" w:cs="宋体"/>
          <w:kern w:val="0"/>
          <w:sz w:val="24"/>
        </w:rPr>
        <w:tab/>
      </w:r>
      <w:r>
        <w:rPr>
          <w:rFonts w:hint="eastAsia" w:ascii="宋体" w:hAnsi="宋体" w:cs="宋体"/>
          <w:kern w:val="0"/>
          <w:sz w:val="24"/>
        </w:rPr>
        <w:t xml:space="preserve">                            邮编：</w:t>
      </w:r>
      <w:r>
        <w:rPr>
          <w:rFonts w:hint="eastAsia" w:ascii="宋体" w:hAnsi="宋体" w:cs="宋体"/>
          <w:kern w:val="0"/>
          <w:sz w:val="24"/>
        </w:rPr>
        <w:tab/>
      </w:r>
    </w:p>
    <w:p w14:paraId="52A740D8">
      <w:pPr>
        <w:snapToGrid w:val="0"/>
        <w:spacing w:line="360" w:lineRule="auto"/>
        <w:ind w:firstLine="482"/>
        <w:jc w:val="left"/>
        <w:rPr>
          <w:rFonts w:hint="eastAsia" w:ascii="宋体" w:hAnsi="宋体" w:cs="宋体"/>
          <w:kern w:val="0"/>
          <w:sz w:val="24"/>
        </w:rPr>
      </w:pPr>
      <w:r>
        <w:rPr>
          <w:rFonts w:hint="eastAsia" w:ascii="宋体" w:hAnsi="宋体" w:cs="宋体"/>
          <w:kern w:val="0"/>
          <w:sz w:val="24"/>
        </w:rPr>
        <w:t>电话：</w:t>
      </w:r>
      <w:r>
        <w:rPr>
          <w:rFonts w:hint="eastAsia" w:ascii="宋体" w:hAnsi="宋体" w:cs="宋体"/>
          <w:kern w:val="0"/>
          <w:sz w:val="24"/>
        </w:rPr>
        <w:tab/>
      </w:r>
      <w:r>
        <w:rPr>
          <w:rFonts w:hint="eastAsia" w:ascii="宋体" w:hAnsi="宋体" w:cs="宋体"/>
          <w:kern w:val="0"/>
          <w:sz w:val="24"/>
        </w:rPr>
        <w:t xml:space="preserve">                            传真：</w:t>
      </w:r>
    </w:p>
    <w:p w14:paraId="756F90BB">
      <w:pPr>
        <w:tabs>
          <w:tab w:val="left" w:pos="480"/>
        </w:tabs>
        <w:snapToGrid w:val="0"/>
        <w:spacing w:line="360" w:lineRule="auto"/>
        <w:ind w:firstLine="482"/>
        <w:jc w:val="left"/>
        <w:rPr>
          <w:rFonts w:hint="eastAsia" w:ascii="宋体" w:hAnsi="宋体" w:cs="宋体"/>
          <w:kern w:val="0"/>
          <w:sz w:val="24"/>
        </w:rPr>
      </w:pPr>
      <w:r>
        <w:rPr>
          <w:rFonts w:hint="eastAsia" w:ascii="宋体" w:hAnsi="宋体" w:cs="宋体"/>
          <w:kern w:val="0"/>
          <w:sz w:val="24"/>
        </w:rPr>
        <w:t>供应商授权代表姓名：</w:t>
      </w:r>
    </w:p>
    <w:p w14:paraId="54105636">
      <w:pPr>
        <w:tabs>
          <w:tab w:val="left" w:pos="480"/>
        </w:tabs>
        <w:snapToGrid w:val="0"/>
        <w:spacing w:line="360" w:lineRule="auto"/>
        <w:ind w:firstLine="482"/>
        <w:jc w:val="left"/>
        <w:rPr>
          <w:rFonts w:hint="eastAsia" w:ascii="宋体" w:hAnsi="宋体" w:cs="宋体"/>
          <w:kern w:val="0"/>
          <w:sz w:val="24"/>
        </w:rPr>
      </w:pPr>
      <w:r>
        <w:rPr>
          <w:rFonts w:hint="eastAsia" w:ascii="宋体" w:hAnsi="宋体" w:cs="宋体"/>
          <w:kern w:val="0"/>
          <w:sz w:val="24"/>
        </w:rPr>
        <w:t>供应商授权代表联系电话：                （办公）         （移动）</w:t>
      </w:r>
    </w:p>
    <w:p w14:paraId="11C82E43">
      <w:pPr>
        <w:tabs>
          <w:tab w:val="left" w:pos="480"/>
        </w:tabs>
        <w:snapToGrid w:val="0"/>
        <w:spacing w:line="360" w:lineRule="auto"/>
        <w:ind w:firstLine="482"/>
        <w:jc w:val="left"/>
        <w:rPr>
          <w:rFonts w:hint="eastAsia" w:ascii="宋体" w:hAnsi="宋体" w:cs="宋体"/>
          <w:kern w:val="0"/>
          <w:sz w:val="24"/>
        </w:rPr>
      </w:pPr>
      <w:r>
        <w:rPr>
          <w:rFonts w:hint="eastAsia" w:ascii="宋体" w:hAnsi="宋体" w:cs="宋体"/>
          <w:kern w:val="0"/>
          <w:sz w:val="24"/>
        </w:rPr>
        <w:t>E-mail:</w:t>
      </w:r>
    </w:p>
    <w:p w14:paraId="47A36F3F">
      <w:pPr>
        <w:tabs>
          <w:tab w:val="left" w:pos="4000"/>
        </w:tabs>
        <w:snapToGrid w:val="0"/>
        <w:spacing w:line="480" w:lineRule="auto"/>
        <w:ind w:firstLine="3600" w:firstLineChars="1500"/>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 w:val="24"/>
          <w:u w:val="single"/>
        </w:rPr>
        <w:t xml:space="preserve">                        </w:t>
      </w:r>
      <w:r>
        <w:rPr>
          <w:rFonts w:hint="eastAsia" w:ascii="宋体" w:hAnsi="宋体" w:cs="宋体"/>
          <w:kern w:val="0"/>
          <w:sz w:val="24"/>
        </w:rPr>
        <w:t>(盖章)</w:t>
      </w:r>
    </w:p>
    <w:p w14:paraId="63EF927C">
      <w:pPr>
        <w:tabs>
          <w:tab w:val="left" w:pos="4000"/>
        </w:tabs>
        <w:snapToGrid w:val="0"/>
        <w:spacing w:line="480" w:lineRule="auto"/>
        <w:ind w:firstLine="1680" w:firstLineChars="700"/>
        <w:jc w:val="left"/>
        <w:rPr>
          <w:rFonts w:hint="eastAsia" w:ascii="宋体" w:hAnsi="宋体" w:cs="宋体"/>
          <w:kern w:val="0"/>
          <w:sz w:val="24"/>
        </w:rPr>
      </w:pPr>
      <w:r>
        <w:rPr>
          <w:rFonts w:hint="eastAsia" w:ascii="宋体" w:hAnsi="宋体" w:cs="宋体"/>
          <w:kern w:val="0"/>
          <w:sz w:val="24"/>
        </w:rPr>
        <w:t>法定代表人或供应商授权代表：</w:t>
      </w:r>
      <w:r>
        <w:rPr>
          <w:rFonts w:hint="eastAsia" w:ascii="宋体" w:hAnsi="宋体" w:cs="宋体"/>
          <w:kern w:val="0"/>
          <w:sz w:val="24"/>
          <w:u w:val="single"/>
        </w:rPr>
        <w:t xml:space="preserve">                  </w:t>
      </w:r>
      <w:r>
        <w:rPr>
          <w:rFonts w:hint="eastAsia" w:ascii="宋体" w:hAnsi="宋体" w:cs="宋体"/>
          <w:kern w:val="0"/>
          <w:sz w:val="24"/>
        </w:rPr>
        <w:t>(签字或盖章)</w:t>
      </w:r>
    </w:p>
    <w:p w14:paraId="78D38DA3">
      <w:pPr>
        <w:tabs>
          <w:tab w:val="left" w:pos="4000"/>
        </w:tabs>
        <w:snapToGrid w:val="0"/>
        <w:spacing w:line="480" w:lineRule="auto"/>
        <w:ind w:firstLine="3840" w:firstLineChars="1600"/>
        <w:jc w:val="left"/>
        <w:rPr>
          <w:rFonts w:hint="eastAsia" w:ascii="宋体" w:hAnsi="宋体" w:cs="宋体"/>
          <w:kern w:val="0"/>
          <w:sz w:val="24"/>
        </w:rPr>
      </w:pPr>
      <w:r>
        <w:rPr>
          <w:rFonts w:hint="eastAsia" w:ascii="宋体" w:hAnsi="宋体" w:cs="宋体"/>
          <w:kern w:val="0"/>
          <w:sz w:val="24"/>
        </w:rPr>
        <w:t>日　</w:t>
      </w:r>
      <w:r>
        <w:rPr>
          <w:rFonts w:hint="eastAsia" w:ascii="宋体" w:hAnsi="宋体" w:cs="宋体"/>
          <w:kern w:val="0"/>
          <w:sz w:val="24"/>
          <w:lang w:val="en-US" w:eastAsia="zh-CN"/>
        </w:rPr>
        <w:t xml:space="preserve">  </w:t>
      </w:r>
      <w:r>
        <w:rPr>
          <w:rFonts w:hint="eastAsia" w:ascii="宋体" w:hAnsi="宋体" w:cs="宋体"/>
          <w:kern w:val="0"/>
          <w:sz w:val="24"/>
        </w:rPr>
        <w:t>期：</w:t>
      </w:r>
    </w:p>
    <w:p w14:paraId="66EDAA50">
      <w:pPr>
        <w:snapToGrid w:val="0"/>
        <w:spacing w:line="360" w:lineRule="auto"/>
        <w:ind w:firstLine="482"/>
        <w:jc w:val="left"/>
        <w:rPr>
          <w:rFonts w:hint="eastAsia" w:ascii="宋体" w:hAnsi="宋体" w:cs="宋体"/>
          <w:b/>
          <w:bCs/>
          <w:kern w:val="0"/>
          <w:sz w:val="24"/>
        </w:rPr>
      </w:pPr>
      <w:r>
        <w:rPr>
          <w:rFonts w:hint="eastAsia" w:ascii="宋体" w:hAnsi="宋体" w:cs="宋体"/>
          <w:b/>
          <w:bCs/>
          <w:kern w:val="0"/>
          <w:sz w:val="24"/>
        </w:rPr>
        <w:t>注：除可填报项目外，对本磋商函内容的修改将被视为非实质性响应，从而导致该响应文件无效。</w:t>
      </w:r>
    </w:p>
    <w:p w14:paraId="46ABA1E5">
      <w:pPr>
        <w:tabs>
          <w:tab w:val="left" w:pos="567"/>
        </w:tabs>
        <w:snapToGrid w:val="0"/>
        <w:spacing w:line="360" w:lineRule="auto"/>
        <w:ind w:firstLine="480"/>
        <w:jc w:val="left"/>
        <w:rPr>
          <w:rFonts w:hint="eastAsia" w:ascii="宋体" w:hAnsi="宋体" w:cs="宋体"/>
          <w:b/>
          <w:kern w:val="0"/>
          <w:sz w:val="24"/>
        </w:rPr>
      </w:pPr>
    </w:p>
    <w:p w14:paraId="416E9812">
      <w:pPr>
        <w:widowControl/>
        <w:spacing w:line="330" w:lineRule="atLeast"/>
        <w:ind w:firstLine="482"/>
        <w:jc w:val="left"/>
        <w:rPr>
          <w:rFonts w:hint="eastAsia" w:ascii="宋体" w:hAnsi="宋体" w:cs="宋体"/>
          <w:kern w:val="0"/>
          <w:sz w:val="24"/>
        </w:rPr>
      </w:pPr>
    </w:p>
    <w:p w14:paraId="4ACCC820">
      <w:pPr>
        <w:tabs>
          <w:tab w:val="left" w:pos="567"/>
        </w:tabs>
        <w:snapToGrid w:val="0"/>
        <w:spacing w:line="360" w:lineRule="auto"/>
        <w:ind w:firstLine="482"/>
        <w:jc w:val="left"/>
        <w:rPr>
          <w:rFonts w:hint="eastAsia" w:ascii="宋体" w:hAnsi="宋体" w:cs="宋体"/>
          <w:b/>
          <w:kern w:val="0"/>
          <w:sz w:val="24"/>
        </w:rPr>
      </w:pPr>
      <w:r>
        <w:rPr>
          <w:rFonts w:hint="eastAsia" w:ascii="宋体" w:hAnsi="宋体" w:cs="宋体"/>
          <w:b/>
          <w:kern w:val="0"/>
          <w:sz w:val="24"/>
        </w:rPr>
        <w:t>4．报价一览表格式</w:t>
      </w:r>
    </w:p>
    <w:p w14:paraId="2D264872">
      <w:pPr>
        <w:pStyle w:val="155"/>
        <w:snapToGrid w:val="0"/>
        <w:spacing w:line="440" w:lineRule="exact"/>
        <w:ind w:firstLine="643"/>
        <w:jc w:val="center"/>
        <w:rPr>
          <w:rFonts w:hint="eastAsia" w:ascii="华文中宋" w:hAnsi="华文中宋" w:eastAsia="华文中宋"/>
          <w:b/>
          <w:szCs w:val="24"/>
        </w:rPr>
      </w:pPr>
      <w:r>
        <w:rPr>
          <w:rFonts w:hint="eastAsia" w:ascii="Times New Roman" w:hAnsi="宋体"/>
          <w:b/>
          <w:kern w:val="0"/>
          <w:sz w:val="32"/>
          <w:szCs w:val="32"/>
        </w:rPr>
        <w:t>报价一览表</w:t>
      </w:r>
    </w:p>
    <w:p w14:paraId="30B60892">
      <w:pPr>
        <w:pStyle w:val="155"/>
        <w:snapToGrid w:val="0"/>
        <w:spacing w:line="440" w:lineRule="exact"/>
        <w:rPr>
          <w:rFonts w:ascii="Times New Roman" w:hAnsi="Times New Roman"/>
          <w:szCs w:val="24"/>
        </w:rPr>
      </w:pPr>
    </w:p>
    <w:p w14:paraId="527383A2">
      <w:pPr>
        <w:ind w:right="720" w:firstLine="482"/>
        <w:jc w:val="right"/>
        <w:rPr>
          <w:rFonts w:hint="eastAsia" w:ascii="宋体" w:hAnsi="宋体"/>
          <w:sz w:val="24"/>
        </w:rPr>
      </w:pPr>
      <w:r>
        <w:rPr>
          <w:rFonts w:hint="eastAsia" w:ascii="宋体" w:hAnsi="宋体"/>
          <w:sz w:val="24"/>
        </w:rPr>
        <w:t>单位：元</w:t>
      </w:r>
    </w:p>
    <w:tbl>
      <w:tblPr>
        <w:tblStyle w:val="39"/>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7"/>
        <w:gridCol w:w="2577"/>
        <w:gridCol w:w="1970"/>
        <w:gridCol w:w="1785"/>
        <w:gridCol w:w="1278"/>
      </w:tblGrid>
      <w:tr w14:paraId="1B8C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2" w:hRule="atLeast"/>
          <w:jc w:val="center"/>
        </w:trPr>
        <w:tc>
          <w:tcPr>
            <w:tcW w:w="897" w:type="dxa"/>
            <w:vAlign w:val="center"/>
          </w:tcPr>
          <w:p w14:paraId="348DB957">
            <w:pPr>
              <w:keepNext w:val="0"/>
              <w:keepLines w:val="0"/>
              <w:suppressLineNumbers w:val="0"/>
              <w:spacing w:before="0" w:beforeAutospacing="0" w:after="0" w:afterAutospacing="0"/>
              <w:ind w:left="0" w:right="0"/>
              <w:jc w:val="center"/>
              <w:rPr>
                <w:rFonts w:hint="eastAsia" w:ascii="宋体" w:hAnsi="宋体" w:cs="宋体"/>
                <w:sz w:val="22"/>
                <w:szCs w:val="22"/>
              </w:rPr>
            </w:pPr>
            <w:r>
              <w:rPr>
                <w:rFonts w:hint="eastAsia" w:ascii="宋体" w:hAnsi="宋体" w:cs="宋体"/>
                <w:sz w:val="22"/>
                <w:szCs w:val="22"/>
              </w:rPr>
              <w:t>序号</w:t>
            </w:r>
          </w:p>
        </w:tc>
        <w:tc>
          <w:tcPr>
            <w:tcW w:w="2577" w:type="dxa"/>
            <w:tcMar>
              <w:top w:w="15" w:type="dxa"/>
              <w:left w:w="15" w:type="dxa"/>
              <w:bottom w:w="0" w:type="dxa"/>
              <w:right w:w="15" w:type="dxa"/>
            </w:tcMar>
            <w:vAlign w:val="center"/>
          </w:tcPr>
          <w:p w14:paraId="3C0C1021">
            <w:pPr>
              <w:keepNext w:val="0"/>
              <w:keepLines w:val="0"/>
              <w:suppressLineNumbers w:val="0"/>
              <w:spacing w:before="0" w:beforeAutospacing="0" w:after="0" w:afterAutospacing="0"/>
              <w:ind w:left="0" w:right="0"/>
              <w:jc w:val="center"/>
              <w:rPr>
                <w:rFonts w:hint="eastAsia" w:ascii="宋体" w:hAnsi="宋体" w:cs="宋体"/>
                <w:sz w:val="22"/>
                <w:szCs w:val="22"/>
              </w:rPr>
            </w:pPr>
            <w:r>
              <w:rPr>
                <w:rFonts w:hint="eastAsia" w:ascii="宋体" w:hAnsi="宋体" w:cs="宋体"/>
                <w:spacing w:val="10"/>
                <w:sz w:val="22"/>
                <w:szCs w:val="22"/>
              </w:rPr>
              <w:t>项目名称</w:t>
            </w:r>
          </w:p>
        </w:tc>
        <w:tc>
          <w:tcPr>
            <w:tcW w:w="1970" w:type="dxa"/>
            <w:vAlign w:val="center"/>
          </w:tcPr>
          <w:p w14:paraId="35D38D71">
            <w:pPr>
              <w:keepNext w:val="0"/>
              <w:keepLines w:val="0"/>
              <w:suppressLineNumbers w:val="0"/>
              <w:spacing w:before="0" w:beforeAutospacing="0" w:after="0" w:afterAutospacing="0"/>
              <w:ind w:left="0" w:right="0"/>
              <w:jc w:val="center"/>
              <w:rPr>
                <w:rFonts w:hint="eastAsia" w:ascii="宋体" w:hAnsi="宋体" w:cs="宋体"/>
                <w:sz w:val="22"/>
                <w:szCs w:val="22"/>
              </w:rPr>
            </w:pPr>
            <w:r>
              <w:rPr>
                <w:rFonts w:hint="eastAsia" w:ascii="宋体" w:hAnsi="宋体" w:cs="宋体"/>
                <w:sz w:val="22"/>
                <w:szCs w:val="22"/>
              </w:rPr>
              <w:t>报价</w:t>
            </w:r>
          </w:p>
        </w:tc>
        <w:tc>
          <w:tcPr>
            <w:tcW w:w="1785" w:type="dxa"/>
            <w:vAlign w:val="center"/>
          </w:tcPr>
          <w:p w14:paraId="0FE5FE85">
            <w:pPr>
              <w:keepNext w:val="0"/>
              <w:keepLines w:val="0"/>
              <w:suppressLineNumbers w:val="0"/>
              <w:spacing w:before="0" w:beforeAutospacing="0" w:after="0" w:afterAutospacing="0"/>
              <w:ind w:left="0" w:right="0"/>
              <w:jc w:val="center"/>
              <w:rPr>
                <w:rFonts w:hint="eastAsia" w:ascii="宋体" w:hAnsi="宋体" w:eastAsia="宋体" w:cs="宋体"/>
                <w:sz w:val="22"/>
                <w:szCs w:val="22"/>
                <w:lang w:eastAsia="zh-CN"/>
              </w:rPr>
            </w:pPr>
            <w:r>
              <w:rPr>
                <w:rFonts w:hint="eastAsia" w:ascii="宋体" w:hAnsi="宋体" w:cs="宋体"/>
                <w:spacing w:val="10"/>
                <w:sz w:val="22"/>
                <w:szCs w:val="22"/>
                <w:lang w:eastAsia="zh-CN"/>
              </w:rPr>
              <w:t>合同履约期限</w:t>
            </w:r>
          </w:p>
        </w:tc>
        <w:tc>
          <w:tcPr>
            <w:tcW w:w="1278" w:type="dxa"/>
            <w:vAlign w:val="center"/>
          </w:tcPr>
          <w:p w14:paraId="0561FF53">
            <w:pPr>
              <w:keepNext w:val="0"/>
              <w:keepLines w:val="0"/>
              <w:suppressLineNumbers w:val="0"/>
              <w:spacing w:before="0" w:beforeAutospacing="0" w:after="0" w:afterAutospacing="0"/>
              <w:ind w:left="0" w:right="0"/>
              <w:jc w:val="center"/>
              <w:rPr>
                <w:rFonts w:hint="eastAsia" w:ascii="宋体" w:hAnsi="宋体" w:cs="宋体"/>
                <w:sz w:val="22"/>
                <w:szCs w:val="22"/>
              </w:rPr>
            </w:pPr>
            <w:r>
              <w:rPr>
                <w:rFonts w:hint="eastAsia" w:ascii="宋体" w:hAnsi="宋体" w:cs="宋体"/>
                <w:sz w:val="22"/>
                <w:szCs w:val="22"/>
              </w:rPr>
              <w:t>备注</w:t>
            </w:r>
          </w:p>
        </w:tc>
      </w:tr>
      <w:tr w14:paraId="1A73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4" w:hRule="atLeast"/>
          <w:jc w:val="center"/>
        </w:trPr>
        <w:tc>
          <w:tcPr>
            <w:tcW w:w="897" w:type="dxa"/>
            <w:vAlign w:val="center"/>
          </w:tcPr>
          <w:p w14:paraId="01A74BEF">
            <w:pPr>
              <w:keepNext w:val="0"/>
              <w:keepLines w:val="0"/>
              <w:suppressLineNumbers w:val="0"/>
              <w:spacing w:before="0" w:beforeAutospacing="0" w:after="0" w:afterAutospacing="0"/>
              <w:ind w:left="0" w:right="0"/>
              <w:jc w:val="center"/>
              <w:rPr>
                <w:rFonts w:hint="eastAsia" w:ascii="宋体" w:hAnsi="宋体" w:cs="宋体"/>
                <w:sz w:val="22"/>
                <w:szCs w:val="22"/>
              </w:rPr>
            </w:pPr>
            <w:r>
              <w:rPr>
                <w:rFonts w:hint="eastAsia" w:ascii="宋体" w:hAnsi="宋体" w:cs="宋体"/>
                <w:sz w:val="22"/>
                <w:szCs w:val="22"/>
              </w:rPr>
              <w:t>1</w:t>
            </w:r>
          </w:p>
        </w:tc>
        <w:tc>
          <w:tcPr>
            <w:tcW w:w="2577" w:type="dxa"/>
            <w:tcMar>
              <w:top w:w="15" w:type="dxa"/>
              <w:left w:w="15" w:type="dxa"/>
              <w:bottom w:w="0" w:type="dxa"/>
              <w:right w:w="15" w:type="dxa"/>
            </w:tcMar>
            <w:vAlign w:val="center"/>
          </w:tcPr>
          <w:p w14:paraId="0A18BA3D">
            <w:pPr>
              <w:keepNext w:val="0"/>
              <w:keepLines w:val="0"/>
              <w:suppressLineNumbers w:val="0"/>
              <w:spacing w:before="0" w:beforeAutospacing="0" w:after="0" w:afterAutospacing="0"/>
              <w:ind w:left="0" w:right="0" w:firstLine="442"/>
              <w:jc w:val="center"/>
              <w:rPr>
                <w:rFonts w:hint="eastAsia" w:ascii="宋体" w:hAnsi="宋体" w:cs="宋体"/>
                <w:sz w:val="22"/>
                <w:szCs w:val="22"/>
              </w:rPr>
            </w:pPr>
          </w:p>
        </w:tc>
        <w:tc>
          <w:tcPr>
            <w:tcW w:w="1970" w:type="dxa"/>
            <w:vAlign w:val="center"/>
          </w:tcPr>
          <w:p w14:paraId="71AD624B">
            <w:pPr>
              <w:keepNext w:val="0"/>
              <w:keepLines w:val="0"/>
              <w:suppressLineNumbers w:val="0"/>
              <w:spacing w:before="0" w:beforeAutospacing="0" w:after="0" w:afterAutospacing="0"/>
              <w:ind w:left="0" w:right="0"/>
              <w:jc w:val="left"/>
              <w:rPr>
                <w:rFonts w:hint="eastAsia" w:ascii="宋体" w:hAnsi="宋体" w:cs="宋体"/>
                <w:sz w:val="22"/>
                <w:szCs w:val="22"/>
              </w:rPr>
            </w:pPr>
            <w:r>
              <w:rPr>
                <w:rFonts w:hint="eastAsia" w:ascii="宋体" w:hAnsi="宋体" w:cs="宋体"/>
                <w:sz w:val="22"/>
                <w:szCs w:val="22"/>
              </w:rPr>
              <w:t>小写：</w:t>
            </w:r>
            <w:r>
              <w:rPr>
                <w:rFonts w:hint="eastAsia" w:ascii="宋体" w:hAnsi="宋体" w:cs="宋体"/>
                <w:sz w:val="22"/>
                <w:szCs w:val="22"/>
                <w:u w:val="single"/>
              </w:rPr>
              <w:t xml:space="preserve">                      </w:t>
            </w:r>
            <w:r>
              <w:rPr>
                <w:rFonts w:hint="eastAsia" w:ascii="宋体" w:hAnsi="宋体" w:cs="宋体"/>
                <w:sz w:val="22"/>
                <w:szCs w:val="22"/>
              </w:rPr>
              <w:t>大写：</w:t>
            </w:r>
            <w:r>
              <w:rPr>
                <w:rFonts w:hint="eastAsia" w:ascii="宋体" w:hAnsi="宋体" w:cs="宋体"/>
                <w:sz w:val="22"/>
                <w:szCs w:val="22"/>
                <w:u w:val="single"/>
              </w:rPr>
              <w:t xml:space="preserve">                       </w:t>
            </w:r>
          </w:p>
        </w:tc>
        <w:tc>
          <w:tcPr>
            <w:tcW w:w="1785" w:type="dxa"/>
            <w:vAlign w:val="center"/>
          </w:tcPr>
          <w:p w14:paraId="23A0BC10">
            <w:pPr>
              <w:keepNext w:val="0"/>
              <w:keepLines w:val="0"/>
              <w:suppressLineNumbers w:val="0"/>
              <w:spacing w:before="0" w:beforeAutospacing="0" w:after="0" w:afterAutospacing="0"/>
              <w:ind w:left="0" w:right="0" w:firstLine="442"/>
              <w:jc w:val="center"/>
              <w:rPr>
                <w:rFonts w:hint="eastAsia" w:ascii="宋体" w:hAnsi="宋体" w:cs="宋体"/>
                <w:sz w:val="22"/>
                <w:szCs w:val="22"/>
              </w:rPr>
            </w:pPr>
          </w:p>
        </w:tc>
        <w:tc>
          <w:tcPr>
            <w:tcW w:w="1278" w:type="dxa"/>
            <w:vAlign w:val="center"/>
          </w:tcPr>
          <w:p w14:paraId="685B87C1">
            <w:pPr>
              <w:keepNext w:val="0"/>
              <w:keepLines w:val="0"/>
              <w:suppressLineNumbers w:val="0"/>
              <w:spacing w:before="0" w:beforeAutospacing="0" w:after="0" w:afterAutospacing="0"/>
              <w:ind w:left="0" w:right="0" w:firstLine="442"/>
              <w:jc w:val="center"/>
              <w:rPr>
                <w:rFonts w:hint="eastAsia" w:ascii="宋体" w:hAnsi="宋体" w:cs="宋体"/>
                <w:sz w:val="22"/>
                <w:szCs w:val="22"/>
              </w:rPr>
            </w:pPr>
          </w:p>
        </w:tc>
      </w:tr>
    </w:tbl>
    <w:p w14:paraId="6A1AFBAE">
      <w:pPr>
        <w:tabs>
          <w:tab w:val="left" w:pos="4000"/>
        </w:tabs>
        <w:spacing w:line="360" w:lineRule="auto"/>
        <w:ind w:firstLine="522"/>
        <w:rPr>
          <w:rFonts w:hint="eastAsia" w:ascii="宋体" w:hAnsi="宋体" w:cs="宋体"/>
          <w:spacing w:val="10"/>
          <w:sz w:val="24"/>
        </w:rPr>
      </w:pPr>
      <w:r>
        <w:rPr>
          <w:rFonts w:hint="eastAsia" w:ascii="宋体" w:hAnsi="宋体" w:cs="宋体"/>
          <w:spacing w:val="10"/>
        </w:rPr>
        <w:t> 注：供应商的报价不得超出该项目最高限价。</w:t>
      </w:r>
    </w:p>
    <w:p w14:paraId="28362352">
      <w:pPr>
        <w:tabs>
          <w:tab w:val="left" w:pos="4000"/>
        </w:tabs>
        <w:snapToGrid w:val="0"/>
        <w:spacing w:line="480" w:lineRule="auto"/>
        <w:ind w:firstLine="2640" w:firstLineChars="1100"/>
        <w:jc w:val="left"/>
        <w:rPr>
          <w:rFonts w:hint="eastAsia" w:ascii="宋体" w:hAnsi="宋体" w:cs="宋体"/>
          <w:kern w:val="0"/>
          <w:sz w:val="24"/>
        </w:rPr>
      </w:pPr>
    </w:p>
    <w:p w14:paraId="3FF5C3DA">
      <w:pPr>
        <w:pStyle w:val="12"/>
        <w:rPr>
          <w:rFonts w:hint="eastAsia" w:ascii="宋体" w:hAnsi="宋体" w:cs="宋体"/>
          <w:sz w:val="24"/>
        </w:rPr>
      </w:pPr>
    </w:p>
    <w:p w14:paraId="52674B79">
      <w:pPr>
        <w:pStyle w:val="12"/>
        <w:rPr>
          <w:rFonts w:hint="eastAsia" w:ascii="宋体" w:hAnsi="宋体" w:cs="宋体"/>
          <w:sz w:val="24"/>
        </w:rPr>
      </w:pPr>
    </w:p>
    <w:p w14:paraId="5FC75385">
      <w:pPr>
        <w:ind w:firstLine="482"/>
        <w:rPr>
          <w:rFonts w:hint="eastAsia" w:ascii="宋体" w:hAnsi="宋体" w:cs="宋体"/>
          <w:sz w:val="24"/>
        </w:rPr>
      </w:pPr>
    </w:p>
    <w:p w14:paraId="7CDC0B1A">
      <w:pPr>
        <w:tabs>
          <w:tab w:val="left" w:pos="4000"/>
        </w:tabs>
        <w:snapToGrid w:val="0"/>
        <w:spacing w:line="480" w:lineRule="auto"/>
        <w:ind w:firstLine="2640" w:firstLineChars="1100"/>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 w:val="24"/>
          <w:u w:val="single"/>
        </w:rPr>
        <w:t xml:space="preserve">                      </w:t>
      </w:r>
      <w:r>
        <w:rPr>
          <w:rFonts w:hint="eastAsia" w:ascii="宋体" w:hAnsi="宋体" w:cs="宋体"/>
          <w:kern w:val="0"/>
          <w:sz w:val="24"/>
        </w:rPr>
        <w:t>(盖章)</w:t>
      </w:r>
    </w:p>
    <w:p w14:paraId="6317C862">
      <w:pPr>
        <w:tabs>
          <w:tab w:val="left" w:pos="3760"/>
        </w:tabs>
        <w:snapToGrid w:val="0"/>
        <w:spacing w:line="480" w:lineRule="auto"/>
        <w:ind w:firstLine="2640" w:firstLineChars="1100"/>
        <w:jc w:val="left"/>
        <w:rPr>
          <w:rFonts w:hint="eastAsia" w:ascii="宋体" w:hAnsi="宋体" w:cs="宋体"/>
          <w:kern w:val="0"/>
          <w:sz w:val="24"/>
        </w:rPr>
      </w:pPr>
      <w:r>
        <w:rPr>
          <w:rFonts w:hint="eastAsia" w:ascii="宋体" w:hAnsi="宋体" w:cs="宋体"/>
          <w:kern w:val="0"/>
          <w:sz w:val="24"/>
        </w:rPr>
        <w:t>法定代表人或供应商授权代表：</w:t>
      </w:r>
      <w:r>
        <w:rPr>
          <w:rFonts w:hint="eastAsia" w:ascii="宋体" w:hAnsi="宋体" w:cs="宋体"/>
          <w:kern w:val="0"/>
          <w:sz w:val="24"/>
          <w:u w:val="single"/>
        </w:rPr>
        <w:t xml:space="preserve">         </w:t>
      </w:r>
      <w:r>
        <w:rPr>
          <w:rFonts w:hint="eastAsia" w:ascii="宋体" w:hAnsi="宋体" w:cs="宋体"/>
          <w:kern w:val="0"/>
          <w:sz w:val="24"/>
        </w:rPr>
        <w:t>(签字或盖章)</w:t>
      </w:r>
    </w:p>
    <w:p w14:paraId="20A2D2F7">
      <w:pPr>
        <w:tabs>
          <w:tab w:val="left" w:pos="3760"/>
        </w:tabs>
        <w:snapToGrid w:val="0"/>
        <w:spacing w:line="480" w:lineRule="auto"/>
        <w:ind w:firstLine="2640" w:firstLineChars="1100"/>
        <w:jc w:val="left"/>
        <w:rPr>
          <w:rFonts w:hint="eastAsia" w:ascii="宋体" w:hAnsi="宋体" w:cs="宋体"/>
          <w:sz w:val="24"/>
        </w:rPr>
      </w:pPr>
      <w:r>
        <w:rPr>
          <w:rFonts w:hint="eastAsia" w:ascii="宋体" w:hAnsi="宋体" w:cs="宋体"/>
          <w:sz w:val="24"/>
        </w:rPr>
        <w:t>日     期：</w:t>
      </w:r>
    </w:p>
    <w:p w14:paraId="21842493">
      <w:pPr>
        <w:tabs>
          <w:tab w:val="left" w:pos="567"/>
        </w:tabs>
        <w:snapToGrid w:val="0"/>
        <w:spacing w:line="360" w:lineRule="auto"/>
        <w:ind w:firstLine="482"/>
        <w:jc w:val="left"/>
        <w:rPr>
          <w:rFonts w:hint="eastAsia" w:ascii="宋体" w:hAnsi="宋体" w:cs="宋体"/>
          <w:sz w:val="24"/>
        </w:rPr>
      </w:pPr>
    </w:p>
    <w:p w14:paraId="657BE2E2">
      <w:pPr>
        <w:tabs>
          <w:tab w:val="left" w:pos="567"/>
        </w:tabs>
        <w:snapToGrid w:val="0"/>
        <w:spacing w:line="360" w:lineRule="auto"/>
        <w:ind w:firstLine="480"/>
        <w:jc w:val="left"/>
        <w:rPr>
          <w:rFonts w:hint="eastAsia" w:ascii="宋体" w:hAnsi="宋体" w:cs="宋体"/>
          <w:b/>
          <w:kern w:val="0"/>
          <w:sz w:val="24"/>
        </w:rPr>
      </w:pPr>
    </w:p>
    <w:p w14:paraId="5CBBDCE1">
      <w:pPr>
        <w:tabs>
          <w:tab w:val="left" w:pos="567"/>
        </w:tabs>
        <w:snapToGrid w:val="0"/>
        <w:spacing w:line="360" w:lineRule="auto"/>
        <w:ind w:firstLine="482"/>
        <w:jc w:val="left"/>
        <w:rPr>
          <w:rFonts w:hint="eastAsia" w:ascii="宋体" w:hAnsi="宋体" w:cs="宋体"/>
          <w:b/>
          <w:bCs/>
          <w:sz w:val="24"/>
        </w:rPr>
      </w:pPr>
      <w:r>
        <w:rPr>
          <w:rFonts w:hint="eastAsia" w:ascii="宋体" w:hAnsi="宋体" w:cs="宋体"/>
          <w:b/>
          <w:kern w:val="0"/>
          <w:sz w:val="24"/>
        </w:rPr>
        <w:br w:type="page"/>
      </w:r>
      <w:r>
        <w:rPr>
          <w:rFonts w:hint="eastAsia" w:ascii="宋体" w:hAnsi="宋体" w:cs="宋体"/>
          <w:b/>
          <w:kern w:val="0"/>
          <w:sz w:val="24"/>
        </w:rPr>
        <w:t>5．商务条款响应表格式</w:t>
      </w:r>
    </w:p>
    <w:p w14:paraId="2E158958">
      <w:pPr>
        <w:snapToGrid w:val="0"/>
        <w:spacing w:line="360" w:lineRule="auto"/>
        <w:ind w:firstLine="562" w:firstLineChars="200"/>
        <w:jc w:val="center"/>
        <w:rPr>
          <w:rFonts w:hint="eastAsia" w:ascii="宋体" w:hAnsi="宋体" w:cs="宋体"/>
          <w:b/>
          <w:bCs/>
          <w:sz w:val="28"/>
          <w:szCs w:val="28"/>
        </w:rPr>
      </w:pPr>
      <w:r>
        <w:rPr>
          <w:rFonts w:hint="eastAsia" w:ascii="宋体" w:hAnsi="宋体" w:cs="宋体"/>
          <w:b/>
          <w:bCs/>
          <w:sz w:val="28"/>
          <w:szCs w:val="28"/>
        </w:rPr>
        <w:t>商务条款响应表</w:t>
      </w:r>
    </w:p>
    <w:p w14:paraId="0B42B423">
      <w:pPr>
        <w:spacing w:line="360" w:lineRule="auto"/>
        <w:ind w:firstLine="482"/>
        <w:rPr>
          <w:rFonts w:hint="eastAsia" w:ascii="宋体" w:hAnsi="宋体" w:cs="宋体"/>
          <w:sz w:val="24"/>
        </w:rPr>
      </w:pPr>
      <w:r>
        <w:rPr>
          <w:rFonts w:hint="eastAsia" w:ascii="宋体" w:hAnsi="宋体" w:cs="宋体"/>
          <w:sz w:val="24"/>
        </w:rPr>
        <w:t>项目名称：</w:t>
      </w:r>
    </w:p>
    <w:p w14:paraId="19055AEA">
      <w:pPr>
        <w:spacing w:line="360" w:lineRule="auto"/>
        <w:ind w:firstLine="482"/>
        <w:rPr>
          <w:rFonts w:hint="eastAsia" w:ascii="宋体" w:hAnsi="宋体" w:cs="宋体"/>
          <w:sz w:val="24"/>
        </w:rPr>
      </w:pPr>
      <w:r>
        <w:rPr>
          <w:rFonts w:hint="eastAsia" w:ascii="宋体" w:hAnsi="宋体" w:cs="宋体"/>
          <w:sz w:val="24"/>
        </w:rPr>
        <w:t>项目编号：</w:t>
      </w:r>
    </w:p>
    <w:tbl>
      <w:tblPr>
        <w:tblStyle w:val="39"/>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246"/>
        <w:gridCol w:w="3597"/>
        <w:gridCol w:w="1545"/>
        <w:gridCol w:w="1305"/>
      </w:tblGrid>
      <w:tr w14:paraId="0161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67" w:type="dxa"/>
            <w:vAlign w:val="center"/>
          </w:tcPr>
          <w:p w14:paraId="0950A775">
            <w:pPr>
              <w:keepNext w:val="0"/>
              <w:keepLines w:val="0"/>
              <w:suppressLineNumbers w:val="0"/>
              <w:snapToGrid w:val="0"/>
              <w:spacing w:before="0" w:beforeAutospacing="0" w:after="0" w:afterAutospacing="0"/>
              <w:ind w:left="0" w:right="0"/>
              <w:jc w:val="center"/>
              <w:rPr>
                <w:rFonts w:hint="eastAsia" w:ascii="宋体" w:hAnsi="宋体" w:cs="宋体"/>
                <w:sz w:val="24"/>
              </w:rPr>
            </w:pPr>
            <w:r>
              <w:rPr>
                <w:rFonts w:hint="eastAsia" w:ascii="宋体" w:hAnsi="宋体" w:cs="宋体"/>
                <w:sz w:val="24"/>
              </w:rPr>
              <w:t>序号</w:t>
            </w:r>
          </w:p>
        </w:tc>
        <w:tc>
          <w:tcPr>
            <w:tcW w:w="1246" w:type="dxa"/>
            <w:vAlign w:val="center"/>
          </w:tcPr>
          <w:p w14:paraId="69F01416">
            <w:pPr>
              <w:keepNext w:val="0"/>
              <w:keepLines w:val="0"/>
              <w:suppressLineNumbers w:val="0"/>
              <w:snapToGrid w:val="0"/>
              <w:spacing w:before="0" w:beforeAutospacing="0" w:after="0" w:afterAutospacing="0"/>
              <w:ind w:left="0" w:right="0"/>
              <w:jc w:val="center"/>
              <w:rPr>
                <w:rFonts w:hint="eastAsia" w:ascii="宋体" w:hAnsi="宋体" w:eastAsia="宋体" w:cs="宋体"/>
                <w:sz w:val="24"/>
                <w:lang w:eastAsia="zh-CN"/>
              </w:rPr>
            </w:pPr>
            <w:r>
              <w:rPr>
                <w:rFonts w:hint="eastAsia" w:ascii="宋体" w:hAnsi="宋体" w:cs="宋体"/>
                <w:sz w:val="24"/>
                <w:lang w:val="en-US" w:eastAsia="zh-CN"/>
              </w:rPr>
              <w:t>内容</w:t>
            </w:r>
          </w:p>
        </w:tc>
        <w:tc>
          <w:tcPr>
            <w:tcW w:w="3597" w:type="dxa"/>
            <w:vAlign w:val="center"/>
          </w:tcPr>
          <w:p w14:paraId="3B43291A">
            <w:pPr>
              <w:keepNext w:val="0"/>
              <w:keepLines w:val="0"/>
              <w:suppressLineNumbers w:val="0"/>
              <w:snapToGrid w:val="0"/>
              <w:spacing w:before="0" w:beforeAutospacing="0" w:after="0" w:afterAutospacing="0" w:line="420" w:lineRule="exact"/>
              <w:ind w:left="0" w:right="0"/>
              <w:jc w:val="center"/>
              <w:rPr>
                <w:rFonts w:hint="eastAsia" w:ascii="宋体" w:hAnsi="宋体" w:cs="宋体"/>
                <w:sz w:val="24"/>
              </w:rPr>
            </w:pPr>
            <w:r>
              <w:rPr>
                <w:rFonts w:hint="eastAsia" w:ascii="宋体" w:hAnsi="宋体" w:cs="宋体"/>
                <w:sz w:val="24"/>
              </w:rPr>
              <w:t>磋商文件商务要求</w:t>
            </w:r>
          </w:p>
        </w:tc>
        <w:tc>
          <w:tcPr>
            <w:tcW w:w="1545" w:type="dxa"/>
            <w:vAlign w:val="center"/>
          </w:tcPr>
          <w:p w14:paraId="7AFFF979">
            <w:pPr>
              <w:keepNext w:val="0"/>
              <w:keepLines w:val="0"/>
              <w:suppressLineNumbers w:val="0"/>
              <w:snapToGrid w:val="0"/>
              <w:spacing w:before="0" w:beforeAutospacing="0" w:after="0" w:afterAutospacing="0"/>
              <w:ind w:left="0" w:right="0"/>
              <w:jc w:val="center"/>
              <w:rPr>
                <w:rFonts w:hint="default" w:ascii="宋体" w:hAnsi="宋体" w:eastAsia="宋体" w:cs="宋体"/>
                <w:sz w:val="24"/>
                <w:lang w:val="en-US" w:eastAsia="zh-CN"/>
              </w:rPr>
            </w:pPr>
            <w:r>
              <w:rPr>
                <w:rFonts w:hint="eastAsia" w:ascii="宋体" w:hAnsi="宋体" w:cs="宋体"/>
                <w:sz w:val="24"/>
                <w:lang w:val="en-US" w:eastAsia="zh-CN"/>
              </w:rPr>
              <w:t>响应情况</w:t>
            </w:r>
          </w:p>
        </w:tc>
        <w:tc>
          <w:tcPr>
            <w:tcW w:w="1305" w:type="dxa"/>
            <w:vAlign w:val="center"/>
          </w:tcPr>
          <w:p w14:paraId="1FD36655">
            <w:pPr>
              <w:keepNext w:val="0"/>
              <w:keepLines w:val="0"/>
              <w:suppressLineNumbers w:val="0"/>
              <w:snapToGrid w:val="0"/>
              <w:spacing w:before="0" w:beforeAutospacing="0" w:after="0" w:afterAutospacing="0"/>
              <w:ind w:left="0" w:right="0"/>
              <w:jc w:val="center"/>
              <w:rPr>
                <w:rFonts w:hint="eastAsia" w:ascii="宋体" w:hAnsi="宋体" w:cs="宋体"/>
                <w:sz w:val="24"/>
              </w:rPr>
            </w:pPr>
            <w:r>
              <w:rPr>
                <w:rFonts w:hint="eastAsia" w:ascii="宋体" w:hAnsi="宋体" w:cs="宋体"/>
                <w:sz w:val="24"/>
              </w:rPr>
              <w:t>说  明</w:t>
            </w:r>
          </w:p>
        </w:tc>
      </w:tr>
      <w:tr w14:paraId="59B9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67" w:type="dxa"/>
            <w:vAlign w:val="center"/>
          </w:tcPr>
          <w:p w14:paraId="793FD657">
            <w:pPr>
              <w:keepNext w:val="0"/>
              <w:keepLines w:val="0"/>
              <w:suppressLineNumbers w:val="0"/>
              <w:snapToGrid w:val="0"/>
              <w:spacing w:before="0" w:beforeAutospacing="0" w:after="0" w:afterAutospacing="0" w:line="480" w:lineRule="exact"/>
              <w:ind w:left="0" w:right="0"/>
              <w:jc w:val="center"/>
              <w:rPr>
                <w:rFonts w:hint="eastAsia" w:ascii="宋体" w:hAnsi="宋体" w:cs="宋体"/>
                <w:sz w:val="24"/>
              </w:rPr>
            </w:pPr>
            <w:r>
              <w:rPr>
                <w:rFonts w:hint="eastAsia" w:ascii="宋体" w:hAnsi="宋体" w:cs="宋体"/>
                <w:sz w:val="24"/>
              </w:rPr>
              <w:t>1</w:t>
            </w:r>
          </w:p>
        </w:tc>
        <w:tc>
          <w:tcPr>
            <w:tcW w:w="1246" w:type="dxa"/>
            <w:vAlign w:val="center"/>
          </w:tcPr>
          <w:p w14:paraId="7856386C">
            <w:pPr>
              <w:keepNext w:val="0"/>
              <w:keepLines w:val="0"/>
              <w:widowControl/>
              <w:suppressLineNumbers w:val="0"/>
              <w:snapToGrid w:val="0"/>
              <w:spacing w:before="0" w:beforeAutospacing="0" w:after="0" w:afterAutospacing="0"/>
              <w:ind w:left="0" w:right="0"/>
              <w:jc w:val="center"/>
              <w:rPr>
                <w:rFonts w:hint="eastAsia" w:ascii="宋体" w:hAnsi="宋体" w:eastAsia="宋体" w:cs="宋体"/>
                <w:sz w:val="24"/>
                <w:lang w:eastAsia="zh-CN"/>
              </w:rPr>
            </w:pPr>
            <w:r>
              <w:rPr>
                <w:rFonts w:hint="eastAsia" w:ascii="宋体" w:hAnsi="宋体" w:cs="宋体"/>
                <w:kern w:val="0"/>
                <w:sz w:val="24"/>
                <w:lang w:eastAsia="zh-CN"/>
              </w:rPr>
              <w:t>合同履约期限</w:t>
            </w:r>
          </w:p>
        </w:tc>
        <w:tc>
          <w:tcPr>
            <w:tcW w:w="3597" w:type="dxa"/>
            <w:vAlign w:val="center"/>
          </w:tcPr>
          <w:p w14:paraId="44F6E22D">
            <w:pPr>
              <w:keepNext w:val="0"/>
              <w:keepLines w:val="0"/>
              <w:widowControl/>
              <w:suppressLineNumbers w:val="0"/>
              <w:snapToGrid w:val="0"/>
              <w:spacing w:before="0" w:beforeAutospacing="0" w:after="0" w:afterAutospacing="0"/>
              <w:ind w:left="0" w:right="0"/>
              <w:rPr>
                <w:rFonts w:hint="eastAsia" w:ascii="宋体" w:hAnsi="宋体" w:cs="宋体"/>
                <w:sz w:val="24"/>
              </w:rPr>
            </w:pPr>
            <w:r>
              <w:rPr>
                <w:rFonts w:hint="eastAsia" w:ascii="宋体" w:hAnsi="宋体" w:cs="宋体"/>
                <w:sz w:val="24"/>
                <w:lang w:val="en-US" w:eastAsia="zh-CN"/>
              </w:rPr>
              <w:t>自合同签订之日起至2026年6月30日。</w:t>
            </w:r>
          </w:p>
        </w:tc>
        <w:tc>
          <w:tcPr>
            <w:tcW w:w="1545" w:type="dxa"/>
            <w:vAlign w:val="center"/>
          </w:tcPr>
          <w:p w14:paraId="1F22BBA8">
            <w:pPr>
              <w:keepNext w:val="0"/>
              <w:keepLines w:val="0"/>
              <w:suppressLineNumbers w:val="0"/>
              <w:snapToGrid w:val="0"/>
              <w:spacing w:before="0" w:beforeAutospacing="0" w:after="0" w:afterAutospacing="0"/>
              <w:ind w:left="0" w:right="0"/>
              <w:rPr>
                <w:rFonts w:hint="eastAsia" w:ascii="宋体" w:hAnsi="宋体" w:cs="宋体"/>
                <w:sz w:val="24"/>
              </w:rPr>
            </w:pPr>
          </w:p>
        </w:tc>
        <w:tc>
          <w:tcPr>
            <w:tcW w:w="1305" w:type="dxa"/>
            <w:vAlign w:val="center"/>
          </w:tcPr>
          <w:p w14:paraId="140371F4">
            <w:pPr>
              <w:keepNext w:val="0"/>
              <w:keepLines w:val="0"/>
              <w:suppressLineNumbers w:val="0"/>
              <w:snapToGrid w:val="0"/>
              <w:spacing w:before="0" w:beforeAutospacing="0" w:after="0" w:afterAutospacing="0"/>
              <w:ind w:left="0" w:right="0"/>
              <w:rPr>
                <w:rFonts w:hint="eastAsia" w:ascii="宋体" w:hAnsi="宋体" w:cs="宋体"/>
                <w:sz w:val="24"/>
              </w:rPr>
            </w:pPr>
          </w:p>
        </w:tc>
      </w:tr>
      <w:tr w14:paraId="5DDF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27509E4B">
            <w:pPr>
              <w:keepNext w:val="0"/>
              <w:keepLines w:val="0"/>
              <w:suppressLineNumbers w:val="0"/>
              <w:snapToGrid w:val="0"/>
              <w:spacing w:before="0" w:beforeAutospacing="0" w:after="0" w:afterAutospacing="0" w:line="480" w:lineRule="exact"/>
              <w:ind w:left="0" w:right="0"/>
              <w:jc w:val="center"/>
              <w:rPr>
                <w:rFonts w:hint="eastAsia" w:ascii="宋体" w:hAnsi="宋体" w:cs="宋体"/>
                <w:sz w:val="24"/>
              </w:rPr>
            </w:pPr>
            <w:r>
              <w:rPr>
                <w:rFonts w:hint="eastAsia" w:ascii="宋体" w:hAnsi="宋体" w:cs="宋体"/>
                <w:sz w:val="24"/>
              </w:rPr>
              <w:t>2</w:t>
            </w:r>
          </w:p>
        </w:tc>
        <w:tc>
          <w:tcPr>
            <w:tcW w:w="1246" w:type="dxa"/>
            <w:vAlign w:val="center"/>
          </w:tcPr>
          <w:p w14:paraId="14C06E4C">
            <w:pPr>
              <w:keepNext w:val="0"/>
              <w:keepLines w:val="0"/>
              <w:widowControl/>
              <w:suppressLineNumbers w:val="0"/>
              <w:snapToGrid w:val="0"/>
              <w:spacing w:before="0" w:beforeAutospacing="0" w:after="0" w:afterAutospacing="0"/>
              <w:ind w:left="0" w:right="0"/>
              <w:jc w:val="center"/>
              <w:rPr>
                <w:rFonts w:hint="eastAsia" w:ascii="宋体" w:hAnsi="宋体" w:cs="宋体"/>
                <w:sz w:val="24"/>
              </w:rPr>
            </w:pPr>
            <w:r>
              <w:rPr>
                <w:rFonts w:hint="eastAsia" w:ascii="宋体" w:hAnsi="宋体"/>
                <w:sz w:val="24"/>
                <w:lang w:bidi="ar"/>
              </w:rPr>
              <w:t>服务地点</w:t>
            </w:r>
          </w:p>
        </w:tc>
        <w:tc>
          <w:tcPr>
            <w:tcW w:w="3597" w:type="dxa"/>
            <w:vAlign w:val="center"/>
          </w:tcPr>
          <w:p w14:paraId="4C3255FD">
            <w:pPr>
              <w:keepNext w:val="0"/>
              <w:keepLines w:val="0"/>
              <w:widowControl/>
              <w:suppressLineNumbers w:val="0"/>
              <w:snapToGrid w:val="0"/>
              <w:spacing w:before="0" w:beforeAutospacing="0" w:after="0" w:afterAutospacing="0"/>
              <w:ind w:left="0" w:right="0"/>
              <w:rPr>
                <w:rFonts w:hint="eastAsia" w:ascii="宋体" w:hAnsi="宋体" w:cs="宋体"/>
                <w:kern w:val="0"/>
                <w:sz w:val="24"/>
              </w:rPr>
            </w:pPr>
            <w:r>
              <w:rPr>
                <w:rFonts w:hint="eastAsia" w:ascii="宋体" w:hAnsi="宋体" w:cs="宋体"/>
                <w:kern w:val="0"/>
                <w:sz w:val="24"/>
                <w:lang w:val="en-US" w:eastAsia="zh-CN"/>
              </w:rPr>
              <w:t>澳大利亚、斐济。</w:t>
            </w:r>
          </w:p>
        </w:tc>
        <w:tc>
          <w:tcPr>
            <w:tcW w:w="1545" w:type="dxa"/>
          </w:tcPr>
          <w:p w14:paraId="5D32DBE0">
            <w:pPr>
              <w:keepNext w:val="0"/>
              <w:keepLines w:val="0"/>
              <w:suppressLineNumbers w:val="0"/>
              <w:snapToGrid w:val="0"/>
              <w:spacing w:before="0" w:beforeAutospacing="0" w:after="0" w:afterAutospacing="0" w:line="480" w:lineRule="exact"/>
              <w:ind w:left="0" w:right="0"/>
              <w:rPr>
                <w:rFonts w:hint="eastAsia" w:ascii="宋体" w:hAnsi="宋体" w:cs="宋体"/>
                <w:sz w:val="24"/>
              </w:rPr>
            </w:pPr>
          </w:p>
        </w:tc>
        <w:tc>
          <w:tcPr>
            <w:tcW w:w="1305" w:type="dxa"/>
          </w:tcPr>
          <w:p w14:paraId="7E1A15FB">
            <w:pPr>
              <w:keepNext w:val="0"/>
              <w:keepLines w:val="0"/>
              <w:suppressLineNumbers w:val="0"/>
              <w:snapToGrid w:val="0"/>
              <w:spacing w:before="0" w:beforeAutospacing="0" w:after="0" w:afterAutospacing="0" w:line="480" w:lineRule="exact"/>
              <w:ind w:left="0" w:right="0"/>
              <w:rPr>
                <w:rFonts w:hint="eastAsia" w:ascii="宋体" w:hAnsi="宋体" w:cs="宋体"/>
                <w:sz w:val="24"/>
              </w:rPr>
            </w:pPr>
          </w:p>
        </w:tc>
      </w:tr>
      <w:tr w14:paraId="1F1E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767D958F">
            <w:pPr>
              <w:keepNext w:val="0"/>
              <w:keepLines w:val="0"/>
              <w:suppressLineNumbers w:val="0"/>
              <w:snapToGrid w:val="0"/>
              <w:spacing w:before="0" w:beforeAutospacing="0" w:after="0" w:afterAutospacing="0" w:line="480" w:lineRule="exact"/>
              <w:ind w:left="0" w:right="0"/>
              <w:jc w:val="center"/>
              <w:rPr>
                <w:rFonts w:hint="eastAsia" w:ascii="宋体" w:hAnsi="宋体" w:cs="宋体"/>
                <w:sz w:val="24"/>
              </w:rPr>
            </w:pPr>
            <w:r>
              <w:rPr>
                <w:rFonts w:hint="eastAsia" w:ascii="宋体" w:hAnsi="宋体" w:cs="宋体"/>
                <w:sz w:val="24"/>
              </w:rPr>
              <w:t>3</w:t>
            </w:r>
          </w:p>
        </w:tc>
        <w:tc>
          <w:tcPr>
            <w:tcW w:w="1246" w:type="dxa"/>
            <w:vAlign w:val="center"/>
          </w:tcPr>
          <w:p w14:paraId="0197ADF8">
            <w:pPr>
              <w:keepNext w:val="0"/>
              <w:keepLines w:val="0"/>
              <w:widowControl/>
              <w:suppressLineNumbers w:val="0"/>
              <w:snapToGrid w:val="0"/>
              <w:spacing w:before="0" w:beforeAutospacing="0" w:after="0" w:afterAutospacing="0"/>
              <w:ind w:left="0" w:right="0"/>
              <w:jc w:val="center"/>
              <w:rPr>
                <w:rFonts w:hint="eastAsia" w:ascii="宋体" w:hAnsi="宋体" w:cs="宋体"/>
                <w:sz w:val="24"/>
              </w:rPr>
            </w:pPr>
            <w:r>
              <w:rPr>
                <w:rFonts w:hint="eastAsia" w:ascii="宋体" w:hAnsi="宋体"/>
                <w:sz w:val="24"/>
                <w:lang w:bidi="ar"/>
              </w:rPr>
              <w:t>付款方式</w:t>
            </w:r>
          </w:p>
        </w:tc>
        <w:tc>
          <w:tcPr>
            <w:tcW w:w="3597" w:type="dxa"/>
            <w:vAlign w:val="center"/>
          </w:tcPr>
          <w:p w14:paraId="705E4C02">
            <w:pPr>
              <w:keepNext w:val="0"/>
              <w:keepLines w:val="0"/>
              <w:widowControl/>
              <w:suppressLineNumbers w:val="0"/>
              <w:snapToGrid w:val="0"/>
              <w:spacing w:before="0" w:beforeAutospacing="0" w:after="0" w:afterAutospacing="0"/>
              <w:ind w:left="0" w:right="0"/>
              <w:rPr>
                <w:rFonts w:hint="eastAsia" w:ascii="宋体" w:hAnsi="宋体" w:cs="宋体"/>
                <w:kern w:val="0"/>
                <w:sz w:val="24"/>
              </w:rPr>
            </w:pPr>
            <w:r>
              <w:rPr>
                <w:rFonts w:hint="eastAsia" w:ascii="宋体" w:hAnsi="宋体" w:cs="宋体"/>
                <w:kern w:val="0"/>
                <w:sz w:val="24"/>
                <w:lang w:val="en-US" w:eastAsia="zh-CN"/>
              </w:rPr>
              <w:t>合同签订后10日内，先行支付合同总金额的50%，完成全部服务并经验收合格后10日内，再行支付合同总金额的50%。</w:t>
            </w:r>
          </w:p>
        </w:tc>
        <w:tc>
          <w:tcPr>
            <w:tcW w:w="1545" w:type="dxa"/>
          </w:tcPr>
          <w:p w14:paraId="280A91A0">
            <w:pPr>
              <w:keepNext w:val="0"/>
              <w:keepLines w:val="0"/>
              <w:suppressLineNumbers w:val="0"/>
              <w:snapToGrid w:val="0"/>
              <w:spacing w:before="0" w:beforeAutospacing="0" w:after="0" w:afterAutospacing="0" w:line="480" w:lineRule="exact"/>
              <w:ind w:left="0" w:right="0"/>
              <w:rPr>
                <w:rFonts w:hint="eastAsia" w:ascii="宋体" w:hAnsi="宋体" w:cs="宋体"/>
                <w:sz w:val="24"/>
              </w:rPr>
            </w:pPr>
          </w:p>
        </w:tc>
        <w:tc>
          <w:tcPr>
            <w:tcW w:w="1305" w:type="dxa"/>
          </w:tcPr>
          <w:p w14:paraId="4ACFEF78">
            <w:pPr>
              <w:keepNext w:val="0"/>
              <w:keepLines w:val="0"/>
              <w:suppressLineNumbers w:val="0"/>
              <w:snapToGrid w:val="0"/>
              <w:spacing w:before="0" w:beforeAutospacing="0" w:after="0" w:afterAutospacing="0" w:line="480" w:lineRule="exact"/>
              <w:ind w:left="0" w:right="0"/>
              <w:rPr>
                <w:rFonts w:hint="eastAsia" w:ascii="宋体" w:hAnsi="宋体" w:cs="宋体"/>
                <w:sz w:val="24"/>
              </w:rPr>
            </w:pPr>
          </w:p>
        </w:tc>
      </w:tr>
      <w:tr w14:paraId="1D89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41E8CE25">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1246" w:type="dxa"/>
            <w:vAlign w:val="center"/>
          </w:tcPr>
          <w:p w14:paraId="3C682021">
            <w:pPr>
              <w:keepNext w:val="0"/>
              <w:keepLines w:val="0"/>
              <w:widowControl/>
              <w:suppressLineNumbers w:val="0"/>
              <w:snapToGrid w:val="0"/>
              <w:spacing w:before="0" w:beforeAutospacing="0" w:after="0" w:afterAutospacing="0"/>
              <w:ind w:left="0" w:right="0"/>
              <w:jc w:val="center"/>
              <w:rPr>
                <w:rFonts w:hint="eastAsia" w:ascii="宋体" w:hAnsi="宋体"/>
                <w:sz w:val="24"/>
                <w:lang w:bidi="ar"/>
              </w:rPr>
            </w:pPr>
            <w:r>
              <w:rPr>
                <w:rFonts w:hint="eastAsia" w:hAnsi="宋体"/>
                <w:sz w:val="24"/>
                <w:lang w:val="en-US" w:eastAsia="zh-CN"/>
              </w:rPr>
              <w:t>服务标准</w:t>
            </w:r>
          </w:p>
        </w:tc>
        <w:tc>
          <w:tcPr>
            <w:tcW w:w="3597" w:type="dxa"/>
            <w:vAlign w:val="center"/>
          </w:tcPr>
          <w:p w14:paraId="21E5574B">
            <w:pPr>
              <w:keepNext w:val="0"/>
              <w:keepLines w:val="0"/>
              <w:widowControl/>
              <w:suppressLineNumbers w:val="0"/>
              <w:snapToGrid w:val="0"/>
              <w:spacing w:before="0" w:beforeAutospacing="0" w:after="0" w:afterAutospacing="0"/>
              <w:ind w:left="0" w:right="0"/>
              <w:rPr>
                <w:rFonts w:hint="eastAsia" w:ascii="宋体" w:hAnsi="宋体" w:cs="宋体"/>
                <w:kern w:val="0"/>
                <w:sz w:val="24"/>
                <w:lang w:val="en-US" w:eastAsia="zh-CN"/>
              </w:rPr>
            </w:pPr>
            <w:r>
              <w:rPr>
                <w:rFonts w:hint="eastAsia" w:ascii="宋体" w:hAnsi="宋体" w:cs="宋体"/>
                <w:kern w:val="0"/>
                <w:sz w:val="24"/>
                <w:lang w:val="en-US" w:eastAsia="zh-CN"/>
              </w:rPr>
              <w:t>围绕澳、斐市场，精准策划执行文旅推广活动，制作双语特色物料并投放，对接当地旅游机构建合作，科学评估活动效果，助力山西文旅海外影响力提升。</w:t>
            </w:r>
          </w:p>
        </w:tc>
        <w:tc>
          <w:tcPr>
            <w:tcW w:w="1545" w:type="dxa"/>
          </w:tcPr>
          <w:p w14:paraId="76C9E74E">
            <w:pPr>
              <w:keepNext w:val="0"/>
              <w:keepLines w:val="0"/>
              <w:suppressLineNumbers w:val="0"/>
              <w:snapToGrid w:val="0"/>
              <w:spacing w:before="0" w:beforeAutospacing="0" w:after="0" w:afterAutospacing="0" w:line="400" w:lineRule="exact"/>
              <w:ind w:left="0" w:right="0"/>
              <w:rPr>
                <w:rFonts w:hint="eastAsia" w:ascii="宋体" w:hAnsi="宋体" w:cs="宋体"/>
                <w:sz w:val="24"/>
              </w:rPr>
            </w:pPr>
          </w:p>
        </w:tc>
        <w:tc>
          <w:tcPr>
            <w:tcW w:w="1305" w:type="dxa"/>
          </w:tcPr>
          <w:p w14:paraId="473EF4F5">
            <w:pPr>
              <w:keepNext w:val="0"/>
              <w:keepLines w:val="0"/>
              <w:suppressLineNumbers w:val="0"/>
              <w:snapToGrid w:val="0"/>
              <w:spacing w:before="0" w:beforeAutospacing="0" w:after="0" w:afterAutospacing="0" w:line="400" w:lineRule="exact"/>
              <w:ind w:left="0" w:right="0"/>
              <w:rPr>
                <w:rFonts w:hint="eastAsia" w:ascii="宋体" w:hAnsi="宋体" w:cs="宋体"/>
                <w:sz w:val="24"/>
              </w:rPr>
            </w:pPr>
          </w:p>
        </w:tc>
      </w:tr>
      <w:tr w14:paraId="4A8C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7DE88C29">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1246" w:type="dxa"/>
            <w:vAlign w:val="center"/>
          </w:tcPr>
          <w:p w14:paraId="38B143F8">
            <w:pPr>
              <w:keepNext w:val="0"/>
              <w:keepLines w:val="0"/>
              <w:widowControl/>
              <w:suppressLineNumbers w:val="0"/>
              <w:snapToGrid w:val="0"/>
              <w:spacing w:before="0" w:beforeAutospacing="0" w:after="0" w:afterAutospacing="0"/>
              <w:ind w:left="0" w:right="0"/>
              <w:jc w:val="center"/>
              <w:rPr>
                <w:rFonts w:hint="eastAsia" w:ascii="宋体" w:hAnsi="宋体" w:cs="宋体"/>
                <w:sz w:val="24"/>
              </w:rPr>
            </w:pPr>
            <w:r>
              <w:rPr>
                <w:rFonts w:hint="eastAsia" w:ascii="宋体" w:hAnsi="宋体"/>
                <w:sz w:val="24"/>
                <w:lang w:bidi="ar"/>
              </w:rPr>
              <w:t>履约验收内容</w:t>
            </w:r>
          </w:p>
        </w:tc>
        <w:tc>
          <w:tcPr>
            <w:tcW w:w="3597" w:type="dxa"/>
            <w:vAlign w:val="center"/>
          </w:tcPr>
          <w:p w14:paraId="02686390">
            <w:pPr>
              <w:keepNext w:val="0"/>
              <w:keepLines w:val="0"/>
              <w:widowControl/>
              <w:suppressLineNumbers w:val="0"/>
              <w:snapToGrid w:val="0"/>
              <w:spacing w:before="0" w:beforeAutospacing="0" w:after="0" w:afterAutospacing="0"/>
              <w:ind w:left="0" w:right="0"/>
              <w:rPr>
                <w:rFonts w:hint="eastAsia" w:ascii="宋体" w:hAnsi="宋体" w:cs="宋体"/>
                <w:kern w:val="0"/>
                <w:sz w:val="24"/>
                <w:lang w:val="en-US" w:eastAsia="zh-CN"/>
              </w:rPr>
            </w:pPr>
            <w:r>
              <w:rPr>
                <w:rFonts w:hint="eastAsia" w:ascii="宋体" w:hAnsi="宋体" w:cs="宋体"/>
                <w:kern w:val="0"/>
                <w:sz w:val="24"/>
                <w:lang w:val="en-US" w:eastAsia="zh-CN"/>
              </w:rPr>
              <w:t>（1）活动执行验收：核查澳、斐两地活动是否按策划落地，场地、人员、物资等保障是否到位，活动流程是否顺畅；</w:t>
            </w:r>
          </w:p>
          <w:p w14:paraId="2AF7E4BC">
            <w:pPr>
              <w:keepNext w:val="0"/>
              <w:keepLines w:val="0"/>
              <w:widowControl/>
              <w:suppressLineNumbers w:val="0"/>
              <w:snapToGrid w:val="0"/>
              <w:spacing w:before="0" w:beforeAutospacing="0" w:after="0" w:afterAutospacing="0"/>
              <w:ind w:left="0" w:right="0"/>
              <w:rPr>
                <w:rFonts w:hint="eastAsia" w:ascii="宋体" w:hAnsi="宋体" w:cs="宋体"/>
                <w:kern w:val="0"/>
                <w:sz w:val="24"/>
                <w:lang w:val="en-US" w:eastAsia="zh-CN"/>
              </w:rPr>
            </w:pPr>
            <w:r>
              <w:rPr>
                <w:rFonts w:hint="eastAsia" w:ascii="宋体" w:hAnsi="宋体" w:cs="宋体"/>
                <w:kern w:val="0"/>
                <w:sz w:val="24"/>
                <w:lang w:val="en-US" w:eastAsia="zh-CN"/>
              </w:rPr>
              <w:t>（2）物料宣传验收：检查双语宣传物料是否贴合当地需求，核心吸引物是否突出，投放覆盖是否达标；</w:t>
            </w:r>
          </w:p>
          <w:p w14:paraId="7C864CDD">
            <w:pPr>
              <w:keepNext w:val="0"/>
              <w:keepLines w:val="0"/>
              <w:widowControl/>
              <w:suppressLineNumbers w:val="0"/>
              <w:snapToGrid w:val="0"/>
              <w:spacing w:before="0" w:beforeAutospacing="0" w:after="0" w:afterAutospacing="0"/>
              <w:ind w:left="0" w:right="0"/>
              <w:rPr>
                <w:rFonts w:hint="eastAsia" w:ascii="宋体" w:hAnsi="宋体" w:cs="宋体"/>
                <w:kern w:val="0"/>
                <w:sz w:val="24"/>
                <w:lang w:val="en-US" w:eastAsia="zh-CN"/>
              </w:rPr>
            </w:pPr>
            <w:r>
              <w:rPr>
                <w:rFonts w:hint="eastAsia" w:ascii="宋体" w:hAnsi="宋体" w:cs="宋体"/>
                <w:kern w:val="0"/>
                <w:sz w:val="24"/>
                <w:lang w:val="en-US" w:eastAsia="zh-CN"/>
              </w:rPr>
              <w:t>（3）合作对接验收：核实与当地旅游机构是否建立有效合作关系；</w:t>
            </w:r>
          </w:p>
          <w:p w14:paraId="1B153B72">
            <w:pPr>
              <w:keepNext w:val="0"/>
              <w:keepLines w:val="0"/>
              <w:widowControl/>
              <w:suppressLineNumbers w:val="0"/>
              <w:snapToGrid w:val="0"/>
              <w:spacing w:before="0" w:beforeAutospacing="0" w:after="0" w:afterAutospacing="0"/>
              <w:ind w:left="0" w:right="0"/>
              <w:rPr>
                <w:rFonts w:hint="eastAsia" w:ascii="宋体" w:hAnsi="宋体" w:cs="宋体"/>
                <w:kern w:val="0"/>
                <w:sz w:val="24"/>
              </w:rPr>
            </w:pPr>
            <w:r>
              <w:rPr>
                <w:rFonts w:hint="eastAsia" w:ascii="宋体" w:hAnsi="宋体" w:cs="宋体"/>
                <w:kern w:val="0"/>
                <w:sz w:val="24"/>
                <w:lang w:val="en-US" w:eastAsia="zh-CN"/>
              </w:rPr>
              <w:t>（4）效果评估验收：审查评估指标体系科学性，核实参与人数、曝光量等数据。</w:t>
            </w:r>
          </w:p>
        </w:tc>
        <w:tc>
          <w:tcPr>
            <w:tcW w:w="1545" w:type="dxa"/>
          </w:tcPr>
          <w:p w14:paraId="7C83C9F7">
            <w:pPr>
              <w:keepNext w:val="0"/>
              <w:keepLines w:val="0"/>
              <w:suppressLineNumbers w:val="0"/>
              <w:snapToGrid w:val="0"/>
              <w:spacing w:before="0" w:beforeAutospacing="0" w:after="0" w:afterAutospacing="0" w:line="400" w:lineRule="exact"/>
              <w:ind w:left="0" w:right="0"/>
              <w:rPr>
                <w:rFonts w:hint="eastAsia" w:ascii="宋体" w:hAnsi="宋体" w:cs="宋体"/>
                <w:sz w:val="24"/>
              </w:rPr>
            </w:pPr>
          </w:p>
        </w:tc>
        <w:tc>
          <w:tcPr>
            <w:tcW w:w="1305" w:type="dxa"/>
          </w:tcPr>
          <w:p w14:paraId="753EC714">
            <w:pPr>
              <w:keepNext w:val="0"/>
              <w:keepLines w:val="0"/>
              <w:suppressLineNumbers w:val="0"/>
              <w:snapToGrid w:val="0"/>
              <w:spacing w:before="0" w:beforeAutospacing="0" w:after="0" w:afterAutospacing="0" w:line="400" w:lineRule="exact"/>
              <w:ind w:left="0" w:right="0"/>
              <w:rPr>
                <w:rFonts w:hint="eastAsia" w:ascii="宋体" w:hAnsi="宋体" w:cs="宋体"/>
                <w:sz w:val="24"/>
              </w:rPr>
            </w:pPr>
          </w:p>
        </w:tc>
      </w:tr>
      <w:tr w14:paraId="0F68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19289B44">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1246" w:type="dxa"/>
            <w:vAlign w:val="center"/>
          </w:tcPr>
          <w:p w14:paraId="1B631F1A">
            <w:pPr>
              <w:keepNext w:val="0"/>
              <w:keepLines w:val="0"/>
              <w:widowControl/>
              <w:suppressLineNumbers w:val="0"/>
              <w:snapToGrid w:val="0"/>
              <w:spacing w:before="0" w:beforeAutospacing="0" w:after="0" w:afterAutospacing="0"/>
              <w:ind w:left="0" w:right="0"/>
              <w:jc w:val="center"/>
              <w:rPr>
                <w:rFonts w:hint="eastAsia" w:ascii="宋体" w:hAnsi="宋体" w:cs="宋体"/>
                <w:sz w:val="24"/>
              </w:rPr>
            </w:pPr>
            <w:r>
              <w:rPr>
                <w:rFonts w:hint="eastAsia" w:ascii="宋体" w:hAnsi="宋体"/>
                <w:sz w:val="24"/>
                <w:lang w:bidi="ar"/>
              </w:rPr>
              <w:t>履约验收标准</w:t>
            </w:r>
          </w:p>
        </w:tc>
        <w:tc>
          <w:tcPr>
            <w:tcW w:w="3597" w:type="dxa"/>
            <w:vAlign w:val="center"/>
          </w:tcPr>
          <w:p w14:paraId="242B7C2C">
            <w:pPr>
              <w:pStyle w:val="34"/>
              <w:keepNext w:val="0"/>
              <w:keepLines w:val="0"/>
              <w:widowControl w:val="0"/>
              <w:suppressLineNumbers w:val="0"/>
              <w:spacing w:before="0" w:beforeAutospacing="0" w:after="120" w:afterAutospacing="0" w:line="240" w:lineRule="auto"/>
              <w:ind w:left="0" w:right="0"/>
              <w:rPr>
                <w:rFonts w:hint="eastAsia"/>
                <w:lang w:val="en-US" w:eastAsia="zh-CN"/>
              </w:rPr>
            </w:pPr>
            <w:r>
              <w:rPr>
                <w:rFonts w:hint="eastAsia"/>
                <w:lang w:val="en-US" w:eastAsia="zh-CN"/>
              </w:rPr>
              <w:t>（1）活动执行：按方案完成澳、斐两地系列活动，场地、人员、物资保障到位，流程顺畅；</w:t>
            </w:r>
          </w:p>
          <w:p w14:paraId="694569FA">
            <w:pPr>
              <w:pStyle w:val="34"/>
              <w:keepNext w:val="0"/>
              <w:keepLines w:val="0"/>
              <w:widowControl w:val="0"/>
              <w:suppressLineNumbers w:val="0"/>
              <w:spacing w:before="0" w:beforeAutospacing="0" w:after="120" w:afterAutospacing="0" w:line="240" w:lineRule="auto"/>
              <w:ind w:left="0" w:right="0"/>
              <w:rPr>
                <w:rFonts w:hint="eastAsia"/>
                <w:lang w:val="en-US" w:eastAsia="zh-CN"/>
              </w:rPr>
            </w:pPr>
            <w:r>
              <w:rPr>
                <w:rFonts w:hint="eastAsia"/>
                <w:lang w:val="en-US" w:eastAsia="zh-CN"/>
              </w:rPr>
              <w:t>（2）物料宣传：双语物料贴合当地需求，核心吸引物突出，投放覆盖达标；</w:t>
            </w:r>
          </w:p>
          <w:p w14:paraId="69D06093">
            <w:pPr>
              <w:pStyle w:val="34"/>
              <w:keepNext w:val="0"/>
              <w:keepLines w:val="0"/>
              <w:widowControl w:val="0"/>
              <w:suppressLineNumbers w:val="0"/>
              <w:spacing w:before="0" w:beforeAutospacing="0" w:after="120" w:afterAutospacing="0" w:line="240" w:lineRule="auto"/>
              <w:ind w:left="0" w:right="0"/>
              <w:rPr>
                <w:rFonts w:hint="eastAsia"/>
                <w:lang w:val="en-US" w:eastAsia="zh-CN"/>
              </w:rPr>
            </w:pPr>
            <w:r>
              <w:rPr>
                <w:rFonts w:hint="eastAsia"/>
                <w:lang w:val="en-US" w:eastAsia="zh-CN"/>
              </w:rPr>
              <w:t>（3）合作对接：与当地旅游机构、企业建立有效合作关系；</w:t>
            </w:r>
          </w:p>
          <w:p w14:paraId="09D330D7">
            <w:pPr>
              <w:pStyle w:val="34"/>
              <w:keepNext w:val="0"/>
              <w:keepLines w:val="0"/>
              <w:widowControl w:val="0"/>
              <w:suppressLineNumbers w:val="0"/>
              <w:spacing w:before="0" w:beforeAutospacing="0" w:after="120" w:afterAutospacing="0" w:line="240" w:lineRule="auto"/>
              <w:ind w:left="0" w:right="0"/>
              <w:rPr>
                <w:rFonts w:hint="eastAsia"/>
              </w:rPr>
            </w:pPr>
            <w:r>
              <w:rPr>
                <w:rFonts w:hint="eastAsia"/>
                <w:lang w:val="en-US" w:eastAsia="zh-CN"/>
              </w:rPr>
              <w:t>（4）效果评估：指标科学，数据真实，报告客观反映成效与不足。</w:t>
            </w:r>
          </w:p>
        </w:tc>
        <w:tc>
          <w:tcPr>
            <w:tcW w:w="1545" w:type="dxa"/>
          </w:tcPr>
          <w:p w14:paraId="07C9FA17">
            <w:pPr>
              <w:keepNext w:val="0"/>
              <w:keepLines w:val="0"/>
              <w:suppressLineNumbers w:val="0"/>
              <w:snapToGrid w:val="0"/>
              <w:spacing w:before="0" w:beforeAutospacing="0" w:after="0" w:afterAutospacing="0" w:line="400" w:lineRule="exact"/>
              <w:ind w:left="0" w:right="0"/>
              <w:rPr>
                <w:rFonts w:hint="eastAsia" w:ascii="宋体" w:hAnsi="宋体" w:cs="宋体"/>
                <w:sz w:val="24"/>
              </w:rPr>
            </w:pPr>
          </w:p>
        </w:tc>
        <w:tc>
          <w:tcPr>
            <w:tcW w:w="1305" w:type="dxa"/>
          </w:tcPr>
          <w:p w14:paraId="3D923E6C">
            <w:pPr>
              <w:keepNext w:val="0"/>
              <w:keepLines w:val="0"/>
              <w:suppressLineNumbers w:val="0"/>
              <w:snapToGrid w:val="0"/>
              <w:spacing w:before="0" w:beforeAutospacing="0" w:after="0" w:afterAutospacing="0" w:line="400" w:lineRule="exact"/>
              <w:ind w:left="0" w:right="0"/>
              <w:rPr>
                <w:rFonts w:hint="eastAsia" w:ascii="宋体" w:hAnsi="宋体" w:cs="宋体"/>
                <w:sz w:val="24"/>
              </w:rPr>
            </w:pPr>
          </w:p>
        </w:tc>
      </w:tr>
    </w:tbl>
    <w:p w14:paraId="2E3D2D37">
      <w:pPr>
        <w:tabs>
          <w:tab w:val="left" w:pos="4000"/>
        </w:tabs>
        <w:snapToGrid w:val="0"/>
        <w:spacing w:line="480" w:lineRule="auto"/>
        <w:jc w:val="left"/>
        <w:rPr>
          <w:rFonts w:hint="eastAsia" w:ascii="宋体" w:hAnsi="宋体" w:cs="宋体"/>
          <w:kern w:val="0"/>
          <w:sz w:val="24"/>
        </w:rPr>
      </w:pPr>
    </w:p>
    <w:p w14:paraId="07935086">
      <w:pPr>
        <w:tabs>
          <w:tab w:val="left" w:pos="4000"/>
        </w:tabs>
        <w:snapToGrid w:val="0"/>
        <w:spacing w:line="480" w:lineRule="auto"/>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 w:val="24"/>
          <w:u w:val="single"/>
        </w:rPr>
        <w:t xml:space="preserve">                            </w:t>
      </w:r>
      <w:r>
        <w:rPr>
          <w:rFonts w:hint="eastAsia" w:ascii="宋体" w:hAnsi="宋体" w:cs="宋体"/>
          <w:kern w:val="0"/>
          <w:sz w:val="24"/>
        </w:rPr>
        <w:t>(盖章)</w:t>
      </w:r>
    </w:p>
    <w:p w14:paraId="3984D05D">
      <w:pPr>
        <w:tabs>
          <w:tab w:val="left" w:pos="4000"/>
        </w:tabs>
        <w:snapToGrid w:val="0"/>
        <w:spacing w:line="480" w:lineRule="auto"/>
        <w:jc w:val="left"/>
        <w:rPr>
          <w:rFonts w:hint="eastAsia" w:ascii="宋体" w:hAnsi="宋体" w:cs="宋体"/>
          <w:kern w:val="0"/>
          <w:sz w:val="24"/>
        </w:rPr>
      </w:pPr>
      <w:r>
        <w:rPr>
          <w:rFonts w:hint="eastAsia" w:ascii="宋体" w:hAnsi="宋体" w:cs="宋体"/>
          <w:kern w:val="0"/>
          <w:sz w:val="24"/>
        </w:rPr>
        <w:t>法定代表人或供应商授权代表：</w:t>
      </w:r>
      <w:r>
        <w:rPr>
          <w:rFonts w:hint="eastAsia" w:ascii="宋体" w:hAnsi="宋体" w:cs="宋体"/>
          <w:kern w:val="0"/>
          <w:sz w:val="24"/>
          <w:u w:val="single"/>
        </w:rPr>
        <w:t xml:space="preserve">            </w:t>
      </w:r>
      <w:r>
        <w:rPr>
          <w:rFonts w:hint="eastAsia" w:ascii="宋体" w:hAnsi="宋体" w:cs="宋体"/>
          <w:kern w:val="0"/>
          <w:sz w:val="24"/>
        </w:rPr>
        <w:t>(签字或盖章)</w:t>
      </w:r>
    </w:p>
    <w:p w14:paraId="373A55A7">
      <w:pPr>
        <w:snapToGrid w:val="0"/>
        <w:spacing w:line="480" w:lineRule="auto"/>
        <w:rPr>
          <w:rFonts w:hint="eastAsia" w:ascii="宋体" w:hAnsi="宋体" w:cs="宋体"/>
          <w:sz w:val="24"/>
        </w:rPr>
      </w:pPr>
      <w:r>
        <w:rPr>
          <w:rFonts w:hint="eastAsia" w:ascii="宋体" w:hAnsi="宋体" w:cs="宋体"/>
          <w:sz w:val="24"/>
        </w:rPr>
        <w:t>日     期：</w:t>
      </w:r>
    </w:p>
    <w:p w14:paraId="709C1F4B">
      <w:pPr>
        <w:widowControl/>
        <w:spacing w:line="330" w:lineRule="atLeast"/>
        <w:ind w:firstLine="482" w:firstLineChars="200"/>
        <w:jc w:val="left"/>
        <w:rPr>
          <w:rFonts w:hint="eastAsia" w:ascii="宋体" w:hAnsi="宋体" w:cs="宋体"/>
          <w:b/>
          <w:bCs/>
          <w:kern w:val="0"/>
          <w:sz w:val="24"/>
          <w:lang w:val="en-US" w:eastAsia="zh-CN"/>
        </w:rPr>
      </w:pPr>
      <w:r>
        <w:rPr>
          <w:rFonts w:hint="eastAsia" w:ascii="宋体" w:hAnsi="宋体" w:cs="宋体"/>
          <w:b/>
          <w:bCs/>
          <w:kern w:val="0"/>
          <w:sz w:val="24"/>
          <w:lang w:val="en-US" w:eastAsia="zh-CN"/>
        </w:rPr>
        <w:t>注：响应情况应填写“响应”或“无法响应”，若填写“响应”后方中说明处填写“无”，若填写“无法响应”请后方说明处写明原因。</w:t>
      </w:r>
    </w:p>
    <w:p w14:paraId="66A0243D">
      <w:pPr>
        <w:pStyle w:val="2"/>
        <w:rPr>
          <w:rFonts w:hint="default"/>
          <w:lang w:val="en-US" w:eastAsia="zh-CN"/>
        </w:rPr>
      </w:pPr>
    </w:p>
    <w:p w14:paraId="142D9E56">
      <w:pPr>
        <w:rPr>
          <w:rFonts w:hint="eastAsia" w:ascii="宋体" w:hAnsi="宋体" w:cs="宋体"/>
          <w:b/>
          <w:kern w:val="0"/>
          <w:sz w:val="24"/>
        </w:rPr>
      </w:pPr>
      <w:r>
        <w:rPr>
          <w:rFonts w:hint="eastAsia" w:ascii="宋体" w:hAnsi="宋体" w:cs="宋体"/>
          <w:b/>
          <w:kern w:val="0"/>
          <w:sz w:val="24"/>
        </w:rPr>
        <w:br w:type="page"/>
      </w:r>
    </w:p>
    <w:p w14:paraId="55BA43D7">
      <w:pPr>
        <w:numPr>
          <w:ilvl w:val="0"/>
          <w:numId w:val="0"/>
        </w:numPr>
        <w:tabs>
          <w:tab w:val="left" w:pos="567"/>
        </w:tabs>
        <w:snapToGrid w:val="0"/>
        <w:spacing w:line="360" w:lineRule="auto"/>
        <w:ind w:firstLine="482" w:firstLineChars="0"/>
        <w:jc w:val="left"/>
        <w:rPr>
          <w:rFonts w:hint="eastAsia" w:ascii="宋体" w:hAnsi="宋体" w:cs="宋体"/>
          <w:b/>
          <w:kern w:val="0"/>
          <w:sz w:val="24"/>
        </w:rPr>
      </w:pPr>
      <w:r>
        <w:rPr>
          <w:rFonts w:hint="eastAsia" w:ascii="宋体" w:hAnsi="宋体" w:eastAsia="宋体" w:cs="宋体"/>
          <w:b/>
          <w:kern w:val="0"/>
          <w:sz w:val="24"/>
          <w:szCs w:val="24"/>
          <w:lang w:val="en-US" w:eastAsia="zh-CN" w:bidi="ar-SA"/>
        </w:rPr>
        <w:t>6.</w:t>
      </w:r>
      <w:r>
        <w:rPr>
          <w:rFonts w:hint="eastAsia" w:ascii="宋体" w:hAnsi="宋体" w:cs="宋体"/>
          <w:b/>
          <w:kern w:val="0"/>
          <w:sz w:val="24"/>
        </w:rPr>
        <w:t>服务规范响应及偏离表格式</w:t>
      </w:r>
    </w:p>
    <w:p w14:paraId="65C973F5">
      <w:pPr>
        <w:widowControl/>
        <w:snapToGrid w:val="0"/>
        <w:spacing w:line="360" w:lineRule="auto"/>
        <w:ind w:firstLine="562"/>
        <w:jc w:val="center"/>
        <w:rPr>
          <w:rFonts w:hint="eastAsia" w:ascii="宋体" w:hAnsi="宋体" w:cs="宋体"/>
          <w:b/>
          <w:kern w:val="0"/>
          <w:sz w:val="24"/>
        </w:rPr>
      </w:pPr>
      <w:r>
        <w:rPr>
          <w:rFonts w:hint="eastAsia" w:ascii="宋体" w:hAnsi="宋体" w:cs="宋体"/>
          <w:b/>
          <w:kern w:val="0"/>
          <w:sz w:val="28"/>
          <w:szCs w:val="28"/>
        </w:rPr>
        <w:t>服务规范响应及偏离表</w:t>
      </w:r>
    </w:p>
    <w:p w14:paraId="4C6F6ACF">
      <w:pPr>
        <w:widowControl/>
        <w:snapToGrid w:val="0"/>
        <w:spacing w:line="360" w:lineRule="auto"/>
        <w:ind w:firstLine="482"/>
        <w:rPr>
          <w:rFonts w:hint="eastAsia" w:ascii="宋体" w:hAnsi="宋体" w:cs="宋体"/>
          <w:kern w:val="0"/>
          <w:sz w:val="24"/>
        </w:rPr>
      </w:pPr>
      <w:r>
        <w:rPr>
          <w:rFonts w:hint="eastAsia" w:ascii="宋体" w:hAnsi="宋体" w:cs="宋体"/>
          <w:kern w:val="0"/>
          <w:sz w:val="24"/>
        </w:rPr>
        <w:t>项目名称：</w:t>
      </w:r>
    </w:p>
    <w:p w14:paraId="69616622">
      <w:pPr>
        <w:widowControl/>
        <w:snapToGrid w:val="0"/>
        <w:spacing w:line="360" w:lineRule="auto"/>
        <w:ind w:firstLine="482"/>
        <w:rPr>
          <w:rFonts w:hint="eastAsia" w:ascii="宋体" w:hAnsi="宋体" w:cs="宋体"/>
          <w:kern w:val="0"/>
          <w:sz w:val="24"/>
        </w:rPr>
      </w:pPr>
      <w:r>
        <w:rPr>
          <w:rFonts w:hint="eastAsia" w:ascii="宋体" w:hAnsi="宋体" w:cs="宋体"/>
          <w:kern w:val="0"/>
          <w:sz w:val="24"/>
        </w:rPr>
        <w:t>项目编号：</w:t>
      </w:r>
    </w:p>
    <w:tbl>
      <w:tblPr>
        <w:tblStyle w:val="39"/>
        <w:tblpPr w:leftFromText="180" w:rightFromText="180" w:vertAnchor="text" w:horzAnchor="page" w:tblpX="1744" w:tblpY="293"/>
        <w:tblOverlap w:val="never"/>
        <w:tblW w:w="89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31"/>
        <w:gridCol w:w="1241"/>
        <w:gridCol w:w="4000"/>
        <w:gridCol w:w="1066"/>
        <w:gridCol w:w="1017"/>
        <w:gridCol w:w="896"/>
      </w:tblGrid>
      <w:tr w14:paraId="57A15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1" w:hRule="atLeast"/>
        </w:trPr>
        <w:tc>
          <w:tcPr>
            <w:tcW w:w="731" w:type="dxa"/>
            <w:tcBorders>
              <w:top w:val="single" w:color="000000" w:sz="6" w:space="0"/>
              <w:left w:val="single" w:color="000000" w:sz="6" w:space="0"/>
              <w:bottom w:val="single" w:color="000000" w:sz="6" w:space="0"/>
              <w:right w:val="single" w:color="auto" w:sz="4" w:space="0"/>
            </w:tcBorders>
            <w:vAlign w:val="center"/>
          </w:tcPr>
          <w:p w14:paraId="1512AA56">
            <w:pPr>
              <w:keepNext w:val="0"/>
              <w:keepLines w:val="0"/>
              <w:widowControl/>
              <w:suppressLineNumbers w:val="0"/>
              <w:snapToGrid w:val="0"/>
              <w:spacing w:before="0" w:beforeAutospacing="0" w:after="0" w:afterAutospacing="0"/>
              <w:ind w:left="0" w:leftChars="0" w:right="0" w:rightChars="0"/>
              <w:jc w:val="center"/>
              <w:rPr>
                <w:rFonts w:hint="eastAsia" w:ascii="宋体" w:hAnsi="宋体" w:cs="宋体"/>
                <w:kern w:val="0"/>
                <w:sz w:val="24"/>
                <w:lang w:val="en-US" w:eastAsia="zh-CN"/>
              </w:rPr>
            </w:pPr>
            <w:r>
              <w:rPr>
                <w:rFonts w:hint="eastAsia" w:ascii="宋体" w:hAnsi="宋体" w:cs="宋体"/>
                <w:kern w:val="0"/>
                <w:sz w:val="24"/>
                <w:lang w:val="en-US" w:eastAsia="zh-CN"/>
              </w:rPr>
              <w:t>序号</w:t>
            </w:r>
          </w:p>
        </w:tc>
        <w:tc>
          <w:tcPr>
            <w:tcW w:w="1241" w:type="dxa"/>
            <w:tcBorders>
              <w:top w:val="single" w:color="000000" w:sz="6" w:space="0"/>
              <w:left w:val="single" w:color="000000" w:sz="6" w:space="0"/>
              <w:bottom w:val="single" w:color="000000" w:sz="6" w:space="0"/>
              <w:right w:val="single" w:color="auto" w:sz="4" w:space="0"/>
            </w:tcBorders>
            <w:vAlign w:val="center"/>
          </w:tcPr>
          <w:p w14:paraId="614B41FF">
            <w:pPr>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内容</w:t>
            </w:r>
          </w:p>
        </w:tc>
        <w:tc>
          <w:tcPr>
            <w:tcW w:w="4000" w:type="dxa"/>
            <w:tcBorders>
              <w:top w:val="single" w:color="000000" w:sz="6" w:space="0"/>
              <w:left w:val="single" w:color="000000" w:sz="6" w:space="0"/>
              <w:bottom w:val="single" w:color="000000" w:sz="6" w:space="0"/>
              <w:right w:val="single" w:color="000000" w:sz="6" w:space="0"/>
            </w:tcBorders>
            <w:vAlign w:val="center"/>
          </w:tcPr>
          <w:p w14:paraId="5D5855A6">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rPr>
            </w:pPr>
            <w:r>
              <w:rPr>
                <w:rFonts w:hint="eastAsia" w:ascii="宋体" w:hAnsi="宋体" w:cs="宋体"/>
                <w:kern w:val="0"/>
                <w:sz w:val="24"/>
              </w:rPr>
              <w:t>磋商文件服务规范、要求</w:t>
            </w:r>
          </w:p>
        </w:tc>
        <w:tc>
          <w:tcPr>
            <w:tcW w:w="1066" w:type="dxa"/>
            <w:tcBorders>
              <w:top w:val="single" w:color="000000" w:sz="6" w:space="0"/>
              <w:left w:val="single" w:color="000000" w:sz="6" w:space="0"/>
              <w:bottom w:val="single" w:color="000000" w:sz="6" w:space="0"/>
              <w:right w:val="single" w:color="000000" w:sz="6" w:space="0"/>
            </w:tcBorders>
            <w:vAlign w:val="center"/>
          </w:tcPr>
          <w:p w14:paraId="341BA6E6">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rPr>
            </w:pPr>
            <w:r>
              <w:rPr>
                <w:rFonts w:hint="eastAsia" w:ascii="宋体" w:hAnsi="宋体" w:cs="宋体"/>
                <w:kern w:val="0"/>
                <w:sz w:val="24"/>
                <w:lang w:val="en-US" w:eastAsia="zh-CN"/>
              </w:rPr>
              <w:t>响应情况</w:t>
            </w:r>
          </w:p>
        </w:tc>
        <w:tc>
          <w:tcPr>
            <w:tcW w:w="1017" w:type="dxa"/>
            <w:tcBorders>
              <w:top w:val="single" w:color="000000" w:sz="6" w:space="0"/>
              <w:left w:val="single" w:color="000000" w:sz="6" w:space="0"/>
              <w:bottom w:val="single" w:color="000000" w:sz="6" w:space="0"/>
              <w:right w:val="single" w:color="000000" w:sz="6" w:space="0"/>
            </w:tcBorders>
            <w:vAlign w:val="center"/>
          </w:tcPr>
          <w:p w14:paraId="2957F110">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rPr>
            </w:pPr>
            <w:r>
              <w:rPr>
                <w:rFonts w:hint="eastAsia" w:ascii="宋体" w:hAnsi="宋体" w:cs="宋体"/>
                <w:kern w:val="0"/>
                <w:sz w:val="24"/>
              </w:rPr>
              <w:t>偏离情况</w:t>
            </w:r>
          </w:p>
        </w:tc>
        <w:tc>
          <w:tcPr>
            <w:tcW w:w="896" w:type="dxa"/>
            <w:tcBorders>
              <w:top w:val="single" w:color="000000" w:sz="6" w:space="0"/>
              <w:left w:val="single" w:color="000000" w:sz="6" w:space="0"/>
              <w:bottom w:val="single" w:color="000000" w:sz="6" w:space="0"/>
              <w:right w:val="single" w:color="000000" w:sz="6" w:space="0"/>
            </w:tcBorders>
            <w:vAlign w:val="center"/>
          </w:tcPr>
          <w:p w14:paraId="04BAF9CE">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rPr>
            </w:pPr>
            <w:r>
              <w:rPr>
                <w:rFonts w:hint="eastAsia" w:ascii="宋体" w:hAnsi="宋体" w:cs="宋体"/>
                <w:sz w:val="24"/>
              </w:rPr>
              <w:t>说  明</w:t>
            </w:r>
          </w:p>
        </w:tc>
      </w:tr>
      <w:tr w14:paraId="42F8D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35" w:hRule="atLeast"/>
        </w:trPr>
        <w:tc>
          <w:tcPr>
            <w:tcW w:w="731" w:type="dxa"/>
            <w:tcBorders>
              <w:top w:val="single" w:color="000000" w:sz="6" w:space="0"/>
              <w:left w:val="single" w:color="000000" w:sz="6" w:space="0"/>
              <w:right w:val="single" w:color="auto" w:sz="4" w:space="0"/>
            </w:tcBorders>
            <w:vAlign w:val="center"/>
          </w:tcPr>
          <w:p w14:paraId="35037E13">
            <w:pPr>
              <w:keepNext w:val="0"/>
              <w:keepLines w:val="0"/>
              <w:widowControl/>
              <w:suppressLineNumbers w:val="0"/>
              <w:snapToGrid w:val="0"/>
              <w:spacing w:before="0" w:beforeAutospacing="0" w:after="0" w:afterAutospacing="0"/>
              <w:ind w:left="0" w:leftChars="0" w:right="0" w:rightChars="0"/>
              <w:jc w:val="center"/>
              <w:rPr>
                <w:rFonts w:hint="eastAsia" w:ascii="宋体" w:hAnsi="宋体" w:cs="宋体"/>
                <w:kern w:val="0"/>
                <w:sz w:val="24"/>
                <w:lang w:val="en-US" w:eastAsia="zh-CN"/>
              </w:rPr>
            </w:pPr>
            <w:r>
              <w:rPr>
                <w:rFonts w:hint="eastAsia" w:ascii="宋体" w:hAnsi="宋体" w:cs="宋体"/>
                <w:kern w:val="0"/>
                <w:sz w:val="24"/>
                <w:lang w:val="en-US" w:eastAsia="zh-CN"/>
              </w:rPr>
              <w:t>1</w:t>
            </w:r>
          </w:p>
        </w:tc>
        <w:tc>
          <w:tcPr>
            <w:tcW w:w="1241" w:type="dxa"/>
            <w:tcBorders>
              <w:top w:val="single" w:color="000000" w:sz="6" w:space="0"/>
              <w:left w:val="single" w:color="000000" w:sz="6" w:space="0"/>
              <w:right w:val="single" w:color="auto" w:sz="4" w:space="0"/>
            </w:tcBorders>
            <w:vAlign w:val="center"/>
          </w:tcPr>
          <w:p w14:paraId="0019C4D5">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lang w:val="en-US" w:eastAsia="zh-CN"/>
              </w:rPr>
            </w:pPr>
            <w:r>
              <w:rPr>
                <w:rFonts w:hint="eastAsia" w:ascii="宋体" w:hAnsi="宋体" w:cs="宋体"/>
                <w:kern w:val="0"/>
                <w:sz w:val="24"/>
                <w:lang w:val="en-US" w:eastAsia="zh-CN"/>
              </w:rPr>
              <w:t>活动策划与执行</w:t>
            </w:r>
          </w:p>
        </w:tc>
        <w:tc>
          <w:tcPr>
            <w:tcW w:w="4000" w:type="dxa"/>
            <w:tcBorders>
              <w:top w:val="single" w:color="000000" w:sz="6" w:space="0"/>
              <w:left w:val="single" w:color="000000" w:sz="6" w:space="0"/>
              <w:bottom w:val="single" w:color="000000" w:sz="6" w:space="0"/>
              <w:right w:val="single" w:color="000000" w:sz="6" w:space="0"/>
            </w:tcBorders>
            <w:vAlign w:val="center"/>
          </w:tcPr>
          <w:p w14:paraId="19CECEA7">
            <w:pPr>
              <w:keepNext w:val="0"/>
              <w:keepLines w:val="0"/>
              <w:widowControl/>
              <w:suppressLineNumbers w:val="0"/>
              <w:snapToGrid w:val="0"/>
              <w:spacing w:before="0" w:beforeAutospacing="0" w:after="0" w:afterAutospacing="0"/>
              <w:ind w:left="0" w:right="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针对澳大利亚、斐济两地不同的文化背景、旅游市场特点，借助文化和旅游部中外文化和旅游中心2026“你好！中国”入境旅游路演暨“中国味道”主题交流活动、澳大利亚冰雪旅游博览会、斐济中国文化中心对口合作项目，整体策划并执行大洋洲 - 山西文化年系列活动，制定具有针对性、创新性的宣传推广活动方案，包括活动主题、流程、内容、形式等，确保活动能够有效吸引当地受众关注。</w:t>
            </w:r>
          </w:p>
          <w:p w14:paraId="7D86BFFA">
            <w:pPr>
              <w:keepNext w:val="0"/>
              <w:keepLines w:val="0"/>
              <w:widowControl/>
              <w:suppressLineNumbers w:val="0"/>
              <w:snapToGrid w:val="0"/>
              <w:spacing w:before="0" w:beforeAutospacing="0" w:after="0" w:afterAutospacing="0"/>
              <w:ind w:left="0" w:right="0"/>
              <w:jc w:val="left"/>
              <w:rPr>
                <w:rFonts w:hint="eastAsia" w:ascii="宋体" w:hAnsi="宋体" w:eastAsia="宋体" w:cs="宋体"/>
                <w:kern w:val="0"/>
                <w:sz w:val="24"/>
                <w:highlight w:val="yellow"/>
                <w:lang w:eastAsia="zh-CN"/>
              </w:rPr>
            </w:pPr>
            <w:r>
              <w:rPr>
                <w:rFonts w:hint="eastAsia" w:ascii="宋体" w:hAnsi="宋体" w:eastAsia="宋体" w:cs="宋体"/>
                <w:kern w:val="0"/>
                <w:sz w:val="24"/>
                <w:highlight w:val="none"/>
                <w:lang w:val="en-US" w:eastAsia="zh-CN"/>
              </w:rPr>
              <w:t>（2）负责活动的整体执行工作，包括场地租赁、布置，活动人员组织、协调，活动物资采购、运输等，保障活动顺利开展。</w:t>
            </w:r>
          </w:p>
        </w:tc>
        <w:tc>
          <w:tcPr>
            <w:tcW w:w="1066" w:type="dxa"/>
            <w:tcBorders>
              <w:top w:val="single" w:color="000000" w:sz="6" w:space="0"/>
              <w:left w:val="single" w:color="000000" w:sz="6" w:space="0"/>
              <w:bottom w:val="single" w:color="000000" w:sz="6" w:space="0"/>
              <w:right w:val="single" w:color="000000" w:sz="6" w:space="0"/>
            </w:tcBorders>
            <w:vAlign w:val="center"/>
          </w:tcPr>
          <w:p w14:paraId="6462AC79">
            <w:pPr>
              <w:keepNext w:val="0"/>
              <w:keepLines w:val="0"/>
              <w:widowControl/>
              <w:suppressLineNumbers w:val="0"/>
              <w:snapToGrid w:val="0"/>
              <w:spacing w:before="0" w:beforeAutospacing="0" w:after="0" w:afterAutospacing="0" w:line="360" w:lineRule="auto"/>
              <w:ind w:left="0" w:right="0"/>
              <w:jc w:val="center"/>
              <w:rPr>
                <w:rFonts w:hint="eastAsia" w:ascii="宋体" w:hAnsi="宋体" w:cs="宋体"/>
                <w:kern w:val="0"/>
                <w:sz w:val="24"/>
              </w:rPr>
            </w:pPr>
          </w:p>
        </w:tc>
        <w:tc>
          <w:tcPr>
            <w:tcW w:w="1017" w:type="dxa"/>
            <w:tcBorders>
              <w:top w:val="single" w:color="000000" w:sz="6" w:space="0"/>
              <w:left w:val="single" w:color="000000" w:sz="6" w:space="0"/>
              <w:bottom w:val="single" w:color="000000" w:sz="6" w:space="0"/>
              <w:right w:val="single" w:color="000000" w:sz="6" w:space="0"/>
            </w:tcBorders>
            <w:vAlign w:val="center"/>
          </w:tcPr>
          <w:p w14:paraId="4392D2F5">
            <w:pPr>
              <w:keepNext w:val="0"/>
              <w:keepLines w:val="0"/>
              <w:widowControl/>
              <w:suppressLineNumbers w:val="0"/>
              <w:snapToGrid w:val="0"/>
              <w:spacing w:before="0" w:beforeAutospacing="0" w:after="0" w:afterAutospacing="0" w:line="360" w:lineRule="auto"/>
              <w:ind w:left="0" w:right="0"/>
              <w:jc w:val="center"/>
              <w:rPr>
                <w:rFonts w:hint="eastAsia" w:ascii="宋体" w:hAnsi="宋体" w:cs="宋体"/>
                <w:kern w:val="0"/>
                <w:sz w:val="24"/>
              </w:rPr>
            </w:pPr>
          </w:p>
        </w:tc>
        <w:tc>
          <w:tcPr>
            <w:tcW w:w="896" w:type="dxa"/>
            <w:tcBorders>
              <w:top w:val="single" w:color="000000" w:sz="6" w:space="0"/>
              <w:left w:val="single" w:color="000000" w:sz="6" w:space="0"/>
              <w:bottom w:val="single" w:color="000000" w:sz="6" w:space="0"/>
              <w:right w:val="single" w:color="000000" w:sz="6" w:space="0"/>
            </w:tcBorders>
            <w:vAlign w:val="center"/>
          </w:tcPr>
          <w:p w14:paraId="28BE14E2">
            <w:pPr>
              <w:keepNext w:val="0"/>
              <w:keepLines w:val="0"/>
              <w:widowControl/>
              <w:suppressLineNumbers w:val="0"/>
              <w:snapToGrid w:val="0"/>
              <w:spacing w:before="0" w:beforeAutospacing="0" w:after="0" w:afterAutospacing="0" w:line="360" w:lineRule="auto"/>
              <w:ind w:left="0" w:right="0"/>
              <w:jc w:val="center"/>
              <w:rPr>
                <w:rFonts w:hint="eastAsia" w:ascii="宋体" w:hAnsi="宋体" w:cs="宋体"/>
                <w:kern w:val="0"/>
                <w:sz w:val="24"/>
              </w:rPr>
            </w:pPr>
          </w:p>
        </w:tc>
      </w:tr>
      <w:tr w14:paraId="76722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9" w:hRule="atLeast"/>
        </w:trPr>
        <w:tc>
          <w:tcPr>
            <w:tcW w:w="731" w:type="dxa"/>
            <w:tcBorders>
              <w:left w:val="single" w:color="000000" w:sz="6" w:space="0"/>
              <w:right w:val="single" w:color="auto" w:sz="4" w:space="0"/>
            </w:tcBorders>
            <w:vAlign w:val="center"/>
          </w:tcPr>
          <w:p w14:paraId="0C35C630">
            <w:pPr>
              <w:keepNext w:val="0"/>
              <w:keepLines w:val="0"/>
              <w:widowControl/>
              <w:suppressLineNumbers w:val="0"/>
              <w:snapToGrid w:val="0"/>
              <w:spacing w:before="0" w:beforeAutospacing="0" w:after="0" w:afterAutospacing="0"/>
              <w:ind w:left="0" w:leftChars="0" w:right="0" w:rightChars="0"/>
              <w:jc w:val="center"/>
              <w:rPr>
                <w:rFonts w:hint="eastAsia" w:ascii="宋体" w:hAnsi="宋体" w:cs="宋体"/>
                <w:kern w:val="0"/>
                <w:sz w:val="24"/>
                <w:lang w:val="en-US" w:eastAsia="zh-CN"/>
              </w:rPr>
            </w:pPr>
            <w:r>
              <w:rPr>
                <w:rFonts w:hint="eastAsia" w:ascii="宋体" w:hAnsi="宋体" w:cs="宋体"/>
                <w:kern w:val="0"/>
                <w:sz w:val="24"/>
                <w:lang w:val="en-US" w:eastAsia="zh-CN"/>
              </w:rPr>
              <w:t>2</w:t>
            </w:r>
          </w:p>
        </w:tc>
        <w:tc>
          <w:tcPr>
            <w:tcW w:w="1241" w:type="dxa"/>
            <w:tcBorders>
              <w:left w:val="single" w:color="000000" w:sz="6" w:space="0"/>
              <w:right w:val="single" w:color="auto" w:sz="4" w:space="0"/>
            </w:tcBorders>
            <w:vAlign w:val="center"/>
          </w:tcPr>
          <w:p w14:paraId="3477C812">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lang w:val="en-US" w:eastAsia="zh-CN"/>
              </w:rPr>
            </w:pPr>
            <w:r>
              <w:rPr>
                <w:rFonts w:hint="eastAsia" w:ascii="宋体" w:hAnsi="宋体" w:cs="宋体"/>
                <w:kern w:val="0"/>
                <w:sz w:val="24"/>
                <w:lang w:val="en-US" w:eastAsia="zh-CN"/>
              </w:rPr>
              <w:t>宣传物料制作与投放</w:t>
            </w:r>
          </w:p>
        </w:tc>
        <w:tc>
          <w:tcPr>
            <w:tcW w:w="4000" w:type="dxa"/>
            <w:tcBorders>
              <w:top w:val="single" w:color="000000" w:sz="6" w:space="0"/>
              <w:left w:val="single" w:color="000000" w:sz="6" w:space="0"/>
              <w:bottom w:val="single" w:color="000000" w:sz="6" w:space="0"/>
              <w:right w:val="single" w:color="000000" w:sz="6" w:space="0"/>
            </w:tcBorders>
            <w:vAlign w:val="center"/>
          </w:tcPr>
          <w:p w14:paraId="5D07A68D">
            <w:pPr>
              <w:keepNext w:val="0"/>
              <w:keepLines w:val="0"/>
              <w:widowControl/>
              <w:suppressLineNumbers w:val="0"/>
              <w:snapToGrid w:val="0"/>
              <w:spacing w:before="0" w:beforeAutospacing="0" w:after="0" w:afterAutospacing="0"/>
              <w:ind w:left="0" w:right="0"/>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（1）制作多种形式的宣传物料，如宣传册、海报等，突出山西冰雪、温泉、美食、文物、非遗等核心吸引物的特色与魅力。宣传物料需采用中英文双语制作，符合当地受众的语言习惯和审美需求。</w:t>
            </w:r>
          </w:p>
          <w:p w14:paraId="6B38C78D">
            <w:pPr>
              <w:keepNext w:val="0"/>
              <w:keepLines w:val="0"/>
              <w:widowControl/>
              <w:suppressLineNumbers w:val="0"/>
              <w:snapToGrid w:val="0"/>
              <w:spacing w:before="0" w:beforeAutospacing="0" w:after="0" w:afterAutospacing="0"/>
              <w:ind w:left="0" w:right="0"/>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（2）负责宣传物料在澳大利亚、斐济当地的投放工作，提高山西文旅的曝光度。</w:t>
            </w:r>
          </w:p>
        </w:tc>
        <w:tc>
          <w:tcPr>
            <w:tcW w:w="1066" w:type="dxa"/>
            <w:tcBorders>
              <w:top w:val="single" w:color="000000" w:sz="6" w:space="0"/>
              <w:left w:val="single" w:color="000000" w:sz="6" w:space="0"/>
              <w:bottom w:val="single" w:color="000000" w:sz="6" w:space="0"/>
              <w:right w:val="single" w:color="000000" w:sz="6" w:space="0"/>
            </w:tcBorders>
            <w:vAlign w:val="center"/>
          </w:tcPr>
          <w:p w14:paraId="34D8A36E">
            <w:pPr>
              <w:keepNext w:val="0"/>
              <w:keepLines w:val="0"/>
              <w:widowControl/>
              <w:suppressLineNumbers w:val="0"/>
              <w:snapToGrid w:val="0"/>
              <w:spacing w:before="0" w:beforeAutospacing="0" w:after="0" w:afterAutospacing="0" w:line="360" w:lineRule="auto"/>
              <w:ind w:left="0" w:right="0"/>
              <w:jc w:val="center"/>
              <w:rPr>
                <w:rFonts w:hint="eastAsia" w:ascii="宋体" w:hAnsi="宋体" w:cs="宋体"/>
                <w:kern w:val="0"/>
                <w:sz w:val="24"/>
              </w:rPr>
            </w:pPr>
          </w:p>
        </w:tc>
        <w:tc>
          <w:tcPr>
            <w:tcW w:w="1017" w:type="dxa"/>
            <w:tcBorders>
              <w:top w:val="single" w:color="000000" w:sz="6" w:space="0"/>
              <w:left w:val="single" w:color="000000" w:sz="6" w:space="0"/>
              <w:bottom w:val="single" w:color="000000" w:sz="6" w:space="0"/>
              <w:right w:val="single" w:color="000000" w:sz="6" w:space="0"/>
            </w:tcBorders>
            <w:vAlign w:val="center"/>
          </w:tcPr>
          <w:p w14:paraId="6214C374">
            <w:pPr>
              <w:keepNext w:val="0"/>
              <w:keepLines w:val="0"/>
              <w:widowControl/>
              <w:suppressLineNumbers w:val="0"/>
              <w:snapToGrid w:val="0"/>
              <w:spacing w:before="0" w:beforeAutospacing="0" w:after="0" w:afterAutospacing="0" w:line="360" w:lineRule="auto"/>
              <w:ind w:left="0" w:right="0"/>
              <w:jc w:val="center"/>
              <w:rPr>
                <w:rFonts w:hint="eastAsia" w:ascii="宋体" w:hAnsi="宋体" w:cs="宋体"/>
                <w:kern w:val="0"/>
                <w:sz w:val="24"/>
              </w:rPr>
            </w:pPr>
          </w:p>
        </w:tc>
        <w:tc>
          <w:tcPr>
            <w:tcW w:w="896" w:type="dxa"/>
            <w:tcBorders>
              <w:top w:val="single" w:color="000000" w:sz="6" w:space="0"/>
              <w:left w:val="single" w:color="000000" w:sz="6" w:space="0"/>
              <w:bottom w:val="single" w:color="000000" w:sz="6" w:space="0"/>
              <w:right w:val="single" w:color="000000" w:sz="6" w:space="0"/>
            </w:tcBorders>
            <w:vAlign w:val="center"/>
          </w:tcPr>
          <w:p w14:paraId="03DB64E0">
            <w:pPr>
              <w:keepNext w:val="0"/>
              <w:keepLines w:val="0"/>
              <w:widowControl/>
              <w:suppressLineNumbers w:val="0"/>
              <w:snapToGrid w:val="0"/>
              <w:spacing w:before="0" w:beforeAutospacing="0" w:after="0" w:afterAutospacing="0" w:line="360" w:lineRule="auto"/>
              <w:ind w:left="0" w:right="0"/>
              <w:jc w:val="center"/>
              <w:rPr>
                <w:rFonts w:hint="eastAsia" w:ascii="宋体" w:hAnsi="宋体" w:cs="宋体"/>
                <w:kern w:val="0"/>
                <w:sz w:val="24"/>
              </w:rPr>
            </w:pPr>
          </w:p>
        </w:tc>
      </w:tr>
      <w:tr w14:paraId="7162B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9" w:hRule="atLeast"/>
        </w:trPr>
        <w:tc>
          <w:tcPr>
            <w:tcW w:w="731" w:type="dxa"/>
            <w:tcBorders>
              <w:left w:val="single" w:color="000000" w:sz="6" w:space="0"/>
              <w:right w:val="single" w:color="auto" w:sz="4" w:space="0"/>
            </w:tcBorders>
            <w:vAlign w:val="center"/>
          </w:tcPr>
          <w:p w14:paraId="6F6535F9">
            <w:pPr>
              <w:keepNext w:val="0"/>
              <w:keepLines w:val="0"/>
              <w:widowControl/>
              <w:suppressLineNumbers w:val="0"/>
              <w:snapToGrid w:val="0"/>
              <w:spacing w:before="0" w:beforeAutospacing="0" w:after="0" w:afterAutospacing="0"/>
              <w:ind w:left="0" w:leftChars="0" w:right="0" w:rightChars="0"/>
              <w:jc w:val="center"/>
              <w:rPr>
                <w:rFonts w:hint="eastAsia" w:ascii="宋体" w:hAnsi="宋体" w:cs="宋体"/>
                <w:kern w:val="0"/>
                <w:sz w:val="24"/>
                <w:lang w:val="en-US" w:eastAsia="zh-CN"/>
              </w:rPr>
            </w:pPr>
            <w:r>
              <w:rPr>
                <w:rFonts w:hint="eastAsia" w:ascii="宋体" w:hAnsi="宋体" w:cs="宋体"/>
                <w:kern w:val="0"/>
                <w:sz w:val="24"/>
                <w:lang w:val="en-US" w:eastAsia="zh-CN"/>
              </w:rPr>
              <w:t>3</w:t>
            </w:r>
          </w:p>
        </w:tc>
        <w:tc>
          <w:tcPr>
            <w:tcW w:w="1241" w:type="dxa"/>
            <w:tcBorders>
              <w:left w:val="single" w:color="000000" w:sz="6" w:space="0"/>
              <w:right w:val="single" w:color="auto" w:sz="4" w:space="0"/>
            </w:tcBorders>
            <w:vAlign w:val="center"/>
          </w:tcPr>
          <w:p w14:paraId="32D44CE4">
            <w:pPr>
              <w:keepNext w:val="0"/>
              <w:keepLines w:val="0"/>
              <w:widowControl/>
              <w:suppressLineNumbers w:val="0"/>
              <w:snapToGrid w:val="0"/>
              <w:spacing w:before="0" w:beforeAutospacing="0" w:after="0" w:afterAutospacing="0"/>
              <w:ind w:left="0" w:right="0"/>
              <w:jc w:val="center"/>
              <w:rPr>
                <w:rFonts w:hint="default" w:ascii="宋体" w:hAnsi="宋体" w:cs="宋体"/>
                <w:kern w:val="0"/>
                <w:sz w:val="24"/>
                <w:lang w:val="en-US" w:eastAsia="zh-CN"/>
              </w:rPr>
            </w:pPr>
            <w:r>
              <w:rPr>
                <w:rFonts w:hint="default" w:ascii="宋体" w:hAnsi="宋体" w:cs="宋体"/>
                <w:kern w:val="0"/>
                <w:sz w:val="24"/>
                <w:lang w:val="en-US" w:eastAsia="zh-CN"/>
              </w:rPr>
              <w:t>旅游合作与对接</w:t>
            </w:r>
          </w:p>
        </w:tc>
        <w:tc>
          <w:tcPr>
            <w:tcW w:w="4000" w:type="dxa"/>
            <w:tcBorders>
              <w:top w:val="single" w:color="000000" w:sz="6" w:space="0"/>
              <w:left w:val="single" w:color="000000" w:sz="6" w:space="0"/>
              <w:bottom w:val="single" w:color="000000" w:sz="6" w:space="0"/>
              <w:right w:val="single" w:color="000000" w:sz="6" w:space="0"/>
            </w:tcBorders>
            <w:vAlign w:val="center"/>
          </w:tcPr>
          <w:p w14:paraId="4AA584D2">
            <w:pPr>
              <w:keepNext w:val="0"/>
              <w:keepLines w:val="0"/>
              <w:widowControl/>
              <w:suppressLineNumbers w:val="0"/>
              <w:snapToGrid w:val="0"/>
              <w:spacing w:before="0" w:beforeAutospacing="0" w:after="0" w:afterAutospacing="0"/>
              <w:ind w:left="0" w:right="0"/>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负责对接澳大利亚、斐济当地旅游机构、旅行社、酒店等，建立合作关系，推动山西与当地旅游企业开展业务合作。</w:t>
            </w:r>
          </w:p>
        </w:tc>
        <w:tc>
          <w:tcPr>
            <w:tcW w:w="1066" w:type="dxa"/>
            <w:tcBorders>
              <w:top w:val="single" w:color="000000" w:sz="6" w:space="0"/>
              <w:left w:val="single" w:color="000000" w:sz="6" w:space="0"/>
              <w:bottom w:val="single" w:color="000000" w:sz="6" w:space="0"/>
              <w:right w:val="single" w:color="000000" w:sz="6" w:space="0"/>
            </w:tcBorders>
            <w:vAlign w:val="center"/>
          </w:tcPr>
          <w:p w14:paraId="6AA08C3C">
            <w:pPr>
              <w:keepNext w:val="0"/>
              <w:keepLines w:val="0"/>
              <w:widowControl/>
              <w:suppressLineNumbers w:val="0"/>
              <w:snapToGrid w:val="0"/>
              <w:spacing w:before="0" w:beforeAutospacing="0" w:after="0" w:afterAutospacing="0" w:line="360" w:lineRule="auto"/>
              <w:ind w:left="0" w:right="0"/>
              <w:jc w:val="center"/>
              <w:rPr>
                <w:rFonts w:hint="eastAsia" w:ascii="宋体" w:hAnsi="宋体" w:cs="宋体"/>
                <w:kern w:val="0"/>
                <w:sz w:val="24"/>
              </w:rPr>
            </w:pPr>
          </w:p>
        </w:tc>
        <w:tc>
          <w:tcPr>
            <w:tcW w:w="1017" w:type="dxa"/>
            <w:tcBorders>
              <w:top w:val="single" w:color="000000" w:sz="6" w:space="0"/>
              <w:left w:val="single" w:color="000000" w:sz="6" w:space="0"/>
              <w:bottom w:val="single" w:color="000000" w:sz="6" w:space="0"/>
              <w:right w:val="single" w:color="000000" w:sz="6" w:space="0"/>
            </w:tcBorders>
            <w:vAlign w:val="center"/>
          </w:tcPr>
          <w:p w14:paraId="5C07086E">
            <w:pPr>
              <w:keepNext w:val="0"/>
              <w:keepLines w:val="0"/>
              <w:widowControl/>
              <w:suppressLineNumbers w:val="0"/>
              <w:snapToGrid w:val="0"/>
              <w:spacing w:before="0" w:beforeAutospacing="0" w:after="0" w:afterAutospacing="0" w:line="360" w:lineRule="auto"/>
              <w:ind w:left="0" w:right="0"/>
              <w:jc w:val="center"/>
              <w:rPr>
                <w:rFonts w:hint="eastAsia" w:ascii="宋体" w:hAnsi="宋体" w:cs="宋体"/>
                <w:kern w:val="0"/>
                <w:sz w:val="24"/>
              </w:rPr>
            </w:pPr>
          </w:p>
        </w:tc>
        <w:tc>
          <w:tcPr>
            <w:tcW w:w="896" w:type="dxa"/>
            <w:tcBorders>
              <w:top w:val="single" w:color="000000" w:sz="6" w:space="0"/>
              <w:left w:val="single" w:color="000000" w:sz="6" w:space="0"/>
              <w:bottom w:val="single" w:color="000000" w:sz="6" w:space="0"/>
              <w:right w:val="single" w:color="000000" w:sz="6" w:space="0"/>
            </w:tcBorders>
            <w:vAlign w:val="center"/>
          </w:tcPr>
          <w:p w14:paraId="224B7482">
            <w:pPr>
              <w:keepNext w:val="0"/>
              <w:keepLines w:val="0"/>
              <w:widowControl/>
              <w:suppressLineNumbers w:val="0"/>
              <w:snapToGrid w:val="0"/>
              <w:spacing w:before="0" w:beforeAutospacing="0" w:after="0" w:afterAutospacing="0" w:line="360" w:lineRule="auto"/>
              <w:ind w:left="0" w:right="0"/>
              <w:jc w:val="center"/>
              <w:rPr>
                <w:rFonts w:hint="eastAsia" w:ascii="宋体" w:hAnsi="宋体" w:cs="宋体"/>
                <w:kern w:val="0"/>
                <w:sz w:val="24"/>
              </w:rPr>
            </w:pPr>
          </w:p>
        </w:tc>
      </w:tr>
      <w:tr w14:paraId="21912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9" w:hRule="atLeast"/>
        </w:trPr>
        <w:tc>
          <w:tcPr>
            <w:tcW w:w="731" w:type="dxa"/>
            <w:tcBorders>
              <w:left w:val="single" w:color="000000" w:sz="6" w:space="0"/>
              <w:right w:val="single" w:color="auto" w:sz="4" w:space="0"/>
            </w:tcBorders>
            <w:vAlign w:val="center"/>
          </w:tcPr>
          <w:p w14:paraId="3EE73F9A">
            <w:pPr>
              <w:keepNext w:val="0"/>
              <w:keepLines w:val="0"/>
              <w:widowControl/>
              <w:suppressLineNumbers w:val="0"/>
              <w:snapToGrid w:val="0"/>
              <w:spacing w:before="0" w:beforeAutospacing="0" w:after="0" w:afterAutospacing="0"/>
              <w:ind w:left="0" w:leftChars="0" w:right="0" w:rightChars="0"/>
              <w:jc w:val="center"/>
              <w:rPr>
                <w:rFonts w:hint="eastAsia" w:ascii="宋体" w:hAnsi="宋体" w:cs="宋体"/>
                <w:kern w:val="0"/>
                <w:sz w:val="24"/>
                <w:lang w:val="en-US" w:eastAsia="zh-CN"/>
              </w:rPr>
            </w:pPr>
            <w:r>
              <w:rPr>
                <w:rFonts w:hint="eastAsia" w:ascii="宋体" w:hAnsi="宋体" w:cs="宋体"/>
                <w:kern w:val="0"/>
                <w:sz w:val="24"/>
                <w:lang w:val="en-US" w:eastAsia="zh-CN"/>
              </w:rPr>
              <w:t>4</w:t>
            </w:r>
          </w:p>
        </w:tc>
        <w:tc>
          <w:tcPr>
            <w:tcW w:w="1241" w:type="dxa"/>
            <w:tcBorders>
              <w:left w:val="single" w:color="000000" w:sz="6" w:space="0"/>
              <w:right w:val="single" w:color="auto" w:sz="4" w:space="0"/>
            </w:tcBorders>
            <w:vAlign w:val="center"/>
          </w:tcPr>
          <w:p w14:paraId="6F5A3604">
            <w:pPr>
              <w:keepNext w:val="0"/>
              <w:keepLines w:val="0"/>
              <w:widowControl/>
              <w:suppressLineNumbers w:val="0"/>
              <w:snapToGrid w:val="0"/>
              <w:spacing w:before="0" w:beforeAutospacing="0" w:after="0" w:afterAutospacing="0"/>
              <w:ind w:left="0" w:right="0"/>
              <w:jc w:val="center"/>
              <w:rPr>
                <w:rFonts w:hint="default" w:ascii="宋体" w:hAnsi="宋体" w:cs="宋体"/>
                <w:kern w:val="0"/>
                <w:sz w:val="24"/>
                <w:lang w:val="en-US" w:eastAsia="zh-CN"/>
              </w:rPr>
            </w:pPr>
            <w:r>
              <w:rPr>
                <w:rFonts w:hint="default" w:ascii="宋体" w:hAnsi="宋体" w:cs="宋体"/>
                <w:kern w:val="0"/>
                <w:sz w:val="24"/>
                <w:lang w:val="en-US" w:eastAsia="zh-CN"/>
              </w:rPr>
              <w:t>活动效果评估</w:t>
            </w:r>
          </w:p>
        </w:tc>
        <w:tc>
          <w:tcPr>
            <w:tcW w:w="4000" w:type="dxa"/>
            <w:tcBorders>
              <w:top w:val="single" w:color="000000" w:sz="6" w:space="0"/>
              <w:left w:val="single" w:color="000000" w:sz="6" w:space="0"/>
              <w:bottom w:val="single" w:color="000000" w:sz="6" w:space="0"/>
              <w:right w:val="single" w:color="000000" w:sz="6" w:space="0"/>
            </w:tcBorders>
            <w:vAlign w:val="center"/>
          </w:tcPr>
          <w:p w14:paraId="6D8C5523">
            <w:pPr>
              <w:keepNext w:val="0"/>
              <w:keepLines w:val="0"/>
              <w:widowControl/>
              <w:suppressLineNumbers w:val="0"/>
              <w:snapToGrid w:val="0"/>
              <w:spacing w:before="0" w:beforeAutospacing="0" w:after="0" w:afterAutospacing="0"/>
              <w:ind w:left="0" w:right="0"/>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（1）建立科学合理的活动效果评估指标体系，包括活动参与人数、媒体曝光量、旅游咨询量、游客增长量等。</w:t>
            </w:r>
          </w:p>
          <w:p w14:paraId="01113BAB">
            <w:pPr>
              <w:keepNext w:val="0"/>
              <w:keepLines w:val="0"/>
              <w:widowControl/>
              <w:suppressLineNumbers w:val="0"/>
              <w:snapToGrid w:val="0"/>
              <w:spacing w:before="0" w:beforeAutospacing="0" w:after="0" w:afterAutospacing="0"/>
              <w:ind w:left="0" w:right="0"/>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（2）在活动结束后，对活动效果进行全面评估，撰写详细的评估报告，分析活动的成效与不足，为后续山西文旅海外宣传推广活动提供参考。</w:t>
            </w:r>
          </w:p>
        </w:tc>
        <w:tc>
          <w:tcPr>
            <w:tcW w:w="1066" w:type="dxa"/>
            <w:tcBorders>
              <w:top w:val="single" w:color="000000" w:sz="6" w:space="0"/>
              <w:left w:val="single" w:color="000000" w:sz="6" w:space="0"/>
              <w:bottom w:val="single" w:color="000000" w:sz="6" w:space="0"/>
              <w:right w:val="single" w:color="000000" w:sz="6" w:space="0"/>
            </w:tcBorders>
            <w:vAlign w:val="center"/>
          </w:tcPr>
          <w:p w14:paraId="7461F726">
            <w:pPr>
              <w:keepNext w:val="0"/>
              <w:keepLines w:val="0"/>
              <w:widowControl/>
              <w:suppressLineNumbers w:val="0"/>
              <w:snapToGrid w:val="0"/>
              <w:spacing w:before="0" w:beforeAutospacing="0" w:after="0" w:afterAutospacing="0" w:line="360" w:lineRule="auto"/>
              <w:ind w:left="0" w:right="0"/>
              <w:jc w:val="center"/>
              <w:rPr>
                <w:rFonts w:hint="eastAsia" w:ascii="宋体" w:hAnsi="宋体" w:cs="宋体"/>
                <w:kern w:val="0"/>
                <w:sz w:val="24"/>
              </w:rPr>
            </w:pPr>
          </w:p>
        </w:tc>
        <w:tc>
          <w:tcPr>
            <w:tcW w:w="1017" w:type="dxa"/>
            <w:tcBorders>
              <w:top w:val="single" w:color="000000" w:sz="6" w:space="0"/>
              <w:left w:val="single" w:color="000000" w:sz="6" w:space="0"/>
              <w:bottom w:val="single" w:color="000000" w:sz="6" w:space="0"/>
              <w:right w:val="single" w:color="000000" w:sz="6" w:space="0"/>
            </w:tcBorders>
            <w:vAlign w:val="center"/>
          </w:tcPr>
          <w:p w14:paraId="205CDC06">
            <w:pPr>
              <w:keepNext w:val="0"/>
              <w:keepLines w:val="0"/>
              <w:widowControl/>
              <w:suppressLineNumbers w:val="0"/>
              <w:snapToGrid w:val="0"/>
              <w:spacing w:before="0" w:beforeAutospacing="0" w:after="0" w:afterAutospacing="0" w:line="360" w:lineRule="auto"/>
              <w:ind w:left="0" w:right="0"/>
              <w:jc w:val="center"/>
              <w:rPr>
                <w:rFonts w:hint="eastAsia" w:ascii="宋体" w:hAnsi="宋体" w:cs="宋体"/>
                <w:kern w:val="0"/>
                <w:sz w:val="24"/>
              </w:rPr>
            </w:pPr>
          </w:p>
        </w:tc>
        <w:tc>
          <w:tcPr>
            <w:tcW w:w="896" w:type="dxa"/>
            <w:tcBorders>
              <w:top w:val="single" w:color="000000" w:sz="6" w:space="0"/>
              <w:left w:val="single" w:color="000000" w:sz="6" w:space="0"/>
              <w:bottom w:val="single" w:color="000000" w:sz="6" w:space="0"/>
              <w:right w:val="single" w:color="000000" w:sz="6" w:space="0"/>
            </w:tcBorders>
            <w:vAlign w:val="center"/>
          </w:tcPr>
          <w:p w14:paraId="2779C02E">
            <w:pPr>
              <w:keepNext w:val="0"/>
              <w:keepLines w:val="0"/>
              <w:widowControl/>
              <w:suppressLineNumbers w:val="0"/>
              <w:snapToGrid w:val="0"/>
              <w:spacing w:before="0" w:beforeAutospacing="0" w:after="0" w:afterAutospacing="0" w:line="360" w:lineRule="auto"/>
              <w:ind w:left="0" w:right="0"/>
              <w:jc w:val="center"/>
              <w:rPr>
                <w:rFonts w:hint="eastAsia" w:ascii="宋体" w:hAnsi="宋体" w:cs="宋体"/>
                <w:kern w:val="0"/>
                <w:sz w:val="24"/>
              </w:rPr>
            </w:pPr>
          </w:p>
        </w:tc>
      </w:tr>
    </w:tbl>
    <w:p w14:paraId="31A47A3D">
      <w:pPr>
        <w:pStyle w:val="19"/>
        <w:rPr>
          <w:rFonts w:hint="eastAsia"/>
        </w:rPr>
      </w:pPr>
    </w:p>
    <w:p w14:paraId="7B68EBF8">
      <w:pPr>
        <w:pStyle w:val="49"/>
        <w:rPr>
          <w:rFonts w:hint="eastAsia"/>
        </w:rPr>
      </w:pPr>
    </w:p>
    <w:p w14:paraId="4081A52F">
      <w:pPr>
        <w:tabs>
          <w:tab w:val="left" w:pos="4000"/>
        </w:tabs>
        <w:snapToGrid w:val="0"/>
        <w:spacing w:line="480" w:lineRule="auto"/>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 w:val="24"/>
          <w:u w:val="single"/>
        </w:rPr>
        <w:t xml:space="preserve">                       </w:t>
      </w:r>
      <w:r>
        <w:rPr>
          <w:rFonts w:hint="eastAsia" w:ascii="宋体" w:hAnsi="宋体" w:cs="宋体"/>
          <w:kern w:val="0"/>
          <w:sz w:val="24"/>
        </w:rPr>
        <w:t>(盖章)</w:t>
      </w:r>
    </w:p>
    <w:p w14:paraId="48AAD9BC">
      <w:pPr>
        <w:tabs>
          <w:tab w:val="left" w:pos="4000"/>
        </w:tabs>
        <w:snapToGrid w:val="0"/>
        <w:spacing w:line="480" w:lineRule="auto"/>
        <w:jc w:val="left"/>
        <w:rPr>
          <w:rFonts w:hint="eastAsia" w:ascii="宋体" w:hAnsi="宋体" w:cs="宋体"/>
          <w:kern w:val="0"/>
          <w:sz w:val="24"/>
        </w:rPr>
      </w:pPr>
      <w:r>
        <w:rPr>
          <w:rFonts w:hint="eastAsia" w:ascii="宋体" w:hAnsi="宋体" w:cs="宋体"/>
          <w:kern w:val="0"/>
          <w:sz w:val="24"/>
        </w:rPr>
        <w:t>法定代表人或供应商授权代表：</w:t>
      </w:r>
      <w:r>
        <w:rPr>
          <w:rFonts w:hint="eastAsia" w:ascii="宋体" w:hAnsi="宋体" w:cs="宋体"/>
          <w:kern w:val="0"/>
          <w:sz w:val="24"/>
          <w:u w:val="single"/>
        </w:rPr>
        <w:t xml:space="preserve">                  </w:t>
      </w:r>
      <w:r>
        <w:rPr>
          <w:rFonts w:hint="eastAsia" w:ascii="宋体" w:hAnsi="宋体" w:cs="宋体"/>
          <w:kern w:val="0"/>
          <w:sz w:val="24"/>
        </w:rPr>
        <w:t>(签字或盖章)</w:t>
      </w:r>
    </w:p>
    <w:p w14:paraId="5D6FDD15">
      <w:pPr>
        <w:snapToGrid w:val="0"/>
        <w:spacing w:line="480" w:lineRule="auto"/>
        <w:rPr>
          <w:rFonts w:hint="eastAsia" w:ascii="宋体" w:hAnsi="宋体" w:cs="宋体"/>
          <w:sz w:val="24"/>
        </w:rPr>
      </w:pPr>
      <w:r>
        <w:rPr>
          <w:rFonts w:hint="eastAsia" w:ascii="宋体" w:hAnsi="宋体" w:cs="宋体"/>
          <w:sz w:val="24"/>
        </w:rPr>
        <w:t>日     期：</w:t>
      </w:r>
    </w:p>
    <w:p w14:paraId="12415F02">
      <w:pPr>
        <w:widowControl/>
        <w:jc w:val="left"/>
        <w:rPr>
          <w:rFonts w:hint="eastAsia" w:ascii="宋体" w:hAnsi="宋体" w:cs="宋体"/>
          <w:b/>
          <w:kern w:val="0"/>
          <w:sz w:val="24"/>
        </w:rPr>
      </w:pPr>
      <w:r>
        <w:rPr>
          <w:rFonts w:hint="eastAsia" w:ascii="宋体" w:hAnsi="宋体" w:cs="宋体"/>
          <w:b/>
          <w:bCs/>
          <w:kern w:val="0"/>
          <w:sz w:val="24"/>
          <w:lang w:val="en-US" w:eastAsia="zh-CN"/>
        </w:rPr>
        <w:t>注：响应情况应填写“响应”或“无法响应”；偏离情况应填写“无偏离”或“负偏离”。若填写“响应”及“无偏离”应在后方说明处填写“无”；若填写“无法响应”、“负偏离”，应后方中说明处写明原因。</w:t>
      </w:r>
      <w:r>
        <w:rPr>
          <w:rFonts w:hint="eastAsia" w:ascii="宋体" w:hAnsi="宋体" w:cs="宋体"/>
          <w:b/>
          <w:kern w:val="0"/>
          <w:sz w:val="24"/>
        </w:rPr>
        <w:br w:type="page"/>
      </w:r>
    </w:p>
    <w:p w14:paraId="27815C07">
      <w:pPr>
        <w:tabs>
          <w:tab w:val="left" w:pos="567"/>
        </w:tabs>
        <w:snapToGrid w:val="0"/>
        <w:spacing w:line="360" w:lineRule="auto"/>
        <w:ind w:firstLine="482" w:firstLineChars="200"/>
        <w:rPr>
          <w:rFonts w:hint="eastAsia" w:ascii="宋体" w:hAnsi="宋体" w:cs="宋体"/>
          <w:b/>
          <w:sz w:val="24"/>
        </w:rPr>
      </w:pPr>
      <w:r>
        <w:rPr>
          <w:rFonts w:hint="eastAsia" w:ascii="宋体" w:hAnsi="宋体" w:cs="宋体"/>
          <w:b/>
          <w:kern w:val="0"/>
          <w:sz w:val="24"/>
        </w:rPr>
        <w:t>7.同类项目合同案例列表及相关证明资料</w:t>
      </w:r>
    </w:p>
    <w:p w14:paraId="28B43383">
      <w:pPr>
        <w:pStyle w:val="33"/>
        <w:ind w:firstLine="480"/>
        <w:rPr>
          <w:rFonts w:hint="eastAsia" w:ascii="宋体" w:hAnsi="宋体" w:cs="宋体"/>
          <w:b/>
          <w:sz w:val="24"/>
          <w:szCs w:val="24"/>
        </w:rPr>
      </w:pPr>
    </w:p>
    <w:p w14:paraId="2429008F">
      <w:pPr>
        <w:pStyle w:val="33"/>
        <w:ind w:firstLine="562"/>
        <w:jc w:val="center"/>
        <w:rPr>
          <w:rFonts w:hint="eastAsia" w:ascii="宋体" w:hAnsi="宋体" w:cs="宋体"/>
          <w:b/>
          <w:sz w:val="28"/>
          <w:szCs w:val="28"/>
        </w:rPr>
      </w:pPr>
      <w:r>
        <w:rPr>
          <w:rFonts w:hint="eastAsia" w:ascii="宋体" w:hAnsi="宋体" w:cs="宋体"/>
          <w:b/>
          <w:sz w:val="28"/>
          <w:szCs w:val="28"/>
        </w:rPr>
        <w:t>同类项目合同案例</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5612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4072ADD">
            <w:pPr>
              <w:keepNext w:val="0"/>
              <w:keepLines w:val="0"/>
              <w:suppressLineNumbers w:val="0"/>
              <w:spacing w:before="0" w:beforeAutospacing="0" w:after="0" w:afterAutospacing="0" w:line="480" w:lineRule="exact"/>
              <w:ind w:left="0" w:right="0"/>
              <w:jc w:val="center"/>
              <w:rPr>
                <w:rFonts w:hint="eastAsia" w:ascii="宋体" w:hAnsi="宋体" w:cs="宋体"/>
                <w:sz w:val="24"/>
              </w:rPr>
            </w:pPr>
            <w:r>
              <w:rPr>
                <w:rFonts w:hint="eastAsia" w:ascii="宋体" w:hAnsi="宋体" w:cs="宋体"/>
                <w:sz w:val="24"/>
              </w:rPr>
              <w:t>使用单位</w:t>
            </w:r>
          </w:p>
        </w:tc>
        <w:tc>
          <w:tcPr>
            <w:tcW w:w="1560" w:type="dxa"/>
          </w:tcPr>
          <w:p w14:paraId="320453FA">
            <w:pPr>
              <w:keepNext w:val="0"/>
              <w:keepLines w:val="0"/>
              <w:suppressLineNumbers w:val="0"/>
              <w:spacing w:before="0" w:beforeAutospacing="0" w:after="0" w:afterAutospacing="0" w:line="480" w:lineRule="exact"/>
              <w:ind w:left="0" w:right="0"/>
              <w:jc w:val="center"/>
              <w:rPr>
                <w:rFonts w:hint="eastAsia" w:ascii="宋体" w:hAnsi="宋体" w:cs="宋体"/>
                <w:sz w:val="24"/>
              </w:rPr>
            </w:pPr>
            <w:r>
              <w:rPr>
                <w:rFonts w:hint="eastAsia" w:ascii="宋体" w:hAnsi="宋体" w:cs="宋体"/>
                <w:sz w:val="24"/>
              </w:rPr>
              <w:t>项目名称</w:t>
            </w:r>
          </w:p>
        </w:tc>
        <w:tc>
          <w:tcPr>
            <w:tcW w:w="2076" w:type="dxa"/>
          </w:tcPr>
          <w:p w14:paraId="6B1662AD">
            <w:pPr>
              <w:keepNext w:val="0"/>
              <w:keepLines w:val="0"/>
              <w:suppressLineNumbers w:val="0"/>
              <w:spacing w:before="0" w:beforeAutospacing="0" w:after="0" w:afterAutospacing="0" w:line="480" w:lineRule="exact"/>
              <w:ind w:left="0" w:right="0"/>
              <w:jc w:val="center"/>
              <w:rPr>
                <w:rFonts w:hint="eastAsia" w:ascii="宋体" w:hAnsi="宋体" w:cs="宋体"/>
                <w:sz w:val="24"/>
              </w:rPr>
            </w:pPr>
            <w:r>
              <w:rPr>
                <w:rFonts w:hint="eastAsia" w:ascii="宋体" w:hAnsi="宋体" w:cs="宋体"/>
                <w:sz w:val="24"/>
              </w:rPr>
              <w:t>合同金额</w:t>
            </w:r>
          </w:p>
        </w:tc>
        <w:tc>
          <w:tcPr>
            <w:tcW w:w="1431" w:type="dxa"/>
          </w:tcPr>
          <w:p w14:paraId="54D48447">
            <w:pPr>
              <w:keepNext w:val="0"/>
              <w:keepLines w:val="0"/>
              <w:suppressLineNumbers w:val="0"/>
              <w:spacing w:before="0" w:beforeAutospacing="0" w:after="0" w:afterAutospacing="0" w:line="480" w:lineRule="exact"/>
              <w:ind w:left="0" w:right="0"/>
              <w:jc w:val="center"/>
              <w:rPr>
                <w:rFonts w:hint="eastAsia" w:ascii="宋体" w:hAnsi="宋体" w:cs="宋体"/>
                <w:sz w:val="24"/>
              </w:rPr>
            </w:pPr>
            <w:r>
              <w:rPr>
                <w:rFonts w:hint="eastAsia" w:ascii="宋体" w:hAnsi="宋体" w:cs="宋体"/>
                <w:sz w:val="24"/>
              </w:rPr>
              <w:t>联系人</w:t>
            </w:r>
          </w:p>
        </w:tc>
        <w:tc>
          <w:tcPr>
            <w:tcW w:w="1610" w:type="dxa"/>
          </w:tcPr>
          <w:p w14:paraId="77E37454">
            <w:pPr>
              <w:keepNext w:val="0"/>
              <w:keepLines w:val="0"/>
              <w:suppressLineNumbers w:val="0"/>
              <w:spacing w:before="0" w:beforeAutospacing="0" w:after="0" w:afterAutospacing="0" w:line="480" w:lineRule="exact"/>
              <w:ind w:left="0" w:right="0"/>
              <w:jc w:val="center"/>
              <w:rPr>
                <w:rFonts w:hint="eastAsia" w:ascii="宋体" w:hAnsi="宋体" w:cs="宋体"/>
                <w:sz w:val="24"/>
              </w:rPr>
            </w:pPr>
            <w:r>
              <w:rPr>
                <w:rFonts w:hint="eastAsia" w:ascii="宋体" w:hAnsi="宋体" w:cs="宋体"/>
                <w:sz w:val="24"/>
              </w:rPr>
              <w:t>电话</w:t>
            </w:r>
          </w:p>
        </w:tc>
        <w:tc>
          <w:tcPr>
            <w:tcW w:w="839" w:type="dxa"/>
          </w:tcPr>
          <w:p w14:paraId="6BF2A0DE">
            <w:pPr>
              <w:keepNext w:val="0"/>
              <w:keepLines w:val="0"/>
              <w:suppressLineNumbers w:val="0"/>
              <w:spacing w:before="0" w:beforeAutospacing="0" w:after="0" w:afterAutospacing="0" w:line="480" w:lineRule="exact"/>
              <w:ind w:left="0" w:right="0"/>
              <w:jc w:val="center"/>
              <w:rPr>
                <w:rFonts w:hint="eastAsia" w:ascii="宋体" w:hAnsi="宋体" w:cs="宋体"/>
                <w:sz w:val="24"/>
              </w:rPr>
            </w:pPr>
            <w:r>
              <w:rPr>
                <w:rFonts w:hint="eastAsia" w:ascii="宋体" w:hAnsi="宋体" w:cs="宋体"/>
                <w:sz w:val="24"/>
              </w:rPr>
              <w:t>备注</w:t>
            </w:r>
          </w:p>
        </w:tc>
      </w:tr>
      <w:tr w14:paraId="0D37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15AC0AE2">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560" w:type="dxa"/>
          </w:tcPr>
          <w:p w14:paraId="042A3EE5">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2076" w:type="dxa"/>
          </w:tcPr>
          <w:p w14:paraId="63BB92E8">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431" w:type="dxa"/>
          </w:tcPr>
          <w:p w14:paraId="2DFFC592">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610" w:type="dxa"/>
          </w:tcPr>
          <w:p w14:paraId="484B2C1C">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839" w:type="dxa"/>
          </w:tcPr>
          <w:p w14:paraId="06E7FF40">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r>
      <w:tr w14:paraId="16E8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32FBA906">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560" w:type="dxa"/>
          </w:tcPr>
          <w:p w14:paraId="7B9013EF">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2076" w:type="dxa"/>
          </w:tcPr>
          <w:p w14:paraId="61599FF9">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431" w:type="dxa"/>
          </w:tcPr>
          <w:p w14:paraId="465AFFE1">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610" w:type="dxa"/>
          </w:tcPr>
          <w:p w14:paraId="2C172E36">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839" w:type="dxa"/>
          </w:tcPr>
          <w:p w14:paraId="10548E6F">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r>
      <w:tr w14:paraId="3B4B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015A4143">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560" w:type="dxa"/>
          </w:tcPr>
          <w:p w14:paraId="7E864528">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2076" w:type="dxa"/>
          </w:tcPr>
          <w:p w14:paraId="00181AFA">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431" w:type="dxa"/>
          </w:tcPr>
          <w:p w14:paraId="37CFA92F">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610" w:type="dxa"/>
          </w:tcPr>
          <w:p w14:paraId="349A4B0A">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839" w:type="dxa"/>
          </w:tcPr>
          <w:p w14:paraId="1E3D9361">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r>
      <w:tr w14:paraId="785E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62557850">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560" w:type="dxa"/>
          </w:tcPr>
          <w:p w14:paraId="03F5702E">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2076" w:type="dxa"/>
          </w:tcPr>
          <w:p w14:paraId="79DD4363">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431" w:type="dxa"/>
          </w:tcPr>
          <w:p w14:paraId="386F3363">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610" w:type="dxa"/>
          </w:tcPr>
          <w:p w14:paraId="1D1331B6">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839" w:type="dxa"/>
          </w:tcPr>
          <w:p w14:paraId="0466D74E">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r>
      <w:tr w14:paraId="1602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5DE2EFD5">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560" w:type="dxa"/>
          </w:tcPr>
          <w:p w14:paraId="6617B9C9">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2076" w:type="dxa"/>
          </w:tcPr>
          <w:p w14:paraId="373F3414">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431" w:type="dxa"/>
          </w:tcPr>
          <w:p w14:paraId="0EBDB7DD">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610" w:type="dxa"/>
          </w:tcPr>
          <w:p w14:paraId="1F434F89">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839" w:type="dxa"/>
          </w:tcPr>
          <w:p w14:paraId="744F01B9">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r>
      <w:tr w14:paraId="5969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6936AB0F">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560" w:type="dxa"/>
          </w:tcPr>
          <w:p w14:paraId="714D4F4A">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2076" w:type="dxa"/>
          </w:tcPr>
          <w:p w14:paraId="3DE7B8DA">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431" w:type="dxa"/>
          </w:tcPr>
          <w:p w14:paraId="7DAB5D7B">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1610" w:type="dxa"/>
          </w:tcPr>
          <w:p w14:paraId="322E332B">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c>
          <w:tcPr>
            <w:tcW w:w="839" w:type="dxa"/>
          </w:tcPr>
          <w:p w14:paraId="316DB949">
            <w:pPr>
              <w:keepNext w:val="0"/>
              <w:keepLines w:val="0"/>
              <w:suppressLineNumbers w:val="0"/>
              <w:spacing w:before="0" w:beforeAutospacing="0" w:after="0" w:afterAutospacing="0" w:line="480" w:lineRule="exact"/>
              <w:ind w:left="0" w:right="0" w:firstLine="482"/>
              <w:rPr>
                <w:rFonts w:hint="eastAsia" w:ascii="宋体" w:hAnsi="宋体" w:cs="宋体"/>
                <w:sz w:val="24"/>
              </w:rPr>
            </w:pPr>
          </w:p>
        </w:tc>
      </w:tr>
    </w:tbl>
    <w:p w14:paraId="510EEE42">
      <w:pPr>
        <w:snapToGrid w:val="0"/>
        <w:spacing w:line="360" w:lineRule="auto"/>
        <w:ind w:firstLine="482"/>
        <w:jc w:val="left"/>
        <w:rPr>
          <w:rFonts w:hint="eastAsia" w:ascii="宋体" w:hAnsi="宋体" w:cs="宋体"/>
          <w:sz w:val="24"/>
        </w:rPr>
      </w:pPr>
      <w:r>
        <w:rPr>
          <w:rFonts w:hint="eastAsia" w:ascii="宋体" w:hAnsi="宋体" w:cs="宋体"/>
          <w:sz w:val="24"/>
        </w:rPr>
        <w:t xml:space="preserve">备注： </w:t>
      </w:r>
    </w:p>
    <w:p w14:paraId="44D743C6">
      <w:pPr>
        <w:snapToGrid w:val="0"/>
        <w:spacing w:line="360" w:lineRule="auto"/>
        <w:ind w:firstLine="542" w:firstLineChars="226"/>
        <w:jc w:val="left"/>
        <w:rPr>
          <w:rFonts w:hint="eastAsia" w:ascii="宋体" w:hAnsi="宋体" w:cs="宋体"/>
          <w:sz w:val="24"/>
        </w:rPr>
      </w:pPr>
      <w:r>
        <w:rPr>
          <w:rFonts w:hint="eastAsia" w:ascii="宋体" w:hAnsi="宋体" w:cs="宋体"/>
          <w:kern w:val="0"/>
          <w:sz w:val="24"/>
        </w:rPr>
        <w:t>合同文本包括合同首页、合同金额所在页、服务内容所在页、签字盖章页复印件并加盖供应商公章</w:t>
      </w:r>
    </w:p>
    <w:p w14:paraId="114FEF0E">
      <w:pPr>
        <w:tabs>
          <w:tab w:val="left" w:pos="567"/>
        </w:tabs>
        <w:snapToGrid w:val="0"/>
        <w:spacing w:line="360" w:lineRule="auto"/>
        <w:ind w:firstLine="480"/>
        <w:jc w:val="left"/>
        <w:rPr>
          <w:rFonts w:hint="eastAsia" w:ascii="宋体" w:hAnsi="宋体" w:cs="宋体"/>
          <w:b/>
          <w:kern w:val="0"/>
          <w:sz w:val="24"/>
        </w:rPr>
      </w:pPr>
    </w:p>
    <w:p w14:paraId="4292A3AF">
      <w:pPr>
        <w:numPr>
          <w:ilvl w:val="0"/>
          <w:numId w:val="0"/>
        </w:numPr>
        <w:tabs>
          <w:tab w:val="left" w:pos="567"/>
        </w:tabs>
        <w:snapToGrid w:val="0"/>
        <w:spacing w:line="360" w:lineRule="auto"/>
        <w:ind w:left="0" w:leftChars="0" w:firstLine="482" w:firstLineChars="0"/>
        <w:jc w:val="left"/>
        <w:rPr>
          <w:rFonts w:hint="eastAsia" w:ascii="宋体" w:hAnsi="宋体" w:cs="宋体"/>
          <w:b/>
          <w:kern w:val="0"/>
          <w:sz w:val="24"/>
        </w:rPr>
      </w:pPr>
      <w:r>
        <w:rPr>
          <w:rFonts w:hint="eastAsia" w:ascii="宋体" w:hAnsi="宋体" w:cs="宋体"/>
          <w:b/>
          <w:kern w:val="0"/>
          <w:sz w:val="24"/>
          <w:szCs w:val="24"/>
          <w:lang w:val="en-US" w:eastAsia="zh-CN" w:bidi="ar-SA"/>
        </w:rPr>
        <w:t>8</w:t>
      </w:r>
      <w:r>
        <w:rPr>
          <w:rFonts w:hint="eastAsia" w:ascii="宋体" w:hAnsi="宋体" w:eastAsia="宋体" w:cs="宋体"/>
          <w:b/>
          <w:kern w:val="0"/>
          <w:sz w:val="24"/>
          <w:szCs w:val="24"/>
          <w:lang w:val="en-US" w:eastAsia="zh-CN" w:bidi="ar-SA"/>
        </w:rPr>
        <w:t>.拟投入本项目的人员配备情况（格式自拟）</w:t>
      </w:r>
    </w:p>
    <w:p w14:paraId="75FED9FA">
      <w:pPr>
        <w:pStyle w:val="49"/>
        <w:widowControl w:val="0"/>
        <w:numPr>
          <w:ilvl w:val="0"/>
          <w:numId w:val="0"/>
        </w:numPr>
        <w:jc w:val="both"/>
        <w:rPr>
          <w:rFonts w:hint="eastAsia"/>
        </w:rPr>
      </w:pPr>
    </w:p>
    <w:p w14:paraId="54550B4A">
      <w:pPr>
        <w:pStyle w:val="49"/>
        <w:widowControl w:val="0"/>
        <w:numPr>
          <w:ilvl w:val="0"/>
          <w:numId w:val="0"/>
        </w:numPr>
        <w:jc w:val="both"/>
        <w:rPr>
          <w:rFonts w:hint="eastAsia"/>
        </w:rPr>
      </w:pPr>
    </w:p>
    <w:p w14:paraId="37694194">
      <w:pPr>
        <w:pStyle w:val="49"/>
        <w:widowControl w:val="0"/>
        <w:numPr>
          <w:ilvl w:val="0"/>
          <w:numId w:val="0"/>
        </w:numPr>
        <w:jc w:val="both"/>
        <w:rPr>
          <w:rFonts w:hint="eastAsia"/>
        </w:rPr>
      </w:pPr>
    </w:p>
    <w:p w14:paraId="35EC43C5">
      <w:pPr>
        <w:pStyle w:val="49"/>
        <w:widowControl w:val="0"/>
        <w:numPr>
          <w:ilvl w:val="0"/>
          <w:numId w:val="0"/>
        </w:numPr>
        <w:jc w:val="both"/>
        <w:rPr>
          <w:rFonts w:hint="eastAsia"/>
        </w:rPr>
      </w:pPr>
    </w:p>
    <w:p w14:paraId="5F7D8F25">
      <w:pPr>
        <w:pStyle w:val="49"/>
        <w:widowControl w:val="0"/>
        <w:numPr>
          <w:ilvl w:val="0"/>
          <w:numId w:val="0"/>
        </w:numPr>
        <w:jc w:val="both"/>
        <w:rPr>
          <w:rFonts w:hint="eastAsia"/>
        </w:rPr>
      </w:pPr>
    </w:p>
    <w:p w14:paraId="554D60FE">
      <w:pPr>
        <w:pStyle w:val="49"/>
        <w:widowControl w:val="0"/>
        <w:numPr>
          <w:ilvl w:val="0"/>
          <w:numId w:val="0"/>
        </w:numPr>
        <w:jc w:val="both"/>
        <w:rPr>
          <w:rFonts w:hint="eastAsia"/>
        </w:rPr>
      </w:pPr>
    </w:p>
    <w:p w14:paraId="0E9E41E0">
      <w:pPr>
        <w:tabs>
          <w:tab w:val="left" w:pos="567"/>
        </w:tabs>
        <w:snapToGrid w:val="0"/>
        <w:spacing w:line="360" w:lineRule="auto"/>
        <w:ind w:firstLine="482"/>
        <w:jc w:val="left"/>
        <w:rPr>
          <w:rFonts w:hint="eastAsia" w:ascii="宋体" w:hAnsi="宋体" w:cs="宋体"/>
          <w:b/>
          <w:kern w:val="0"/>
          <w:sz w:val="24"/>
        </w:rPr>
      </w:pPr>
      <w:r>
        <w:rPr>
          <w:rFonts w:hint="eastAsia" w:ascii="宋体" w:hAnsi="宋体" w:cs="宋体"/>
          <w:b/>
          <w:kern w:val="0"/>
          <w:sz w:val="24"/>
          <w:lang w:val="en-US" w:eastAsia="zh-CN"/>
        </w:rPr>
        <w:t>9</w:t>
      </w:r>
      <w:r>
        <w:rPr>
          <w:rFonts w:hint="eastAsia" w:ascii="宋体" w:hAnsi="宋体" w:cs="宋体"/>
          <w:b/>
          <w:kern w:val="0"/>
          <w:sz w:val="24"/>
        </w:rPr>
        <w:t>.服务方案描述（格式自拟）</w:t>
      </w:r>
    </w:p>
    <w:p w14:paraId="6851E4EC">
      <w:pPr>
        <w:tabs>
          <w:tab w:val="left" w:pos="567"/>
        </w:tabs>
        <w:snapToGrid w:val="0"/>
        <w:spacing w:line="360" w:lineRule="auto"/>
        <w:ind w:firstLine="480"/>
        <w:jc w:val="left"/>
        <w:rPr>
          <w:rFonts w:hint="eastAsia" w:ascii="宋体" w:hAnsi="宋体" w:cs="宋体"/>
          <w:b/>
          <w:kern w:val="0"/>
          <w:sz w:val="24"/>
        </w:rPr>
      </w:pPr>
    </w:p>
    <w:p w14:paraId="28C81491">
      <w:pPr>
        <w:tabs>
          <w:tab w:val="left" w:pos="567"/>
        </w:tabs>
        <w:snapToGrid w:val="0"/>
        <w:spacing w:line="360" w:lineRule="auto"/>
        <w:ind w:firstLine="480"/>
        <w:jc w:val="left"/>
        <w:rPr>
          <w:rFonts w:hint="eastAsia" w:ascii="宋体" w:hAnsi="宋体" w:cs="宋体"/>
          <w:b/>
          <w:kern w:val="0"/>
          <w:sz w:val="24"/>
        </w:rPr>
      </w:pPr>
    </w:p>
    <w:p w14:paraId="1EC9C88F">
      <w:pPr>
        <w:tabs>
          <w:tab w:val="left" w:pos="567"/>
        </w:tabs>
        <w:snapToGrid w:val="0"/>
        <w:spacing w:line="360" w:lineRule="auto"/>
        <w:ind w:firstLine="480"/>
        <w:jc w:val="left"/>
        <w:rPr>
          <w:rFonts w:hint="eastAsia" w:ascii="宋体" w:hAnsi="宋体" w:cs="宋体"/>
          <w:b/>
          <w:kern w:val="0"/>
          <w:sz w:val="24"/>
        </w:rPr>
      </w:pPr>
    </w:p>
    <w:p w14:paraId="3E1FCD2C">
      <w:pPr>
        <w:tabs>
          <w:tab w:val="left" w:pos="567"/>
        </w:tabs>
        <w:snapToGrid w:val="0"/>
        <w:spacing w:line="360" w:lineRule="auto"/>
        <w:ind w:firstLine="480"/>
        <w:jc w:val="left"/>
        <w:rPr>
          <w:rFonts w:hint="eastAsia" w:ascii="宋体" w:hAnsi="宋体" w:cs="宋体"/>
          <w:b/>
          <w:kern w:val="0"/>
          <w:sz w:val="24"/>
        </w:rPr>
      </w:pPr>
    </w:p>
    <w:p w14:paraId="650EE5CD">
      <w:pPr>
        <w:tabs>
          <w:tab w:val="left" w:pos="567"/>
        </w:tabs>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lang w:val="en-US" w:eastAsia="zh-CN"/>
        </w:rPr>
        <w:t>10</w:t>
      </w:r>
      <w:r>
        <w:rPr>
          <w:rFonts w:hint="eastAsia" w:ascii="宋体" w:hAnsi="宋体" w:cs="宋体"/>
          <w:b/>
          <w:kern w:val="0"/>
          <w:sz w:val="24"/>
        </w:rPr>
        <w:t>．供应商认为需要提供的其他商务、服务材料</w:t>
      </w:r>
    </w:p>
    <w:p w14:paraId="0792DAFE">
      <w:pPr>
        <w:tabs>
          <w:tab w:val="left" w:pos="567"/>
        </w:tabs>
        <w:snapToGrid w:val="0"/>
        <w:spacing w:line="360" w:lineRule="auto"/>
        <w:ind w:firstLine="480"/>
        <w:jc w:val="left"/>
        <w:rPr>
          <w:rFonts w:hint="eastAsia" w:ascii="宋体" w:hAnsi="宋体" w:cs="宋体"/>
          <w:b/>
          <w:kern w:val="0"/>
          <w:sz w:val="24"/>
        </w:rPr>
      </w:pPr>
    </w:p>
    <w:p w14:paraId="27E7FCDF">
      <w:pPr>
        <w:tabs>
          <w:tab w:val="left" w:pos="567"/>
        </w:tabs>
        <w:snapToGrid w:val="0"/>
        <w:spacing w:line="360" w:lineRule="auto"/>
        <w:ind w:firstLine="480"/>
        <w:jc w:val="left"/>
        <w:rPr>
          <w:rFonts w:hint="eastAsia" w:ascii="宋体" w:hAnsi="宋体" w:cs="宋体"/>
          <w:b/>
          <w:kern w:val="0"/>
          <w:sz w:val="24"/>
        </w:rPr>
      </w:pPr>
    </w:p>
    <w:p w14:paraId="09DCAC24">
      <w:pPr>
        <w:tabs>
          <w:tab w:val="left" w:pos="567"/>
        </w:tabs>
        <w:snapToGrid w:val="0"/>
        <w:spacing w:line="360" w:lineRule="auto"/>
        <w:ind w:firstLine="480"/>
        <w:jc w:val="left"/>
        <w:rPr>
          <w:rFonts w:hint="eastAsia" w:ascii="宋体" w:hAnsi="宋体" w:cs="宋体"/>
          <w:b/>
          <w:kern w:val="0"/>
          <w:sz w:val="24"/>
        </w:rPr>
      </w:pPr>
    </w:p>
    <w:p w14:paraId="71C48C3C">
      <w:pPr>
        <w:widowControl/>
        <w:tabs>
          <w:tab w:val="left" w:pos="567"/>
        </w:tabs>
        <w:snapToGrid w:val="0"/>
        <w:spacing w:line="360" w:lineRule="auto"/>
        <w:ind w:firstLine="482"/>
        <w:jc w:val="left"/>
        <w:rPr>
          <w:rFonts w:hint="default" w:ascii="宋体" w:hAnsi="宋体" w:eastAsia="宋体" w:cs="宋体"/>
          <w:b/>
          <w:kern w:val="0"/>
          <w:sz w:val="24"/>
          <w:lang w:val="en-US" w:eastAsia="zh-CN"/>
        </w:rPr>
      </w:pPr>
      <w:r>
        <w:rPr>
          <w:rFonts w:hint="eastAsia" w:ascii="宋体" w:hAnsi="宋体" w:cs="宋体"/>
          <w:b/>
          <w:kern w:val="0"/>
          <w:sz w:val="24"/>
        </w:rPr>
        <w:br w:type="page"/>
      </w:r>
      <w:r>
        <w:rPr>
          <w:rFonts w:hint="eastAsia" w:ascii="宋体" w:hAnsi="宋体" w:cs="宋体"/>
          <w:b/>
          <w:kern w:val="0"/>
          <w:sz w:val="24"/>
          <w:lang w:val="en-US" w:eastAsia="zh-CN"/>
        </w:rPr>
        <w:t>11</w:t>
      </w:r>
      <w:r>
        <w:rPr>
          <w:rFonts w:hint="eastAsia" w:ascii="宋体" w:hAnsi="宋体" w:cs="宋体"/>
          <w:b/>
          <w:kern w:val="0"/>
          <w:sz w:val="24"/>
        </w:rPr>
        <w:t>.政策性要求</w:t>
      </w:r>
      <w:r>
        <w:rPr>
          <w:rFonts w:hint="eastAsia" w:ascii="宋体" w:hAnsi="宋体" w:cs="宋体"/>
          <w:b/>
          <w:kern w:val="0"/>
          <w:sz w:val="24"/>
          <w:lang w:val="en-US" w:eastAsia="zh-CN"/>
        </w:rPr>
        <w:t>与</w:t>
      </w:r>
      <w:r>
        <w:rPr>
          <w:rFonts w:hint="eastAsia" w:ascii="宋体" w:hAnsi="宋体" w:eastAsia="宋体" w:cs="宋体"/>
          <w:b/>
          <w:spacing w:val="6"/>
          <w:sz w:val="24"/>
        </w:rPr>
        <w:t>质疑函范本</w:t>
      </w:r>
    </w:p>
    <w:p w14:paraId="7549487B">
      <w:pPr>
        <w:ind w:firstLine="482"/>
        <w:rPr>
          <w:rFonts w:hint="eastAsia" w:ascii="宋体" w:hAnsi="宋体" w:cs="宋体"/>
          <w:bCs/>
          <w:sz w:val="24"/>
        </w:rPr>
      </w:pPr>
    </w:p>
    <w:p w14:paraId="571CB9C7">
      <w:pPr>
        <w:tabs>
          <w:tab w:val="left" w:pos="1680"/>
        </w:tabs>
        <w:snapToGrid w:val="0"/>
        <w:spacing w:line="360" w:lineRule="auto"/>
        <w:rPr>
          <w:sz w:val="24"/>
          <w:highlight w:val="none"/>
        </w:rPr>
      </w:pPr>
      <w:r>
        <w:rPr>
          <w:rFonts w:ascii="Times New Roman" w:hAnsi="Times New Roman" w:eastAsia="宋体" w:cs="Times New Roman"/>
          <w:b/>
          <w:kern w:val="0"/>
          <w:sz w:val="24"/>
          <w:highlight w:val="none"/>
        </w:rPr>
        <w:t>（一）环保节能产品证明材料（如不涉</w:t>
      </w:r>
      <w:r>
        <w:rPr>
          <w:b/>
          <w:kern w:val="0"/>
          <w:sz w:val="24"/>
          <w:highlight w:val="none"/>
        </w:rPr>
        <w:t>及，此函可不提供）</w:t>
      </w:r>
    </w:p>
    <w:p w14:paraId="1B9D4DFD">
      <w:pPr>
        <w:tabs>
          <w:tab w:val="left" w:pos="1680"/>
        </w:tabs>
        <w:snapToGrid w:val="0"/>
        <w:spacing w:line="360" w:lineRule="auto"/>
        <w:rPr>
          <w:bCs/>
          <w:sz w:val="24"/>
          <w:highlight w:val="none"/>
        </w:rPr>
      </w:pPr>
      <w:r>
        <w:rPr>
          <w:bCs/>
          <w:sz w:val="24"/>
          <w:highlight w:val="none"/>
        </w:rPr>
        <w:t>（1）强制节能产品明细表格式（以包为单位分别填写，如本项目所投产品中不涉及强制节能产品，此表可不提供）</w:t>
      </w:r>
    </w:p>
    <w:p w14:paraId="073025B8">
      <w:pPr>
        <w:tabs>
          <w:tab w:val="left" w:pos="1680"/>
        </w:tabs>
        <w:snapToGrid w:val="0"/>
        <w:spacing w:line="360" w:lineRule="exact"/>
        <w:jc w:val="center"/>
        <w:rPr>
          <w:b/>
          <w:sz w:val="24"/>
          <w:highlight w:val="none"/>
        </w:rPr>
      </w:pPr>
      <w:r>
        <w:rPr>
          <w:b/>
          <w:sz w:val="24"/>
          <w:highlight w:val="none"/>
        </w:rPr>
        <w:t>强制节能产品明细表</w:t>
      </w:r>
    </w:p>
    <w:tbl>
      <w:tblPr>
        <w:tblStyle w:val="3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37F4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22" w:type="dxa"/>
            <w:noWrap w:val="0"/>
            <w:vAlign w:val="center"/>
          </w:tcPr>
          <w:p w14:paraId="29685BA1">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包号</w:t>
            </w:r>
          </w:p>
        </w:tc>
        <w:tc>
          <w:tcPr>
            <w:tcW w:w="955" w:type="dxa"/>
            <w:noWrap w:val="0"/>
            <w:vAlign w:val="center"/>
          </w:tcPr>
          <w:p w14:paraId="6414E586">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产品名称</w:t>
            </w:r>
          </w:p>
        </w:tc>
        <w:tc>
          <w:tcPr>
            <w:tcW w:w="955" w:type="dxa"/>
            <w:noWrap w:val="0"/>
            <w:vAlign w:val="center"/>
          </w:tcPr>
          <w:p w14:paraId="0BD0CB45">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制造商</w:t>
            </w:r>
          </w:p>
        </w:tc>
        <w:tc>
          <w:tcPr>
            <w:tcW w:w="955" w:type="dxa"/>
            <w:noWrap w:val="0"/>
            <w:vAlign w:val="center"/>
          </w:tcPr>
          <w:p w14:paraId="39F3F791">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产品型号</w:t>
            </w:r>
          </w:p>
        </w:tc>
        <w:tc>
          <w:tcPr>
            <w:tcW w:w="1637" w:type="dxa"/>
            <w:noWrap w:val="0"/>
            <w:vAlign w:val="center"/>
          </w:tcPr>
          <w:p w14:paraId="26346503">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节能产品认证证书号</w:t>
            </w:r>
          </w:p>
        </w:tc>
        <w:tc>
          <w:tcPr>
            <w:tcW w:w="1860" w:type="dxa"/>
            <w:noWrap w:val="0"/>
            <w:vAlign w:val="center"/>
          </w:tcPr>
          <w:p w14:paraId="23F19BE4">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认证证书有效截止日期</w:t>
            </w:r>
          </w:p>
        </w:tc>
        <w:tc>
          <w:tcPr>
            <w:tcW w:w="1850" w:type="dxa"/>
            <w:noWrap w:val="0"/>
            <w:vAlign w:val="center"/>
          </w:tcPr>
          <w:p w14:paraId="4B5168A8">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认证机构名录</w:t>
            </w:r>
          </w:p>
        </w:tc>
      </w:tr>
      <w:tr w14:paraId="5909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53BC698">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5A7CBDEE">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53FEE12C">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29EFE035">
            <w:pPr>
              <w:keepNext w:val="0"/>
              <w:keepLines w:val="0"/>
              <w:suppressLineNumbers w:val="0"/>
              <w:spacing w:before="0" w:beforeAutospacing="0" w:after="0" w:afterAutospacing="0" w:line="360" w:lineRule="exact"/>
              <w:ind w:left="0" w:right="0"/>
              <w:rPr>
                <w:rFonts w:hint="default"/>
                <w:b/>
                <w:sz w:val="24"/>
                <w:highlight w:val="none"/>
              </w:rPr>
            </w:pPr>
          </w:p>
        </w:tc>
        <w:tc>
          <w:tcPr>
            <w:tcW w:w="1637" w:type="dxa"/>
            <w:noWrap w:val="0"/>
            <w:vAlign w:val="top"/>
          </w:tcPr>
          <w:p w14:paraId="0B064410">
            <w:pPr>
              <w:keepNext w:val="0"/>
              <w:keepLines w:val="0"/>
              <w:suppressLineNumbers w:val="0"/>
              <w:spacing w:before="0" w:beforeAutospacing="0" w:after="0" w:afterAutospacing="0" w:line="360" w:lineRule="exact"/>
              <w:ind w:left="0" w:right="0"/>
              <w:rPr>
                <w:rFonts w:hint="default"/>
                <w:b/>
                <w:sz w:val="24"/>
                <w:highlight w:val="none"/>
              </w:rPr>
            </w:pPr>
          </w:p>
        </w:tc>
        <w:tc>
          <w:tcPr>
            <w:tcW w:w="1860" w:type="dxa"/>
            <w:noWrap w:val="0"/>
            <w:vAlign w:val="top"/>
          </w:tcPr>
          <w:p w14:paraId="456AF7ED">
            <w:pPr>
              <w:keepNext w:val="0"/>
              <w:keepLines w:val="0"/>
              <w:suppressLineNumbers w:val="0"/>
              <w:spacing w:before="0" w:beforeAutospacing="0" w:after="0" w:afterAutospacing="0" w:line="360" w:lineRule="exact"/>
              <w:ind w:left="0" w:right="0"/>
              <w:rPr>
                <w:rFonts w:hint="default"/>
                <w:b/>
                <w:sz w:val="24"/>
                <w:highlight w:val="none"/>
              </w:rPr>
            </w:pPr>
          </w:p>
        </w:tc>
        <w:tc>
          <w:tcPr>
            <w:tcW w:w="1850" w:type="dxa"/>
            <w:noWrap w:val="0"/>
            <w:vAlign w:val="top"/>
          </w:tcPr>
          <w:p w14:paraId="18015D3B">
            <w:pPr>
              <w:keepNext w:val="0"/>
              <w:keepLines w:val="0"/>
              <w:suppressLineNumbers w:val="0"/>
              <w:spacing w:before="0" w:beforeAutospacing="0" w:after="0" w:afterAutospacing="0" w:line="360" w:lineRule="exact"/>
              <w:ind w:left="0" w:right="0"/>
              <w:rPr>
                <w:rFonts w:hint="default"/>
                <w:b/>
                <w:sz w:val="24"/>
                <w:highlight w:val="none"/>
              </w:rPr>
            </w:pPr>
          </w:p>
        </w:tc>
      </w:tr>
      <w:tr w14:paraId="4F8E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636DFAB7">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3A68A4DE">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0CB5DA78">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17FACE49">
            <w:pPr>
              <w:keepNext w:val="0"/>
              <w:keepLines w:val="0"/>
              <w:suppressLineNumbers w:val="0"/>
              <w:spacing w:before="0" w:beforeAutospacing="0" w:after="0" w:afterAutospacing="0" w:line="360" w:lineRule="exact"/>
              <w:ind w:left="0" w:right="0"/>
              <w:rPr>
                <w:rFonts w:hint="default"/>
                <w:b/>
                <w:sz w:val="24"/>
                <w:highlight w:val="none"/>
              </w:rPr>
            </w:pPr>
          </w:p>
        </w:tc>
        <w:tc>
          <w:tcPr>
            <w:tcW w:w="1637" w:type="dxa"/>
            <w:noWrap w:val="0"/>
            <w:vAlign w:val="top"/>
          </w:tcPr>
          <w:p w14:paraId="1FFA4EE5">
            <w:pPr>
              <w:keepNext w:val="0"/>
              <w:keepLines w:val="0"/>
              <w:suppressLineNumbers w:val="0"/>
              <w:spacing w:before="0" w:beforeAutospacing="0" w:after="0" w:afterAutospacing="0" w:line="360" w:lineRule="exact"/>
              <w:ind w:left="0" w:right="0"/>
              <w:rPr>
                <w:rFonts w:hint="default"/>
                <w:b/>
                <w:sz w:val="24"/>
                <w:highlight w:val="none"/>
              </w:rPr>
            </w:pPr>
          </w:p>
        </w:tc>
        <w:tc>
          <w:tcPr>
            <w:tcW w:w="1860" w:type="dxa"/>
            <w:noWrap w:val="0"/>
            <w:vAlign w:val="top"/>
          </w:tcPr>
          <w:p w14:paraId="6FC57211">
            <w:pPr>
              <w:keepNext w:val="0"/>
              <w:keepLines w:val="0"/>
              <w:suppressLineNumbers w:val="0"/>
              <w:spacing w:before="0" w:beforeAutospacing="0" w:after="0" w:afterAutospacing="0" w:line="360" w:lineRule="exact"/>
              <w:ind w:left="0" w:right="0"/>
              <w:rPr>
                <w:rFonts w:hint="default"/>
                <w:b/>
                <w:sz w:val="24"/>
                <w:highlight w:val="none"/>
              </w:rPr>
            </w:pPr>
          </w:p>
        </w:tc>
        <w:tc>
          <w:tcPr>
            <w:tcW w:w="1850" w:type="dxa"/>
            <w:noWrap w:val="0"/>
            <w:vAlign w:val="top"/>
          </w:tcPr>
          <w:p w14:paraId="61D369C5">
            <w:pPr>
              <w:keepNext w:val="0"/>
              <w:keepLines w:val="0"/>
              <w:suppressLineNumbers w:val="0"/>
              <w:spacing w:before="0" w:beforeAutospacing="0" w:after="0" w:afterAutospacing="0" w:line="360" w:lineRule="exact"/>
              <w:ind w:left="0" w:right="0"/>
              <w:rPr>
                <w:rFonts w:hint="default"/>
                <w:b/>
                <w:sz w:val="24"/>
                <w:highlight w:val="none"/>
              </w:rPr>
            </w:pPr>
          </w:p>
        </w:tc>
      </w:tr>
      <w:tr w14:paraId="3A72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27D2F5BD">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7C8D5C53">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4E519F91">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4F2C5C50">
            <w:pPr>
              <w:keepNext w:val="0"/>
              <w:keepLines w:val="0"/>
              <w:suppressLineNumbers w:val="0"/>
              <w:spacing w:before="0" w:beforeAutospacing="0" w:after="0" w:afterAutospacing="0" w:line="360" w:lineRule="exact"/>
              <w:ind w:left="0" w:right="0"/>
              <w:rPr>
                <w:rFonts w:hint="default"/>
                <w:b/>
                <w:sz w:val="24"/>
                <w:highlight w:val="none"/>
              </w:rPr>
            </w:pPr>
          </w:p>
        </w:tc>
        <w:tc>
          <w:tcPr>
            <w:tcW w:w="1637" w:type="dxa"/>
            <w:noWrap w:val="0"/>
            <w:vAlign w:val="top"/>
          </w:tcPr>
          <w:p w14:paraId="0972009C">
            <w:pPr>
              <w:keepNext w:val="0"/>
              <w:keepLines w:val="0"/>
              <w:suppressLineNumbers w:val="0"/>
              <w:spacing w:before="0" w:beforeAutospacing="0" w:after="0" w:afterAutospacing="0" w:line="360" w:lineRule="exact"/>
              <w:ind w:left="0" w:right="0"/>
              <w:rPr>
                <w:rFonts w:hint="default"/>
                <w:b/>
                <w:sz w:val="24"/>
                <w:highlight w:val="none"/>
              </w:rPr>
            </w:pPr>
          </w:p>
        </w:tc>
        <w:tc>
          <w:tcPr>
            <w:tcW w:w="1860" w:type="dxa"/>
            <w:noWrap w:val="0"/>
            <w:vAlign w:val="top"/>
          </w:tcPr>
          <w:p w14:paraId="77D2D8DB">
            <w:pPr>
              <w:keepNext w:val="0"/>
              <w:keepLines w:val="0"/>
              <w:suppressLineNumbers w:val="0"/>
              <w:spacing w:before="0" w:beforeAutospacing="0" w:after="0" w:afterAutospacing="0" w:line="360" w:lineRule="exact"/>
              <w:ind w:left="0" w:right="0"/>
              <w:rPr>
                <w:rFonts w:hint="default"/>
                <w:b/>
                <w:sz w:val="24"/>
                <w:highlight w:val="none"/>
              </w:rPr>
            </w:pPr>
          </w:p>
        </w:tc>
        <w:tc>
          <w:tcPr>
            <w:tcW w:w="1850" w:type="dxa"/>
            <w:noWrap w:val="0"/>
            <w:vAlign w:val="top"/>
          </w:tcPr>
          <w:p w14:paraId="365CD3A6">
            <w:pPr>
              <w:keepNext w:val="0"/>
              <w:keepLines w:val="0"/>
              <w:suppressLineNumbers w:val="0"/>
              <w:spacing w:before="0" w:beforeAutospacing="0" w:after="0" w:afterAutospacing="0" w:line="360" w:lineRule="exact"/>
              <w:ind w:left="0" w:right="0"/>
              <w:rPr>
                <w:rFonts w:hint="default"/>
                <w:b/>
                <w:sz w:val="24"/>
                <w:highlight w:val="none"/>
              </w:rPr>
            </w:pPr>
          </w:p>
        </w:tc>
      </w:tr>
    </w:tbl>
    <w:p w14:paraId="29E78CD3">
      <w:pPr>
        <w:keepNext/>
        <w:topLinePunct/>
        <w:spacing w:line="360" w:lineRule="auto"/>
        <w:jc w:val="left"/>
        <w:rPr>
          <w:rFonts w:hint="eastAsia" w:ascii="宋体" w:hAnsi="宋体" w:cs="宋体"/>
          <w:bCs/>
          <w:sz w:val="24"/>
        </w:rPr>
      </w:pPr>
      <w:r>
        <w:rPr>
          <w:rFonts w:hint="eastAsia" w:ascii="宋体" w:hAnsi="宋体" w:cs="宋体"/>
          <w:bCs/>
          <w:sz w:val="24"/>
        </w:rPr>
        <w:t>注：</w:t>
      </w:r>
    </w:p>
    <w:p w14:paraId="33125145">
      <w:pPr>
        <w:keepNext/>
        <w:topLinePunct/>
        <w:spacing w:line="360" w:lineRule="auto"/>
        <w:ind w:firstLine="480" w:firstLineChars="200"/>
        <w:jc w:val="left"/>
        <w:rPr>
          <w:rFonts w:hint="eastAsia" w:ascii="宋体" w:hAnsi="宋体" w:cs="宋体"/>
          <w:sz w:val="24"/>
        </w:rPr>
      </w:pPr>
      <w:r>
        <w:rPr>
          <w:rFonts w:hint="eastAsia" w:ascii="宋体" w:hAnsi="宋体" w:cs="宋体"/>
          <w:bCs/>
          <w:sz w:val="24"/>
        </w:rPr>
        <w:t>1.如采购项目（包）或报价货物中包含</w:t>
      </w:r>
      <w:r>
        <w:rPr>
          <w:rFonts w:hint="eastAsia" w:ascii="宋体" w:hAnsi="宋体" w:cs="宋体"/>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60C49D01">
      <w:pPr>
        <w:keepNext/>
        <w:tabs>
          <w:tab w:val="left" w:pos="1680"/>
        </w:tabs>
        <w:topLinePunct/>
        <w:snapToGrid w:val="0"/>
        <w:spacing w:line="360" w:lineRule="auto"/>
        <w:ind w:firstLine="480" w:firstLineChars="200"/>
        <w:rPr>
          <w:rFonts w:hint="eastAsia" w:ascii="宋体" w:hAnsi="宋体" w:cs="宋体"/>
          <w:bCs/>
          <w:sz w:val="24"/>
        </w:rPr>
      </w:pPr>
      <w:r>
        <w:rPr>
          <w:rFonts w:hint="eastAsia" w:ascii="宋体" w:hAnsi="宋体" w:cs="宋体"/>
          <w:bCs/>
          <w:sz w:val="24"/>
        </w:rPr>
        <w:t>2.以包为单位分别填写，如本项目（包）或报价货物中不涉及强制节能产品，可不提供此表。</w:t>
      </w:r>
    </w:p>
    <w:p w14:paraId="7C2FFB02">
      <w:pPr>
        <w:tabs>
          <w:tab w:val="left" w:pos="1680"/>
        </w:tabs>
        <w:snapToGrid w:val="0"/>
        <w:spacing w:line="360" w:lineRule="exact"/>
        <w:rPr>
          <w:bCs/>
          <w:sz w:val="24"/>
          <w:highlight w:val="none"/>
        </w:rPr>
      </w:pPr>
    </w:p>
    <w:p w14:paraId="363C7EF0">
      <w:pPr>
        <w:tabs>
          <w:tab w:val="left" w:pos="1680"/>
        </w:tabs>
        <w:snapToGrid w:val="0"/>
        <w:spacing w:line="360" w:lineRule="exact"/>
        <w:rPr>
          <w:bCs/>
          <w:sz w:val="24"/>
          <w:highlight w:val="none"/>
        </w:rPr>
      </w:pPr>
    </w:p>
    <w:p w14:paraId="72FE20A7">
      <w:pPr>
        <w:tabs>
          <w:tab w:val="left" w:pos="1680"/>
        </w:tabs>
        <w:snapToGrid w:val="0"/>
        <w:spacing w:line="360" w:lineRule="exact"/>
        <w:rPr>
          <w:bCs/>
          <w:sz w:val="24"/>
          <w:highlight w:val="none"/>
        </w:rPr>
      </w:pPr>
    </w:p>
    <w:p w14:paraId="3F359AB0">
      <w:pPr>
        <w:tabs>
          <w:tab w:val="left" w:pos="1680"/>
        </w:tabs>
        <w:snapToGrid w:val="0"/>
        <w:spacing w:line="360" w:lineRule="exact"/>
        <w:rPr>
          <w:bCs/>
          <w:sz w:val="24"/>
          <w:highlight w:val="none"/>
        </w:rPr>
      </w:pPr>
    </w:p>
    <w:p w14:paraId="600A3A39">
      <w:pPr>
        <w:tabs>
          <w:tab w:val="left" w:pos="1680"/>
        </w:tabs>
        <w:snapToGrid w:val="0"/>
        <w:spacing w:line="360" w:lineRule="exact"/>
        <w:rPr>
          <w:bCs/>
          <w:sz w:val="24"/>
          <w:highlight w:val="none"/>
        </w:rPr>
      </w:pPr>
    </w:p>
    <w:p w14:paraId="271BA9A4">
      <w:pPr>
        <w:tabs>
          <w:tab w:val="left" w:pos="1680"/>
        </w:tabs>
        <w:snapToGrid w:val="0"/>
        <w:spacing w:line="360" w:lineRule="exact"/>
        <w:rPr>
          <w:bCs/>
          <w:sz w:val="24"/>
          <w:highlight w:val="none"/>
        </w:rPr>
      </w:pPr>
    </w:p>
    <w:p w14:paraId="5B2DCFBB">
      <w:pPr>
        <w:tabs>
          <w:tab w:val="left" w:pos="1680"/>
        </w:tabs>
        <w:snapToGrid w:val="0"/>
        <w:spacing w:line="360" w:lineRule="exact"/>
        <w:rPr>
          <w:bCs/>
          <w:sz w:val="24"/>
          <w:highlight w:val="none"/>
        </w:rPr>
      </w:pPr>
    </w:p>
    <w:p w14:paraId="6793F195">
      <w:pPr>
        <w:tabs>
          <w:tab w:val="left" w:pos="1680"/>
        </w:tabs>
        <w:snapToGrid w:val="0"/>
        <w:spacing w:line="360" w:lineRule="exact"/>
        <w:rPr>
          <w:bCs/>
          <w:sz w:val="24"/>
          <w:highlight w:val="none"/>
        </w:rPr>
      </w:pPr>
    </w:p>
    <w:p w14:paraId="7EE966E4">
      <w:pPr>
        <w:tabs>
          <w:tab w:val="left" w:pos="1680"/>
        </w:tabs>
        <w:snapToGrid w:val="0"/>
        <w:spacing w:line="360" w:lineRule="exact"/>
        <w:rPr>
          <w:bCs/>
          <w:sz w:val="24"/>
          <w:highlight w:val="none"/>
        </w:rPr>
      </w:pPr>
    </w:p>
    <w:p w14:paraId="7FC48FC5">
      <w:pPr>
        <w:tabs>
          <w:tab w:val="left" w:pos="1680"/>
        </w:tabs>
        <w:snapToGrid w:val="0"/>
        <w:spacing w:line="360" w:lineRule="exact"/>
        <w:rPr>
          <w:bCs/>
          <w:sz w:val="24"/>
          <w:highlight w:val="none"/>
        </w:rPr>
      </w:pPr>
    </w:p>
    <w:p w14:paraId="575FFE07">
      <w:pPr>
        <w:tabs>
          <w:tab w:val="left" w:pos="1680"/>
        </w:tabs>
        <w:snapToGrid w:val="0"/>
        <w:spacing w:line="360" w:lineRule="exact"/>
        <w:rPr>
          <w:bCs/>
          <w:sz w:val="24"/>
          <w:highlight w:val="none"/>
        </w:rPr>
      </w:pPr>
    </w:p>
    <w:p w14:paraId="0863A512">
      <w:pPr>
        <w:tabs>
          <w:tab w:val="left" w:pos="1680"/>
        </w:tabs>
        <w:snapToGrid w:val="0"/>
        <w:spacing w:line="360" w:lineRule="exact"/>
        <w:rPr>
          <w:bCs/>
          <w:sz w:val="24"/>
          <w:highlight w:val="none"/>
        </w:rPr>
      </w:pPr>
    </w:p>
    <w:p w14:paraId="0B77A21C">
      <w:pPr>
        <w:tabs>
          <w:tab w:val="left" w:pos="1680"/>
        </w:tabs>
        <w:snapToGrid w:val="0"/>
        <w:spacing w:line="360" w:lineRule="exact"/>
        <w:rPr>
          <w:bCs/>
          <w:sz w:val="24"/>
          <w:highlight w:val="none"/>
        </w:rPr>
      </w:pPr>
    </w:p>
    <w:p w14:paraId="7D7E03D7">
      <w:pPr>
        <w:tabs>
          <w:tab w:val="left" w:pos="1680"/>
        </w:tabs>
        <w:snapToGrid w:val="0"/>
        <w:spacing w:line="360" w:lineRule="exact"/>
        <w:rPr>
          <w:bCs/>
          <w:sz w:val="24"/>
          <w:highlight w:val="none"/>
        </w:rPr>
      </w:pPr>
    </w:p>
    <w:p w14:paraId="7CDD6673">
      <w:pPr>
        <w:tabs>
          <w:tab w:val="left" w:pos="1680"/>
        </w:tabs>
        <w:snapToGrid w:val="0"/>
        <w:spacing w:line="360" w:lineRule="exact"/>
        <w:rPr>
          <w:bCs/>
          <w:sz w:val="24"/>
          <w:highlight w:val="none"/>
        </w:rPr>
      </w:pPr>
    </w:p>
    <w:p w14:paraId="687DB31C">
      <w:pPr>
        <w:pStyle w:val="30"/>
        <w:rPr>
          <w:highlight w:val="none"/>
        </w:rPr>
      </w:pPr>
    </w:p>
    <w:p w14:paraId="361B9287">
      <w:pPr>
        <w:tabs>
          <w:tab w:val="left" w:pos="1680"/>
        </w:tabs>
        <w:snapToGrid w:val="0"/>
        <w:spacing w:line="360" w:lineRule="exact"/>
        <w:rPr>
          <w:bCs/>
          <w:sz w:val="24"/>
          <w:highlight w:val="none"/>
        </w:rPr>
      </w:pPr>
      <w:r>
        <w:rPr>
          <w:bCs/>
          <w:sz w:val="24"/>
          <w:highlight w:val="none"/>
        </w:rPr>
        <w:t>（2）非强制节能产品、环保标志产品明细表格式（如本项目所投产品中不涉及非强制节能产品、环保标志产品，此表可不提供）</w:t>
      </w:r>
    </w:p>
    <w:p w14:paraId="2A47F1F4">
      <w:pPr>
        <w:tabs>
          <w:tab w:val="left" w:pos="1680"/>
        </w:tabs>
        <w:snapToGrid w:val="0"/>
        <w:spacing w:line="360" w:lineRule="exact"/>
        <w:jc w:val="center"/>
        <w:rPr>
          <w:b/>
          <w:sz w:val="24"/>
          <w:highlight w:val="none"/>
        </w:rPr>
      </w:pPr>
    </w:p>
    <w:p w14:paraId="4AE7B600">
      <w:pPr>
        <w:tabs>
          <w:tab w:val="left" w:pos="1680"/>
        </w:tabs>
        <w:snapToGrid w:val="0"/>
        <w:spacing w:line="360" w:lineRule="exact"/>
        <w:jc w:val="center"/>
        <w:rPr>
          <w:b/>
          <w:sz w:val="24"/>
          <w:highlight w:val="none"/>
        </w:rPr>
      </w:pPr>
      <w:r>
        <w:rPr>
          <w:b/>
          <w:sz w:val="24"/>
          <w:highlight w:val="none"/>
        </w:rPr>
        <w:t>非强制节能产品明细表</w:t>
      </w:r>
    </w:p>
    <w:p w14:paraId="6C93757E">
      <w:pPr>
        <w:tabs>
          <w:tab w:val="left" w:pos="1680"/>
        </w:tabs>
        <w:snapToGrid w:val="0"/>
        <w:spacing w:line="360" w:lineRule="exact"/>
        <w:jc w:val="center"/>
        <w:rPr>
          <w:sz w:val="24"/>
          <w:highlight w:val="none"/>
        </w:rPr>
      </w:pPr>
    </w:p>
    <w:tbl>
      <w:tblPr>
        <w:tblStyle w:val="3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3E16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noWrap w:val="0"/>
            <w:vAlign w:val="center"/>
          </w:tcPr>
          <w:p w14:paraId="23997C16">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包号</w:t>
            </w:r>
          </w:p>
        </w:tc>
        <w:tc>
          <w:tcPr>
            <w:tcW w:w="955" w:type="dxa"/>
            <w:noWrap w:val="0"/>
            <w:vAlign w:val="center"/>
          </w:tcPr>
          <w:p w14:paraId="242C5F7B">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产品名称</w:t>
            </w:r>
          </w:p>
        </w:tc>
        <w:tc>
          <w:tcPr>
            <w:tcW w:w="955" w:type="dxa"/>
            <w:noWrap w:val="0"/>
            <w:vAlign w:val="center"/>
          </w:tcPr>
          <w:p w14:paraId="6F4FAC49">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制造商</w:t>
            </w:r>
          </w:p>
        </w:tc>
        <w:tc>
          <w:tcPr>
            <w:tcW w:w="955" w:type="dxa"/>
            <w:noWrap w:val="0"/>
            <w:vAlign w:val="center"/>
          </w:tcPr>
          <w:p w14:paraId="19B84BBB">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产品型号</w:t>
            </w:r>
          </w:p>
        </w:tc>
        <w:tc>
          <w:tcPr>
            <w:tcW w:w="1637" w:type="dxa"/>
            <w:noWrap w:val="0"/>
            <w:vAlign w:val="center"/>
          </w:tcPr>
          <w:p w14:paraId="2A55AE16">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节能产品认证证书号</w:t>
            </w:r>
          </w:p>
        </w:tc>
        <w:tc>
          <w:tcPr>
            <w:tcW w:w="1860" w:type="dxa"/>
            <w:noWrap w:val="0"/>
            <w:vAlign w:val="center"/>
          </w:tcPr>
          <w:p w14:paraId="0A49A4AC">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认证证书有效截止日期</w:t>
            </w:r>
          </w:p>
        </w:tc>
        <w:tc>
          <w:tcPr>
            <w:tcW w:w="1850" w:type="dxa"/>
            <w:noWrap w:val="0"/>
            <w:vAlign w:val="center"/>
          </w:tcPr>
          <w:p w14:paraId="06C5ECFA">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认证机构名称</w:t>
            </w:r>
          </w:p>
        </w:tc>
      </w:tr>
      <w:tr w14:paraId="4B32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4FCA246A">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506246AE">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08990078">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3065513E">
            <w:pPr>
              <w:keepNext w:val="0"/>
              <w:keepLines w:val="0"/>
              <w:suppressLineNumbers w:val="0"/>
              <w:spacing w:before="0" w:beforeAutospacing="0" w:after="0" w:afterAutospacing="0" w:line="360" w:lineRule="exact"/>
              <w:ind w:left="0" w:right="0"/>
              <w:rPr>
                <w:rFonts w:hint="default"/>
                <w:b/>
                <w:sz w:val="24"/>
                <w:highlight w:val="none"/>
              </w:rPr>
            </w:pPr>
          </w:p>
        </w:tc>
        <w:tc>
          <w:tcPr>
            <w:tcW w:w="1637" w:type="dxa"/>
            <w:noWrap w:val="0"/>
            <w:vAlign w:val="top"/>
          </w:tcPr>
          <w:p w14:paraId="78333106">
            <w:pPr>
              <w:keepNext w:val="0"/>
              <w:keepLines w:val="0"/>
              <w:suppressLineNumbers w:val="0"/>
              <w:spacing w:before="0" w:beforeAutospacing="0" w:after="0" w:afterAutospacing="0" w:line="360" w:lineRule="exact"/>
              <w:ind w:left="0" w:right="0"/>
              <w:rPr>
                <w:rFonts w:hint="default"/>
                <w:b/>
                <w:sz w:val="24"/>
                <w:highlight w:val="none"/>
              </w:rPr>
            </w:pPr>
          </w:p>
        </w:tc>
        <w:tc>
          <w:tcPr>
            <w:tcW w:w="1860" w:type="dxa"/>
            <w:noWrap w:val="0"/>
            <w:vAlign w:val="top"/>
          </w:tcPr>
          <w:p w14:paraId="337CDC52">
            <w:pPr>
              <w:keepNext w:val="0"/>
              <w:keepLines w:val="0"/>
              <w:suppressLineNumbers w:val="0"/>
              <w:spacing w:before="0" w:beforeAutospacing="0" w:after="0" w:afterAutospacing="0" w:line="360" w:lineRule="exact"/>
              <w:ind w:left="0" w:right="0"/>
              <w:rPr>
                <w:rFonts w:hint="default"/>
                <w:b/>
                <w:sz w:val="24"/>
                <w:highlight w:val="none"/>
              </w:rPr>
            </w:pPr>
          </w:p>
        </w:tc>
        <w:tc>
          <w:tcPr>
            <w:tcW w:w="1850" w:type="dxa"/>
            <w:noWrap w:val="0"/>
            <w:vAlign w:val="top"/>
          </w:tcPr>
          <w:p w14:paraId="502262B8">
            <w:pPr>
              <w:keepNext w:val="0"/>
              <w:keepLines w:val="0"/>
              <w:suppressLineNumbers w:val="0"/>
              <w:spacing w:before="0" w:beforeAutospacing="0" w:after="0" w:afterAutospacing="0" w:line="360" w:lineRule="exact"/>
              <w:ind w:left="0" w:right="0"/>
              <w:rPr>
                <w:rFonts w:hint="default"/>
                <w:b/>
                <w:sz w:val="24"/>
                <w:highlight w:val="none"/>
              </w:rPr>
            </w:pPr>
          </w:p>
        </w:tc>
      </w:tr>
      <w:tr w14:paraId="224C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C969723">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7D16E40D">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1F408469">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44B041E7">
            <w:pPr>
              <w:keepNext w:val="0"/>
              <w:keepLines w:val="0"/>
              <w:suppressLineNumbers w:val="0"/>
              <w:spacing w:before="0" w:beforeAutospacing="0" w:after="0" w:afterAutospacing="0" w:line="360" w:lineRule="exact"/>
              <w:ind w:left="0" w:right="0"/>
              <w:rPr>
                <w:rFonts w:hint="default"/>
                <w:b/>
                <w:sz w:val="24"/>
                <w:highlight w:val="none"/>
              </w:rPr>
            </w:pPr>
          </w:p>
        </w:tc>
        <w:tc>
          <w:tcPr>
            <w:tcW w:w="1637" w:type="dxa"/>
            <w:noWrap w:val="0"/>
            <w:vAlign w:val="top"/>
          </w:tcPr>
          <w:p w14:paraId="7BD81D0B">
            <w:pPr>
              <w:keepNext w:val="0"/>
              <w:keepLines w:val="0"/>
              <w:suppressLineNumbers w:val="0"/>
              <w:spacing w:before="0" w:beforeAutospacing="0" w:after="0" w:afterAutospacing="0" w:line="360" w:lineRule="exact"/>
              <w:ind w:left="0" w:right="0"/>
              <w:rPr>
                <w:rFonts w:hint="default"/>
                <w:b/>
                <w:sz w:val="24"/>
                <w:highlight w:val="none"/>
              </w:rPr>
            </w:pPr>
          </w:p>
        </w:tc>
        <w:tc>
          <w:tcPr>
            <w:tcW w:w="1860" w:type="dxa"/>
            <w:noWrap w:val="0"/>
            <w:vAlign w:val="top"/>
          </w:tcPr>
          <w:p w14:paraId="3DD85520">
            <w:pPr>
              <w:keepNext w:val="0"/>
              <w:keepLines w:val="0"/>
              <w:suppressLineNumbers w:val="0"/>
              <w:spacing w:before="0" w:beforeAutospacing="0" w:after="0" w:afterAutospacing="0" w:line="360" w:lineRule="exact"/>
              <w:ind w:left="0" w:right="0"/>
              <w:rPr>
                <w:rFonts w:hint="default"/>
                <w:b/>
                <w:sz w:val="24"/>
                <w:highlight w:val="none"/>
              </w:rPr>
            </w:pPr>
          </w:p>
        </w:tc>
        <w:tc>
          <w:tcPr>
            <w:tcW w:w="1850" w:type="dxa"/>
            <w:noWrap w:val="0"/>
            <w:vAlign w:val="top"/>
          </w:tcPr>
          <w:p w14:paraId="0C7AB98B">
            <w:pPr>
              <w:keepNext w:val="0"/>
              <w:keepLines w:val="0"/>
              <w:suppressLineNumbers w:val="0"/>
              <w:spacing w:before="0" w:beforeAutospacing="0" w:after="0" w:afterAutospacing="0" w:line="360" w:lineRule="exact"/>
              <w:ind w:left="0" w:right="0"/>
              <w:rPr>
                <w:rFonts w:hint="default"/>
                <w:b/>
                <w:sz w:val="24"/>
                <w:highlight w:val="none"/>
              </w:rPr>
            </w:pPr>
          </w:p>
        </w:tc>
      </w:tr>
      <w:tr w14:paraId="21A7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C3EFF78">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49813CC3">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0FADD9C0">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17CA6EF9">
            <w:pPr>
              <w:keepNext w:val="0"/>
              <w:keepLines w:val="0"/>
              <w:suppressLineNumbers w:val="0"/>
              <w:spacing w:before="0" w:beforeAutospacing="0" w:after="0" w:afterAutospacing="0" w:line="360" w:lineRule="exact"/>
              <w:ind w:left="0" w:right="0"/>
              <w:rPr>
                <w:rFonts w:hint="default"/>
                <w:b/>
                <w:sz w:val="24"/>
                <w:highlight w:val="none"/>
              </w:rPr>
            </w:pPr>
          </w:p>
        </w:tc>
        <w:tc>
          <w:tcPr>
            <w:tcW w:w="1637" w:type="dxa"/>
            <w:noWrap w:val="0"/>
            <w:vAlign w:val="top"/>
          </w:tcPr>
          <w:p w14:paraId="4E9DB986">
            <w:pPr>
              <w:keepNext w:val="0"/>
              <w:keepLines w:val="0"/>
              <w:suppressLineNumbers w:val="0"/>
              <w:spacing w:before="0" w:beforeAutospacing="0" w:after="0" w:afterAutospacing="0" w:line="360" w:lineRule="exact"/>
              <w:ind w:left="0" w:right="0"/>
              <w:rPr>
                <w:rFonts w:hint="default"/>
                <w:b/>
                <w:sz w:val="24"/>
                <w:highlight w:val="none"/>
              </w:rPr>
            </w:pPr>
          </w:p>
        </w:tc>
        <w:tc>
          <w:tcPr>
            <w:tcW w:w="1860" w:type="dxa"/>
            <w:noWrap w:val="0"/>
            <w:vAlign w:val="top"/>
          </w:tcPr>
          <w:p w14:paraId="00C47793">
            <w:pPr>
              <w:keepNext w:val="0"/>
              <w:keepLines w:val="0"/>
              <w:suppressLineNumbers w:val="0"/>
              <w:spacing w:before="0" w:beforeAutospacing="0" w:after="0" w:afterAutospacing="0" w:line="360" w:lineRule="exact"/>
              <w:ind w:left="0" w:right="0"/>
              <w:rPr>
                <w:rFonts w:hint="default"/>
                <w:b/>
                <w:sz w:val="24"/>
                <w:highlight w:val="none"/>
              </w:rPr>
            </w:pPr>
          </w:p>
        </w:tc>
        <w:tc>
          <w:tcPr>
            <w:tcW w:w="1850" w:type="dxa"/>
            <w:noWrap w:val="0"/>
            <w:vAlign w:val="top"/>
          </w:tcPr>
          <w:p w14:paraId="6AEC70A7">
            <w:pPr>
              <w:keepNext w:val="0"/>
              <w:keepLines w:val="0"/>
              <w:suppressLineNumbers w:val="0"/>
              <w:spacing w:before="0" w:beforeAutospacing="0" w:after="0" w:afterAutospacing="0" w:line="360" w:lineRule="exact"/>
              <w:ind w:left="0" w:right="0"/>
              <w:rPr>
                <w:rFonts w:hint="default"/>
                <w:b/>
                <w:sz w:val="24"/>
                <w:highlight w:val="none"/>
              </w:rPr>
            </w:pPr>
          </w:p>
        </w:tc>
      </w:tr>
    </w:tbl>
    <w:p w14:paraId="1A079F59">
      <w:pPr>
        <w:pStyle w:val="132"/>
        <w:snapToGrid w:val="0"/>
        <w:spacing w:line="36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投报节能产品政府采购品目清单中强制性采购产品以外的其它节能产品，将给予适当加分。</w:t>
      </w:r>
    </w:p>
    <w:p w14:paraId="13F1AFE8">
      <w:pPr>
        <w:spacing w:line="360" w:lineRule="exact"/>
        <w:jc w:val="center"/>
        <w:rPr>
          <w:b/>
          <w:sz w:val="24"/>
          <w:highlight w:val="none"/>
        </w:rPr>
      </w:pPr>
      <w:r>
        <w:rPr>
          <w:b/>
          <w:sz w:val="24"/>
          <w:highlight w:val="none"/>
        </w:rPr>
        <w:t>环境标志产品明细表</w:t>
      </w:r>
    </w:p>
    <w:p w14:paraId="148AA604">
      <w:pPr>
        <w:spacing w:line="360" w:lineRule="exact"/>
        <w:jc w:val="center"/>
        <w:rPr>
          <w:b/>
          <w:sz w:val="24"/>
          <w:highlight w:val="none"/>
        </w:rPr>
      </w:pPr>
    </w:p>
    <w:tbl>
      <w:tblPr>
        <w:tblStyle w:val="39"/>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5CF1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46D68384">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包号</w:t>
            </w:r>
          </w:p>
        </w:tc>
        <w:tc>
          <w:tcPr>
            <w:tcW w:w="894" w:type="dxa"/>
            <w:noWrap w:val="0"/>
            <w:vAlign w:val="center"/>
          </w:tcPr>
          <w:p w14:paraId="01B04359">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产品名称</w:t>
            </w:r>
          </w:p>
        </w:tc>
        <w:tc>
          <w:tcPr>
            <w:tcW w:w="745" w:type="dxa"/>
            <w:noWrap w:val="0"/>
            <w:vAlign w:val="center"/>
          </w:tcPr>
          <w:p w14:paraId="09CCB10F">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制造商</w:t>
            </w:r>
          </w:p>
        </w:tc>
        <w:tc>
          <w:tcPr>
            <w:tcW w:w="894" w:type="dxa"/>
            <w:noWrap w:val="0"/>
            <w:vAlign w:val="center"/>
          </w:tcPr>
          <w:p w14:paraId="7C401BCF">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注册商标</w:t>
            </w:r>
          </w:p>
        </w:tc>
        <w:tc>
          <w:tcPr>
            <w:tcW w:w="894" w:type="dxa"/>
            <w:noWrap w:val="0"/>
            <w:vAlign w:val="center"/>
          </w:tcPr>
          <w:p w14:paraId="1F9210BC">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产品型号</w:t>
            </w:r>
          </w:p>
        </w:tc>
        <w:tc>
          <w:tcPr>
            <w:tcW w:w="1729" w:type="dxa"/>
            <w:noWrap w:val="0"/>
            <w:vAlign w:val="center"/>
          </w:tcPr>
          <w:p w14:paraId="39B71B7F">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环境标志产品认证证书号</w:t>
            </w:r>
          </w:p>
        </w:tc>
        <w:tc>
          <w:tcPr>
            <w:tcW w:w="1766" w:type="dxa"/>
            <w:noWrap w:val="0"/>
            <w:vAlign w:val="center"/>
          </w:tcPr>
          <w:p w14:paraId="42EF312C">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认证证书有效截止日期</w:t>
            </w:r>
          </w:p>
        </w:tc>
        <w:tc>
          <w:tcPr>
            <w:tcW w:w="1259" w:type="dxa"/>
            <w:noWrap w:val="0"/>
            <w:vAlign w:val="center"/>
          </w:tcPr>
          <w:p w14:paraId="26D8535F">
            <w:pPr>
              <w:keepNext w:val="0"/>
              <w:keepLines w:val="0"/>
              <w:suppressLineNumbers w:val="0"/>
              <w:spacing w:before="0" w:beforeAutospacing="0" w:after="0" w:afterAutospacing="0" w:line="240" w:lineRule="exact"/>
              <w:ind w:left="0" w:right="0"/>
              <w:jc w:val="center"/>
              <w:rPr>
                <w:rFonts w:hint="default"/>
                <w:b/>
                <w:sz w:val="24"/>
                <w:highlight w:val="none"/>
              </w:rPr>
            </w:pPr>
            <w:r>
              <w:rPr>
                <w:rFonts w:hint="default"/>
                <w:b/>
                <w:sz w:val="24"/>
                <w:highlight w:val="none"/>
              </w:rPr>
              <w:t>认证机构名称</w:t>
            </w:r>
          </w:p>
        </w:tc>
      </w:tr>
      <w:tr w14:paraId="324E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492B4974">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4BECFF57">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745" w:type="dxa"/>
            <w:noWrap w:val="0"/>
            <w:vAlign w:val="top"/>
          </w:tcPr>
          <w:p w14:paraId="52D6D378">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4464DF07">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116D6439">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1729" w:type="dxa"/>
            <w:noWrap w:val="0"/>
            <w:vAlign w:val="top"/>
          </w:tcPr>
          <w:p w14:paraId="65A97B0C">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1766" w:type="dxa"/>
            <w:noWrap w:val="0"/>
            <w:vAlign w:val="top"/>
          </w:tcPr>
          <w:p w14:paraId="059E7AB5">
            <w:pPr>
              <w:keepNext w:val="0"/>
              <w:keepLines w:val="0"/>
              <w:suppressLineNumbers w:val="0"/>
              <w:spacing w:before="0" w:beforeAutospacing="0" w:after="0" w:afterAutospacing="0" w:line="360" w:lineRule="exact"/>
              <w:ind w:left="0" w:right="0"/>
              <w:rPr>
                <w:rFonts w:hint="default"/>
                <w:b/>
                <w:sz w:val="24"/>
                <w:highlight w:val="none"/>
              </w:rPr>
            </w:pPr>
          </w:p>
        </w:tc>
        <w:tc>
          <w:tcPr>
            <w:tcW w:w="1259" w:type="dxa"/>
            <w:noWrap w:val="0"/>
            <w:vAlign w:val="top"/>
          </w:tcPr>
          <w:p w14:paraId="4DA31D7C">
            <w:pPr>
              <w:keepNext w:val="0"/>
              <w:keepLines w:val="0"/>
              <w:suppressLineNumbers w:val="0"/>
              <w:spacing w:before="0" w:beforeAutospacing="0" w:after="0" w:afterAutospacing="0" w:line="360" w:lineRule="exact"/>
              <w:ind w:left="0" w:right="0"/>
              <w:rPr>
                <w:rFonts w:hint="default"/>
                <w:b/>
                <w:sz w:val="24"/>
                <w:highlight w:val="none"/>
              </w:rPr>
            </w:pPr>
          </w:p>
        </w:tc>
      </w:tr>
      <w:tr w14:paraId="0C34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136F74C1">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037CE716">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745" w:type="dxa"/>
            <w:noWrap w:val="0"/>
            <w:vAlign w:val="top"/>
          </w:tcPr>
          <w:p w14:paraId="282A58A2">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7728B4DC">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4E6523CC">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1729" w:type="dxa"/>
            <w:noWrap w:val="0"/>
            <w:vAlign w:val="top"/>
          </w:tcPr>
          <w:p w14:paraId="15E44D94">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1766" w:type="dxa"/>
            <w:noWrap w:val="0"/>
            <w:vAlign w:val="top"/>
          </w:tcPr>
          <w:p w14:paraId="0959386A">
            <w:pPr>
              <w:keepNext w:val="0"/>
              <w:keepLines w:val="0"/>
              <w:suppressLineNumbers w:val="0"/>
              <w:spacing w:before="0" w:beforeAutospacing="0" w:after="0" w:afterAutospacing="0" w:line="360" w:lineRule="exact"/>
              <w:ind w:left="0" w:right="0"/>
              <w:rPr>
                <w:rFonts w:hint="default"/>
                <w:b/>
                <w:sz w:val="24"/>
                <w:highlight w:val="none"/>
              </w:rPr>
            </w:pPr>
          </w:p>
        </w:tc>
        <w:tc>
          <w:tcPr>
            <w:tcW w:w="1259" w:type="dxa"/>
            <w:noWrap w:val="0"/>
            <w:vAlign w:val="top"/>
          </w:tcPr>
          <w:p w14:paraId="099ED788">
            <w:pPr>
              <w:keepNext w:val="0"/>
              <w:keepLines w:val="0"/>
              <w:suppressLineNumbers w:val="0"/>
              <w:spacing w:before="0" w:beforeAutospacing="0" w:after="0" w:afterAutospacing="0" w:line="360" w:lineRule="exact"/>
              <w:ind w:left="0" w:right="0"/>
              <w:rPr>
                <w:rFonts w:hint="default"/>
                <w:b/>
                <w:sz w:val="24"/>
                <w:highlight w:val="none"/>
              </w:rPr>
            </w:pPr>
          </w:p>
        </w:tc>
      </w:tr>
      <w:tr w14:paraId="1CD3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7DA19D35">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723B0789">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745" w:type="dxa"/>
            <w:noWrap w:val="0"/>
            <w:vAlign w:val="top"/>
          </w:tcPr>
          <w:p w14:paraId="489B1EAF">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0B8209B5">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62284137">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1729" w:type="dxa"/>
            <w:noWrap w:val="0"/>
            <w:vAlign w:val="top"/>
          </w:tcPr>
          <w:p w14:paraId="6D9EB8BF">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1766" w:type="dxa"/>
            <w:noWrap w:val="0"/>
            <w:vAlign w:val="top"/>
          </w:tcPr>
          <w:p w14:paraId="36877CD1">
            <w:pPr>
              <w:keepNext w:val="0"/>
              <w:keepLines w:val="0"/>
              <w:suppressLineNumbers w:val="0"/>
              <w:spacing w:before="0" w:beforeAutospacing="0" w:after="0" w:afterAutospacing="0" w:line="360" w:lineRule="exact"/>
              <w:ind w:left="0" w:right="0"/>
              <w:rPr>
                <w:rFonts w:hint="default"/>
                <w:b/>
                <w:sz w:val="24"/>
                <w:highlight w:val="none"/>
              </w:rPr>
            </w:pPr>
          </w:p>
        </w:tc>
        <w:tc>
          <w:tcPr>
            <w:tcW w:w="1259" w:type="dxa"/>
            <w:noWrap w:val="0"/>
            <w:vAlign w:val="top"/>
          </w:tcPr>
          <w:p w14:paraId="33A3412D">
            <w:pPr>
              <w:keepNext w:val="0"/>
              <w:keepLines w:val="0"/>
              <w:suppressLineNumbers w:val="0"/>
              <w:spacing w:before="0" w:beforeAutospacing="0" w:after="0" w:afterAutospacing="0" w:line="360" w:lineRule="exact"/>
              <w:ind w:left="0" w:right="0"/>
              <w:rPr>
                <w:rFonts w:hint="default"/>
                <w:b/>
                <w:sz w:val="24"/>
                <w:highlight w:val="none"/>
              </w:rPr>
            </w:pPr>
          </w:p>
        </w:tc>
      </w:tr>
    </w:tbl>
    <w:p w14:paraId="31A79A68">
      <w:pPr>
        <w:pStyle w:val="132"/>
        <w:snapToGrid w:val="0"/>
        <w:spacing w:line="36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投报环境标志产品政府采购品目清单中的产品，将给予适当加分。</w:t>
      </w:r>
    </w:p>
    <w:p w14:paraId="60D995FF">
      <w:pPr>
        <w:snapToGrid w:val="0"/>
        <w:spacing w:line="360" w:lineRule="exact"/>
        <w:jc w:val="left"/>
        <w:rPr>
          <w:kern w:val="0"/>
          <w:sz w:val="24"/>
          <w:highlight w:val="none"/>
        </w:rPr>
      </w:pPr>
    </w:p>
    <w:p w14:paraId="64E9BD20">
      <w:pPr>
        <w:pStyle w:val="132"/>
        <w:snapToGrid w:val="0"/>
        <w:spacing w:line="360" w:lineRule="exact"/>
        <w:jc w:val="left"/>
        <w:rPr>
          <w:rFonts w:ascii="Times New Roman" w:hAnsi="Times New Roman"/>
          <w:sz w:val="24"/>
          <w:szCs w:val="24"/>
          <w:highlight w:val="none"/>
        </w:rPr>
      </w:pPr>
    </w:p>
    <w:p w14:paraId="3DE47464">
      <w:pPr>
        <w:pStyle w:val="132"/>
        <w:snapToGrid w:val="0"/>
        <w:spacing w:line="360" w:lineRule="exact"/>
        <w:jc w:val="left"/>
        <w:rPr>
          <w:rFonts w:ascii="Times New Roman" w:hAnsi="Times New Roman"/>
          <w:sz w:val="24"/>
          <w:szCs w:val="24"/>
          <w:highlight w:val="none"/>
        </w:rPr>
      </w:pPr>
    </w:p>
    <w:p w14:paraId="3FA65ACB">
      <w:pPr>
        <w:pStyle w:val="132"/>
        <w:snapToGrid w:val="0"/>
        <w:spacing w:line="360" w:lineRule="exact"/>
        <w:jc w:val="left"/>
        <w:rPr>
          <w:rFonts w:ascii="Times New Roman" w:hAnsi="Times New Roman"/>
          <w:sz w:val="24"/>
          <w:szCs w:val="24"/>
          <w:highlight w:val="none"/>
        </w:rPr>
      </w:pPr>
      <w:r>
        <w:rPr>
          <w:rFonts w:ascii="Times New Roman" w:hAnsi="Times New Roman"/>
          <w:sz w:val="24"/>
          <w:szCs w:val="24"/>
          <w:highlight w:val="none"/>
        </w:rPr>
        <w:t>注：</w:t>
      </w:r>
    </w:p>
    <w:p w14:paraId="2AEF6B1B">
      <w:pPr>
        <w:pStyle w:val="132"/>
        <w:snapToGrid w:val="0"/>
        <w:spacing w:line="36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1．采购货物中如含有非强制节能产品、环境标志产品的，请如实填写产品明细表；</w:t>
      </w:r>
    </w:p>
    <w:p w14:paraId="4593DAFE">
      <w:pPr>
        <w:pStyle w:val="132"/>
        <w:snapToGrid w:val="0"/>
        <w:spacing w:line="36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2. 提供所投产品获得国家确定的认证机构出具的、处于有效期之内的产品认证证书。</w:t>
      </w:r>
    </w:p>
    <w:p w14:paraId="4C32E613">
      <w:pPr>
        <w:tabs>
          <w:tab w:val="left" w:pos="567"/>
        </w:tabs>
        <w:snapToGrid w:val="0"/>
        <w:spacing w:line="360" w:lineRule="auto"/>
        <w:jc w:val="left"/>
        <w:rPr>
          <w:b/>
          <w:kern w:val="0"/>
          <w:sz w:val="24"/>
          <w:highlight w:val="none"/>
        </w:rPr>
      </w:pPr>
    </w:p>
    <w:p w14:paraId="0C156D41">
      <w:pPr>
        <w:pStyle w:val="12"/>
        <w:rPr>
          <w:bCs/>
          <w:sz w:val="24"/>
          <w:highlight w:val="none"/>
        </w:rPr>
      </w:pPr>
    </w:p>
    <w:p w14:paraId="46E11B7D">
      <w:pPr>
        <w:rPr>
          <w:bCs/>
          <w:sz w:val="24"/>
          <w:highlight w:val="none"/>
        </w:rPr>
      </w:pPr>
    </w:p>
    <w:p w14:paraId="30046BDB">
      <w:pPr>
        <w:rPr>
          <w:bCs/>
          <w:sz w:val="24"/>
          <w:highlight w:val="none"/>
        </w:rPr>
        <w:sectPr>
          <w:pgSz w:w="11906" w:h="16838"/>
          <w:pgMar w:top="1440" w:right="1418" w:bottom="1440" w:left="1418" w:header="851" w:footer="992" w:gutter="0"/>
          <w:pgNumType w:fmt="decimal"/>
          <w:cols w:space="720" w:num="1"/>
          <w:docGrid w:type="lines" w:linePitch="312" w:charSpace="0"/>
        </w:sectPr>
      </w:pPr>
    </w:p>
    <w:p w14:paraId="0CF7628D">
      <w:pPr>
        <w:keepNext/>
        <w:tabs>
          <w:tab w:val="left" w:pos="282"/>
          <w:tab w:val="left" w:pos="1680"/>
        </w:tabs>
        <w:topLinePunct/>
        <w:adjustRightInd w:val="0"/>
        <w:snapToGrid w:val="0"/>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（二）网络安全专用产品（如不涉及，可不提供）</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146"/>
        <w:gridCol w:w="1729"/>
        <w:gridCol w:w="1259"/>
      </w:tblGrid>
      <w:tr w14:paraId="7E6B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098C7EA9">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r>
              <w:rPr>
                <w:rFonts w:hint="default" w:ascii="宋体" w:hAnsi="宋体" w:cs="宋体"/>
                <w:b/>
                <w:szCs w:val="21"/>
                <w:highlight w:val="none"/>
              </w:rPr>
              <w:t>包号</w:t>
            </w:r>
          </w:p>
        </w:tc>
        <w:tc>
          <w:tcPr>
            <w:tcW w:w="1351" w:type="dxa"/>
            <w:vAlign w:val="center"/>
          </w:tcPr>
          <w:p w14:paraId="6DE3DF26">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r>
              <w:rPr>
                <w:rFonts w:hint="default" w:ascii="宋体" w:hAnsi="宋体" w:cs="宋体"/>
                <w:b/>
                <w:szCs w:val="21"/>
                <w:highlight w:val="none"/>
              </w:rPr>
              <w:t>产品名称</w:t>
            </w:r>
          </w:p>
        </w:tc>
        <w:tc>
          <w:tcPr>
            <w:tcW w:w="1560" w:type="dxa"/>
            <w:vAlign w:val="center"/>
          </w:tcPr>
          <w:p w14:paraId="59F4B920">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r>
              <w:rPr>
                <w:rFonts w:hint="default" w:ascii="宋体" w:hAnsi="宋体" w:cs="宋体"/>
                <w:b/>
                <w:szCs w:val="21"/>
                <w:highlight w:val="none"/>
              </w:rPr>
              <w:t>制造商</w:t>
            </w:r>
          </w:p>
        </w:tc>
        <w:tc>
          <w:tcPr>
            <w:tcW w:w="1234" w:type="dxa"/>
            <w:vAlign w:val="center"/>
          </w:tcPr>
          <w:p w14:paraId="1C6EF870">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r>
              <w:rPr>
                <w:rFonts w:hint="default" w:ascii="宋体" w:hAnsi="宋体" w:cs="宋体"/>
                <w:b/>
                <w:szCs w:val="21"/>
                <w:highlight w:val="none"/>
              </w:rPr>
              <w:t>注册商标</w:t>
            </w:r>
          </w:p>
        </w:tc>
        <w:tc>
          <w:tcPr>
            <w:tcW w:w="1146" w:type="dxa"/>
            <w:vAlign w:val="center"/>
          </w:tcPr>
          <w:p w14:paraId="683DA52B">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r>
              <w:rPr>
                <w:rFonts w:hint="default" w:ascii="宋体" w:hAnsi="宋体" w:cs="宋体"/>
                <w:b/>
                <w:szCs w:val="21"/>
                <w:highlight w:val="none"/>
              </w:rPr>
              <w:t>产品型号</w:t>
            </w:r>
          </w:p>
        </w:tc>
        <w:tc>
          <w:tcPr>
            <w:tcW w:w="1729" w:type="dxa"/>
            <w:vAlign w:val="center"/>
          </w:tcPr>
          <w:p w14:paraId="1FF66393">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r>
              <w:rPr>
                <w:rFonts w:hint="eastAsia" w:ascii="宋体" w:hAnsi="宋体" w:cs="宋体"/>
                <w:b/>
                <w:szCs w:val="21"/>
                <w:highlight w:val="none"/>
              </w:rPr>
              <w:t>合格或许可证号</w:t>
            </w:r>
          </w:p>
        </w:tc>
        <w:tc>
          <w:tcPr>
            <w:tcW w:w="1259" w:type="dxa"/>
            <w:vAlign w:val="center"/>
          </w:tcPr>
          <w:p w14:paraId="4A56C908">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r>
              <w:rPr>
                <w:rFonts w:hint="default" w:ascii="宋体" w:hAnsi="宋体" w:cs="宋体"/>
                <w:b/>
                <w:szCs w:val="21"/>
                <w:highlight w:val="none"/>
              </w:rPr>
              <w:t>认证机构名称</w:t>
            </w:r>
          </w:p>
        </w:tc>
      </w:tr>
      <w:tr w14:paraId="27F1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6C1623BF">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p>
        </w:tc>
        <w:tc>
          <w:tcPr>
            <w:tcW w:w="1351" w:type="dxa"/>
          </w:tcPr>
          <w:p w14:paraId="28664BCD">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p>
        </w:tc>
        <w:tc>
          <w:tcPr>
            <w:tcW w:w="1560" w:type="dxa"/>
          </w:tcPr>
          <w:p w14:paraId="7776C339">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p>
        </w:tc>
        <w:tc>
          <w:tcPr>
            <w:tcW w:w="1234" w:type="dxa"/>
          </w:tcPr>
          <w:p w14:paraId="222C540D">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p>
        </w:tc>
        <w:tc>
          <w:tcPr>
            <w:tcW w:w="1146" w:type="dxa"/>
          </w:tcPr>
          <w:p w14:paraId="19A13165">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p>
        </w:tc>
        <w:tc>
          <w:tcPr>
            <w:tcW w:w="1729" w:type="dxa"/>
          </w:tcPr>
          <w:p w14:paraId="57F0ABC8">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p>
        </w:tc>
        <w:tc>
          <w:tcPr>
            <w:tcW w:w="1259" w:type="dxa"/>
          </w:tcPr>
          <w:p w14:paraId="46FB0B6C">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p>
        </w:tc>
      </w:tr>
      <w:tr w14:paraId="13D1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09130AC3">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p>
        </w:tc>
        <w:tc>
          <w:tcPr>
            <w:tcW w:w="1351" w:type="dxa"/>
          </w:tcPr>
          <w:p w14:paraId="3A90913D">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p>
        </w:tc>
        <w:tc>
          <w:tcPr>
            <w:tcW w:w="1560" w:type="dxa"/>
          </w:tcPr>
          <w:p w14:paraId="5720A60E">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p>
        </w:tc>
        <w:tc>
          <w:tcPr>
            <w:tcW w:w="1234" w:type="dxa"/>
          </w:tcPr>
          <w:p w14:paraId="1A8F3936">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p>
        </w:tc>
        <w:tc>
          <w:tcPr>
            <w:tcW w:w="1146" w:type="dxa"/>
          </w:tcPr>
          <w:p w14:paraId="03928318">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p>
        </w:tc>
        <w:tc>
          <w:tcPr>
            <w:tcW w:w="1729" w:type="dxa"/>
          </w:tcPr>
          <w:p w14:paraId="26BBE538">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p>
        </w:tc>
        <w:tc>
          <w:tcPr>
            <w:tcW w:w="1259" w:type="dxa"/>
          </w:tcPr>
          <w:p w14:paraId="11556359">
            <w:pPr>
              <w:keepNext/>
              <w:keepLines w:val="0"/>
              <w:suppressLineNumbers w:val="0"/>
              <w:topLinePunct/>
              <w:adjustRightInd w:val="0"/>
              <w:snapToGrid w:val="0"/>
              <w:spacing w:before="0" w:beforeAutospacing="0" w:after="0" w:afterAutospacing="0"/>
              <w:ind w:left="0" w:right="0"/>
              <w:jc w:val="center"/>
              <w:rPr>
                <w:rFonts w:hint="eastAsia" w:ascii="宋体" w:hAnsi="宋体" w:cs="宋体"/>
                <w:b/>
                <w:szCs w:val="21"/>
                <w:highlight w:val="none"/>
              </w:rPr>
            </w:pPr>
          </w:p>
        </w:tc>
      </w:tr>
      <w:tr w14:paraId="4CBC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549A310D">
            <w:pPr>
              <w:keepNext/>
              <w:keepLines w:val="0"/>
              <w:suppressLineNumbers w:val="0"/>
              <w:topLinePunct/>
              <w:spacing w:before="0" w:beforeAutospacing="0" w:after="0" w:afterAutospacing="0" w:line="360" w:lineRule="auto"/>
              <w:ind w:left="0" w:right="0" w:firstLine="422"/>
              <w:jc w:val="center"/>
              <w:rPr>
                <w:rFonts w:hint="default"/>
                <w:b/>
                <w:szCs w:val="21"/>
                <w:highlight w:val="none"/>
              </w:rPr>
            </w:pPr>
          </w:p>
        </w:tc>
        <w:tc>
          <w:tcPr>
            <w:tcW w:w="1351" w:type="dxa"/>
          </w:tcPr>
          <w:p w14:paraId="3A589F7B">
            <w:pPr>
              <w:keepNext/>
              <w:keepLines w:val="0"/>
              <w:suppressLineNumbers w:val="0"/>
              <w:topLinePunct/>
              <w:spacing w:before="0" w:beforeAutospacing="0" w:after="0" w:afterAutospacing="0" w:line="360" w:lineRule="auto"/>
              <w:ind w:left="0" w:right="0" w:firstLine="422"/>
              <w:jc w:val="center"/>
              <w:rPr>
                <w:rFonts w:hint="default"/>
                <w:b/>
                <w:szCs w:val="21"/>
                <w:highlight w:val="none"/>
              </w:rPr>
            </w:pPr>
          </w:p>
        </w:tc>
        <w:tc>
          <w:tcPr>
            <w:tcW w:w="1560" w:type="dxa"/>
          </w:tcPr>
          <w:p w14:paraId="74EB10C4">
            <w:pPr>
              <w:keepNext/>
              <w:keepLines w:val="0"/>
              <w:suppressLineNumbers w:val="0"/>
              <w:topLinePunct/>
              <w:spacing w:before="0" w:beforeAutospacing="0" w:after="0" w:afterAutospacing="0" w:line="360" w:lineRule="auto"/>
              <w:ind w:left="0" w:right="0" w:firstLine="422"/>
              <w:jc w:val="center"/>
              <w:rPr>
                <w:rFonts w:hint="default"/>
                <w:b/>
                <w:szCs w:val="21"/>
                <w:highlight w:val="none"/>
              </w:rPr>
            </w:pPr>
          </w:p>
        </w:tc>
        <w:tc>
          <w:tcPr>
            <w:tcW w:w="1234" w:type="dxa"/>
          </w:tcPr>
          <w:p w14:paraId="78EF1C4C">
            <w:pPr>
              <w:keepNext/>
              <w:keepLines w:val="0"/>
              <w:suppressLineNumbers w:val="0"/>
              <w:topLinePunct/>
              <w:spacing w:before="0" w:beforeAutospacing="0" w:after="0" w:afterAutospacing="0" w:line="360" w:lineRule="auto"/>
              <w:ind w:left="0" w:right="0" w:firstLine="422"/>
              <w:jc w:val="center"/>
              <w:rPr>
                <w:rFonts w:hint="default"/>
                <w:b/>
                <w:szCs w:val="21"/>
                <w:highlight w:val="none"/>
              </w:rPr>
            </w:pPr>
          </w:p>
        </w:tc>
        <w:tc>
          <w:tcPr>
            <w:tcW w:w="1146" w:type="dxa"/>
          </w:tcPr>
          <w:p w14:paraId="081D7B6F">
            <w:pPr>
              <w:keepNext/>
              <w:keepLines w:val="0"/>
              <w:suppressLineNumbers w:val="0"/>
              <w:topLinePunct/>
              <w:spacing w:before="0" w:beforeAutospacing="0" w:after="0" w:afterAutospacing="0" w:line="360" w:lineRule="auto"/>
              <w:ind w:left="0" w:right="0" w:firstLine="422"/>
              <w:jc w:val="center"/>
              <w:rPr>
                <w:rFonts w:hint="default"/>
                <w:b/>
                <w:szCs w:val="21"/>
                <w:highlight w:val="none"/>
              </w:rPr>
            </w:pPr>
          </w:p>
        </w:tc>
        <w:tc>
          <w:tcPr>
            <w:tcW w:w="1729" w:type="dxa"/>
          </w:tcPr>
          <w:p w14:paraId="6E15137C">
            <w:pPr>
              <w:keepNext/>
              <w:keepLines w:val="0"/>
              <w:suppressLineNumbers w:val="0"/>
              <w:topLinePunct/>
              <w:spacing w:before="0" w:beforeAutospacing="0" w:after="0" w:afterAutospacing="0" w:line="360" w:lineRule="auto"/>
              <w:ind w:left="0" w:right="0" w:firstLine="422"/>
              <w:jc w:val="center"/>
              <w:rPr>
                <w:rFonts w:hint="default"/>
                <w:b/>
                <w:szCs w:val="21"/>
                <w:highlight w:val="none"/>
              </w:rPr>
            </w:pPr>
          </w:p>
        </w:tc>
        <w:tc>
          <w:tcPr>
            <w:tcW w:w="1259" w:type="dxa"/>
          </w:tcPr>
          <w:p w14:paraId="399964CC">
            <w:pPr>
              <w:keepNext/>
              <w:keepLines w:val="0"/>
              <w:suppressLineNumbers w:val="0"/>
              <w:topLinePunct/>
              <w:spacing w:before="0" w:beforeAutospacing="0" w:after="0" w:afterAutospacing="0" w:line="360" w:lineRule="auto"/>
              <w:ind w:left="0" w:right="0" w:firstLine="422"/>
              <w:rPr>
                <w:rFonts w:hint="default"/>
                <w:b/>
                <w:szCs w:val="21"/>
                <w:highlight w:val="none"/>
              </w:rPr>
            </w:pPr>
          </w:p>
        </w:tc>
      </w:tr>
    </w:tbl>
    <w:p w14:paraId="7FC0A316">
      <w:pPr>
        <w:keepNext/>
        <w:topLinePunct/>
        <w:spacing w:line="360" w:lineRule="auto"/>
        <w:ind w:firstLine="420"/>
        <w:rPr>
          <w:rFonts w:hint="eastAsia" w:ascii="宋体" w:hAnsi="宋体" w:cs="宋体"/>
          <w:szCs w:val="21"/>
          <w:highlight w:val="none"/>
        </w:rPr>
      </w:pPr>
    </w:p>
    <w:p w14:paraId="1C3D6D2B">
      <w:pPr>
        <w:keepNext/>
        <w:topLinePunct/>
        <w:snapToGrid w:val="0"/>
        <w:spacing w:line="360" w:lineRule="auto"/>
        <w:ind w:firstLine="480"/>
        <w:jc w:val="left"/>
        <w:rPr>
          <w:sz w:val="24"/>
          <w:highlight w:val="none"/>
        </w:rPr>
      </w:pPr>
      <w:r>
        <w:rPr>
          <w:rFonts w:hint="eastAsia"/>
          <w:sz w:val="24"/>
          <w:highlight w:val="none"/>
        </w:rPr>
        <w:t>注：</w:t>
      </w:r>
    </w:p>
    <w:p w14:paraId="1EA5CC9D">
      <w:pPr>
        <w:keepNext/>
        <w:tabs>
          <w:tab w:val="left" w:pos="1680"/>
        </w:tabs>
        <w:topLinePunct/>
        <w:snapToGrid w:val="0"/>
        <w:spacing w:line="360" w:lineRule="auto"/>
        <w:ind w:firstLine="480" w:firstLineChars="200"/>
        <w:rPr>
          <w:rFonts w:hint="eastAsia" w:ascii="宋体" w:hAnsi="宋体" w:cs="宋体"/>
          <w:bCs/>
          <w:sz w:val="24"/>
          <w:highlight w:val="none"/>
        </w:rPr>
      </w:pPr>
      <w:r>
        <w:rPr>
          <w:rFonts w:ascii="宋体" w:hAnsi="宋体" w:cs="宋体"/>
          <w:bCs/>
          <w:sz w:val="24"/>
          <w:highlight w:val="none"/>
        </w:rPr>
        <w:t>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w:t>
      </w:r>
      <w:r>
        <w:rPr>
          <w:rFonts w:hint="eastAsia" w:ascii="宋体" w:hAnsi="宋体" w:cs="宋体"/>
          <w:bCs/>
          <w:sz w:val="24"/>
          <w:highlight w:val="none"/>
        </w:rPr>
        <w:t>附后</w:t>
      </w:r>
      <w:r>
        <w:rPr>
          <w:rFonts w:ascii="宋体" w:hAnsi="宋体" w:cs="宋体"/>
          <w:bCs/>
          <w:sz w:val="24"/>
          <w:highlight w:val="none"/>
        </w:rPr>
        <w:t>。</w:t>
      </w:r>
    </w:p>
    <w:p w14:paraId="76DBC032">
      <w:pPr>
        <w:rPr>
          <w:bCs/>
          <w:sz w:val="24"/>
          <w:highlight w:val="none"/>
        </w:rPr>
        <w:sectPr>
          <w:pgSz w:w="11906" w:h="16838"/>
          <w:pgMar w:top="1440" w:right="1418" w:bottom="1440" w:left="1418" w:header="851" w:footer="992" w:gutter="0"/>
          <w:pgNumType w:fmt="decimal"/>
          <w:cols w:space="720" w:num="1"/>
          <w:docGrid w:type="lines" w:linePitch="312" w:charSpace="0"/>
        </w:sectPr>
      </w:pPr>
      <w:r>
        <w:rPr>
          <w:rFonts w:ascii="宋体" w:hAnsi="宋体" w:cs="宋体"/>
          <w:bCs/>
          <w:sz w:val="24"/>
          <w:highlight w:val="none"/>
        </w:rPr>
        <w:br w:type="page"/>
      </w:r>
    </w:p>
    <w:p w14:paraId="23708736">
      <w:pPr>
        <w:keepNext/>
        <w:tabs>
          <w:tab w:val="left" w:pos="1680"/>
        </w:tabs>
        <w:topLinePunct/>
        <w:adjustRightInd w:val="0"/>
        <w:snapToGrid w:val="0"/>
        <w:spacing w:line="360" w:lineRule="auto"/>
        <w:outlineLvl w:val="2"/>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rPr>
        <w:t>（三）</w:t>
      </w:r>
      <w:r>
        <w:rPr>
          <w:rFonts w:hint="eastAsia" w:ascii="宋体" w:hAnsi="宋体" w:eastAsia="宋体" w:cs="宋体"/>
          <w:b/>
          <w:kern w:val="0"/>
          <w:sz w:val="24"/>
          <w:highlight w:val="none"/>
          <w:lang w:val="en-US" w:eastAsia="zh-CN"/>
        </w:rPr>
        <w:t>绿色建材</w:t>
      </w:r>
      <w:r>
        <w:rPr>
          <w:rFonts w:hint="eastAsia" w:ascii="宋体" w:hAnsi="宋体" w:eastAsia="宋体" w:cs="宋体"/>
          <w:b/>
          <w:kern w:val="0"/>
          <w:sz w:val="24"/>
          <w:highlight w:val="none"/>
        </w:rPr>
        <w:t>（如不涉及，可不提供）</w:t>
      </w:r>
    </w:p>
    <w:p w14:paraId="30E54DAF">
      <w:pPr>
        <w:shd w:val="clear" w:color="auto" w:fill="auto"/>
        <w:spacing w:line="480" w:lineRule="exact"/>
        <w:rPr>
          <w:rFonts w:hint="eastAsia" w:ascii="宋体" w:hAnsi="宋体" w:eastAsia="宋体" w:cs="宋体"/>
          <w:b/>
          <w:color w:val="auto"/>
          <w:sz w:val="24"/>
          <w:szCs w:val="24"/>
          <w:highlight w:val="none"/>
        </w:rPr>
      </w:pPr>
    </w:p>
    <w:p w14:paraId="0BB9F577">
      <w:pPr>
        <w:keepNext/>
        <w:shd w:val="clear" w:color="auto" w:fill="auto"/>
        <w:topLinePunct/>
        <w:adjustRightInd w:val="0"/>
        <w:snapToGrid w:val="0"/>
        <w:spacing w:line="360" w:lineRule="auto"/>
        <w:ind w:firstLine="562"/>
        <w:jc w:val="center"/>
        <w:rPr>
          <w:rFonts w:hint="default" w:ascii="Times New Roman" w:hAnsi="Times New Roman" w:eastAsia="宋体" w:cs="Times New Roman"/>
          <w:b/>
          <w:kern w:val="0"/>
          <w:sz w:val="21"/>
          <w:szCs w:val="21"/>
          <w:highlight w:val="none"/>
          <w:lang w:val="en-US" w:eastAsia="zh-CN"/>
        </w:rPr>
      </w:pPr>
      <w:r>
        <w:rPr>
          <w:rFonts w:hint="eastAsia" w:ascii="Times New Roman" w:hAnsi="Times New Roman" w:eastAsia="宋体" w:cs="Times New Roman"/>
          <w:b/>
          <w:kern w:val="0"/>
          <w:sz w:val="21"/>
          <w:szCs w:val="21"/>
          <w:highlight w:val="none"/>
        </w:rPr>
        <w:t>绿色</w:t>
      </w:r>
      <w:r>
        <w:rPr>
          <w:rFonts w:hint="eastAsia" w:ascii="Times New Roman" w:hAnsi="Times New Roman" w:eastAsia="宋体" w:cs="Times New Roman"/>
          <w:b/>
          <w:kern w:val="0"/>
          <w:sz w:val="21"/>
          <w:szCs w:val="21"/>
          <w:highlight w:val="none"/>
          <w:lang w:val="en-US" w:eastAsia="zh-CN"/>
        </w:rPr>
        <w:t>建材产品明细表</w:t>
      </w:r>
    </w:p>
    <w:tbl>
      <w:tblPr>
        <w:tblStyle w:val="39"/>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313"/>
        <w:gridCol w:w="935"/>
        <w:gridCol w:w="1360"/>
        <w:gridCol w:w="1119"/>
        <w:gridCol w:w="2243"/>
        <w:gridCol w:w="1682"/>
      </w:tblGrid>
      <w:tr w14:paraId="47E5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64" w:type="dxa"/>
            <w:noWrap w:val="0"/>
            <w:vAlign w:val="center"/>
          </w:tcPr>
          <w:p w14:paraId="4E85C40D">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r>
              <w:rPr>
                <w:rFonts w:hint="default" w:ascii="宋体" w:hAnsi="宋体" w:cs="宋体"/>
                <w:b/>
                <w:sz w:val="21"/>
                <w:szCs w:val="21"/>
                <w:highlight w:val="none"/>
              </w:rPr>
              <w:t>包号</w:t>
            </w:r>
          </w:p>
        </w:tc>
        <w:tc>
          <w:tcPr>
            <w:tcW w:w="1313" w:type="dxa"/>
            <w:noWrap w:val="0"/>
            <w:vAlign w:val="center"/>
          </w:tcPr>
          <w:p w14:paraId="309DDE51">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r>
              <w:rPr>
                <w:rFonts w:hint="default" w:ascii="宋体" w:hAnsi="宋体" w:cs="宋体"/>
                <w:b/>
                <w:sz w:val="21"/>
                <w:szCs w:val="21"/>
                <w:highlight w:val="none"/>
              </w:rPr>
              <w:t>产品名称</w:t>
            </w:r>
          </w:p>
        </w:tc>
        <w:tc>
          <w:tcPr>
            <w:tcW w:w="935" w:type="dxa"/>
            <w:noWrap w:val="0"/>
            <w:vAlign w:val="center"/>
          </w:tcPr>
          <w:p w14:paraId="6C80CEE1">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r>
              <w:rPr>
                <w:rFonts w:hint="default" w:ascii="宋体" w:hAnsi="宋体" w:cs="宋体"/>
                <w:b/>
                <w:sz w:val="21"/>
                <w:szCs w:val="21"/>
                <w:highlight w:val="none"/>
              </w:rPr>
              <w:t>制造商</w:t>
            </w:r>
          </w:p>
        </w:tc>
        <w:tc>
          <w:tcPr>
            <w:tcW w:w="1360" w:type="dxa"/>
            <w:noWrap w:val="0"/>
            <w:vAlign w:val="center"/>
          </w:tcPr>
          <w:p w14:paraId="3ABB3A30">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r>
              <w:rPr>
                <w:rFonts w:hint="default" w:ascii="宋体" w:hAnsi="宋体" w:cs="宋体"/>
                <w:b/>
                <w:sz w:val="21"/>
                <w:szCs w:val="21"/>
                <w:highlight w:val="none"/>
              </w:rPr>
              <w:t>注册商标</w:t>
            </w:r>
          </w:p>
        </w:tc>
        <w:tc>
          <w:tcPr>
            <w:tcW w:w="1119" w:type="dxa"/>
            <w:noWrap w:val="0"/>
            <w:vAlign w:val="center"/>
          </w:tcPr>
          <w:p w14:paraId="3405766C">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r>
              <w:rPr>
                <w:rFonts w:hint="default" w:ascii="宋体" w:hAnsi="宋体" w:cs="宋体"/>
                <w:b/>
                <w:sz w:val="21"/>
                <w:szCs w:val="21"/>
                <w:highlight w:val="none"/>
              </w:rPr>
              <w:t>产品型号</w:t>
            </w:r>
          </w:p>
        </w:tc>
        <w:tc>
          <w:tcPr>
            <w:tcW w:w="2243" w:type="dxa"/>
            <w:noWrap w:val="0"/>
            <w:vAlign w:val="center"/>
          </w:tcPr>
          <w:p w14:paraId="2A59F16D">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eastAsia="宋体" w:cs="宋体"/>
                <w:b/>
                <w:sz w:val="21"/>
                <w:szCs w:val="21"/>
                <w:highlight w:val="none"/>
                <w:lang w:val="en-US" w:eastAsia="zh-CN"/>
              </w:rPr>
            </w:pPr>
            <w:r>
              <w:rPr>
                <w:rFonts w:hint="eastAsia" w:ascii="宋体" w:hAnsi="宋体" w:cs="宋体"/>
                <w:b/>
                <w:sz w:val="21"/>
                <w:szCs w:val="21"/>
                <w:highlight w:val="none"/>
              </w:rPr>
              <w:t>绿色建材产品认证证书</w:t>
            </w:r>
            <w:r>
              <w:rPr>
                <w:rFonts w:hint="default" w:ascii="宋体" w:hAnsi="宋体" w:cs="宋体"/>
                <w:b/>
                <w:sz w:val="21"/>
                <w:szCs w:val="21"/>
                <w:highlight w:val="none"/>
              </w:rPr>
              <w:t>号</w:t>
            </w:r>
            <w:r>
              <w:rPr>
                <w:rFonts w:hint="eastAsia" w:ascii="宋体" w:hAnsi="宋体" w:cs="宋体"/>
                <w:b/>
                <w:sz w:val="21"/>
                <w:szCs w:val="21"/>
                <w:highlight w:val="none"/>
                <w:lang w:val="en-US" w:eastAsia="zh-CN"/>
              </w:rPr>
              <w:t>/检测报告编号</w:t>
            </w:r>
          </w:p>
        </w:tc>
        <w:tc>
          <w:tcPr>
            <w:tcW w:w="1682" w:type="dxa"/>
            <w:noWrap w:val="0"/>
            <w:vAlign w:val="center"/>
          </w:tcPr>
          <w:p w14:paraId="764B08D3">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r>
              <w:rPr>
                <w:rFonts w:hint="default" w:ascii="宋体" w:hAnsi="宋体" w:cs="宋体"/>
                <w:b/>
                <w:sz w:val="21"/>
                <w:szCs w:val="21"/>
                <w:highlight w:val="none"/>
              </w:rPr>
              <w:t>认证</w:t>
            </w:r>
            <w:r>
              <w:rPr>
                <w:rFonts w:hint="eastAsia" w:ascii="宋体" w:hAnsi="宋体" w:cs="宋体"/>
                <w:b/>
                <w:sz w:val="21"/>
                <w:szCs w:val="21"/>
                <w:highlight w:val="none"/>
                <w:lang w:val="en-US" w:eastAsia="zh-CN"/>
              </w:rPr>
              <w:t>/检测</w:t>
            </w:r>
            <w:r>
              <w:rPr>
                <w:rFonts w:hint="default" w:ascii="宋体" w:hAnsi="宋体" w:cs="宋体"/>
                <w:b/>
                <w:sz w:val="21"/>
                <w:szCs w:val="21"/>
                <w:highlight w:val="none"/>
              </w:rPr>
              <w:t>机构名称</w:t>
            </w:r>
          </w:p>
        </w:tc>
      </w:tr>
      <w:tr w14:paraId="1AD8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4" w:type="dxa"/>
            <w:noWrap w:val="0"/>
            <w:vAlign w:val="top"/>
          </w:tcPr>
          <w:p w14:paraId="68969040">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1313" w:type="dxa"/>
            <w:noWrap w:val="0"/>
            <w:vAlign w:val="top"/>
          </w:tcPr>
          <w:p w14:paraId="4081336B">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935" w:type="dxa"/>
            <w:noWrap w:val="0"/>
            <w:vAlign w:val="top"/>
          </w:tcPr>
          <w:p w14:paraId="0BA51F45">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1360" w:type="dxa"/>
            <w:noWrap w:val="0"/>
            <w:vAlign w:val="top"/>
          </w:tcPr>
          <w:p w14:paraId="57BBE012">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1119" w:type="dxa"/>
            <w:noWrap w:val="0"/>
            <w:vAlign w:val="top"/>
          </w:tcPr>
          <w:p w14:paraId="23D3FB5C">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2243" w:type="dxa"/>
            <w:noWrap w:val="0"/>
            <w:vAlign w:val="top"/>
          </w:tcPr>
          <w:p w14:paraId="53CB8E5B">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1682" w:type="dxa"/>
            <w:noWrap w:val="0"/>
            <w:vAlign w:val="top"/>
          </w:tcPr>
          <w:p w14:paraId="6B4B19B4">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r>
      <w:tr w14:paraId="014D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64" w:type="dxa"/>
            <w:noWrap w:val="0"/>
            <w:vAlign w:val="top"/>
          </w:tcPr>
          <w:p w14:paraId="01D0DB6F">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1313" w:type="dxa"/>
            <w:noWrap w:val="0"/>
            <w:vAlign w:val="top"/>
          </w:tcPr>
          <w:p w14:paraId="55E97804">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935" w:type="dxa"/>
            <w:noWrap w:val="0"/>
            <w:vAlign w:val="top"/>
          </w:tcPr>
          <w:p w14:paraId="5117E499">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1360" w:type="dxa"/>
            <w:noWrap w:val="0"/>
            <w:vAlign w:val="top"/>
          </w:tcPr>
          <w:p w14:paraId="5B48A9D4">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1119" w:type="dxa"/>
            <w:noWrap w:val="0"/>
            <w:vAlign w:val="top"/>
          </w:tcPr>
          <w:p w14:paraId="7BF7CEBD">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2243" w:type="dxa"/>
            <w:noWrap w:val="0"/>
            <w:vAlign w:val="top"/>
          </w:tcPr>
          <w:p w14:paraId="59D1454C">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1682" w:type="dxa"/>
            <w:noWrap w:val="0"/>
            <w:vAlign w:val="top"/>
          </w:tcPr>
          <w:p w14:paraId="67375ECD">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r>
      <w:tr w14:paraId="7AF5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64" w:type="dxa"/>
            <w:noWrap w:val="0"/>
            <w:vAlign w:val="top"/>
          </w:tcPr>
          <w:p w14:paraId="2FFA7941">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1313" w:type="dxa"/>
            <w:noWrap w:val="0"/>
            <w:vAlign w:val="top"/>
          </w:tcPr>
          <w:p w14:paraId="66C970F3">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935" w:type="dxa"/>
            <w:noWrap w:val="0"/>
            <w:vAlign w:val="top"/>
          </w:tcPr>
          <w:p w14:paraId="18F8FF20">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1360" w:type="dxa"/>
            <w:noWrap w:val="0"/>
            <w:vAlign w:val="top"/>
          </w:tcPr>
          <w:p w14:paraId="7042363A">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1119" w:type="dxa"/>
            <w:noWrap w:val="0"/>
            <w:vAlign w:val="top"/>
          </w:tcPr>
          <w:p w14:paraId="60EC6D6B">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2243" w:type="dxa"/>
            <w:noWrap w:val="0"/>
            <w:vAlign w:val="top"/>
          </w:tcPr>
          <w:p w14:paraId="0D74A8D5">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c>
          <w:tcPr>
            <w:tcW w:w="1682" w:type="dxa"/>
            <w:noWrap w:val="0"/>
            <w:vAlign w:val="top"/>
          </w:tcPr>
          <w:p w14:paraId="31495DAA">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 w:val="21"/>
                <w:szCs w:val="21"/>
                <w:highlight w:val="none"/>
              </w:rPr>
            </w:pPr>
          </w:p>
        </w:tc>
      </w:tr>
    </w:tbl>
    <w:p w14:paraId="4EE41845">
      <w:pPr>
        <w:shd w:val="clear" w:color="auto" w:fill="auto"/>
        <w:spacing w:line="480" w:lineRule="exact"/>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提供有效证明文件，否则不予认可。</w:t>
      </w:r>
    </w:p>
    <w:p w14:paraId="4EDDF343">
      <w:pPr>
        <w:spacing w:line="480" w:lineRule="exact"/>
        <w:ind w:firstLine="480" w:firstLineChars="200"/>
        <w:rPr>
          <w:rFonts w:hint="eastAsia" w:ascii="Times New Roman" w:hAnsi="Times New Roman" w:eastAsia="宋体" w:cs="Times New Roman"/>
          <w:sz w:val="24"/>
          <w:highlight w:val="none"/>
          <w:lang w:val="en-US" w:eastAsia="zh-CN"/>
        </w:rPr>
      </w:pPr>
    </w:p>
    <w:p w14:paraId="6A443EC6">
      <w:pPr>
        <w:spacing w:line="480" w:lineRule="exact"/>
        <w:ind w:firstLine="480" w:firstLineChars="200"/>
        <w:rPr>
          <w:rFonts w:hint="eastAsia" w:ascii="Times New Roman" w:hAnsi="Times New Roman" w:eastAsia="宋体" w:cs="Times New Roman"/>
          <w:sz w:val="24"/>
          <w:highlight w:val="none"/>
          <w:lang w:val="en-US" w:eastAsia="zh-CN"/>
        </w:rPr>
      </w:pPr>
    </w:p>
    <w:p w14:paraId="125E3EC3">
      <w:pPr>
        <w:spacing w:line="480" w:lineRule="exact"/>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注：</w:t>
      </w:r>
    </w:p>
    <w:p w14:paraId="23855B72">
      <w:pPr>
        <w:keepNext/>
        <w:tabs>
          <w:tab w:val="left" w:pos="1680"/>
        </w:tabs>
        <w:topLinePunct/>
        <w:adjustRightInd w:val="0"/>
        <w:snapToGrid w:val="0"/>
        <w:spacing w:line="360" w:lineRule="auto"/>
        <w:ind w:firstLine="480"/>
        <w:outlineLvl w:val="2"/>
        <w:rPr>
          <w:rFonts w:hint="eastAsia" w:ascii="宋体" w:hAnsi="宋体" w:cs="宋体"/>
          <w:b/>
          <w:kern w:val="0"/>
          <w:sz w:val="24"/>
          <w:highlight w:val="none"/>
        </w:rPr>
      </w:pPr>
      <w:r>
        <w:rPr>
          <w:rFonts w:hint="eastAsia" w:ascii="Times New Roman" w:hAnsi="Times New Roman" w:eastAsia="宋体" w:cs="Times New Roman"/>
          <w:sz w:val="24"/>
          <w:highlight w:val="none"/>
          <w:lang w:val="en-US" w:eastAsia="zh-CN"/>
        </w:rPr>
        <w:t>绿色建筑和绿色建材政府采购需求标准（2025年版）原文链接（https://www.gov.cn/zhengce/zhengceku/202501/P020250111596858618141.docx）</w:t>
      </w:r>
    </w:p>
    <w:p w14:paraId="7AA751D2">
      <w:pPr>
        <w:rPr>
          <w:rFonts w:hint="eastAsia" w:ascii="宋体" w:hAnsi="宋体" w:cs="宋体"/>
          <w:b/>
          <w:kern w:val="0"/>
          <w:sz w:val="24"/>
          <w:highlight w:val="yellow"/>
        </w:rPr>
      </w:pPr>
      <w:r>
        <w:rPr>
          <w:rFonts w:hint="eastAsia" w:ascii="宋体" w:hAnsi="宋体" w:cs="宋体"/>
          <w:b/>
          <w:kern w:val="0"/>
          <w:sz w:val="24"/>
          <w:highlight w:val="yellow"/>
        </w:rPr>
        <w:br w:type="page"/>
      </w:r>
    </w:p>
    <w:p w14:paraId="5E8AA39B">
      <w:pPr>
        <w:rPr>
          <w:b/>
          <w:sz w:val="24"/>
          <w:highlight w:val="none"/>
        </w:rPr>
        <w:sectPr>
          <w:pgSz w:w="11906" w:h="16838"/>
          <w:pgMar w:top="1440" w:right="1418" w:bottom="1440" w:left="1418" w:header="851" w:footer="992" w:gutter="0"/>
          <w:pgNumType w:fmt="decimal"/>
          <w:cols w:space="720" w:num="1"/>
          <w:docGrid w:type="lines" w:linePitch="312" w:charSpace="0"/>
        </w:sectPr>
      </w:pPr>
    </w:p>
    <w:p w14:paraId="755F322C">
      <w:pPr>
        <w:rPr>
          <w:b/>
          <w:sz w:val="24"/>
          <w:highlight w:val="none"/>
        </w:rPr>
      </w:pPr>
      <w:r>
        <w:rPr>
          <w:b/>
          <w:sz w:val="24"/>
          <w:highlight w:val="none"/>
        </w:rPr>
        <w:t>（</w:t>
      </w:r>
      <w:r>
        <w:rPr>
          <w:rFonts w:hint="eastAsia"/>
          <w:b/>
          <w:sz w:val="24"/>
          <w:highlight w:val="none"/>
          <w:lang w:val="en-US" w:eastAsia="zh-CN"/>
        </w:rPr>
        <w:t>四</w:t>
      </w:r>
      <w:r>
        <w:rPr>
          <w:b/>
          <w:sz w:val="24"/>
          <w:highlight w:val="none"/>
        </w:rPr>
        <w:t>）正版软件承诺格式</w:t>
      </w:r>
      <w:r>
        <w:rPr>
          <w:b/>
          <w:kern w:val="0"/>
          <w:sz w:val="24"/>
          <w:highlight w:val="none"/>
        </w:rPr>
        <w:t>（如不涉及，此函可不提供）</w:t>
      </w:r>
    </w:p>
    <w:p w14:paraId="703E39BF">
      <w:pPr>
        <w:spacing w:line="480" w:lineRule="exact"/>
        <w:jc w:val="center"/>
        <w:rPr>
          <w:b/>
          <w:sz w:val="24"/>
          <w:highlight w:val="none"/>
        </w:rPr>
      </w:pPr>
      <w:r>
        <w:rPr>
          <w:b/>
          <w:sz w:val="24"/>
          <w:highlight w:val="none"/>
        </w:rPr>
        <w:t>正版软件承诺</w:t>
      </w:r>
    </w:p>
    <w:p w14:paraId="2F8B3AF6">
      <w:pPr>
        <w:snapToGrid w:val="0"/>
        <w:spacing w:line="360" w:lineRule="auto"/>
        <w:jc w:val="left"/>
        <w:rPr>
          <w:kern w:val="0"/>
          <w:sz w:val="24"/>
          <w:highlight w:val="none"/>
          <w:u w:val="single"/>
        </w:rPr>
      </w:pPr>
    </w:p>
    <w:p w14:paraId="246AF5B4">
      <w:pPr>
        <w:spacing w:line="360" w:lineRule="auto"/>
        <w:rPr>
          <w:sz w:val="24"/>
          <w:highlight w:val="none"/>
          <w:u w:val="single"/>
        </w:rPr>
      </w:pPr>
      <w:r>
        <w:rPr>
          <w:sz w:val="24"/>
          <w:highlight w:val="none"/>
          <w:u w:val="single"/>
        </w:rPr>
        <w:t xml:space="preserve">  </w:t>
      </w:r>
      <w:r>
        <w:rPr>
          <w:kern w:val="0"/>
          <w:sz w:val="24"/>
          <w:highlight w:val="none"/>
          <w:u w:val="single"/>
        </w:rPr>
        <w:t>采购代理机构名称</w:t>
      </w:r>
      <w:r>
        <w:rPr>
          <w:sz w:val="24"/>
          <w:highlight w:val="none"/>
          <w:u w:val="single"/>
        </w:rPr>
        <w:t xml:space="preserve">  ：</w:t>
      </w:r>
    </w:p>
    <w:p w14:paraId="3C6F5864">
      <w:pPr>
        <w:snapToGrid w:val="0"/>
        <w:spacing w:line="360" w:lineRule="auto"/>
        <w:ind w:firstLine="480" w:firstLineChars="200"/>
        <w:rPr>
          <w:sz w:val="24"/>
          <w:highlight w:val="none"/>
        </w:rPr>
      </w:pPr>
      <w:r>
        <w:rPr>
          <w:sz w:val="24"/>
          <w:highlight w:val="none"/>
        </w:rPr>
        <w:t>本供应商现参与</w:t>
      </w:r>
      <w:r>
        <w:rPr>
          <w:sz w:val="24"/>
          <w:highlight w:val="none"/>
          <w:u w:val="single"/>
        </w:rPr>
        <w:t xml:space="preserve">        </w:t>
      </w:r>
      <w:r>
        <w:rPr>
          <w:sz w:val="24"/>
          <w:highlight w:val="none"/>
        </w:rPr>
        <w:t>项目（项目编号：</w:t>
      </w:r>
      <w:r>
        <w:rPr>
          <w:sz w:val="24"/>
          <w:highlight w:val="none"/>
          <w:u w:val="single"/>
        </w:rPr>
        <w:t xml:space="preserve">    </w:t>
      </w:r>
      <w:r>
        <w:rPr>
          <w:sz w:val="24"/>
          <w:highlight w:val="none"/>
        </w:rPr>
        <w:t>）的采购活动，本公司承诺投报的计算机产品预装正版操作系统，投报的硬件产品内的预装软件为正版软件。</w:t>
      </w:r>
    </w:p>
    <w:p w14:paraId="1A66A9D2">
      <w:pPr>
        <w:snapToGrid w:val="0"/>
        <w:spacing w:line="360" w:lineRule="auto"/>
        <w:ind w:firstLine="480" w:firstLineChars="200"/>
        <w:rPr>
          <w:sz w:val="24"/>
          <w:highlight w:val="none"/>
        </w:rPr>
      </w:pPr>
      <w:r>
        <w:rPr>
          <w:sz w:val="24"/>
          <w:highlight w:val="none"/>
        </w:rPr>
        <w:t>如上述声明不真实，愿意按照政府采购有关法律法规的规定接受处罚。</w:t>
      </w:r>
    </w:p>
    <w:p w14:paraId="779164E6">
      <w:pPr>
        <w:snapToGrid w:val="0"/>
        <w:spacing w:line="360" w:lineRule="auto"/>
        <w:ind w:firstLine="480" w:firstLineChars="200"/>
        <w:rPr>
          <w:sz w:val="24"/>
          <w:highlight w:val="none"/>
        </w:rPr>
      </w:pPr>
      <w:r>
        <w:rPr>
          <w:sz w:val="24"/>
          <w:highlight w:val="none"/>
        </w:rPr>
        <w:t>特此声明</w:t>
      </w:r>
    </w:p>
    <w:p w14:paraId="38F03CD1">
      <w:pPr>
        <w:snapToGrid w:val="0"/>
        <w:spacing w:line="520" w:lineRule="exact"/>
        <w:rPr>
          <w:sz w:val="24"/>
          <w:highlight w:val="none"/>
        </w:rPr>
      </w:pPr>
    </w:p>
    <w:p w14:paraId="3D4FD809">
      <w:pPr>
        <w:snapToGrid w:val="0"/>
        <w:spacing w:line="480" w:lineRule="exact"/>
        <w:rPr>
          <w:sz w:val="24"/>
          <w:highlight w:val="none"/>
        </w:rPr>
      </w:pPr>
    </w:p>
    <w:p w14:paraId="7CE756D5">
      <w:pPr>
        <w:snapToGrid w:val="0"/>
        <w:spacing w:line="480" w:lineRule="exact"/>
        <w:rPr>
          <w:sz w:val="24"/>
          <w:highlight w:val="none"/>
        </w:rPr>
      </w:pPr>
    </w:p>
    <w:p w14:paraId="2B6DAABE">
      <w:pPr>
        <w:snapToGrid w:val="0"/>
        <w:spacing w:line="480" w:lineRule="exact"/>
        <w:rPr>
          <w:sz w:val="24"/>
          <w:highlight w:val="none"/>
        </w:rPr>
      </w:pPr>
    </w:p>
    <w:p w14:paraId="4FDFAC34">
      <w:pPr>
        <w:snapToGrid w:val="0"/>
        <w:spacing w:line="480" w:lineRule="exact"/>
        <w:ind w:firstLine="4560" w:firstLineChars="1900"/>
        <w:rPr>
          <w:sz w:val="24"/>
          <w:highlight w:val="none"/>
        </w:rPr>
      </w:pPr>
      <w:r>
        <w:rPr>
          <w:sz w:val="24"/>
          <w:highlight w:val="none"/>
        </w:rPr>
        <w:t>供应商名称：       （盖章）</w:t>
      </w:r>
    </w:p>
    <w:p w14:paraId="2C97F5E9">
      <w:pPr>
        <w:spacing w:line="480" w:lineRule="exact"/>
        <w:ind w:firstLine="4560" w:firstLineChars="1900"/>
        <w:rPr>
          <w:b/>
          <w:sz w:val="24"/>
          <w:highlight w:val="none"/>
        </w:rPr>
      </w:pPr>
      <w:r>
        <w:rPr>
          <w:sz w:val="24"/>
          <w:highlight w:val="none"/>
        </w:rPr>
        <w:t>日      期：</w:t>
      </w:r>
    </w:p>
    <w:p w14:paraId="64F80468">
      <w:pPr>
        <w:snapToGrid w:val="0"/>
        <w:spacing w:line="360" w:lineRule="auto"/>
        <w:jc w:val="left"/>
        <w:rPr>
          <w:b/>
          <w:kern w:val="0"/>
          <w:sz w:val="24"/>
          <w:highlight w:val="none"/>
        </w:rPr>
      </w:pPr>
    </w:p>
    <w:p w14:paraId="65DBF80C">
      <w:pPr>
        <w:snapToGrid w:val="0"/>
        <w:spacing w:line="360" w:lineRule="auto"/>
        <w:jc w:val="left"/>
        <w:rPr>
          <w:b/>
          <w:kern w:val="0"/>
          <w:sz w:val="24"/>
          <w:highlight w:val="none"/>
        </w:rPr>
      </w:pPr>
    </w:p>
    <w:p w14:paraId="1F051061">
      <w:pPr>
        <w:rPr>
          <w:b/>
          <w:kern w:val="0"/>
          <w:sz w:val="24"/>
          <w:highlight w:val="none"/>
        </w:rPr>
      </w:pPr>
    </w:p>
    <w:p w14:paraId="65FD6F5A">
      <w:pPr>
        <w:snapToGrid w:val="0"/>
        <w:spacing w:line="360" w:lineRule="auto"/>
        <w:rPr>
          <w:b/>
          <w:kern w:val="0"/>
          <w:sz w:val="24"/>
          <w:highlight w:val="none"/>
        </w:rPr>
      </w:pPr>
      <w:r>
        <w:rPr>
          <w:b/>
          <w:kern w:val="0"/>
          <w:sz w:val="24"/>
          <w:highlight w:val="none"/>
        </w:rPr>
        <w:br w:type="page"/>
      </w:r>
      <w:r>
        <w:rPr>
          <w:b/>
          <w:kern w:val="0"/>
          <w:sz w:val="24"/>
          <w:highlight w:val="none"/>
        </w:rPr>
        <w:t>（</w:t>
      </w:r>
      <w:r>
        <w:rPr>
          <w:rFonts w:hint="eastAsia"/>
          <w:b/>
          <w:kern w:val="0"/>
          <w:sz w:val="24"/>
          <w:highlight w:val="none"/>
          <w:lang w:val="en-US" w:eastAsia="zh-CN"/>
        </w:rPr>
        <w:t>五</w:t>
      </w:r>
      <w:r>
        <w:rPr>
          <w:b/>
          <w:kern w:val="0"/>
          <w:sz w:val="24"/>
          <w:highlight w:val="none"/>
        </w:rPr>
        <w:t>）</w:t>
      </w:r>
      <w:bookmarkStart w:id="56" w:name="_Toc26792"/>
      <w:r>
        <w:rPr>
          <w:b/>
          <w:kern w:val="0"/>
          <w:sz w:val="24"/>
          <w:highlight w:val="none"/>
        </w:rPr>
        <w:t>创新产品或创新服务明细表（如不涉及，可不提供）</w:t>
      </w:r>
      <w:bookmarkEnd w:id="56"/>
    </w:p>
    <w:p w14:paraId="39D34F31">
      <w:pPr>
        <w:rPr>
          <w:b/>
          <w:szCs w:val="21"/>
          <w:highlight w:val="none"/>
        </w:rPr>
      </w:pPr>
    </w:p>
    <w:p w14:paraId="030C46E0">
      <w:pPr>
        <w:spacing w:line="360" w:lineRule="auto"/>
        <w:jc w:val="center"/>
        <w:rPr>
          <w:rFonts w:ascii="宋体" w:hAnsi="宋体"/>
          <w:b/>
          <w:sz w:val="24"/>
          <w:highlight w:val="none"/>
        </w:rPr>
      </w:pPr>
      <w:r>
        <w:rPr>
          <w:rFonts w:ascii="宋体" w:hAnsi="宋体"/>
          <w:b/>
          <w:sz w:val="24"/>
          <w:highlight w:val="none"/>
        </w:rPr>
        <w:t>创新产品或创新服务明细表</w:t>
      </w:r>
    </w:p>
    <w:p w14:paraId="7C88D230">
      <w:pPr>
        <w:spacing w:line="360" w:lineRule="auto"/>
        <w:rPr>
          <w:rFonts w:ascii="宋体" w:hAnsi="宋体"/>
          <w:sz w:val="24"/>
          <w:highlight w:val="none"/>
          <w:u w:val="single"/>
        </w:rPr>
      </w:pPr>
      <w:r>
        <w:rPr>
          <w:rFonts w:ascii="宋体" w:hAnsi="宋体"/>
          <w:sz w:val="24"/>
          <w:highlight w:val="none"/>
        </w:rPr>
        <w:t>项目名称：</w:t>
      </w:r>
    </w:p>
    <w:p w14:paraId="4416E783">
      <w:pPr>
        <w:spacing w:line="360" w:lineRule="auto"/>
        <w:rPr>
          <w:rFonts w:ascii="宋体" w:hAnsi="宋体"/>
          <w:sz w:val="24"/>
          <w:highlight w:val="none"/>
          <w:u w:val="single"/>
        </w:rPr>
      </w:pPr>
      <w:r>
        <w:rPr>
          <w:rFonts w:ascii="宋体" w:hAnsi="宋体"/>
          <w:sz w:val="24"/>
          <w:highlight w:val="none"/>
        </w:rPr>
        <w:t>项目编号：</w:t>
      </w:r>
    </w:p>
    <w:p w14:paraId="5B153CC7">
      <w:pPr>
        <w:spacing w:line="360" w:lineRule="auto"/>
        <w:ind w:left="8400" w:hanging="8400" w:hangingChars="3500"/>
        <w:jc w:val="left"/>
        <w:rPr>
          <w:rFonts w:ascii="宋体" w:hAnsi="宋体"/>
          <w:sz w:val="24"/>
          <w:highlight w:val="none"/>
        </w:rPr>
      </w:pPr>
      <w:r>
        <w:rPr>
          <w:rFonts w:ascii="宋体" w:hAnsi="宋体"/>
          <w:sz w:val="24"/>
          <w:highlight w:val="none"/>
        </w:rPr>
        <w:t xml:space="preserve">                                                          货币：人民币/元</w:t>
      </w:r>
    </w:p>
    <w:tbl>
      <w:tblPr>
        <w:tblStyle w:val="39"/>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92"/>
        <w:gridCol w:w="992"/>
        <w:gridCol w:w="1276"/>
        <w:gridCol w:w="1446"/>
        <w:gridCol w:w="708"/>
        <w:gridCol w:w="1134"/>
        <w:gridCol w:w="1630"/>
      </w:tblGrid>
      <w:tr w14:paraId="79F3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11" w:type="dxa"/>
            <w:noWrap w:val="0"/>
            <w:vAlign w:val="center"/>
          </w:tcPr>
          <w:p w14:paraId="67191069">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r>
              <w:rPr>
                <w:rFonts w:hint="default" w:ascii="宋体" w:hAnsi="宋体"/>
                <w:bCs/>
                <w:sz w:val="24"/>
                <w:highlight w:val="none"/>
              </w:rPr>
              <w:t>序号</w:t>
            </w:r>
          </w:p>
        </w:tc>
        <w:tc>
          <w:tcPr>
            <w:tcW w:w="992" w:type="dxa"/>
            <w:noWrap w:val="0"/>
            <w:vAlign w:val="center"/>
          </w:tcPr>
          <w:p w14:paraId="5B81D586">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r>
              <w:rPr>
                <w:rFonts w:hint="default" w:ascii="宋体" w:hAnsi="宋体"/>
                <w:bCs/>
                <w:sz w:val="24"/>
                <w:highlight w:val="none"/>
              </w:rPr>
              <w:t>名称</w:t>
            </w:r>
          </w:p>
        </w:tc>
        <w:tc>
          <w:tcPr>
            <w:tcW w:w="992" w:type="dxa"/>
            <w:noWrap w:val="0"/>
            <w:vAlign w:val="center"/>
          </w:tcPr>
          <w:p w14:paraId="6DAC092B">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r>
              <w:rPr>
                <w:rFonts w:hint="default" w:ascii="宋体" w:hAnsi="宋体"/>
                <w:bCs/>
                <w:sz w:val="24"/>
                <w:highlight w:val="none"/>
              </w:rPr>
              <w:t>品牌</w:t>
            </w:r>
          </w:p>
        </w:tc>
        <w:tc>
          <w:tcPr>
            <w:tcW w:w="1276" w:type="dxa"/>
            <w:tcBorders>
              <w:bottom w:val="single" w:color="auto" w:sz="4" w:space="0"/>
            </w:tcBorders>
            <w:noWrap w:val="0"/>
            <w:vAlign w:val="center"/>
          </w:tcPr>
          <w:p w14:paraId="540087EE">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r>
              <w:rPr>
                <w:rFonts w:hint="default" w:ascii="宋体" w:hAnsi="宋体"/>
                <w:bCs/>
                <w:sz w:val="24"/>
                <w:highlight w:val="none"/>
              </w:rPr>
              <w:t>规格型号</w:t>
            </w:r>
          </w:p>
        </w:tc>
        <w:tc>
          <w:tcPr>
            <w:tcW w:w="1446" w:type="dxa"/>
            <w:tcBorders>
              <w:bottom w:val="single" w:color="auto" w:sz="4" w:space="0"/>
            </w:tcBorders>
            <w:noWrap w:val="0"/>
            <w:vAlign w:val="center"/>
          </w:tcPr>
          <w:p w14:paraId="48B9E1A6">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r>
              <w:rPr>
                <w:rFonts w:hint="default" w:ascii="宋体" w:hAnsi="宋体"/>
                <w:bCs/>
                <w:sz w:val="24"/>
                <w:highlight w:val="none"/>
              </w:rPr>
              <w:t>产地及厂家</w:t>
            </w:r>
          </w:p>
        </w:tc>
        <w:tc>
          <w:tcPr>
            <w:tcW w:w="708" w:type="dxa"/>
            <w:tcBorders>
              <w:bottom w:val="single" w:color="auto" w:sz="4" w:space="0"/>
            </w:tcBorders>
            <w:noWrap w:val="0"/>
            <w:vAlign w:val="center"/>
          </w:tcPr>
          <w:p w14:paraId="7CFD66A1">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r>
              <w:rPr>
                <w:rFonts w:hint="default" w:ascii="宋体" w:hAnsi="宋体"/>
                <w:bCs/>
                <w:sz w:val="24"/>
                <w:highlight w:val="none"/>
              </w:rPr>
              <w:t>数量</w:t>
            </w:r>
          </w:p>
        </w:tc>
        <w:tc>
          <w:tcPr>
            <w:tcW w:w="1134" w:type="dxa"/>
            <w:tcBorders>
              <w:bottom w:val="single" w:color="auto" w:sz="4" w:space="0"/>
            </w:tcBorders>
            <w:noWrap w:val="0"/>
            <w:vAlign w:val="center"/>
          </w:tcPr>
          <w:p w14:paraId="0BD622CC">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r>
              <w:rPr>
                <w:rFonts w:hint="default" w:ascii="宋体" w:hAnsi="宋体"/>
                <w:bCs/>
                <w:sz w:val="24"/>
                <w:highlight w:val="none"/>
              </w:rPr>
              <w:t>单价</w:t>
            </w:r>
          </w:p>
        </w:tc>
        <w:tc>
          <w:tcPr>
            <w:tcW w:w="1630" w:type="dxa"/>
            <w:tcBorders>
              <w:bottom w:val="single" w:color="auto" w:sz="4" w:space="0"/>
            </w:tcBorders>
            <w:noWrap w:val="0"/>
            <w:vAlign w:val="center"/>
          </w:tcPr>
          <w:p w14:paraId="56A6FAE4">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r>
              <w:rPr>
                <w:rFonts w:hint="default" w:ascii="宋体" w:hAnsi="宋体"/>
                <w:bCs/>
                <w:sz w:val="24"/>
                <w:highlight w:val="none"/>
              </w:rPr>
              <w:t>总价</w:t>
            </w:r>
          </w:p>
        </w:tc>
      </w:tr>
      <w:tr w14:paraId="05DF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11" w:type="dxa"/>
            <w:noWrap w:val="0"/>
            <w:vAlign w:val="center"/>
          </w:tcPr>
          <w:p w14:paraId="1D606C1E">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992" w:type="dxa"/>
            <w:noWrap w:val="0"/>
            <w:vAlign w:val="center"/>
          </w:tcPr>
          <w:p w14:paraId="698EE975">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992" w:type="dxa"/>
            <w:noWrap w:val="0"/>
            <w:vAlign w:val="center"/>
          </w:tcPr>
          <w:p w14:paraId="2BF20266">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1276" w:type="dxa"/>
            <w:tcBorders>
              <w:top w:val="single" w:color="auto" w:sz="4" w:space="0"/>
              <w:bottom w:val="single" w:color="auto" w:sz="4" w:space="0"/>
            </w:tcBorders>
            <w:noWrap w:val="0"/>
            <w:vAlign w:val="center"/>
          </w:tcPr>
          <w:p w14:paraId="78853CF2">
            <w:pPr>
              <w:keepNext w:val="0"/>
              <w:keepLines w:val="0"/>
              <w:suppressLineNumbers w:val="0"/>
              <w:spacing w:before="0" w:beforeAutospacing="0" w:after="0" w:afterAutospacing="0" w:line="360" w:lineRule="auto"/>
              <w:ind w:left="0" w:right="0"/>
              <w:jc w:val="center"/>
              <w:rPr>
                <w:rFonts w:hint="default" w:ascii="宋体" w:hAnsi="宋体"/>
                <w:bCs/>
                <w:sz w:val="24"/>
                <w:highlight w:val="none"/>
                <w:vertAlign w:val="superscript"/>
              </w:rPr>
            </w:pPr>
          </w:p>
        </w:tc>
        <w:tc>
          <w:tcPr>
            <w:tcW w:w="1446" w:type="dxa"/>
            <w:tcBorders>
              <w:top w:val="single" w:color="auto" w:sz="4" w:space="0"/>
              <w:bottom w:val="single" w:color="auto" w:sz="4" w:space="0"/>
            </w:tcBorders>
            <w:noWrap w:val="0"/>
            <w:vAlign w:val="center"/>
          </w:tcPr>
          <w:p w14:paraId="56D40096">
            <w:pPr>
              <w:keepNext w:val="0"/>
              <w:keepLines w:val="0"/>
              <w:suppressLineNumbers w:val="0"/>
              <w:spacing w:before="0" w:beforeAutospacing="0" w:after="0" w:afterAutospacing="0" w:line="360" w:lineRule="auto"/>
              <w:ind w:left="0" w:right="0"/>
              <w:jc w:val="center"/>
              <w:rPr>
                <w:rFonts w:hint="default" w:ascii="宋体" w:hAnsi="宋体"/>
                <w:bCs/>
                <w:sz w:val="24"/>
                <w:highlight w:val="none"/>
                <w:vertAlign w:val="superscript"/>
              </w:rPr>
            </w:pPr>
          </w:p>
        </w:tc>
        <w:tc>
          <w:tcPr>
            <w:tcW w:w="708" w:type="dxa"/>
            <w:tcBorders>
              <w:top w:val="single" w:color="auto" w:sz="4" w:space="0"/>
            </w:tcBorders>
            <w:noWrap w:val="0"/>
            <w:vAlign w:val="center"/>
          </w:tcPr>
          <w:p w14:paraId="1913F586">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1134" w:type="dxa"/>
            <w:tcBorders>
              <w:top w:val="single" w:color="auto" w:sz="4" w:space="0"/>
            </w:tcBorders>
            <w:noWrap w:val="0"/>
            <w:vAlign w:val="center"/>
          </w:tcPr>
          <w:p w14:paraId="50E2369F">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1630" w:type="dxa"/>
            <w:tcBorders>
              <w:top w:val="single" w:color="auto" w:sz="4" w:space="0"/>
            </w:tcBorders>
            <w:noWrap w:val="0"/>
            <w:vAlign w:val="center"/>
          </w:tcPr>
          <w:p w14:paraId="508A6519">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r>
      <w:tr w14:paraId="7F87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11" w:type="dxa"/>
            <w:noWrap w:val="0"/>
            <w:vAlign w:val="center"/>
          </w:tcPr>
          <w:p w14:paraId="7D212476">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992" w:type="dxa"/>
            <w:noWrap w:val="0"/>
            <w:vAlign w:val="center"/>
          </w:tcPr>
          <w:p w14:paraId="3659575C">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992" w:type="dxa"/>
            <w:noWrap w:val="0"/>
            <w:vAlign w:val="center"/>
          </w:tcPr>
          <w:p w14:paraId="0AC38633">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1276" w:type="dxa"/>
            <w:tcBorders>
              <w:top w:val="single" w:color="auto" w:sz="4" w:space="0"/>
              <w:bottom w:val="single" w:color="auto" w:sz="4" w:space="0"/>
            </w:tcBorders>
            <w:noWrap w:val="0"/>
            <w:vAlign w:val="center"/>
          </w:tcPr>
          <w:p w14:paraId="1A878B65">
            <w:pPr>
              <w:keepNext w:val="0"/>
              <w:keepLines w:val="0"/>
              <w:suppressLineNumbers w:val="0"/>
              <w:spacing w:before="0" w:beforeAutospacing="0" w:after="0" w:afterAutospacing="0" w:line="360" w:lineRule="auto"/>
              <w:ind w:left="0" w:right="0"/>
              <w:jc w:val="center"/>
              <w:rPr>
                <w:rFonts w:hint="default" w:ascii="宋体" w:hAnsi="宋体"/>
                <w:bCs/>
                <w:sz w:val="24"/>
                <w:highlight w:val="none"/>
                <w:vertAlign w:val="superscript"/>
              </w:rPr>
            </w:pPr>
          </w:p>
        </w:tc>
        <w:tc>
          <w:tcPr>
            <w:tcW w:w="1446" w:type="dxa"/>
            <w:tcBorders>
              <w:top w:val="single" w:color="auto" w:sz="4" w:space="0"/>
              <w:bottom w:val="single" w:color="auto" w:sz="4" w:space="0"/>
            </w:tcBorders>
            <w:noWrap w:val="0"/>
            <w:vAlign w:val="center"/>
          </w:tcPr>
          <w:p w14:paraId="168D48F1">
            <w:pPr>
              <w:keepNext w:val="0"/>
              <w:keepLines w:val="0"/>
              <w:suppressLineNumbers w:val="0"/>
              <w:spacing w:before="0" w:beforeAutospacing="0" w:after="0" w:afterAutospacing="0" w:line="360" w:lineRule="auto"/>
              <w:ind w:left="0" w:right="0"/>
              <w:jc w:val="center"/>
              <w:rPr>
                <w:rFonts w:hint="default" w:ascii="宋体" w:hAnsi="宋体"/>
                <w:bCs/>
                <w:sz w:val="24"/>
                <w:highlight w:val="none"/>
                <w:vertAlign w:val="superscript"/>
              </w:rPr>
            </w:pPr>
          </w:p>
        </w:tc>
        <w:tc>
          <w:tcPr>
            <w:tcW w:w="708" w:type="dxa"/>
            <w:tcBorders>
              <w:top w:val="single" w:color="auto" w:sz="4" w:space="0"/>
            </w:tcBorders>
            <w:noWrap w:val="0"/>
            <w:vAlign w:val="center"/>
          </w:tcPr>
          <w:p w14:paraId="329A4868">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1134" w:type="dxa"/>
            <w:tcBorders>
              <w:top w:val="single" w:color="auto" w:sz="4" w:space="0"/>
            </w:tcBorders>
            <w:noWrap w:val="0"/>
            <w:vAlign w:val="center"/>
          </w:tcPr>
          <w:p w14:paraId="476615EC">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1630" w:type="dxa"/>
            <w:tcBorders>
              <w:top w:val="single" w:color="auto" w:sz="4" w:space="0"/>
            </w:tcBorders>
            <w:noWrap w:val="0"/>
            <w:vAlign w:val="center"/>
          </w:tcPr>
          <w:p w14:paraId="78DCDECC">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r>
      <w:tr w14:paraId="2DC2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2E72A479">
            <w:pPr>
              <w:keepNext w:val="0"/>
              <w:keepLines w:val="0"/>
              <w:suppressLineNumbers w:val="0"/>
              <w:spacing w:before="0" w:beforeAutospacing="0" w:after="0" w:afterAutospacing="0" w:line="360" w:lineRule="auto"/>
              <w:ind w:left="0" w:right="0"/>
              <w:rPr>
                <w:rFonts w:hint="default" w:ascii="宋体" w:hAnsi="宋体"/>
                <w:bCs/>
                <w:sz w:val="24"/>
                <w:highlight w:val="none"/>
              </w:rPr>
            </w:pPr>
            <w:r>
              <w:rPr>
                <w:rFonts w:hint="default" w:ascii="宋体" w:hAnsi="宋体"/>
                <w:bCs/>
                <w:sz w:val="24"/>
                <w:highlight w:val="none"/>
              </w:rPr>
              <w:t>创新产品或创新服务价格合计：</w:t>
            </w:r>
          </w:p>
        </w:tc>
      </w:tr>
    </w:tbl>
    <w:p w14:paraId="7B0576CC">
      <w:pPr>
        <w:rPr>
          <w:rFonts w:ascii="宋体" w:hAnsi="宋体"/>
          <w:b/>
          <w:kern w:val="0"/>
          <w:sz w:val="24"/>
          <w:highlight w:val="none"/>
        </w:rPr>
      </w:pPr>
    </w:p>
    <w:p w14:paraId="36DD4E17">
      <w:pPr>
        <w:spacing w:line="360" w:lineRule="auto"/>
        <w:rPr>
          <w:rFonts w:ascii="宋体" w:hAnsi="宋体"/>
          <w:bCs/>
          <w:sz w:val="24"/>
          <w:highlight w:val="none"/>
        </w:rPr>
      </w:pPr>
      <w:r>
        <w:rPr>
          <w:rFonts w:ascii="宋体" w:hAnsi="宋体"/>
          <w:bCs/>
          <w:sz w:val="24"/>
          <w:highlight w:val="none"/>
        </w:rPr>
        <w:t>注：供应商投报创新产品或创新服务的，需填写此表后，提供《山西省创新产品和服务推荐清单》。</w:t>
      </w:r>
    </w:p>
    <w:p w14:paraId="26AB0753">
      <w:pPr>
        <w:spacing w:line="360" w:lineRule="auto"/>
        <w:jc w:val="left"/>
        <w:rPr>
          <w:rFonts w:ascii="宋体" w:hAnsi="宋体"/>
          <w:b/>
          <w:sz w:val="24"/>
          <w:highlight w:val="yellow"/>
        </w:rPr>
      </w:pPr>
    </w:p>
    <w:p w14:paraId="29C71F5C">
      <w:pPr>
        <w:spacing w:line="360" w:lineRule="auto"/>
        <w:jc w:val="center"/>
        <w:rPr>
          <w:rFonts w:ascii="宋体" w:hAnsi="宋体"/>
          <w:b/>
          <w:bCs/>
          <w:kern w:val="0"/>
          <w:sz w:val="24"/>
          <w:highlight w:val="yellow"/>
        </w:rPr>
      </w:pPr>
    </w:p>
    <w:p w14:paraId="40657EDE">
      <w:pPr>
        <w:snapToGrid w:val="0"/>
        <w:spacing w:line="360" w:lineRule="auto"/>
        <w:rPr>
          <w:b/>
          <w:kern w:val="0"/>
          <w:sz w:val="24"/>
          <w:highlight w:val="none"/>
        </w:rPr>
      </w:pPr>
      <w:r>
        <w:rPr>
          <w:b/>
          <w:bCs/>
          <w:kern w:val="0"/>
          <w:sz w:val="36"/>
          <w:szCs w:val="36"/>
          <w:highlight w:val="none"/>
        </w:rPr>
        <w:br w:type="page"/>
      </w:r>
      <w:r>
        <w:rPr>
          <w:b/>
          <w:kern w:val="0"/>
          <w:sz w:val="24"/>
          <w:highlight w:val="none"/>
        </w:rPr>
        <w:t>（</w:t>
      </w:r>
      <w:r>
        <w:rPr>
          <w:rFonts w:hint="eastAsia"/>
          <w:b/>
          <w:kern w:val="0"/>
          <w:sz w:val="24"/>
          <w:highlight w:val="none"/>
          <w:lang w:val="en-US" w:eastAsia="zh-CN"/>
        </w:rPr>
        <w:t>六</w:t>
      </w:r>
      <w:r>
        <w:rPr>
          <w:b/>
          <w:kern w:val="0"/>
          <w:sz w:val="24"/>
          <w:highlight w:val="none"/>
        </w:rPr>
        <w:t>）商品包装和快递包装承诺格式（如不涉及，可不提供）</w:t>
      </w:r>
    </w:p>
    <w:p w14:paraId="522AF70A">
      <w:pPr>
        <w:spacing w:line="480" w:lineRule="exact"/>
        <w:ind w:firstLine="2289" w:firstLineChars="950"/>
        <w:rPr>
          <w:rFonts w:eastAsia="华文中宋"/>
          <w:b/>
          <w:sz w:val="24"/>
          <w:highlight w:val="none"/>
        </w:rPr>
      </w:pPr>
    </w:p>
    <w:p w14:paraId="59663510">
      <w:pPr>
        <w:spacing w:line="360" w:lineRule="auto"/>
        <w:jc w:val="center"/>
        <w:rPr>
          <w:b/>
          <w:sz w:val="24"/>
          <w:highlight w:val="none"/>
        </w:rPr>
      </w:pPr>
      <w:r>
        <w:rPr>
          <w:b/>
          <w:sz w:val="24"/>
          <w:highlight w:val="none"/>
        </w:rPr>
        <w:t>商品包装和快递包装承诺</w:t>
      </w:r>
    </w:p>
    <w:p w14:paraId="309F545C">
      <w:pPr>
        <w:pStyle w:val="34"/>
        <w:widowControl w:val="0"/>
        <w:adjustRightInd w:val="0"/>
        <w:snapToGrid w:val="0"/>
        <w:spacing w:before="0" w:beforeAutospacing="0" w:after="0" w:afterAutospacing="0" w:line="480" w:lineRule="exact"/>
        <w:ind w:firstLine="480" w:firstLineChars="200"/>
        <w:jc w:val="both"/>
        <w:rPr>
          <w:rFonts w:ascii="Times New Roman" w:hAnsi="Times New Roman" w:eastAsia="华文中宋" w:cs="Times New Roman"/>
          <w:highlight w:val="none"/>
        </w:rPr>
      </w:pPr>
    </w:p>
    <w:p w14:paraId="76D69BFF">
      <w:pPr>
        <w:spacing w:line="360" w:lineRule="auto"/>
        <w:ind w:firstLine="480" w:firstLineChars="200"/>
        <w:rPr>
          <w:kern w:val="0"/>
          <w:sz w:val="24"/>
          <w:highlight w:val="none"/>
        </w:rPr>
      </w:pPr>
      <w:r>
        <w:rPr>
          <w:kern w:val="0"/>
          <w:sz w:val="24"/>
          <w:highlight w:val="none"/>
        </w:rPr>
        <w:t>本公司现参与____________项目（项目编号：____________）的采购活动，</w:t>
      </w:r>
      <w:r>
        <w:rPr>
          <w:rFonts w:hint="eastAsia"/>
          <w:kern w:val="0"/>
          <w:sz w:val="24"/>
          <w:highlight w:val="none"/>
        </w:rPr>
        <w:t>本公司承诺所供货物包装符合国家《商品包装政府采购需求标准（试行）》、《快递包装政府采购需求标准（试行）》（财办库〔2020〕123号）包装标准，应满足远距离运输、防潮、防震、防锈和防野蛮装卸等情形，以确保货物安全无损运抵甲方指定场所</w:t>
      </w:r>
      <w:r>
        <w:rPr>
          <w:kern w:val="0"/>
          <w:sz w:val="24"/>
          <w:highlight w:val="none"/>
        </w:rPr>
        <w:t>。</w:t>
      </w:r>
    </w:p>
    <w:p w14:paraId="01128DE7">
      <w:pPr>
        <w:pStyle w:val="34"/>
        <w:widowControl w:val="0"/>
        <w:adjustRightInd w:val="0"/>
        <w:snapToGrid w:val="0"/>
        <w:spacing w:before="0" w:beforeAutospacing="0" w:after="0" w:afterAutospacing="0" w:line="480" w:lineRule="exact"/>
        <w:ind w:firstLine="480" w:firstLineChars="200"/>
        <w:jc w:val="both"/>
        <w:rPr>
          <w:rFonts w:ascii="Times New Roman" w:hAnsi="Times New Roman" w:cs="Times New Roman"/>
          <w:highlight w:val="none"/>
        </w:rPr>
      </w:pPr>
      <w:r>
        <w:rPr>
          <w:rFonts w:ascii="Times New Roman" w:hAnsi="Times New Roman" w:cs="Times New Roman"/>
          <w:highlight w:val="none"/>
        </w:rPr>
        <w:t>如上述声明不真实，愿意按照政府采购有关法律法规的规定接受处罚。</w:t>
      </w:r>
    </w:p>
    <w:p w14:paraId="0D81E0F6">
      <w:pPr>
        <w:pStyle w:val="34"/>
        <w:widowControl w:val="0"/>
        <w:adjustRightInd w:val="0"/>
        <w:snapToGrid w:val="0"/>
        <w:spacing w:before="0" w:beforeAutospacing="0" w:after="0" w:afterAutospacing="0" w:line="480" w:lineRule="exact"/>
        <w:ind w:firstLine="480" w:firstLineChars="200"/>
        <w:jc w:val="both"/>
        <w:rPr>
          <w:rFonts w:ascii="Times New Roman" w:hAnsi="Times New Roman" w:cs="Times New Roman"/>
          <w:highlight w:val="none"/>
        </w:rPr>
      </w:pPr>
      <w:r>
        <w:rPr>
          <w:rFonts w:ascii="Times New Roman" w:hAnsi="Times New Roman" w:cs="Times New Roman"/>
          <w:highlight w:val="none"/>
        </w:rPr>
        <w:t>特此声明</w:t>
      </w:r>
    </w:p>
    <w:p w14:paraId="17F16FDF">
      <w:pPr>
        <w:pStyle w:val="132"/>
        <w:snapToGrid w:val="0"/>
        <w:spacing w:line="360" w:lineRule="auto"/>
        <w:ind w:firstLine="4320" w:firstLineChars="1800"/>
        <w:jc w:val="both"/>
        <w:rPr>
          <w:rFonts w:ascii="Times New Roman" w:hAnsi="Times New Roman"/>
          <w:sz w:val="24"/>
          <w:szCs w:val="24"/>
          <w:highlight w:val="none"/>
        </w:rPr>
      </w:pPr>
    </w:p>
    <w:p w14:paraId="7EBD1B83">
      <w:pPr>
        <w:pStyle w:val="132"/>
        <w:snapToGrid w:val="0"/>
        <w:spacing w:line="360" w:lineRule="auto"/>
        <w:ind w:firstLine="4320" w:firstLineChars="1800"/>
        <w:jc w:val="both"/>
        <w:rPr>
          <w:rFonts w:ascii="Times New Roman" w:hAnsi="Times New Roman"/>
          <w:sz w:val="24"/>
          <w:szCs w:val="24"/>
          <w:highlight w:val="none"/>
        </w:rPr>
      </w:pPr>
      <w:r>
        <w:rPr>
          <w:rFonts w:ascii="Times New Roman" w:hAnsi="Times New Roman"/>
          <w:sz w:val="24"/>
          <w:szCs w:val="24"/>
          <w:highlight w:val="none"/>
        </w:rPr>
        <w:t>供应商名称：</w:t>
      </w:r>
      <w:r>
        <w:rPr>
          <w:rFonts w:ascii="Times New Roman" w:hAnsi="Times New Roman"/>
          <w:sz w:val="24"/>
          <w:szCs w:val="24"/>
          <w:highlight w:val="none"/>
          <w:u w:val="single"/>
        </w:rPr>
        <w:t xml:space="preserve">             </w:t>
      </w:r>
      <w:r>
        <w:rPr>
          <w:rFonts w:ascii="Times New Roman" w:hAnsi="Times New Roman"/>
          <w:sz w:val="24"/>
          <w:szCs w:val="24"/>
          <w:highlight w:val="none"/>
        </w:rPr>
        <w:t>（盖章）</w:t>
      </w:r>
    </w:p>
    <w:p w14:paraId="2ED4D526">
      <w:pPr>
        <w:pStyle w:val="132"/>
        <w:snapToGrid w:val="0"/>
        <w:spacing w:line="360" w:lineRule="auto"/>
        <w:ind w:firstLine="4320" w:firstLineChars="1800"/>
        <w:jc w:val="both"/>
        <w:rPr>
          <w:rFonts w:ascii="Times New Roman" w:hAnsi="Times New Roman"/>
          <w:b/>
          <w:kern w:val="0"/>
          <w:sz w:val="24"/>
          <w:highlight w:val="none"/>
        </w:rPr>
      </w:pPr>
      <w:r>
        <w:rPr>
          <w:rFonts w:ascii="Times New Roman" w:hAnsi="Times New Roman"/>
          <w:sz w:val="24"/>
          <w:highlight w:val="none"/>
        </w:rPr>
        <w:t>日 期：</w:t>
      </w:r>
    </w:p>
    <w:p w14:paraId="1FC637A5">
      <w:pPr>
        <w:spacing w:line="360" w:lineRule="auto"/>
        <w:jc w:val="left"/>
        <w:rPr>
          <w:kern w:val="0"/>
          <w:sz w:val="24"/>
          <w:highlight w:val="none"/>
        </w:rPr>
      </w:pPr>
    </w:p>
    <w:p w14:paraId="22A78718">
      <w:pPr>
        <w:rPr>
          <w:highlight w:val="none"/>
        </w:rPr>
        <w:sectPr>
          <w:pgSz w:w="11906" w:h="16838"/>
          <w:pgMar w:top="1440" w:right="1418" w:bottom="1440" w:left="1418" w:header="851" w:footer="992" w:gutter="0"/>
          <w:pgNumType w:fmt="decimal"/>
          <w:cols w:space="720" w:num="1"/>
          <w:docGrid w:type="lines" w:linePitch="312" w:charSpace="0"/>
        </w:sectPr>
      </w:pPr>
    </w:p>
    <w:p w14:paraId="2DF130F8">
      <w:pPr>
        <w:spacing w:line="360" w:lineRule="auto"/>
        <w:jc w:val="left"/>
        <w:rPr>
          <w:b/>
          <w:spacing w:val="6"/>
          <w:sz w:val="24"/>
          <w:highlight w:val="none"/>
        </w:rPr>
      </w:pPr>
      <w:r>
        <w:rPr>
          <w:b/>
          <w:sz w:val="24"/>
          <w:highlight w:val="none"/>
        </w:rPr>
        <w:t>（</w:t>
      </w:r>
      <w:r>
        <w:rPr>
          <w:rFonts w:hint="eastAsia"/>
          <w:b/>
          <w:sz w:val="24"/>
          <w:highlight w:val="none"/>
          <w:lang w:val="en-US" w:eastAsia="zh-CN"/>
        </w:rPr>
        <w:t>七</w:t>
      </w:r>
      <w:r>
        <w:rPr>
          <w:b/>
          <w:sz w:val="24"/>
          <w:highlight w:val="none"/>
        </w:rPr>
        <w:t>）</w:t>
      </w:r>
      <w:r>
        <w:rPr>
          <w:b/>
          <w:spacing w:val="6"/>
          <w:sz w:val="24"/>
          <w:highlight w:val="none"/>
        </w:rPr>
        <w:t>残疾人福利性单位声明函</w:t>
      </w:r>
      <w:r>
        <w:rPr>
          <w:b/>
          <w:sz w:val="24"/>
          <w:highlight w:val="none"/>
        </w:rPr>
        <w:t>格式</w:t>
      </w:r>
      <w:r>
        <w:rPr>
          <w:b/>
          <w:kern w:val="0"/>
          <w:sz w:val="24"/>
          <w:highlight w:val="none"/>
        </w:rPr>
        <w:t>（如不涉及，此函可不提供）</w:t>
      </w:r>
    </w:p>
    <w:p w14:paraId="328393BC">
      <w:pPr>
        <w:spacing w:line="360" w:lineRule="auto"/>
        <w:jc w:val="center"/>
        <w:rPr>
          <w:b/>
          <w:sz w:val="24"/>
          <w:highlight w:val="none"/>
        </w:rPr>
      </w:pPr>
      <w:r>
        <w:rPr>
          <w:b/>
          <w:spacing w:val="6"/>
          <w:sz w:val="24"/>
          <w:highlight w:val="none"/>
        </w:rPr>
        <w:t>残疾人福利性单位声明函</w:t>
      </w:r>
    </w:p>
    <w:p w14:paraId="35276CA6">
      <w:pPr>
        <w:tabs>
          <w:tab w:val="left" w:pos="1680"/>
        </w:tabs>
        <w:spacing w:line="360" w:lineRule="auto"/>
        <w:jc w:val="center"/>
        <w:rPr>
          <w:b/>
          <w:sz w:val="24"/>
          <w:highlight w:val="none"/>
        </w:rPr>
      </w:pPr>
    </w:p>
    <w:p w14:paraId="6BA4CA06">
      <w:pPr>
        <w:spacing w:line="360" w:lineRule="auto"/>
        <w:ind w:firstLine="480" w:firstLineChars="200"/>
        <w:rPr>
          <w:sz w:val="24"/>
          <w:highlight w:val="none"/>
        </w:rPr>
      </w:pPr>
      <w:r>
        <w:rPr>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141号）的规定，本单位为符合条件的残疾人福利性单位，且本单位参加______单位的______项目（项目编号：__________________）采购活动由本单位提供服务，或者提供其他残疾人福利性单位提供服务。</w:t>
      </w:r>
    </w:p>
    <w:p w14:paraId="6BDBD097">
      <w:pPr>
        <w:spacing w:line="360" w:lineRule="auto"/>
        <w:ind w:firstLine="480" w:firstLineChars="200"/>
        <w:rPr>
          <w:sz w:val="24"/>
          <w:highlight w:val="none"/>
        </w:rPr>
      </w:pPr>
      <w:r>
        <w:rPr>
          <w:sz w:val="24"/>
          <w:highlight w:val="none"/>
        </w:rPr>
        <w:t>本单位对上述声明的真实性负责。如有虚假，将依法承担相应责任。</w:t>
      </w:r>
    </w:p>
    <w:p w14:paraId="0DA2E7DA">
      <w:pPr>
        <w:spacing w:line="360" w:lineRule="auto"/>
        <w:ind w:firstLine="504" w:firstLineChars="200"/>
        <w:rPr>
          <w:spacing w:val="6"/>
          <w:sz w:val="24"/>
          <w:highlight w:val="none"/>
        </w:rPr>
      </w:pPr>
    </w:p>
    <w:p w14:paraId="5AB6DF21">
      <w:pPr>
        <w:spacing w:line="360" w:lineRule="auto"/>
        <w:ind w:firstLine="504" w:firstLineChars="200"/>
        <w:rPr>
          <w:spacing w:val="6"/>
          <w:sz w:val="24"/>
          <w:highlight w:val="none"/>
        </w:rPr>
      </w:pPr>
    </w:p>
    <w:p w14:paraId="52837FC2">
      <w:pPr>
        <w:pStyle w:val="132"/>
        <w:spacing w:line="360" w:lineRule="auto"/>
        <w:ind w:firstLine="4320" w:firstLineChars="1800"/>
        <w:rPr>
          <w:rFonts w:ascii="Times New Roman" w:hAnsi="Times New Roman"/>
          <w:sz w:val="24"/>
          <w:szCs w:val="24"/>
          <w:highlight w:val="none"/>
        </w:rPr>
      </w:pPr>
      <w:r>
        <w:rPr>
          <w:rFonts w:ascii="Times New Roman" w:hAnsi="Times New Roman"/>
          <w:sz w:val="24"/>
          <w:szCs w:val="24"/>
          <w:highlight w:val="none"/>
        </w:rPr>
        <w:t>供应商名称：</w:t>
      </w:r>
      <w:r>
        <w:rPr>
          <w:rFonts w:ascii="Times New Roman" w:hAnsi="Times New Roman"/>
          <w:sz w:val="24"/>
          <w:szCs w:val="24"/>
          <w:highlight w:val="none"/>
          <w:u w:val="single"/>
        </w:rPr>
        <w:t xml:space="preserve">             </w:t>
      </w:r>
      <w:r>
        <w:rPr>
          <w:rFonts w:ascii="Times New Roman" w:hAnsi="Times New Roman"/>
          <w:sz w:val="24"/>
          <w:szCs w:val="24"/>
          <w:highlight w:val="none"/>
        </w:rPr>
        <w:t>（盖章）</w:t>
      </w:r>
    </w:p>
    <w:p w14:paraId="70A352CF">
      <w:pPr>
        <w:spacing w:line="360" w:lineRule="auto"/>
        <w:ind w:firstLine="4680" w:firstLineChars="1950"/>
        <w:rPr>
          <w:b/>
          <w:sz w:val="24"/>
          <w:highlight w:val="none"/>
        </w:rPr>
      </w:pPr>
      <w:r>
        <w:rPr>
          <w:sz w:val="24"/>
          <w:highlight w:val="none"/>
        </w:rPr>
        <w:t>日      期：</w:t>
      </w:r>
    </w:p>
    <w:p w14:paraId="3D52D84A">
      <w:pPr>
        <w:spacing w:line="360" w:lineRule="auto"/>
        <w:rPr>
          <w:b/>
          <w:sz w:val="24"/>
          <w:highlight w:val="none"/>
        </w:rPr>
      </w:pPr>
    </w:p>
    <w:p w14:paraId="66A4D758">
      <w:pPr>
        <w:spacing w:line="360" w:lineRule="auto"/>
        <w:rPr>
          <w:b/>
          <w:kern w:val="0"/>
          <w:sz w:val="24"/>
          <w:highlight w:val="none"/>
        </w:rPr>
      </w:pPr>
      <w:r>
        <w:rPr>
          <w:b/>
          <w:sz w:val="24"/>
          <w:highlight w:val="none"/>
        </w:rPr>
        <w:t>注：成交供应商为残疾人福利性单位的，代理机构随中标结果同时公告其《残疾人福利性单位声明函》</w:t>
      </w:r>
    </w:p>
    <w:p w14:paraId="60EBCED9">
      <w:pPr>
        <w:pStyle w:val="19"/>
        <w:spacing w:line="360" w:lineRule="auto"/>
        <w:rPr>
          <w:rFonts w:ascii="Times New Roman" w:hAnsi="Times New Roman"/>
          <w:b/>
          <w:sz w:val="24"/>
          <w:szCs w:val="24"/>
          <w:highlight w:val="none"/>
        </w:rPr>
      </w:pPr>
    </w:p>
    <w:p w14:paraId="6D2A15D2">
      <w:pPr>
        <w:pStyle w:val="19"/>
        <w:spacing w:line="360" w:lineRule="auto"/>
        <w:rPr>
          <w:rFonts w:ascii="Times New Roman" w:hAnsi="Times New Roman"/>
          <w:b/>
          <w:sz w:val="24"/>
          <w:szCs w:val="24"/>
          <w:highlight w:val="none"/>
        </w:rPr>
      </w:pPr>
    </w:p>
    <w:p w14:paraId="55D0543B">
      <w:pPr>
        <w:pStyle w:val="19"/>
        <w:spacing w:line="360" w:lineRule="auto"/>
        <w:rPr>
          <w:rFonts w:ascii="Times New Roman" w:hAnsi="Times New Roman"/>
          <w:b/>
          <w:sz w:val="24"/>
          <w:szCs w:val="24"/>
          <w:highlight w:val="none"/>
        </w:rPr>
      </w:pPr>
    </w:p>
    <w:p w14:paraId="65B6DCAD">
      <w:pPr>
        <w:pStyle w:val="19"/>
        <w:spacing w:line="360" w:lineRule="auto"/>
        <w:rPr>
          <w:rFonts w:ascii="Times New Roman" w:hAnsi="Times New Roman"/>
          <w:b/>
          <w:sz w:val="24"/>
          <w:szCs w:val="24"/>
          <w:highlight w:val="none"/>
        </w:rPr>
      </w:pPr>
    </w:p>
    <w:p w14:paraId="01BF89FE">
      <w:pPr>
        <w:pStyle w:val="19"/>
        <w:spacing w:line="360" w:lineRule="auto"/>
        <w:rPr>
          <w:rFonts w:ascii="Times New Roman" w:hAnsi="Times New Roman"/>
          <w:b/>
          <w:sz w:val="24"/>
          <w:szCs w:val="24"/>
          <w:highlight w:val="none"/>
        </w:rPr>
      </w:pPr>
    </w:p>
    <w:p w14:paraId="31C53920">
      <w:pPr>
        <w:pStyle w:val="19"/>
        <w:spacing w:line="360" w:lineRule="auto"/>
        <w:rPr>
          <w:rFonts w:ascii="Times New Roman" w:hAnsi="Times New Roman"/>
          <w:b/>
          <w:sz w:val="24"/>
          <w:szCs w:val="24"/>
          <w:highlight w:val="none"/>
        </w:rPr>
      </w:pPr>
    </w:p>
    <w:p w14:paraId="39DF04D0">
      <w:pPr>
        <w:pStyle w:val="19"/>
        <w:spacing w:line="360" w:lineRule="auto"/>
        <w:rPr>
          <w:rFonts w:ascii="Times New Roman" w:hAnsi="Times New Roman"/>
          <w:b/>
          <w:sz w:val="24"/>
          <w:szCs w:val="24"/>
          <w:highlight w:val="none"/>
        </w:rPr>
      </w:pPr>
    </w:p>
    <w:p w14:paraId="41CB570B">
      <w:pPr>
        <w:pStyle w:val="19"/>
        <w:spacing w:line="360" w:lineRule="auto"/>
        <w:rPr>
          <w:rFonts w:ascii="Times New Roman" w:hAnsi="Times New Roman"/>
          <w:b/>
          <w:sz w:val="24"/>
          <w:szCs w:val="24"/>
          <w:highlight w:val="none"/>
        </w:rPr>
      </w:pPr>
    </w:p>
    <w:p w14:paraId="266B74B3">
      <w:pPr>
        <w:pStyle w:val="19"/>
        <w:spacing w:line="360" w:lineRule="auto"/>
        <w:rPr>
          <w:rFonts w:ascii="Times New Roman" w:hAnsi="Times New Roman"/>
          <w:b/>
          <w:sz w:val="24"/>
          <w:szCs w:val="24"/>
          <w:highlight w:val="none"/>
        </w:rPr>
      </w:pPr>
    </w:p>
    <w:p w14:paraId="43AA717B">
      <w:pPr>
        <w:pStyle w:val="19"/>
        <w:spacing w:line="360" w:lineRule="auto"/>
        <w:rPr>
          <w:rFonts w:ascii="Times New Roman" w:hAnsi="Times New Roman"/>
          <w:b/>
          <w:sz w:val="24"/>
          <w:szCs w:val="24"/>
          <w:highlight w:val="none"/>
        </w:rPr>
      </w:pPr>
    </w:p>
    <w:p w14:paraId="7EA5BC94">
      <w:pPr>
        <w:spacing w:line="360" w:lineRule="auto"/>
        <w:jc w:val="left"/>
        <w:rPr>
          <w:b/>
          <w:kern w:val="0"/>
          <w:sz w:val="24"/>
          <w:highlight w:val="none"/>
        </w:rPr>
      </w:pPr>
      <w:r>
        <w:rPr>
          <w:b/>
          <w:kern w:val="0"/>
          <w:sz w:val="24"/>
          <w:highlight w:val="none"/>
        </w:rPr>
        <w:br w:type="page"/>
      </w:r>
      <w:r>
        <w:rPr>
          <w:b/>
          <w:kern w:val="0"/>
          <w:sz w:val="24"/>
          <w:highlight w:val="none"/>
        </w:rPr>
        <w:t>（</w:t>
      </w:r>
      <w:r>
        <w:rPr>
          <w:rFonts w:hint="eastAsia"/>
          <w:b/>
          <w:kern w:val="0"/>
          <w:sz w:val="24"/>
          <w:highlight w:val="none"/>
          <w:lang w:val="en-US" w:eastAsia="zh-CN"/>
        </w:rPr>
        <w:t>八</w:t>
      </w:r>
      <w:r>
        <w:rPr>
          <w:b/>
          <w:kern w:val="0"/>
          <w:sz w:val="24"/>
          <w:highlight w:val="none"/>
        </w:rPr>
        <w:t>）属于监狱企业的证明文件（如不涉及，可不提供）</w:t>
      </w:r>
    </w:p>
    <w:p w14:paraId="11BDB8E5">
      <w:pPr>
        <w:spacing w:line="360" w:lineRule="auto"/>
        <w:jc w:val="center"/>
        <w:rPr>
          <w:b/>
          <w:bCs/>
          <w:spacing w:val="6"/>
          <w:sz w:val="24"/>
          <w:highlight w:val="none"/>
        </w:rPr>
      </w:pPr>
    </w:p>
    <w:p w14:paraId="24D2C303">
      <w:pPr>
        <w:spacing w:line="360" w:lineRule="auto"/>
        <w:ind w:firstLine="482" w:firstLineChars="200"/>
        <w:textAlignment w:val="baseline"/>
        <w:rPr>
          <w:b/>
          <w:sz w:val="24"/>
          <w:highlight w:val="none"/>
        </w:rPr>
      </w:pPr>
      <w:r>
        <w:rPr>
          <w:rFonts w:hint="eastAsia"/>
          <w:b/>
          <w:sz w:val="24"/>
          <w:highlight w:val="none"/>
        </w:rPr>
        <w:t>若为监狱企业，需提供</w:t>
      </w:r>
      <w:r>
        <w:rPr>
          <w:b/>
          <w:sz w:val="24"/>
          <w:highlight w:val="none"/>
        </w:rPr>
        <w:t>由省级以上监狱管理局、戒毒管理局（含新疆生产建设兵团）出具的属于监狱企业的证明文件的复印件（或扫描件）。</w:t>
      </w:r>
    </w:p>
    <w:p w14:paraId="24047C2B">
      <w:pPr>
        <w:spacing w:line="360" w:lineRule="auto"/>
        <w:rPr>
          <w:sz w:val="24"/>
          <w:highlight w:val="none"/>
        </w:rPr>
      </w:pPr>
    </w:p>
    <w:p w14:paraId="34B3ABDB">
      <w:pPr>
        <w:widowControl/>
        <w:spacing w:line="360" w:lineRule="auto"/>
        <w:rPr>
          <w:b/>
          <w:kern w:val="0"/>
          <w:sz w:val="24"/>
          <w:highlight w:val="none"/>
        </w:rPr>
      </w:pPr>
      <w:r>
        <w:rPr>
          <w:b/>
          <w:sz w:val="24"/>
          <w:highlight w:val="none"/>
        </w:rPr>
        <w:t>注：成交供应商为监狱企业的，采购代理机构随成交结果同时公告其性质。</w:t>
      </w:r>
    </w:p>
    <w:p w14:paraId="2DFEE4AD">
      <w:pPr>
        <w:rPr>
          <w:rFonts w:hint="eastAsia" w:ascii="宋体" w:hAnsi="宋体" w:eastAsia="宋体" w:cs="宋体"/>
          <w:b/>
          <w:bCs/>
        </w:rPr>
      </w:pPr>
      <w:r>
        <w:rPr>
          <w:rFonts w:hint="eastAsia" w:ascii="宋体" w:hAnsi="宋体" w:eastAsia="宋体" w:cs="宋体"/>
          <w:b/>
          <w:bCs/>
        </w:rPr>
        <w:br w:type="page"/>
      </w:r>
    </w:p>
    <w:p w14:paraId="65715DE8">
      <w:pPr>
        <w:spacing w:line="360" w:lineRule="auto"/>
        <w:rPr>
          <w:rFonts w:hint="eastAsia" w:ascii="宋体" w:hAnsi="宋体" w:eastAsia="宋体" w:cs="宋体"/>
          <w:b/>
          <w:spacing w:val="6"/>
          <w:sz w:val="24"/>
        </w:rPr>
      </w:pPr>
      <w:r>
        <w:rPr>
          <w:rFonts w:hint="eastAsia" w:ascii="宋体" w:hAnsi="宋体" w:eastAsia="宋体" w:cs="宋体"/>
          <w:b/>
          <w:spacing w:val="6"/>
          <w:sz w:val="24"/>
          <w:lang w:eastAsia="zh-CN"/>
        </w:rPr>
        <w:t>（</w:t>
      </w:r>
      <w:r>
        <w:rPr>
          <w:rFonts w:hint="eastAsia" w:ascii="宋体" w:hAnsi="宋体" w:cs="宋体"/>
          <w:b/>
          <w:spacing w:val="6"/>
          <w:sz w:val="24"/>
          <w:lang w:val="en-US" w:eastAsia="zh-CN"/>
        </w:rPr>
        <w:t>九</w:t>
      </w:r>
      <w:r>
        <w:rPr>
          <w:rFonts w:hint="eastAsia" w:ascii="宋体" w:hAnsi="宋体" w:eastAsia="宋体" w:cs="宋体"/>
          <w:b/>
          <w:spacing w:val="6"/>
          <w:sz w:val="24"/>
          <w:lang w:eastAsia="zh-CN"/>
        </w:rPr>
        <w:t>）</w:t>
      </w:r>
      <w:r>
        <w:rPr>
          <w:rFonts w:hint="eastAsia" w:ascii="宋体" w:hAnsi="宋体" w:eastAsia="宋体" w:cs="宋体"/>
          <w:b/>
          <w:spacing w:val="6"/>
          <w:sz w:val="24"/>
        </w:rPr>
        <w:t>质疑函范本</w:t>
      </w:r>
    </w:p>
    <w:p w14:paraId="20F44451">
      <w:pPr>
        <w:pStyle w:val="38"/>
        <w:numPr>
          <w:ilvl w:val="0"/>
          <w:numId w:val="0"/>
        </w:numPr>
        <w:ind w:leftChars="200"/>
      </w:pPr>
    </w:p>
    <w:p w14:paraId="1EC31288">
      <w:pPr>
        <w:spacing w:line="360" w:lineRule="auto"/>
        <w:ind w:firstLine="480" w:firstLineChars="200"/>
        <w:rPr>
          <w:rFonts w:hint="eastAsia" w:ascii="宋体" w:hAnsi="宋体" w:eastAsia="宋体" w:cs="宋体"/>
          <w:sz w:val="24"/>
        </w:rPr>
      </w:pPr>
      <w:r>
        <w:rPr>
          <w:rFonts w:hint="eastAsia" w:ascii="宋体" w:hAnsi="宋体" w:eastAsia="宋体" w:cs="宋体"/>
          <w:sz w:val="24"/>
        </w:rPr>
        <w:t>一、质疑供应商基本信息</w:t>
      </w:r>
    </w:p>
    <w:p w14:paraId="3D6C6B84">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质疑供应商：                                        </w:t>
      </w:r>
    </w:p>
    <w:p w14:paraId="1FB59EFB">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地址：                          邮编：                                  </w:t>
      </w:r>
    </w:p>
    <w:p w14:paraId="57DCD49F">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联系人：                      联系电话：                              </w:t>
      </w:r>
    </w:p>
    <w:p w14:paraId="174C4C8B">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授权代表：                                          </w:t>
      </w:r>
    </w:p>
    <w:p w14:paraId="30DEE43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联系电话：                                            </w:t>
      </w:r>
    </w:p>
    <w:p w14:paraId="428F3865">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地址：                         邮编：                                   </w:t>
      </w:r>
    </w:p>
    <w:p w14:paraId="6349287B">
      <w:pPr>
        <w:spacing w:line="360" w:lineRule="auto"/>
        <w:ind w:firstLine="480" w:firstLineChars="200"/>
        <w:rPr>
          <w:rFonts w:hint="eastAsia" w:ascii="宋体" w:hAnsi="宋体" w:eastAsia="宋体" w:cs="宋体"/>
          <w:sz w:val="24"/>
        </w:rPr>
      </w:pPr>
      <w:r>
        <w:rPr>
          <w:rFonts w:hint="eastAsia" w:ascii="宋体" w:hAnsi="宋体" w:eastAsia="宋体" w:cs="宋体"/>
          <w:sz w:val="24"/>
        </w:rPr>
        <w:t>二、质疑项目基本情况</w:t>
      </w:r>
    </w:p>
    <w:p w14:paraId="4A38A894">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质疑项目的名称：                                      </w:t>
      </w:r>
    </w:p>
    <w:p w14:paraId="3FC7433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质疑项目的编号：               包号：                 </w:t>
      </w:r>
    </w:p>
    <w:p w14:paraId="4F63206F">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采购人名称：                                         </w:t>
      </w:r>
    </w:p>
    <w:p w14:paraId="047D24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磋商</w:t>
      </w:r>
      <w:r>
        <w:rPr>
          <w:rFonts w:hint="eastAsia" w:ascii="宋体" w:hAnsi="宋体" w:eastAsia="宋体" w:cs="宋体"/>
          <w:sz w:val="24"/>
        </w:rPr>
        <w:t xml:space="preserve">文件获取日期：                                           </w:t>
      </w:r>
    </w:p>
    <w:p w14:paraId="32954B4B">
      <w:pPr>
        <w:spacing w:line="360" w:lineRule="auto"/>
        <w:ind w:firstLine="480" w:firstLineChars="200"/>
        <w:rPr>
          <w:rFonts w:hint="eastAsia" w:ascii="宋体" w:hAnsi="宋体" w:eastAsia="宋体" w:cs="宋体"/>
          <w:sz w:val="24"/>
        </w:rPr>
      </w:pPr>
      <w:r>
        <w:rPr>
          <w:rFonts w:hint="eastAsia" w:ascii="宋体" w:hAnsi="宋体" w:eastAsia="宋体" w:cs="宋体"/>
          <w:sz w:val="24"/>
        </w:rPr>
        <w:t>三、质疑事项具体内容</w:t>
      </w:r>
    </w:p>
    <w:p w14:paraId="6A46F3D5">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质疑事项1：                                         </w:t>
      </w:r>
    </w:p>
    <w:p w14:paraId="3728BD26">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事实依据：                                          </w:t>
      </w:r>
    </w:p>
    <w:p w14:paraId="131327C1">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14:paraId="5343C8B9">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法律依据：                                          </w:t>
      </w:r>
    </w:p>
    <w:p w14:paraId="2BA02C2D">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14:paraId="60ADB2F8">
      <w:pPr>
        <w:spacing w:line="360" w:lineRule="auto"/>
        <w:ind w:firstLine="480" w:firstLineChars="200"/>
        <w:rPr>
          <w:rFonts w:hint="eastAsia" w:ascii="宋体" w:hAnsi="宋体" w:eastAsia="宋体" w:cs="宋体"/>
          <w:sz w:val="24"/>
        </w:rPr>
      </w:pPr>
      <w:r>
        <w:rPr>
          <w:rFonts w:hint="eastAsia" w:ascii="宋体" w:hAnsi="宋体" w:eastAsia="宋体" w:cs="宋体"/>
          <w:sz w:val="24"/>
        </w:rPr>
        <w:t>质疑事项2</w:t>
      </w:r>
    </w:p>
    <w:p w14:paraId="6CA55688">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p>
    <w:p w14:paraId="1E678E37">
      <w:pPr>
        <w:spacing w:line="360" w:lineRule="auto"/>
        <w:ind w:firstLine="480" w:firstLineChars="200"/>
        <w:rPr>
          <w:rFonts w:hint="eastAsia" w:ascii="宋体" w:hAnsi="宋体" w:eastAsia="宋体" w:cs="宋体"/>
          <w:sz w:val="24"/>
        </w:rPr>
      </w:pPr>
      <w:r>
        <w:rPr>
          <w:rFonts w:hint="eastAsia" w:ascii="宋体" w:hAnsi="宋体" w:eastAsia="宋体" w:cs="宋体"/>
          <w:sz w:val="24"/>
        </w:rPr>
        <w:t>四、与质疑事项相关的质疑请求</w:t>
      </w:r>
    </w:p>
    <w:p w14:paraId="32E34CD7">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请求：                                               </w:t>
      </w:r>
    </w:p>
    <w:p w14:paraId="7F9C5590">
      <w:pPr>
        <w:spacing w:line="360" w:lineRule="auto"/>
        <w:ind w:firstLine="480" w:firstLineChars="200"/>
        <w:rPr>
          <w:rFonts w:hint="eastAsia" w:ascii="宋体" w:hAnsi="宋体" w:eastAsia="宋体" w:cs="宋体"/>
          <w:sz w:val="24"/>
        </w:rPr>
      </w:pPr>
    </w:p>
    <w:p w14:paraId="5040DD1F">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签字(签章)：                   公章：                </w:t>
      </w:r>
    </w:p>
    <w:p w14:paraId="4F2C714D">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日      期：            </w:t>
      </w:r>
    </w:p>
    <w:p w14:paraId="5CCC6B54">
      <w:pPr>
        <w:spacing w:line="360" w:lineRule="auto"/>
        <w:ind w:firstLine="480" w:firstLineChars="200"/>
        <w:rPr>
          <w:rFonts w:ascii="宋体" w:hAnsi="宋体" w:eastAsia="宋体" w:cs="宋体"/>
          <w:b/>
        </w:rPr>
      </w:pPr>
      <w:r>
        <w:rPr>
          <w:rFonts w:hint="eastAsia" w:ascii="宋体" w:hAnsi="宋体" w:eastAsia="宋体" w:cs="宋体"/>
          <w:sz w:val="24"/>
        </w:rPr>
        <w:br w:type="page"/>
      </w:r>
      <w:r>
        <w:rPr>
          <w:rFonts w:hint="eastAsia" w:ascii="宋体" w:hAnsi="宋体" w:eastAsia="宋体" w:cs="宋体"/>
          <w:b/>
          <w:spacing w:val="6"/>
          <w:sz w:val="24"/>
          <w:lang w:eastAsia="zh-CN"/>
        </w:rPr>
        <w:t>质疑函制作说明</w:t>
      </w:r>
    </w:p>
    <w:p w14:paraId="1E6E96F2">
      <w:pPr>
        <w:ind w:firstLine="482"/>
        <w:jc w:val="center"/>
        <w:rPr>
          <w:rFonts w:ascii="宋体" w:hAnsi="宋体" w:eastAsia="宋体" w:cs="宋体"/>
          <w:b/>
        </w:rPr>
      </w:pPr>
    </w:p>
    <w:p w14:paraId="65042221">
      <w:pPr>
        <w:spacing w:line="360" w:lineRule="auto"/>
        <w:ind w:firstLine="480" w:firstLineChars="200"/>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293F37E4">
      <w:pPr>
        <w:spacing w:line="360" w:lineRule="auto"/>
        <w:ind w:firstLine="480" w:firstLineChars="200"/>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C778F9">
      <w:pPr>
        <w:spacing w:line="360" w:lineRule="auto"/>
        <w:ind w:firstLine="480" w:firstLineChars="200"/>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1F8251F9">
      <w:pPr>
        <w:spacing w:line="360" w:lineRule="auto"/>
        <w:ind w:firstLine="480" w:firstLineChars="200"/>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14:paraId="40116C37">
      <w:pPr>
        <w:spacing w:line="360" w:lineRule="auto"/>
        <w:ind w:firstLine="480" w:firstLineChars="200"/>
        <w:rPr>
          <w:rFonts w:hint="eastAsia" w:ascii="宋体" w:hAnsi="宋体" w:eastAsia="宋体" w:cs="宋体"/>
          <w:sz w:val="24"/>
        </w:rPr>
      </w:pPr>
      <w:r>
        <w:rPr>
          <w:rFonts w:hint="eastAsia" w:ascii="宋体" w:hAnsi="宋体" w:eastAsia="宋体" w:cs="宋体"/>
          <w:sz w:val="24"/>
        </w:rPr>
        <w:t>5.质疑函的质疑请求应与质疑事项相关。</w:t>
      </w:r>
    </w:p>
    <w:p w14:paraId="6B800511">
      <w:pPr>
        <w:spacing w:line="360" w:lineRule="auto"/>
        <w:ind w:firstLine="480" w:firstLineChars="200"/>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6.质疑供应商为自然人的，质疑函应由本人签字；质疑供应商为法人或者其他组织的，质疑函应由法定代表人或者其授权代表签字或者盖章，并加盖公章。</w:t>
      </w:r>
    </w:p>
    <w:p w14:paraId="48C202FE">
      <w:pPr>
        <w:ind w:firstLine="480"/>
        <w:rPr>
          <w:rFonts w:ascii="仿宋" w:hAnsi="仿宋" w:eastAsia="仿宋" w:cs="仿宋"/>
        </w:rPr>
      </w:pPr>
    </w:p>
    <w:p w14:paraId="5CE3301F">
      <w:pPr>
        <w:ind w:firstLine="480"/>
        <w:jc w:val="left"/>
        <w:rPr>
          <w:rFonts w:ascii="仿宋" w:hAnsi="仿宋" w:eastAsia="仿宋" w:cs="仿宋"/>
        </w:rPr>
      </w:pPr>
      <w:r>
        <w:rPr>
          <w:rFonts w:hint="eastAsia" w:ascii="仿宋" w:hAnsi="仿宋" w:eastAsia="仿宋" w:cs="仿宋"/>
        </w:rPr>
        <w:t xml:space="preserve"> </w:t>
      </w:r>
    </w:p>
    <w:p w14:paraId="38A7B75B">
      <w:pPr>
        <w:ind w:firstLine="480"/>
      </w:pPr>
    </w:p>
    <w:p w14:paraId="3691A3A0">
      <w:pPr>
        <w:spacing w:line="360" w:lineRule="auto"/>
        <w:ind w:firstLine="482" w:firstLineChars="200"/>
        <w:rPr>
          <w:rFonts w:hint="eastAsia" w:ascii="宋体" w:hAnsi="宋体" w:cs="宋体"/>
          <w:b/>
          <w:kern w:val="0"/>
          <w:sz w:val="24"/>
        </w:rPr>
      </w:pPr>
    </w:p>
    <w:p w14:paraId="23F67EB0">
      <w:pPr>
        <w:spacing w:line="360" w:lineRule="auto"/>
        <w:ind w:firstLine="482" w:firstLineChars="200"/>
        <w:rPr>
          <w:rFonts w:hint="eastAsia" w:ascii="宋体" w:hAnsi="宋体" w:cs="宋体"/>
          <w:b/>
          <w:kern w:val="0"/>
          <w:sz w:val="24"/>
        </w:rPr>
      </w:pPr>
    </w:p>
    <w:p w14:paraId="4266E361">
      <w:pPr>
        <w:spacing w:line="360" w:lineRule="auto"/>
        <w:ind w:firstLine="482" w:firstLineChars="200"/>
        <w:rPr>
          <w:rFonts w:hint="eastAsia" w:ascii="宋体" w:hAnsi="宋体" w:cs="宋体"/>
          <w:b/>
          <w:kern w:val="0"/>
          <w:sz w:val="24"/>
        </w:rPr>
      </w:pPr>
    </w:p>
    <w:p w14:paraId="002DD7FC">
      <w:pPr>
        <w:spacing w:line="360" w:lineRule="auto"/>
        <w:ind w:firstLine="482" w:firstLineChars="200"/>
        <w:rPr>
          <w:rFonts w:hint="eastAsia" w:ascii="宋体" w:hAnsi="宋体" w:cs="宋体"/>
          <w:b/>
          <w:kern w:val="0"/>
          <w:sz w:val="24"/>
        </w:rPr>
      </w:pPr>
    </w:p>
    <w:p w14:paraId="79C3868E">
      <w:pPr>
        <w:spacing w:line="360" w:lineRule="auto"/>
        <w:ind w:firstLine="482" w:firstLineChars="200"/>
        <w:rPr>
          <w:rFonts w:hint="eastAsia" w:ascii="宋体" w:hAnsi="宋体" w:cs="宋体"/>
          <w:b/>
          <w:kern w:val="0"/>
          <w:sz w:val="24"/>
        </w:rPr>
      </w:pPr>
    </w:p>
    <w:p w14:paraId="5D0DF5A3">
      <w:pPr>
        <w:spacing w:line="360" w:lineRule="auto"/>
        <w:ind w:firstLine="482" w:firstLineChars="200"/>
        <w:rPr>
          <w:rFonts w:hint="eastAsia" w:ascii="宋体" w:hAnsi="宋体" w:cs="宋体"/>
          <w:b/>
          <w:kern w:val="0"/>
          <w:sz w:val="24"/>
        </w:rPr>
      </w:pPr>
    </w:p>
    <w:p w14:paraId="7B9566C5">
      <w:pPr>
        <w:ind w:firstLine="480"/>
        <w:rPr>
          <w:rFonts w:hint="eastAsia" w:ascii="宋体" w:hAnsi="宋体" w:cs="宋体"/>
          <w:b/>
          <w:kern w:val="0"/>
          <w:sz w:val="24"/>
        </w:rPr>
      </w:pPr>
    </w:p>
    <w:p w14:paraId="2D949DBC">
      <w:pPr>
        <w:overflowPunct w:val="0"/>
        <w:topLinePunct/>
        <w:autoSpaceDN w:val="0"/>
        <w:adjustRightInd w:val="0"/>
        <w:snapToGrid w:val="0"/>
        <w:spacing w:line="360" w:lineRule="auto"/>
        <w:ind w:firstLine="480"/>
        <w:outlineLvl w:val="0"/>
        <w:rPr>
          <w:rFonts w:hint="eastAsia" w:ascii="宋体" w:hAnsi="宋体" w:cs="宋体"/>
          <w:b/>
          <w:bCs/>
          <w:kern w:val="0"/>
          <w:sz w:val="24"/>
        </w:rPr>
      </w:pPr>
    </w:p>
    <w:bookmarkEnd w:id="0"/>
    <w:bookmarkEnd w:id="3"/>
    <w:p w14:paraId="39740D0A">
      <w:pPr>
        <w:ind w:firstLine="482"/>
        <w:rPr>
          <w:szCs w:val="21"/>
        </w:rPr>
      </w:pPr>
    </w:p>
    <w:sectPr>
      <w:pgSz w:w="11906" w:h="16838"/>
      <w:pgMar w:top="1440" w:right="1486"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ESI黑体-GB2312">
    <w:altName w:val="黑体"/>
    <w:panose1 w:val="00000000000000000000"/>
    <w:charset w:val="86"/>
    <w:family w:val="auto"/>
    <w:pitch w:val="default"/>
    <w:sig w:usb0="00000000" w:usb1="00000000" w:usb2="00000012" w:usb3="00000000" w:csb0="0004000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var(--ty-font-tex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645E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397A7">
    <w:pPr>
      <w:pStyle w:val="2"/>
      <w:pBdr>
        <w:top w:val="single" w:color="auto" w:sz="4" w:space="1"/>
      </w:pBdr>
    </w:pPr>
    <w:r>
      <w:rPr>
        <w:rFonts w:hint="eastAsia"/>
      </w:rPr>
      <w:t>山西京玮雅正招标代理有限公司</w:t>
    </w:r>
    <w:r>
      <w:rPr>
        <w:rFonts w:hint="eastAsia"/>
        <w:sz w:val="16"/>
        <w:szCs w:val="16"/>
      </w:rPr>
      <w:t xml:space="preserve"> </w:t>
    </w:r>
    <w:r>
      <w:rPr>
        <w:sz w:val="16"/>
        <w:szCs w:val="16"/>
      </w:rPr>
      <w:t xml:space="preserve"> </w:t>
    </w:r>
    <w:r>
      <w:t xml:space="preserve">                   </w:t>
    </w:r>
    <w:sdt>
      <w:sdtPr>
        <w:id w:val="-1992242330"/>
      </w:sdtPr>
      <w:sdtContent>
        <w:r>
          <w:fldChar w:fldCharType="begin"/>
        </w:r>
        <w:r>
          <w:instrText xml:space="preserve">PAGE   \* MERGEFORMAT</w:instrText>
        </w:r>
        <w:r>
          <w:fldChar w:fldCharType="separate"/>
        </w:r>
        <w:r>
          <w:rPr>
            <w:lang w:val="zh-CN"/>
          </w:rPr>
          <w:t>2</w:t>
        </w:r>
        <w: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C872">
    <w:pPr>
      <w:pStyle w:val="24"/>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4104D">
    <w:pPr>
      <w:pStyle w:val="24"/>
      <w:pBdr>
        <w:top w:val="none" w:color="auto" w:sz="0" w:space="1"/>
        <w:left w:val="none" w:color="auto" w:sz="0" w:space="4"/>
        <w:bottom w:val="double" w:color="auto" w:sz="2" w:space="1"/>
        <w:right w:val="none" w:color="auto" w:sz="0" w:space="4"/>
      </w:pBdr>
      <w:ind w:firstLine="361"/>
      <w:jc w:val="right"/>
    </w:pPr>
    <w:r>
      <w:rPr>
        <w:rFonts w:hint="eastAsia" w:ascii="宋体" w:hAnsi="宋体" w:cs="宋体"/>
        <w:snapToGrid w:val="0"/>
        <w:szCs w:val="21"/>
        <w:lang w:eastAsia="zh-CN"/>
      </w:rPr>
      <w:t>2026年山西文旅澳大利亚、斐济宣传推广活动</w:t>
    </w:r>
    <w:r>
      <w:rPr>
        <w:rFonts w:hint="eastAsia" w:ascii="宋体" w:hAnsi="宋体" w:cs="宋体"/>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CF01C"/>
    <w:multiLevelType w:val="singleLevel"/>
    <w:tmpl w:val="8BCCF01C"/>
    <w:lvl w:ilvl="0" w:tentative="0">
      <w:start w:val="2"/>
      <w:numFmt w:val="chineseCounting"/>
      <w:suff w:val="space"/>
      <w:lvlText w:val="第%1部分"/>
      <w:lvlJc w:val="left"/>
      <w:rPr>
        <w:rFonts w:hint="eastAsia"/>
      </w:rPr>
    </w:lvl>
  </w:abstractNum>
  <w:abstractNum w:abstractNumId="1">
    <w:nsid w:val="E3BD9DE8"/>
    <w:multiLevelType w:val="singleLevel"/>
    <w:tmpl w:val="E3BD9DE8"/>
    <w:lvl w:ilvl="0" w:tentative="0">
      <w:start w:val="8"/>
      <w:numFmt w:val="chineseCounting"/>
      <w:suff w:val="nothing"/>
      <w:lvlText w:val="%1、"/>
      <w:lvlJc w:val="left"/>
      <w:rPr>
        <w:rFonts w:hint="eastAsia"/>
      </w:rPr>
    </w:lvl>
  </w:abstractNum>
  <w:abstractNum w:abstractNumId="2">
    <w:nsid w:val="EE77A09F"/>
    <w:multiLevelType w:val="singleLevel"/>
    <w:tmpl w:val="EE77A09F"/>
    <w:lvl w:ilvl="0" w:tentative="0">
      <w:start w:val="1"/>
      <w:numFmt w:val="decimal"/>
      <w:suff w:val="nothing"/>
      <w:lvlText w:val="%1．"/>
      <w:lvlJc w:val="left"/>
    </w:lvl>
  </w:abstractNum>
  <w:abstractNum w:abstractNumId="3">
    <w:nsid w:val="092AEDD1"/>
    <w:multiLevelType w:val="singleLevel"/>
    <w:tmpl w:val="092AEDD1"/>
    <w:lvl w:ilvl="0" w:tentative="0">
      <w:start w:val="2"/>
      <w:numFmt w:val="chineseCounting"/>
      <w:suff w:val="nothing"/>
      <w:lvlText w:val="%1、"/>
      <w:lvlJc w:val="left"/>
      <w:rPr>
        <w:rFonts w:hint="eastAsia"/>
      </w:rPr>
    </w:lvl>
  </w:abstractNum>
  <w:abstractNum w:abstractNumId="4">
    <w:nsid w:val="2FEBFD35"/>
    <w:multiLevelType w:val="singleLevel"/>
    <w:tmpl w:val="2FEBFD35"/>
    <w:lvl w:ilvl="0" w:tentative="0">
      <w:start w:val="7"/>
      <w:numFmt w:val="chineseCounting"/>
      <w:suff w:val="nothing"/>
      <w:lvlText w:val="%1、"/>
      <w:lvlJc w:val="left"/>
      <w:rPr>
        <w:rFonts w:hint="eastAsia"/>
      </w:rPr>
    </w:lvl>
  </w:abstractNum>
  <w:abstractNum w:abstractNumId="5">
    <w:nsid w:val="566685C3"/>
    <w:multiLevelType w:val="singleLevel"/>
    <w:tmpl w:val="566685C3"/>
    <w:lvl w:ilvl="0" w:tentative="0">
      <w:start w:val="1"/>
      <w:numFmt w:val="decimal"/>
      <w:pStyle w:val="111"/>
      <w:lvlText w:val="图%1. "/>
      <w:lvlJc w:val="left"/>
      <w:pPr>
        <w:tabs>
          <w:tab w:val="left" w:pos="777"/>
        </w:tabs>
        <w:ind w:left="777" w:hanging="420"/>
      </w:pPr>
      <w:rPr>
        <w:rFonts w:cs="Times New Roman"/>
      </w:rPr>
    </w:lvl>
  </w:abstractNum>
  <w:abstractNum w:abstractNumId="6">
    <w:nsid w:val="70AD70CA"/>
    <w:multiLevelType w:val="singleLevel"/>
    <w:tmpl w:val="70AD70CA"/>
    <w:lvl w:ilvl="0" w:tentative="0">
      <w:start w:val="1"/>
      <w:numFmt w:val="decimal"/>
      <w:suff w:val="nothing"/>
      <w:lvlText w:val="%1．"/>
      <w:lvlJc w:val="left"/>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OTk5YTVkNzYxZGIyZWEwOWUzMGE5ZDFlMDMyODAifQ=="/>
  </w:docVars>
  <w:rsids>
    <w:rsidRoot w:val="00EB1951"/>
    <w:rsid w:val="00000746"/>
    <w:rsid w:val="00002497"/>
    <w:rsid w:val="0000273D"/>
    <w:rsid w:val="00007FD1"/>
    <w:rsid w:val="00010516"/>
    <w:rsid w:val="00013DAC"/>
    <w:rsid w:val="000156CC"/>
    <w:rsid w:val="000163A3"/>
    <w:rsid w:val="000210DA"/>
    <w:rsid w:val="00025629"/>
    <w:rsid w:val="00026739"/>
    <w:rsid w:val="00026752"/>
    <w:rsid w:val="000300A7"/>
    <w:rsid w:val="00032D19"/>
    <w:rsid w:val="000358BD"/>
    <w:rsid w:val="00044319"/>
    <w:rsid w:val="00045B06"/>
    <w:rsid w:val="0004742A"/>
    <w:rsid w:val="000475DD"/>
    <w:rsid w:val="000500CE"/>
    <w:rsid w:val="000525C3"/>
    <w:rsid w:val="0005354A"/>
    <w:rsid w:val="00057B8D"/>
    <w:rsid w:val="00063C01"/>
    <w:rsid w:val="0006479D"/>
    <w:rsid w:val="00066793"/>
    <w:rsid w:val="00066A60"/>
    <w:rsid w:val="00067443"/>
    <w:rsid w:val="00071595"/>
    <w:rsid w:val="00072A83"/>
    <w:rsid w:val="0007442B"/>
    <w:rsid w:val="0007736D"/>
    <w:rsid w:val="00083E87"/>
    <w:rsid w:val="00086640"/>
    <w:rsid w:val="00086F85"/>
    <w:rsid w:val="00087CEA"/>
    <w:rsid w:val="00094065"/>
    <w:rsid w:val="00094176"/>
    <w:rsid w:val="000944A8"/>
    <w:rsid w:val="000951D8"/>
    <w:rsid w:val="000A34ED"/>
    <w:rsid w:val="000A364D"/>
    <w:rsid w:val="000A3B83"/>
    <w:rsid w:val="000B3012"/>
    <w:rsid w:val="000B3762"/>
    <w:rsid w:val="000B6D35"/>
    <w:rsid w:val="000B72D5"/>
    <w:rsid w:val="000C0417"/>
    <w:rsid w:val="000C5122"/>
    <w:rsid w:val="000C63E2"/>
    <w:rsid w:val="000C67AA"/>
    <w:rsid w:val="000D1379"/>
    <w:rsid w:val="000D1A64"/>
    <w:rsid w:val="000D2DCB"/>
    <w:rsid w:val="000E1261"/>
    <w:rsid w:val="000E6CA6"/>
    <w:rsid w:val="000F1BE7"/>
    <w:rsid w:val="000F405E"/>
    <w:rsid w:val="000F7642"/>
    <w:rsid w:val="001009C7"/>
    <w:rsid w:val="00102DCE"/>
    <w:rsid w:val="001053BC"/>
    <w:rsid w:val="00106236"/>
    <w:rsid w:val="001078B5"/>
    <w:rsid w:val="00107E3C"/>
    <w:rsid w:val="0011029A"/>
    <w:rsid w:val="00110871"/>
    <w:rsid w:val="00120FAB"/>
    <w:rsid w:val="00122968"/>
    <w:rsid w:val="00122B7D"/>
    <w:rsid w:val="00127875"/>
    <w:rsid w:val="00130265"/>
    <w:rsid w:val="00140DA9"/>
    <w:rsid w:val="00140E2C"/>
    <w:rsid w:val="00144F56"/>
    <w:rsid w:val="00150557"/>
    <w:rsid w:val="00156F22"/>
    <w:rsid w:val="00161E4B"/>
    <w:rsid w:val="00162109"/>
    <w:rsid w:val="001622E3"/>
    <w:rsid w:val="00162D68"/>
    <w:rsid w:val="001634B0"/>
    <w:rsid w:val="00163743"/>
    <w:rsid w:val="00165AD1"/>
    <w:rsid w:val="00165E27"/>
    <w:rsid w:val="001669A9"/>
    <w:rsid w:val="001678D8"/>
    <w:rsid w:val="001764B1"/>
    <w:rsid w:val="00176EB0"/>
    <w:rsid w:val="001770A1"/>
    <w:rsid w:val="00180B88"/>
    <w:rsid w:val="001817D6"/>
    <w:rsid w:val="001822ED"/>
    <w:rsid w:val="00182318"/>
    <w:rsid w:val="001838A7"/>
    <w:rsid w:val="00194BF2"/>
    <w:rsid w:val="00196965"/>
    <w:rsid w:val="001A0F7E"/>
    <w:rsid w:val="001A4AA5"/>
    <w:rsid w:val="001A6C96"/>
    <w:rsid w:val="001A7324"/>
    <w:rsid w:val="001A7FA1"/>
    <w:rsid w:val="001B17AC"/>
    <w:rsid w:val="001B258D"/>
    <w:rsid w:val="001B4D57"/>
    <w:rsid w:val="001C1E27"/>
    <w:rsid w:val="001C329B"/>
    <w:rsid w:val="001C3A57"/>
    <w:rsid w:val="001C4233"/>
    <w:rsid w:val="001C434B"/>
    <w:rsid w:val="001C568F"/>
    <w:rsid w:val="001C58B9"/>
    <w:rsid w:val="001C5FE9"/>
    <w:rsid w:val="001D3D87"/>
    <w:rsid w:val="001D4F2A"/>
    <w:rsid w:val="001D50CD"/>
    <w:rsid w:val="001D560B"/>
    <w:rsid w:val="001D5AD1"/>
    <w:rsid w:val="001D5CF8"/>
    <w:rsid w:val="001D7F60"/>
    <w:rsid w:val="001E26B2"/>
    <w:rsid w:val="001E2BA3"/>
    <w:rsid w:val="001E56AE"/>
    <w:rsid w:val="001E5FBC"/>
    <w:rsid w:val="001E7172"/>
    <w:rsid w:val="001F14BA"/>
    <w:rsid w:val="001F2CE4"/>
    <w:rsid w:val="001F4E16"/>
    <w:rsid w:val="001F6B35"/>
    <w:rsid w:val="00200CD0"/>
    <w:rsid w:val="002013FA"/>
    <w:rsid w:val="0020265C"/>
    <w:rsid w:val="0020545A"/>
    <w:rsid w:val="00205586"/>
    <w:rsid w:val="00205F43"/>
    <w:rsid w:val="00212291"/>
    <w:rsid w:val="00213D36"/>
    <w:rsid w:val="00214717"/>
    <w:rsid w:val="00216B71"/>
    <w:rsid w:val="00221E87"/>
    <w:rsid w:val="002241C0"/>
    <w:rsid w:val="00224DF2"/>
    <w:rsid w:val="002269B0"/>
    <w:rsid w:val="00232C27"/>
    <w:rsid w:val="00236783"/>
    <w:rsid w:val="002378CD"/>
    <w:rsid w:val="00241BD4"/>
    <w:rsid w:val="00245C2B"/>
    <w:rsid w:val="0024792E"/>
    <w:rsid w:val="00253105"/>
    <w:rsid w:val="002548A9"/>
    <w:rsid w:val="00254C4E"/>
    <w:rsid w:val="0025504C"/>
    <w:rsid w:val="0025519A"/>
    <w:rsid w:val="002628F8"/>
    <w:rsid w:val="00262B38"/>
    <w:rsid w:val="00264EB4"/>
    <w:rsid w:val="00266664"/>
    <w:rsid w:val="00272F55"/>
    <w:rsid w:val="00273B6D"/>
    <w:rsid w:val="00290860"/>
    <w:rsid w:val="00290C90"/>
    <w:rsid w:val="00291AB3"/>
    <w:rsid w:val="00292C28"/>
    <w:rsid w:val="00293254"/>
    <w:rsid w:val="00296B19"/>
    <w:rsid w:val="002A2225"/>
    <w:rsid w:val="002A497A"/>
    <w:rsid w:val="002A4F70"/>
    <w:rsid w:val="002B0624"/>
    <w:rsid w:val="002B1439"/>
    <w:rsid w:val="002B2E49"/>
    <w:rsid w:val="002C08B4"/>
    <w:rsid w:val="002C0E7F"/>
    <w:rsid w:val="002C105A"/>
    <w:rsid w:val="002C24BA"/>
    <w:rsid w:val="002C2DA7"/>
    <w:rsid w:val="002D5DCC"/>
    <w:rsid w:val="002D734E"/>
    <w:rsid w:val="002E01B4"/>
    <w:rsid w:val="002F0BE2"/>
    <w:rsid w:val="002F1106"/>
    <w:rsid w:val="002F1EF7"/>
    <w:rsid w:val="002F3A01"/>
    <w:rsid w:val="003023C8"/>
    <w:rsid w:val="0030243E"/>
    <w:rsid w:val="00302684"/>
    <w:rsid w:val="00303016"/>
    <w:rsid w:val="00303499"/>
    <w:rsid w:val="00303820"/>
    <w:rsid w:val="003101D2"/>
    <w:rsid w:val="003115A0"/>
    <w:rsid w:val="00312CC2"/>
    <w:rsid w:val="003134D3"/>
    <w:rsid w:val="00313D5D"/>
    <w:rsid w:val="00316C79"/>
    <w:rsid w:val="00323167"/>
    <w:rsid w:val="003232DA"/>
    <w:rsid w:val="003332A2"/>
    <w:rsid w:val="00333A2A"/>
    <w:rsid w:val="00336B0A"/>
    <w:rsid w:val="0033746B"/>
    <w:rsid w:val="00342ACB"/>
    <w:rsid w:val="00342E38"/>
    <w:rsid w:val="00346827"/>
    <w:rsid w:val="0035037F"/>
    <w:rsid w:val="00350DD9"/>
    <w:rsid w:val="0035262F"/>
    <w:rsid w:val="0035455B"/>
    <w:rsid w:val="00357162"/>
    <w:rsid w:val="00361240"/>
    <w:rsid w:val="00365555"/>
    <w:rsid w:val="00365D22"/>
    <w:rsid w:val="00366CCB"/>
    <w:rsid w:val="00367009"/>
    <w:rsid w:val="003673B7"/>
    <w:rsid w:val="00371540"/>
    <w:rsid w:val="00373A23"/>
    <w:rsid w:val="00374BFB"/>
    <w:rsid w:val="00380A0B"/>
    <w:rsid w:val="00381675"/>
    <w:rsid w:val="00397238"/>
    <w:rsid w:val="00397DF5"/>
    <w:rsid w:val="003A0D1D"/>
    <w:rsid w:val="003A2562"/>
    <w:rsid w:val="003A4D68"/>
    <w:rsid w:val="003B2432"/>
    <w:rsid w:val="003B378B"/>
    <w:rsid w:val="003B405D"/>
    <w:rsid w:val="003B5259"/>
    <w:rsid w:val="003B5295"/>
    <w:rsid w:val="003B5EAC"/>
    <w:rsid w:val="003B7311"/>
    <w:rsid w:val="003D520C"/>
    <w:rsid w:val="003D7ECF"/>
    <w:rsid w:val="003E04AA"/>
    <w:rsid w:val="003E0B98"/>
    <w:rsid w:val="003E21E1"/>
    <w:rsid w:val="003E4681"/>
    <w:rsid w:val="003F12AB"/>
    <w:rsid w:val="003F1B1F"/>
    <w:rsid w:val="003F5319"/>
    <w:rsid w:val="003F5352"/>
    <w:rsid w:val="003F6022"/>
    <w:rsid w:val="003F6E5F"/>
    <w:rsid w:val="004010E5"/>
    <w:rsid w:val="00401910"/>
    <w:rsid w:val="0040427A"/>
    <w:rsid w:val="00405FCB"/>
    <w:rsid w:val="00412FBD"/>
    <w:rsid w:val="00413AE2"/>
    <w:rsid w:val="004217EF"/>
    <w:rsid w:val="00424728"/>
    <w:rsid w:val="0043053A"/>
    <w:rsid w:val="00430755"/>
    <w:rsid w:val="004319E7"/>
    <w:rsid w:val="0043336E"/>
    <w:rsid w:val="00433F27"/>
    <w:rsid w:val="0043729B"/>
    <w:rsid w:val="00440161"/>
    <w:rsid w:val="00443547"/>
    <w:rsid w:val="00443BB6"/>
    <w:rsid w:val="00451472"/>
    <w:rsid w:val="00454D7F"/>
    <w:rsid w:val="0045585C"/>
    <w:rsid w:val="00457584"/>
    <w:rsid w:val="00460944"/>
    <w:rsid w:val="00463CB3"/>
    <w:rsid w:val="004656BE"/>
    <w:rsid w:val="004743BC"/>
    <w:rsid w:val="00475B90"/>
    <w:rsid w:val="00476E9C"/>
    <w:rsid w:val="004825E5"/>
    <w:rsid w:val="004826D1"/>
    <w:rsid w:val="00482C65"/>
    <w:rsid w:val="0048371B"/>
    <w:rsid w:val="00485A75"/>
    <w:rsid w:val="00487056"/>
    <w:rsid w:val="00492BC3"/>
    <w:rsid w:val="0049381B"/>
    <w:rsid w:val="00493F9D"/>
    <w:rsid w:val="00494BC5"/>
    <w:rsid w:val="004A0200"/>
    <w:rsid w:val="004A1C37"/>
    <w:rsid w:val="004A25EB"/>
    <w:rsid w:val="004A295F"/>
    <w:rsid w:val="004A3148"/>
    <w:rsid w:val="004A3417"/>
    <w:rsid w:val="004A53A3"/>
    <w:rsid w:val="004A64C3"/>
    <w:rsid w:val="004A6672"/>
    <w:rsid w:val="004A73D8"/>
    <w:rsid w:val="004B1FC4"/>
    <w:rsid w:val="004B3D83"/>
    <w:rsid w:val="004B44F5"/>
    <w:rsid w:val="004B47F9"/>
    <w:rsid w:val="004B7BB6"/>
    <w:rsid w:val="004C33FA"/>
    <w:rsid w:val="004C5654"/>
    <w:rsid w:val="004C5667"/>
    <w:rsid w:val="004C5A3B"/>
    <w:rsid w:val="004C630A"/>
    <w:rsid w:val="004C6D1F"/>
    <w:rsid w:val="004C7FB9"/>
    <w:rsid w:val="004D142A"/>
    <w:rsid w:val="004D2502"/>
    <w:rsid w:val="004D4CDA"/>
    <w:rsid w:val="004E446E"/>
    <w:rsid w:val="004E4711"/>
    <w:rsid w:val="004E76BD"/>
    <w:rsid w:val="004E7E75"/>
    <w:rsid w:val="004F1AF7"/>
    <w:rsid w:val="004F1D91"/>
    <w:rsid w:val="004F2AB9"/>
    <w:rsid w:val="004F550D"/>
    <w:rsid w:val="004F76D0"/>
    <w:rsid w:val="004F7F83"/>
    <w:rsid w:val="005024EB"/>
    <w:rsid w:val="0050365F"/>
    <w:rsid w:val="00505065"/>
    <w:rsid w:val="00505A1A"/>
    <w:rsid w:val="00506FB7"/>
    <w:rsid w:val="00506FBB"/>
    <w:rsid w:val="00510F7A"/>
    <w:rsid w:val="00511800"/>
    <w:rsid w:val="00512039"/>
    <w:rsid w:val="005224CE"/>
    <w:rsid w:val="00523170"/>
    <w:rsid w:val="00523496"/>
    <w:rsid w:val="005244E2"/>
    <w:rsid w:val="00524B84"/>
    <w:rsid w:val="005311F3"/>
    <w:rsid w:val="00532AD6"/>
    <w:rsid w:val="005330A2"/>
    <w:rsid w:val="0053330C"/>
    <w:rsid w:val="00541BDC"/>
    <w:rsid w:val="00541FF4"/>
    <w:rsid w:val="005442C5"/>
    <w:rsid w:val="00546ABA"/>
    <w:rsid w:val="0054756C"/>
    <w:rsid w:val="005520B1"/>
    <w:rsid w:val="00552790"/>
    <w:rsid w:val="005567E5"/>
    <w:rsid w:val="005625A4"/>
    <w:rsid w:val="005662C1"/>
    <w:rsid w:val="0056691C"/>
    <w:rsid w:val="00567F30"/>
    <w:rsid w:val="00570772"/>
    <w:rsid w:val="005718A1"/>
    <w:rsid w:val="0057281B"/>
    <w:rsid w:val="00575A37"/>
    <w:rsid w:val="00576E20"/>
    <w:rsid w:val="0058071E"/>
    <w:rsid w:val="005831A2"/>
    <w:rsid w:val="005875A3"/>
    <w:rsid w:val="00590167"/>
    <w:rsid w:val="005913DD"/>
    <w:rsid w:val="00595308"/>
    <w:rsid w:val="005976FB"/>
    <w:rsid w:val="005A0D61"/>
    <w:rsid w:val="005A1C9E"/>
    <w:rsid w:val="005B0FA8"/>
    <w:rsid w:val="005B325A"/>
    <w:rsid w:val="005B5981"/>
    <w:rsid w:val="005C227D"/>
    <w:rsid w:val="005C2CA7"/>
    <w:rsid w:val="005C359A"/>
    <w:rsid w:val="005C421B"/>
    <w:rsid w:val="005C6A64"/>
    <w:rsid w:val="005C74D7"/>
    <w:rsid w:val="005D268E"/>
    <w:rsid w:val="005D4003"/>
    <w:rsid w:val="005D5F11"/>
    <w:rsid w:val="005D648A"/>
    <w:rsid w:val="005D737E"/>
    <w:rsid w:val="005E1D77"/>
    <w:rsid w:val="005E1E03"/>
    <w:rsid w:val="005E348B"/>
    <w:rsid w:val="005E39A6"/>
    <w:rsid w:val="005E5055"/>
    <w:rsid w:val="005E6340"/>
    <w:rsid w:val="005E7DB1"/>
    <w:rsid w:val="005F0644"/>
    <w:rsid w:val="005F1A34"/>
    <w:rsid w:val="005F2C40"/>
    <w:rsid w:val="005F68E6"/>
    <w:rsid w:val="005F7A47"/>
    <w:rsid w:val="0060282F"/>
    <w:rsid w:val="00602D04"/>
    <w:rsid w:val="00604D03"/>
    <w:rsid w:val="006109D1"/>
    <w:rsid w:val="00612792"/>
    <w:rsid w:val="0061348A"/>
    <w:rsid w:val="00613894"/>
    <w:rsid w:val="006142FD"/>
    <w:rsid w:val="00614495"/>
    <w:rsid w:val="00615EB0"/>
    <w:rsid w:val="00617177"/>
    <w:rsid w:val="00617579"/>
    <w:rsid w:val="00617580"/>
    <w:rsid w:val="006200BD"/>
    <w:rsid w:val="006204AF"/>
    <w:rsid w:val="00620AEB"/>
    <w:rsid w:val="006217FE"/>
    <w:rsid w:val="00622842"/>
    <w:rsid w:val="00622F38"/>
    <w:rsid w:val="00623C9C"/>
    <w:rsid w:val="00631490"/>
    <w:rsid w:val="006319A2"/>
    <w:rsid w:val="00634486"/>
    <w:rsid w:val="00634894"/>
    <w:rsid w:val="00634EB4"/>
    <w:rsid w:val="0063732E"/>
    <w:rsid w:val="006407E1"/>
    <w:rsid w:val="00645219"/>
    <w:rsid w:val="00653244"/>
    <w:rsid w:val="00654141"/>
    <w:rsid w:val="00654CB1"/>
    <w:rsid w:val="00655C79"/>
    <w:rsid w:val="00655F93"/>
    <w:rsid w:val="00657892"/>
    <w:rsid w:val="006579E7"/>
    <w:rsid w:val="0066034B"/>
    <w:rsid w:val="00660590"/>
    <w:rsid w:val="00662409"/>
    <w:rsid w:val="00662F7C"/>
    <w:rsid w:val="00666EFB"/>
    <w:rsid w:val="006701BB"/>
    <w:rsid w:val="00670BC3"/>
    <w:rsid w:val="00672B01"/>
    <w:rsid w:val="00676B1D"/>
    <w:rsid w:val="00676B32"/>
    <w:rsid w:val="00677386"/>
    <w:rsid w:val="00685016"/>
    <w:rsid w:val="0068669E"/>
    <w:rsid w:val="00692EDF"/>
    <w:rsid w:val="00693233"/>
    <w:rsid w:val="006938E6"/>
    <w:rsid w:val="00696B94"/>
    <w:rsid w:val="006A216D"/>
    <w:rsid w:val="006A2E79"/>
    <w:rsid w:val="006A2F55"/>
    <w:rsid w:val="006A3167"/>
    <w:rsid w:val="006A595E"/>
    <w:rsid w:val="006A66B1"/>
    <w:rsid w:val="006B115D"/>
    <w:rsid w:val="006B340D"/>
    <w:rsid w:val="006B7974"/>
    <w:rsid w:val="006C2B25"/>
    <w:rsid w:val="006C2F1D"/>
    <w:rsid w:val="006C446C"/>
    <w:rsid w:val="006C7C07"/>
    <w:rsid w:val="006D1ECC"/>
    <w:rsid w:val="006D2446"/>
    <w:rsid w:val="006D478F"/>
    <w:rsid w:val="006D65AB"/>
    <w:rsid w:val="006E3228"/>
    <w:rsid w:val="006F30E3"/>
    <w:rsid w:val="006F4666"/>
    <w:rsid w:val="007016DA"/>
    <w:rsid w:val="0070322D"/>
    <w:rsid w:val="00705998"/>
    <w:rsid w:val="0070782D"/>
    <w:rsid w:val="007111D5"/>
    <w:rsid w:val="00711C41"/>
    <w:rsid w:val="00712A8E"/>
    <w:rsid w:val="00712D7E"/>
    <w:rsid w:val="00713426"/>
    <w:rsid w:val="00714377"/>
    <w:rsid w:val="007161CD"/>
    <w:rsid w:val="00720352"/>
    <w:rsid w:val="00720725"/>
    <w:rsid w:val="00720D9A"/>
    <w:rsid w:val="00721AE2"/>
    <w:rsid w:val="00723BBD"/>
    <w:rsid w:val="00727511"/>
    <w:rsid w:val="0073175F"/>
    <w:rsid w:val="00736290"/>
    <w:rsid w:val="00736998"/>
    <w:rsid w:val="00737204"/>
    <w:rsid w:val="00740B60"/>
    <w:rsid w:val="00741152"/>
    <w:rsid w:val="00742B63"/>
    <w:rsid w:val="007431A4"/>
    <w:rsid w:val="0074416C"/>
    <w:rsid w:val="00744A70"/>
    <w:rsid w:val="00751397"/>
    <w:rsid w:val="00751E62"/>
    <w:rsid w:val="00752DE1"/>
    <w:rsid w:val="00761AA0"/>
    <w:rsid w:val="00762848"/>
    <w:rsid w:val="007635B9"/>
    <w:rsid w:val="00764E18"/>
    <w:rsid w:val="00766E4A"/>
    <w:rsid w:val="00767837"/>
    <w:rsid w:val="0077188E"/>
    <w:rsid w:val="007731FC"/>
    <w:rsid w:val="0077348D"/>
    <w:rsid w:val="00773521"/>
    <w:rsid w:val="0077417E"/>
    <w:rsid w:val="007749DA"/>
    <w:rsid w:val="00775728"/>
    <w:rsid w:val="007759B8"/>
    <w:rsid w:val="00781594"/>
    <w:rsid w:val="00787A50"/>
    <w:rsid w:val="00791F72"/>
    <w:rsid w:val="00794D49"/>
    <w:rsid w:val="00794E20"/>
    <w:rsid w:val="00795B7E"/>
    <w:rsid w:val="007A19BE"/>
    <w:rsid w:val="007A2D6A"/>
    <w:rsid w:val="007B084B"/>
    <w:rsid w:val="007B5F25"/>
    <w:rsid w:val="007B6130"/>
    <w:rsid w:val="007B6606"/>
    <w:rsid w:val="007B745E"/>
    <w:rsid w:val="007C3964"/>
    <w:rsid w:val="007C4BD0"/>
    <w:rsid w:val="007C65FB"/>
    <w:rsid w:val="007D0472"/>
    <w:rsid w:val="007D1A93"/>
    <w:rsid w:val="007D272A"/>
    <w:rsid w:val="007D35B3"/>
    <w:rsid w:val="007D4855"/>
    <w:rsid w:val="007D56C5"/>
    <w:rsid w:val="007E179D"/>
    <w:rsid w:val="007E185B"/>
    <w:rsid w:val="007E4129"/>
    <w:rsid w:val="007E4272"/>
    <w:rsid w:val="007E475E"/>
    <w:rsid w:val="007E6A4C"/>
    <w:rsid w:val="007F6318"/>
    <w:rsid w:val="00800606"/>
    <w:rsid w:val="008053BD"/>
    <w:rsid w:val="0080541A"/>
    <w:rsid w:val="008063A0"/>
    <w:rsid w:val="008067AF"/>
    <w:rsid w:val="00807DB3"/>
    <w:rsid w:val="008107ED"/>
    <w:rsid w:val="00811EDF"/>
    <w:rsid w:val="00811F5C"/>
    <w:rsid w:val="008167EC"/>
    <w:rsid w:val="00817ABD"/>
    <w:rsid w:val="00820B7A"/>
    <w:rsid w:val="00820D62"/>
    <w:rsid w:val="008218EF"/>
    <w:rsid w:val="00821BDB"/>
    <w:rsid w:val="00822AB7"/>
    <w:rsid w:val="0082329D"/>
    <w:rsid w:val="0082437D"/>
    <w:rsid w:val="00824A85"/>
    <w:rsid w:val="00824E70"/>
    <w:rsid w:val="00825495"/>
    <w:rsid w:val="00827567"/>
    <w:rsid w:val="00834264"/>
    <w:rsid w:val="00835752"/>
    <w:rsid w:val="0083644C"/>
    <w:rsid w:val="008405E6"/>
    <w:rsid w:val="00840910"/>
    <w:rsid w:val="00841342"/>
    <w:rsid w:val="00843B0A"/>
    <w:rsid w:val="0084400A"/>
    <w:rsid w:val="00850BE7"/>
    <w:rsid w:val="00851571"/>
    <w:rsid w:val="008527E9"/>
    <w:rsid w:val="00852B09"/>
    <w:rsid w:val="008638A8"/>
    <w:rsid w:val="008664E0"/>
    <w:rsid w:val="00871405"/>
    <w:rsid w:val="00871B55"/>
    <w:rsid w:val="008746A1"/>
    <w:rsid w:val="00883151"/>
    <w:rsid w:val="00884A48"/>
    <w:rsid w:val="008877F5"/>
    <w:rsid w:val="00887F43"/>
    <w:rsid w:val="00895A99"/>
    <w:rsid w:val="00896C01"/>
    <w:rsid w:val="0089714B"/>
    <w:rsid w:val="008A044A"/>
    <w:rsid w:val="008A3FAA"/>
    <w:rsid w:val="008A6FC8"/>
    <w:rsid w:val="008B0F3C"/>
    <w:rsid w:val="008B1422"/>
    <w:rsid w:val="008B1BC9"/>
    <w:rsid w:val="008B7C33"/>
    <w:rsid w:val="008C49B0"/>
    <w:rsid w:val="008D0060"/>
    <w:rsid w:val="008D19C4"/>
    <w:rsid w:val="008E1550"/>
    <w:rsid w:val="008E3375"/>
    <w:rsid w:val="008E6DA7"/>
    <w:rsid w:val="008E7987"/>
    <w:rsid w:val="008F074D"/>
    <w:rsid w:val="008F24E0"/>
    <w:rsid w:val="00901050"/>
    <w:rsid w:val="00902A11"/>
    <w:rsid w:val="00912D5A"/>
    <w:rsid w:val="00913935"/>
    <w:rsid w:val="0091404A"/>
    <w:rsid w:val="009142C7"/>
    <w:rsid w:val="00917CDE"/>
    <w:rsid w:val="00917DC1"/>
    <w:rsid w:val="00922B9B"/>
    <w:rsid w:val="00923A59"/>
    <w:rsid w:val="009276FD"/>
    <w:rsid w:val="00930410"/>
    <w:rsid w:val="0093664E"/>
    <w:rsid w:val="00940173"/>
    <w:rsid w:val="00940F26"/>
    <w:rsid w:val="009417DB"/>
    <w:rsid w:val="0094423F"/>
    <w:rsid w:val="0094732E"/>
    <w:rsid w:val="0094750C"/>
    <w:rsid w:val="009514CF"/>
    <w:rsid w:val="00952033"/>
    <w:rsid w:val="00953116"/>
    <w:rsid w:val="009531B7"/>
    <w:rsid w:val="00953341"/>
    <w:rsid w:val="00955980"/>
    <w:rsid w:val="00955BB0"/>
    <w:rsid w:val="00960DA4"/>
    <w:rsid w:val="00962111"/>
    <w:rsid w:val="00965EEC"/>
    <w:rsid w:val="00971481"/>
    <w:rsid w:val="00975CE1"/>
    <w:rsid w:val="00976BF1"/>
    <w:rsid w:val="00977181"/>
    <w:rsid w:val="00977217"/>
    <w:rsid w:val="00980E36"/>
    <w:rsid w:val="0098145C"/>
    <w:rsid w:val="009846C4"/>
    <w:rsid w:val="009914A7"/>
    <w:rsid w:val="009928C5"/>
    <w:rsid w:val="009A1E60"/>
    <w:rsid w:val="009A4100"/>
    <w:rsid w:val="009A6D1C"/>
    <w:rsid w:val="009B15C2"/>
    <w:rsid w:val="009B2639"/>
    <w:rsid w:val="009B3C68"/>
    <w:rsid w:val="009B474D"/>
    <w:rsid w:val="009B5800"/>
    <w:rsid w:val="009B58C0"/>
    <w:rsid w:val="009B79EB"/>
    <w:rsid w:val="009B7ED8"/>
    <w:rsid w:val="009C3874"/>
    <w:rsid w:val="009C425E"/>
    <w:rsid w:val="009C572B"/>
    <w:rsid w:val="009D1A77"/>
    <w:rsid w:val="009D1B8C"/>
    <w:rsid w:val="009D237D"/>
    <w:rsid w:val="009D4625"/>
    <w:rsid w:val="009E0316"/>
    <w:rsid w:val="009E4241"/>
    <w:rsid w:val="009E4A54"/>
    <w:rsid w:val="009E6646"/>
    <w:rsid w:val="009E68BB"/>
    <w:rsid w:val="009F0882"/>
    <w:rsid w:val="009F0D0A"/>
    <w:rsid w:val="009F1B75"/>
    <w:rsid w:val="009F3A33"/>
    <w:rsid w:val="009F4690"/>
    <w:rsid w:val="009F4B2F"/>
    <w:rsid w:val="00A0102E"/>
    <w:rsid w:val="00A024E7"/>
    <w:rsid w:val="00A046AC"/>
    <w:rsid w:val="00A055D7"/>
    <w:rsid w:val="00A070FD"/>
    <w:rsid w:val="00A07508"/>
    <w:rsid w:val="00A11C44"/>
    <w:rsid w:val="00A12E8C"/>
    <w:rsid w:val="00A1496A"/>
    <w:rsid w:val="00A14C2C"/>
    <w:rsid w:val="00A161B8"/>
    <w:rsid w:val="00A20984"/>
    <w:rsid w:val="00A214DB"/>
    <w:rsid w:val="00A215B8"/>
    <w:rsid w:val="00A21D81"/>
    <w:rsid w:val="00A26891"/>
    <w:rsid w:val="00A270F2"/>
    <w:rsid w:val="00A30906"/>
    <w:rsid w:val="00A31985"/>
    <w:rsid w:val="00A33C1E"/>
    <w:rsid w:val="00A33C8C"/>
    <w:rsid w:val="00A344C3"/>
    <w:rsid w:val="00A37062"/>
    <w:rsid w:val="00A50508"/>
    <w:rsid w:val="00A52E43"/>
    <w:rsid w:val="00A53E67"/>
    <w:rsid w:val="00A54D53"/>
    <w:rsid w:val="00A56E4B"/>
    <w:rsid w:val="00A60111"/>
    <w:rsid w:val="00A601AA"/>
    <w:rsid w:val="00A60E03"/>
    <w:rsid w:val="00A649DE"/>
    <w:rsid w:val="00A67A9E"/>
    <w:rsid w:val="00A726F7"/>
    <w:rsid w:val="00A73E27"/>
    <w:rsid w:val="00A775A6"/>
    <w:rsid w:val="00A81014"/>
    <w:rsid w:val="00A8207A"/>
    <w:rsid w:val="00A822CC"/>
    <w:rsid w:val="00A8242B"/>
    <w:rsid w:val="00A87562"/>
    <w:rsid w:val="00A87F1E"/>
    <w:rsid w:val="00A91B40"/>
    <w:rsid w:val="00A91C02"/>
    <w:rsid w:val="00A91D06"/>
    <w:rsid w:val="00A942EF"/>
    <w:rsid w:val="00A9530C"/>
    <w:rsid w:val="00A9669C"/>
    <w:rsid w:val="00A970C4"/>
    <w:rsid w:val="00AA1C1C"/>
    <w:rsid w:val="00AA6157"/>
    <w:rsid w:val="00AA6264"/>
    <w:rsid w:val="00AA730D"/>
    <w:rsid w:val="00AB3955"/>
    <w:rsid w:val="00AB40E7"/>
    <w:rsid w:val="00AB43DC"/>
    <w:rsid w:val="00AC05E7"/>
    <w:rsid w:val="00AC1668"/>
    <w:rsid w:val="00AC4835"/>
    <w:rsid w:val="00AC7238"/>
    <w:rsid w:val="00AC7D6E"/>
    <w:rsid w:val="00AD31EB"/>
    <w:rsid w:val="00AD3936"/>
    <w:rsid w:val="00AD5056"/>
    <w:rsid w:val="00AE1031"/>
    <w:rsid w:val="00AE11A5"/>
    <w:rsid w:val="00AE2073"/>
    <w:rsid w:val="00AE3077"/>
    <w:rsid w:val="00AF35AB"/>
    <w:rsid w:val="00AF61DA"/>
    <w:rsid w:val="00B036FE"/>
    <w:rsid w:val="00B11E36"/>
    <w:rsid w:val="00B13995"/>
    <w:rsid w:val="00B13DC7"/>
    <w:rsid w:val="00B17169"/>
    <w:rsid w:val="00B17173"/>
    <w:rsid w:val="00B22FAD"/>
    <w:rsid w:val="00B2317C"/>
    <w:rsid w:val="00B231B0"/>
    <w:rsid w:val="00B2375E"/>
    <w:rsid w:val="00B26285"/>
    <w:rsid w:val="00B300DB"/>
    <w:rsid w:val="00B304CA"/>
    <w:rsid w:val="00B324AC"/>
    <w:rsid w:val="00B32F7F"/>
    <w:rsid w:val="00B35B45"/>
    <w:rsid w:val="00B36401"/>
    <w:rsid w:val="00B4027B"/>
    <w:rsid w:val="00B40533"/>
    <w:rsid w:val="00B4220F"/>
    <w:rsid w:val="00B45BAB"/>
    <w:rsid w:val="00B50EED"/>
    <w:rsid w:val="00B52ACF"/>
    <w:rsid w:val="00B53024"/>
    <w:rsid w:val="00B55A6A"/>
    <w:rsid w:val="00B639AB"/>
    <w:rsid w:val="00B711B7"/>
    <w:rsid w:val="00B716A9"/>
    <w:rsid w:val="00B71C80"/>
    <w:rsid w:val="00B74461"/>
    <w:rsid w:val="00B76FAC"/>
    <w:rsid w:val="00B7724D"/>
    <w:rsid w:val="00B773A3"/>
    <w:rsid w:val="00B808DB"/>
    <w:rsid w:val="00B811AB"/>
    <w:rsid w:val="00B81C22"/>
    <w:rsid w:val="00B8266E"/>
    <w:rsid w:val="00B82C74"/>
    <w:rsid w:val="00B8362B"/>
    <w:rsid w:val="00B87E31"/>
    <w:rsid w:val="00B90CE9"/>
    <w:rsid w:val="00B92917"/>
    <w:rsid w:val="00B946D6"/>
    <w:rsid w:val="00BA1506"/>
    <w:rsid w:val="00BA1800"/>
    <w:rsid w:val="00BA4954"/>
    <w:rsid w:val="00BA7222"/>
    <w:rsid w:val="00BB0642"/>
    <w:rsid w:val="00BB0D06"/>
    <w:rsid w:val="00BB2092"/>
    <w:rsid w:val="00BC09F9"/>
    <w:rsid w:val="00BC1D76"/>
    <w:rsid w:val="00BC3060"/>
    <w:rsid w:val="00BC79FC"/>
    <w:rsid w:val="00BD0BFC"/>
    <w:rsid w:val="00BD217C"/>
    <w:rsid w:val="00BD30AE"/>
    <w:rsid w:val="00BD4FD2"/>
    <w:rsid w:val="00BD6016"/>
    <w:rsid w:val="00BD6ADF"/>
    <w:rsid w:val="00BD7ABC"/>
    <w:rsid w:val="00BE6F6A"/>
    <w:rsid w:val="00BE6FFE"/>
    <w:rsid w:val="00BE72B2"/>
    <w:rsid w:val="00BF108B"/>
    <w:rsid w:val="00BF1A7D"/>
    <w:rsid w:val="00BF61A0"/>
    <w:rsid w:val="00C04440"/>
    <w:rsid w:val="00C04C58"/>
    <w:rsid w:val="00C04F53"/>
    <w:rsid w:val="00C10468"/>
    <w:rsid w:val="00C10685"/>
    <w:rsid w:val="00C11099"/>
    <w:rsid w:val="00C14B87"/>
    <w:rsid w:val="00C14E8C"/>
    <w:rsid w:val="00C14F0E"/>
    <w:rsid w:val="00C15691"/>
    <w:rsid w:val="00C1593B"/>
    <w:rsid w:val="00C22C69"/>
    <w:rsid w:val="00C25888"/>
    <w:rsid w:val="00C305EF"/>
    <w:rsid w:val="00C32E21"/>
    <w:rsid w:val="00C361D7"/>
    <w:rsid w:val="00C36FEE"/>
    <w:rsid w:val="00C42F8E"/>
    <w:rsid w:val="00C44854"/>
    <w:rsid w:val="00C4513D"/>
    <w:rsid w:val="00C466CF"/>
    <w:rsid w:val="00C525DB"/>
    <w:rsid w:val="00C52E3A"/>
    <w:rsid w:val="00C60D2E"/>
    <w:rsid w:val="00C6170C"/>
    <w:rsid w:val="00C61B04"/>
    <w:rsid w:val="00C61D08"/>
    <w:rsid w:val="00C62CCD"/>
    <w:rsid w:val="00C62CE3"/>
    <w:rsid w:val="00C642CE"/>
    <w:rsid w:val="00C65643"/>
    <w:rsid w:val="00C71037"/>
    <w:rsid w:val="00C72949"/>
    <w:rsid w:val="00C72C68"/>
    <w:rsid w:val="00C743CB"/>
    <w:rsid w:val="00C757DE"/>
    <w:rsid w:val="00C76FE1"/>
    <w:rsid w:val="00C85D0B"/>
    <w:rsid w:val="00C91C98"/>
    <w:rsid w:val="00C9320B"/>
    <w:rsid w:val="00C93782"/>
    <w:rsid w:val="00C973ED"/>
    <w:rsid w:val="00C97EDD"/>
    <w:rsid w:val="00CA2A25"/>
    <w:rsid w:val="00CA5C30"/>
    <w:rsid w:val="00CA6115"/>
    <w:rsid w:val="00CA6772"/>
    <w:rsid w:val="00CB380A"/>
    <w:rsid w:val="00CB3D73"/>
    <w:rsid w:val="00CB6BD6"/>
    <w:rsid w:val="00CC38FD"/>
    <w:rsid w:val="00CC4966"/>
    <w:rsid w:val="00CD0408"/>
    <w:rsid w:val="00CD2BBA"/>
    <w:rsid w:val="00CD4436"/>
    <w:rsid w:val="00CD5656"/>
    <w:rsid w:val="00CD6B63"/>
    <w:rsid w:val="00CD7783"/>
    <w:rsid w:val="00CD7D52"/>
    <w:rsid w:val="00CE32AC"/>
    <w:rsid w:val="00CE707A"/>
    <w:rsid w:val="00CF1025"/>
    <w:rsid w:val="00CF1287"/>
    <w:rsid w:val="00CF193B"/>
    <w:rsid w:val="00CF2389"/>
    <w:rsid w:val="00CF2F1F"/>
    <w:rsid w:val="00CF360A"/>
    <w:rsid w:val="00CF435F"/>
    <w:rsid w:val="00D00B89"/>
    <w:rsid w:val="00D019A8"/>
    <w:rsid w:val="00D05698"/>
    <w:rsid w:val="00D05F4D"/>
    <w:rsid w:val="00D10329"/>
    <w:rsid w:val="00D1079D"/>
    <w:rsid w:val="00D12603"/>
    <w:rsid w:val="00D130A3"/>
    <w:rsid w:val="00D13A0C"/>
    <w:rsid w:val="00D162CF"/>
    <w:rsid w:val="00D218F3"/>
    <w:rsid w:val="00D236E9"/>
    <w:rsid w:val="00D24D56"/>
    <w:rsid w:val="00D2501F"/>
    <w:rsid w:val="00D3216F"/>
    <w:rsid w:val="00D3247F"/>
    <w:rsid w:val="00D34496"/>
    <w:rsid w:val="00D34742"/>
    <w:rsid w:val="00D36CED"/>
    <w:rsid w:val="00D40D25"/>
    <w:rsid w:val="00D41EB4"/>
    <w:rsid w:val="00D42346"/>
    <w:rsid w:val="00D4607C"/>
    <w:rsid w:val="00D470E7"/>
    <w:rsid w:val="00D47416"/>
    <w:rsid w:val="00D519D3"/>
    <w:rsid w:val="00D53B5E"/>
    <w:rsid w:val="00D54E6D"/>
    <w:rsid w:val="00D55D7B"/>
    <w:rsid w:val="00D623E1"/>
    <w:rsid w:val="00D64572"/>
    <w:rsid w:val="00D64582"/>
    <w:rsid w:val="00D672E5"/>
    <w:rsid w:val="00D70BFF"/>
    <w:rsid w:val="00D76AD0"/>
    <w:rsid w:val="00D7714B"/>
    <w:rsid w:val="00D7735C"/>
    <w:rsid w:val="00D776D4"/>
    <w:rsid w:val="00D81DE2"/>
    <w:rsid w:val="00D83BB5"/>
    <w:rsid w:val="00D83DD7"/>
    <w:rsid w:val="00D8522D"/>
    <w:rsid w:val="00D916EE"/>
    <w:rsid w:val="00D91E94"/>
    <w:rsid w:val="00D937D1"/>
    <w:rsid w:val="00D94A06"/>
    <w:rsid w:val="00D94CD6"/>
    <w:rsid w:val="00D95134"/>
    <w:rsid w:val="00DA40D9"/>
    <w:rsid w:val="00DA6A52"/>
    <w:rsid w:val="00DB0537"/>
    <w:rsid w:val="00DB3FD4"/>
    <w:rsid w:val="00DC3337"/>
    <w:rsid w:val="00DC6ACF"/>
    <w:rsid w:val="00DD2699"/>
    <w:rsid w:val="00DD2CE9"/>
    <w:rsid w:val="00DD6D4C"/>
    <w:rsid w:val="00DE0067"/>
    <w:rsid w:val="00DE5DA1"/>
    <w:rsid w:val="00DF26AF"/>
    <w:rsid w:val="00DF2C67"/>
    <w:rsid w:val="00DF2E31"/>
    <w:rsid w:val="00DF3230"/>
    <w:rsid w:val="00DF6381"/>
    <w:rsid w:val="00DF69D1"/>
    <w:rsid w:val="00E041B4"/>
    <w:rsid w:val="00E05F23"/>
    <w:rsid w:val="00E10840"/>
    <w:rsid w:val="00E12A86"/>
    <w:rsid w:val="00E14DED"/>
    <w:rsid w:val="00E17236"/>
    <w:rsid w:val="00E17459"/>
    <w:rsid w:val="00E21383"/>
    <w:rsid w:val="00E224A1"/>
    <w:rsid w:val="00E3175A"/>
    <w:rsid w:val="00E3195A"/>
    <w:rsid w:val="00E353D1"/>
    <w:rsid w:val="00E401E1"/>
    <w:rsid w:val="00E41048"/>
    <w:rsid w:val="00E424FD"/>
    <w:rsid w:val="00E42F36"/>
    <w:rsid w:val="00E45EF3"/>
    <w:rsid w:val="00E508A9"/>
    <w:rsid w:val="00E50F1E"/>
    <w:rsid w:val="00E5357C"/>
    <w:rsid w:val="00E540DA"/>
    <w:rsid w:val="00E56BCD"/>
    <w:rsid w:val="00E56D36"/>
    <w:rsid w:val="00E56D74"/>
    <w:rsid w:val="00E603E1"/>
    <w:rsid w:val="00E60FDA"/>
    <w:rsid w:val="00E621F7"/>
    <w:rsid w:val="00E62717"/>
    <w:rsid w:val="00E64C50"/>
    <w:rsid w:val="00E667D8"/>
    <w:rsid w:val="00E70C24"/>
    <w:rsid w:val="00E7273D"/>
    <w:rsid w:val="00E74741"/>
    <w:rsid w:val="00E74D14"/>
    <w:rsid w:val="00E772F0"/>
    <w:rsid w:val="00E80E1D"/>
    <w:rsid w:val="00E81EA1"/>
    <w:rsid w:val="00E82149"/>
    <w:rsid w:val="00E83794"/>
    <w:rsid w:val="00E86982"/>
    <w:rsid w:val="00E87C2F"/>
    <w:rsid w:val="00E91362"/>
    <w:rsid w:val="00E917A8"/>
    <w:rsid w:val="00E91F99"/>
    <w:rsid w:val="00E921F4"/>
    <w:rsid w:val="00E94FFC"/>
    <w:rsid w:val="00E9526E"/>
    <w:rsid w:val="00EA1DA1"/>
    <w:rsid w:val="00EA3843"/>
    <w:rsid w:val="00EA4C0F"/>
    <w:rsid w:val="00EA4C7E"/>
    <w:rsid w:val="00EA5E6E"/>
    <w:rsid w:val="00EB1951"/>
    <w:rsid w:val="00EB312D"/>
    <w:rsid w:val="00EB3F95"/>
    <w:rsid w:val="00EB6522"/>
    <w:rsid w:val="00EC7BCD"/>
    <w:rsid w:val="00ED10F6"/>
    <w:rsid w:val="00ED1855"/>
    <w:rsid w:val="00ED22F5"/>
    <w:rsid w:val="00EE389F"/>
    <w:rsid w:val="00EE6186"/>
    <w:rsid w:val="00EF056B"/>
    <w:rsid w:val="00EF33AB"/>
    <w:rsid w:val="00F0180E"/>
    <w:rsid w:val="00F02B78"/>
    <w:rsid w:val="00F0363B"/>
    <w:rsid w:val="00F03807"/>
    <w:rsid w:val="00F05364"/>
    <w:rsid w:val="00F11C8E"/>
    <w:rsid w:val="00F12FA6"/>
    <w:rsid w:val="00F139D7"/>
    <w:rsid w:val="00F147D2"/>
    <w:rsid w:val="00F14C63"/>
    <w:rsid w:val="00F15BEE"/>
    <w:rsid w:val="00F21B2C"/>
    <w:rsid w:val="00F23203"/>
    <w:rsid w:val="00F257DA"/>
    <w:rsid w:val="00F25BFE"/>
    <w:rsid w:val="00F33344"/>
    <w:rsid w:val="00F33641"/>
    <w:rsid w:val="00F36BDD"/>
    <w:rsid w:val="00F3721A"/>
    <w:rsid w:val="00F42DBE"/>
    <w:rsid w:val="00F502BD"/>
    <w:rsid w:val="00F51E59"/>
    <w:rsid w:val="00F52869"/>
    <w:rsid w:val="00F61A7D"/>
    <w:rsid w:val="00F64797"/>
    <w:rsid w:val="00F652B1"/>
    <w:rsid w:val="00F669F1"/>
    <w:rsid w:val="00F676A8"/>
    <w:rsid w:val="00F6784D"/>
    <w:rsid w:val="00F67B9B"/>
    <w:rsid w:val="00F70BC0"/>
    <w:rsid w:val="00F73A27"/>
    <w:rsid w:val="00F75FBB"/>
    <w:rsid w:val="00F76E28"/>
    <w:rsid w:val="00F83D54"/>
    <w:rsid w:val="00F85206"/>
    <w:rsid w:val="00F87187"/>
    <w:rsid w:val="00F87B6F"/>
    <w:rsid w:val="00F9156A"/>
    <w:rsid w:val="00F945C5"/>
    <w:rsid w:val="00F95BCB"/>
    <w:rsid w:val="00FA4FBD"/>
    <w:rsid w:val="00FA7563"/>
    <w:rsid w:val="00FB1BD6"/>
    <w:rsid w:val="00FB1C5C"/>
    <w:rsid w:val="00FB4706"/>
    <w:rsid w:val="00FB54C7"/>
    <w:rsid w:val="00FB62A8"/>
    <w:rsid w:val="00FC2251"/>
    <w:rsid w:val="00FC478A"/>
    <w:rsid w:val="00FC4924"/>
    <w:rsid w:val="00FD682B"/>
    <w:rsid w:val="00FD6994"/>
    <w:rsid w:val="00FD6CDF"/>
    <w:rsid w:val="00FD6D7A"/>
    <w:rsid w:val="00FE2089"/>
    <w:rsid w:val="00FE22FF"/>
    <w:rsid w:val="00FE4F0C"/>
    <w:rsid w:val="00FE60B8"/>
    <w:rsid w:val="00FF5C11"/>
    <w:rsid w:val="012C6EBE"/>
    <w:rsid w:val="013C1B87"/>
    <w:rsid w:val="013F0C8A"/>
    <w:rsid w:val="01423E5D"/>
    <w:rsid w:val="014F7F5C"/>
    <w:rsid w:val="01576E88"/>
    <w:rsid w:val="016236B6"/>
    <w:rsid w:val="016D1F28"/>
    <w:rsid w:val="016F6E13"/>
    <w:rsid w:val="017A7DB4"/>
    <w:rsid w:val="019E57E5"/>
    <w:rsid w:val="01A71DD0"/>
    <w:rsid w:val="01B41D1F"/>
    <w:rsid w:val="01BA0C3E"/>
    <w:rsid w:val="01BF4099"/>
    <w:rsid w:val="01C0675A"/>
    <w:rsid w:val="01CB0BA8"/>
    <w:rsid w:val="01CD435F"/>
    <w:rsid w:val="01E20FF0"/>
    <w:rsid w:val="01E90E06"/>
    <w:rsid w:val="01EC7EC2"/>
    <w:rsid w:val="01F778E3"/>
    <w:rsid w:val="01FA4689"/>
    <w:rsid w:val="01FD7E4B"/>
    <w:rsid w:val="02086495"/>
    <w:rsid w:val="02142EF3"/>
    <w:rsid w:val="02185D8E"/>
    <w:rsid w:val="02195E53"/>
    <w:rsid w:val="022F4339"/>
    <w:rsid w:val="02337E3D"/>
    <w:rsid w:val="023B7BEA"/>
    <w:rsid w:val="026A4D30"/>
    <w:rsid w:val="027F7B83"/>
    <w:rsid w:val="02883B50"/>
    <w:rsid w:val="02903940"/>
    <w:rsid w:val="029B100A"/>
    <w:rsid w:val="029C6372"/>
    <w:rsid w:val="02BF2BB1"/>
    <w:rsid w:val="02C73B64"/>
    <w:rsid w:val="02C80459"/>
    <w:rsid w:val="02CA7B78"/>
    <w:rsid w:val="02E00930"/>
    <w:rsid w:val="02FC708C"/>
    <w:rsid w:val="030630E1"/>
    <w:rsid w:val="03071135"/>
    <w:rsid w:val="033B421C"/>
    <w:rsid w:val="03560D3D"/>
    <w:rsid w:val="035B1DCC"/>
    <w:rsid w:val="035D0093"/>
    <w:rsid w:val="035F4CA2"/>
    <w:rsid w:val="03912F41"/>
    <w:rsid w:val="03926C7A"/>
    <w:rsid w:val="03AC4A7F"/>
    <w:rsid w:val="03BA205D"/>
    <w:rsid w:val="03BE3473"/>
    <w:rsid w:val="03C51805"/>
    <w:rsid w:val="03C51BFA"/>
    <w:rsid w:val="03C6174E"/>
    <w:rsid w:val="03E752C7"/>
    <w:rsid w:val="042079AA"/>
    <w:rsid w:val="04241E6B"/>
    <w:rsid w:val="04334CDC"/>
    <w:rsid w:val="04346093"/>
    <w:rsid w:val="044406F7"/>
    <w:rsid w:val="044F6435"/>
    <w:rsid w:val="04601667"/>
    <w:rsid w:val="0469740A"/>
    <w:rsid w:val="046C24F8"/>
    <w:rsid w:val="04721DCF"/>
    <w:rsid w:val="0475016D"/>
    <w:rsid w:val="047A0ACE"/>
    <w:rsid w:val="047D73B7"/>
    <w:rsid w:val="04842015"/>
    <w:rsid w:val="048E122E"/>
    <w:rsid w:val="04943B46"/>
    <w:rsid w:val="04956A61"/>
    <w:rsid w:val="04A367F6"/>
    <w:rsid w:val="04AC3F54"/>
    <w:rsid w:val="04B32185"/>
    <w:rsid w:val="04B47BB1"/>
    <w:rsid w:val="04B62E8D"/>
    <w:rsid w:val="04CB580D"/>
    <w:rsid w:val="04F44850"/>
    <w:rsid w:val="04FB2053"/>
    <w:rsid w:val="052244D2"/>
    <w:rsid w:val="05233238"/>
    <w:rsid w:val="052A52EE"/>
    <w:rsid w:val="052E2878"/>
    <w:rsid w:val="054128B3"/>
    <w:rsid w:val="055F15BC"/>
    <w:rsid w:val="0568197E"/>
    <w:rsid w:val="05687987"/>
    <w:rsid w:val="056F7AB7"/>
    <w:rsid w:val="05807942"/>
    <w:rsid w:val="05877C4F"/>
    <w:rsid w:val="05904979"/>
    <w:rsid w:val="05A2198D"/>
    <w:rsid w:val="05A82AAB"/>
    <w:rsid w:val="05AB6C8D"/>
    <w:rsid w:val="05AE2CC4"/>
    <w:rsid w:val="05B83F96"/>
    <w:rsid w:val="05CA1E72"/>
    <w:rsid w:val="05DE159A"/>
    <w:rsid w:val="05DF5004"/>
    <w:rsid w:val="05E23E82"/>
    <w:rsid w:val="05ED017B"/>
    <w:rsid w:val="06007CB5"/>
    <w:rsid w:val="06077D18"/>
    <w:rsid w:val="061C1555"/>
    <w:rsid w:val="061D7FB7"/>
    <w:rsid w:val="062948E2"/>
    <w:rsid w:val="06295A0F"/>
    <w:rsid w:val="06386637"/>
    <w:rsid w:val="06452979"/>
    <w:rsid w:val="064E5FFC"/>
    <w:rsid w:val="06515DF8"/>
    <w:rsid w:val="06573666"/>
    <w:rsid w:val="067803E8"/>
    <w:rsid w:val="067F695B"/>
    <w:rsid w:val="06852E23"/>
    <w:rsid w:val="068C19AE"/>
    <w:rsid w:val="0690185A"/>
    <w:rsid w:val="06BA6960"/>
    <w:rsid w:val="06C30B97"/>
    <w:rsid w:val="06C539FA"/>
    <w:rsid w:val="06D04128"/>
    <w:rsid w:val="06DA2116"/>
    <w:rsid w:val="06DA59A3"/>
    <w:rsid w:val="06ED4932"/>
    <w:rsid w:val="06F632EE"/>
    <w:rsid w:val="06F9314A"/>
    <w:rsid w:val="070441B5"/>
    <w:rsid w:val="07070CE0"/>
    <w:rsid w:val="0748198F"/>
    <w:rsid w:val="074F739B"/>
    <w:rsid w:val="076D02F7"/>
    <w:rsid w:val="076F5C0C"/>
    <w:rsid w:val="07714C07"/>
    <w:rsid w:val="07751E71"/>
    <w:rsid w:val="07A236AB"/>
    <w:rsid w:val="07B07034"/>
    <w:rsid w:val="07C27FB6"/>
    <w:rsid w:val="07C70F2F"/>
    <w:rsid w:val="07CB7A97"/>
    <w:rsid w:val="07DA0120"/>
    <w:rsid w:val="08290E9B"/>
    <w:rsid w:val="082A1A98"/>
    <w:rsid w:val="08346E96"/>
    <w:rsid w:val="08354AE4"/>
    <w:rsid w:val="084D26E6"/>
    <w:rsid w:val="084E1401"/>
    <w:rsid w:val="08637F89"/>
    <w:rsid w:val="0864721D"/>
    <w:rsid w:val="08811171"/>
    <w:rsid w:val="088475D0"/>
    <w:rsid w:val="08A94E46"/>
    <w:rsid w:val="08AB3ED7"/>
    <w:rsid w:val="08AB7D6F"/>
    <w:rsid w:val="08BE553F"/>
    <w:rsid w:val="08C23218"/>
    <w:rsid w:val="08D46499"/>
    <w:rsid w:val="08DA386B"/>
    <w:rsid w:val="08E23DAC"/>
    <w:rsid w:val="08E45D51"/>
    <w:rsid w:val="08F55BDC"/>
    <w:rsid w:val="08F74CF5"/>
    <w:rsid w:val="08FC0BC0"/>
    <w:rsid w:val="09385C0D"/>
    <w:rsid w:val="093F0D49"/>
    <w:rsid w:val="09494D3A"/>
    <w:rsid w:val="09502F56"/>
    <w:rsid w:val="095A091D"/>
    <w:rsid w:val="095C1A79"/>
    <w:rsid w:val="09634145"/>
    <w:rsid w:val="09661CF5"/>
    <w:rsid w:val="09673123"/>
    <w:rsid w:val="097653C0"/>
    <w:rsid w:val="09772BD9"/>
    <w:rsid w:val="09791BAA"/>
    <w:rsid w:val="09831EC5"/>
    <w:rsid w:val="099466CD"/>
    <w:rsid w:val="099C263C"/>
    <w:rsid w:val="099D19D4"/>
    <w:rsid w:val="09A45172"/>
    <w:rsid w:val="09A84333"/>
    <w:rsid w:val="09C12CCE"/>
    <w:rsid w:val="09CB082F"/>
    <w:rsid w:val="0A0E50EE"/>
    <w:rsid w:val="0A1B2526"/>
    <w:rsid w:val="0A20501F"/>
    <w:rsid w:val="0A30469D"/>
    <w:rsid w:val="0A394FF2"/>
    <w:rsid w:val="0A40121D"/>
    <w:rsid w:val="0A544DC0"/>
    <w:rsid w:val="0A5B410A"/>
    <w:rsid w:val="0A6752E5"/>
    <w:rsid w:val="0A751CC7"/>
    <w:rsid w:val="0A8263DE"/>
    <w:rsid w:val="0A862CD2"/>
    <w:rsid w:val="0A9463CD"/>
    <w:rsid w:val="0AA202BE"/>
    <w:rsid w:val="0AB24496"/>
    <w:rsid w:val="0AB757DA"/>
    <w:rsid w:val="0AC534D0"/>
    <w:rsid w:val="0AC864D3"/>
    <w:rsid w:val="0ADB2441"/>
    <w:rsid w:val="0AFD54C1"/>
    <w:rsid w:val="0B1B0B51"/>
    <w:rsid w:val="0B1D0414"/>
    <w:rsid w:val="0B2E74EE"/>
    <w:rsid w:val="0B316DB7"/>
    <w:rsid w:val="0B5670B1"/>
    <w:rsid w:val="0B5F1131"/>
    <w:rsid w:val="0B5F20F4"/>
    <w:rsid w:val="0B8C3A82"/>
    <w:rsid w:val="0B9863DC"/>
    <w:rsid w:val="0BA10113"/>
    <w:rsid w:val="0BA457DB"/>
    <w:rsid w:val="0BB3050A"/>
    <w:rsid w:val="0BB329B5"/>
    <w:rsid w:val="0BB810E0"/>
    <w:rsid w:val="0BBA2359"/>
    <w:rsid w:val="0BBB03F3"/>
    <w:rsid w:val="0BBD1D28"/>
    <w:rsid w:val="0BBD26D8"/>
    <w:rsid w:val="0BDC0615"/>
    <w:rsid w:val="0BDC6D23"/>
    <w:rsid w:val="0BE14CA1"/>
    <w:rsid w:val="0BE65743"/>
    <w:rsid w:val="0BEA6280"/>
    <w:rsid w:val="0BEB28E5"/>
    <w:rsid w:val="0BEC3D32"/>
    <w:rsid w:val="0BEE2235"/>
    <w:rsid w:val="0BF705EB"/>
    <w:rsid w:val="0BFC68BC"/>
    <w:rsid w:val="0C0034E6"/>
    <w:rsid w:val="0C065030"/>
    <w:rsid w:val="0C0A6A27"/>
    <w:rsid w:val="0C114E11"/>
    <w:rsid w:val="0C1A0DB4"/>
    <w:rsid w:val="0C274DCE"/>
    <w:rsid w:val="0C46607E"/>
    <w:rsid w:val="0C5548A9"/>
    <w:rsid w:val="0C577FD0"/>
    <w:rsid w:val="0C7B6E46"/>
    <w:rsid w:val="0C8E1BCE"/>
    <w:rsid w:val="0CA914B2"/>
    <w:rsid w:val="0CAE650C"/>
    <w:rsid w:val="0CAF0C7F"/>
    <w:rsid w:val="0CC151AB"/>
    <w:rsid w:val="0CC254EF"/>
    <w:rsid w:val="0CC66451"/>
    <w:rsid w:val="0CD3159D"/>
    <w:rsid w:val="0CF542BD"/>
    <w:rsid w:val="0CF55AE9"/>
    <w:rsid w:val="0CFB142B"/>
    <w:rsid w:val="0D064D53"/>
    <w:rsid w:val="0D133386"/>
    <w:rsid w:val="0D21285D"/>
    <w:rsid w:val="0D2E3A92"/>
    <w:rsid w:val="0D594CA9"/>
    <w:rsid w:val="0D5F7C0C"/>
    <w:rsid w:val="0D6B4EEA"/>
    <w:rsid w:val="0D701983"/>
    <w:rsid w:val="0D8A5AB3"/>
    <w:rsid w:val="0DAD2D22"/>
    <w:rsid w:val="0DBF61BF"/>
    <w:rsid w:val="0DCA5914"/>
    <w:rsid w:val="0DD0098F"/>
    <w:rsid w:val="0DD73C46"/>
    <w:rsid w:val="0DDE464E"/>
    <w:rsid w:val="0DDE50B5"/>
    <w:rsid w:val="0DEE6BC9"/>
    <w:rsid w:val="0DEF4F76"/>
    <w:rsid w:val="0DF3248B"/>
    <w:rsid w:val="0DF54CB4"/>
    <w:rsid w:val="0DFA028E"/>
    <w:rsid w:val="0E1E00DB"/>
    <w:rsid w:val="0E2749CA"/>
    <w:rsid w:val="0E4B0373"/>
    <w:rsid w:val="0E4E358F"/>
    <w:rsid w:val="0E5F3788"/>
    <w:rsid w:val="0E6F4C15"/>
    <w:rsid w:val="0E72571D"/>
    <w:rsid w:val="0E776BEC"/>
    <w:rsid w:val="0E814AC2"/>
    <w:rsid w:val="0E9F3CE0"/>
    <w:rsid w:val="0EB10D42"/>
    <w:rsid w:val="0EB12F48"/>
    <w:rsid w:val="0EB61BC7"/>
    <w:rsid w:val="0EC92AC2"/>
    <w:rsid w:val="0ED81E7B"/>
    <w:rsid w:val="0EF22070"/>
    <w:rsid w:val="0EF97F24"/>
    <w:rsid w:val="0EFC78C7"/>
    <w:rsid w:val="0EFF4172"/>
    <w:rsid w:val="0F150CBF"/>
    <w:rsid w:val="0F1A6A9A"/>
    <w:rsid w:val="0F1B228F"/>
    <w:rsid w:val="0F1D17B9"/>
    <w:rsid w:val="0F1E4BA4"/>
    <w:rsid w:val="0F444C12"/>
    <w:rsid w:val="0F596F11"/>
    <w:rsid w:val="0F693E64"/>
    <w:rsid w:val="0F6B012B"/>
    <w:rsid w:val="0F7A4074"/>
    <w:rsid w:val="0F7C3556"/>
    <w:rsid w:val="0F830A0B"/>
    <w:rsid w:val="0F844A1D"/>
    <w:rsid w:val="0F881D49"/>
    <w:rsid w:val="0FA147D2"/>
    <w:rsid w:val="0FAB2CAE"/>
    <w:rsid w:val="0FAB4813"/>
    <w:rsid w:val="0FB26719"/>
    <w:rsid w:val="0FBC326A"/>
    <w:rsid w:val="0FC21792"/>
    <w:rsid w:val="0FE147F1"/>
    <w:rsid w:val="0FED7873"/>
    <w:rsid w:val="10023185"/>
    <w:rsid w:val="100A4CF4"/>
    <w:rsid w:val="1019168E"/>
    <w:rsid w:val="10277530"/>
    <w:rsid w:val="10491B9E"/>
    <w:rsid w:val="104B261C"/>
    <w:rsid w:val="105F6456"/>
    <w:rsid w:val="10671C97"/>
    <w:rsid w:val="108161A6"/>
    <w:rsid w:val="10940F58"/>
    <w:rsid w:val="109C0833"/>
    <w:rsid w:val="10A355AC"/>
    <w:rsid w:val="10AD57B2"/>
    <w:rsid w:val="10BE18E1"/>
    <w:rsid w:val="10BE2681"/>
    <w:rsid w:val="10C413AC"/>
    <w:rsid w:val="10CC7CB9"/>
    <w:rsid w:val="10D635E2"/>
    <w:rsid w:val="10F301AB"/>
    <w:rsid w:val="11067872"/>
    <w:rsid w:val="110872AC"/>
    <w:rsid w:val="111B0024"/>
    <w:rsid w:val="113020F1"/>
    <w:rsid w:val="1149082D"/>
    <w:rsid w:val="116352C6"/>
    <w:rsid w:val="11835237"/>
    <w:rsid w:val="118D4B17"/>
    <w:rsid w:val="11911CFF"/>
    <w:rsid w:val="11A73024"/>
    <w:rsid w:val="11AF0658"/>
    <w:rsid w:val="11B2197B"/>
    <w:rsid w:val="11CD7976"/>
    <w:rsid w:val="11D45469"/>
    <w:rsid w:val="11D87871"/>
    <w:rsid w:val="11E37594"/>
    <w:rsid w:val="11EC0FAD"/>
    <w:rsid w:val="11F76931"/>
    <w:rsid w:val="11FD0ED4"/>
    <w:rsid w:val="120F3255"/>
    <w:rsid w:val="12137694"/>
    <w:rsid w:val="122409CA"/>
    <w:rsid w:val="12305068"/>
    <w:rsid w:val="12390166"/>
    <w:rsid w:val="123D60DE"/>
    <w:rsid w:val="124B7505"/>
    <w:rsid w:val="124D3856"/>
    <w:rsid w:val="124E6A92"/>
    <w:rsid w:val="12555FAC"/>
    <w:rsid w:val="12625FD9"/>
    <w:rsid w:val="12641821"/>
    <w:rsid w:val="126F1D34"/>
    <w:rsid w:val="127776D2"/>
    <w:rsid w:val="127F7D85"/>
    <w:rsid w:val="128E60CC"/>
    <w:rsid w:val="129C32B8"/>
    <w:rsid w:val="12A9616E"/>
    <w:rsid w:val="12B84553"/>
    <w:rsid w:val="12C25781"/>
    <w:rsid w:val="12D31B60"/>
    <w:rsid w:val="12D578D1"/>
    <w:rsid w:val="12F36F95"/>
    <w:rsid w:val="12F57FA6"/>
    <w:rsid w:val="12F84E17"/>
    <w:rsid w:val="130104E0"/>
    <w:rsid w:val="132C0B2A"/>
    <w:rsid w:val="134043C9"/>
    <w:rsid w:val="134364C0"/>
    <w:rsid w:val="1348446B"/>
    <w:rsid w:val="136125AA"/>
    <w:rsid w:val="136202C9"/>
    <w:rsid w:val="136E48B6"/>
    <w:rsid w:val="136F2421"/>
    <w:rsid w:val="13716116"/>
    <w:rsid w:val="13860B95"/>
    <w:rsid w:val="13940C3A"/>
    <w:rsid w:val="139F1234"/>
    <w:rsid w:val="13C41ACB"/>
    <w:rsid w:val="13CE1647"/>
    <w:rsid w:val="13D10F57"/>
    <w:rsid w:val="13D34413"/>
    <w:rsid w:val="13D41B21"/>
    <w:rsid w:val="13D87D61"/>
    <w:rsid w:val="13E32AF3"/>
    <w:rsid w:val="13FD7DCA"/>
    <w:rsid w:val="140464E6"/>
    <w:rsid w:val="140E44FE"/>
    <w:rsid w:val="140E694D"/>
    <w:rsid w:val="14146B9E"/>
    <w:rsid w:val="142D01F1"/>
    <w:rsid w:val="143251C4"/>
    <w:rsid w:val="143B0CDB"/>
    <w:rsid w:val="143F4529"/>
    <w:rsid w:val="144172C2"/>
    <w:rsid w:val="1443377F"/>
    <w:rsid w:val="144B14ED"/>
    <w:rsid w:val="14532C24"/>
    <w:rsid w:val="145520F7"/>
    <w:rsid w:val="1459086F"/>
    <w:rsid w:val="14625840"/>
    <w:rsid w:val="14737B7E"/>
    <w:rsid w:val="1476059A"/>
    <w:rsid w:val="14933440"/>
    <w:rsid w:val="14997EA7"/>
    <w:rsid w:val="14A07DD7"/>
    <w:rsid w:val="14A12681"/>
    <w:rsid w:val="14A70D57"/>
    <w:rsid w:val="14AE62DF"/>
    <w:rsid w:val="14B230D8"/>
    <w:rsid w:val="14B7549C"/>
    <w:rsid w:val="14BA6F9C"/>
    <w:rsid w:val="14C6338F"/>
    <w:rsid w:val="14CC10C7"/>
    <w:rsid w:val="15057B34"/>
    <w:rsid w:val="151B6A87"/>
    <w:rsid w:val="15212D2E"/>
    <w:rsid w:val="1539636E"/>
    <w:rsid w:val="154408D9"/>
    <w:rsid w:val="159B7CAF"/>
    <w:rsid w:val="15A22F07"/>
    <w:rsid w:val="15B075C6"/>
    <w:rsid w:val="15D346A7"/>
    <w:rsid w:val="15D42430"/>
    <w:rsid w:val="15D728FD"/>
    <w:rsid w:val="15EB4B64"/>
    <w:rsid w:val="15F67012"/>
    <w:rsid w:val="15FB202F"/>
    <w:rsid w:val="160504A4"/>
    <w:rsid w:val="160C1048"/>
    <w:rsid w:val="163158B3"/>
    <w:rsid w:val="16395056"/>
    <w:rsid w:val="16567FC8"/>
    <w:rsid w:val="1663620B"/>
    <w:rsid w:val="166B3977"/>
    <w:rsid w:val="167E75CC"/>
    <w:rsid w:val="16A36C4C"/>
    <w:rsid w:val="16A400DD"/>
    <w:rsid w:val="16BE60D0"/>
    <w:rsid w:val="16C522F9"/>
    <w:rsid w:val="16C62043"/>
    <w:rsid w:val="16D05280"/>
    <w:rsid w:val="16D24731"/>
    <w:rsid w:val="16D91566"/>
    <w:rsid w:val="16EF780A"/>
    <w:rsid w:val="170A1912"/>
    <w:rsid w:val="170C2100"/>
    <w:rsid w:val="17340117"/>
    <w:rsid w:val="173B6FF4"/>
    <w:rsid w:val="17491FFB"/>
    <w:rsid w:val="174A2477"/>
    <w:rsid w:val="17504DAC"/>
    <w:rsid w:val="175142DD"/>
    <w:rsid w:val="17615087"/>
    <w:rsid w:val="176B77AA"/>
    <w:rsid w:val="177F2185"/>
    <w:rsid w:val="1785392A"/>
    <w:rsid w:val="17865ECB"/>
    <w:rsid w:val="178E6D8E"/>
    <w:rsid w:val="17910EDC"/>
    <w:rsid w:val="17A11B4E"/>
    <w:rsid w:val="17A17716"/>
    <w:rsid w:val="17B60618"/>
    <w:rsid w:val="17B83755"/>
    <w:rsid w:val="17C44E8B"/>
    <w:rsid w:val="17E80C04"/>
    <w:rsid w:val="17E82972"/>
    <w:rsid w:val="17F41CBA"/>
    <w:rsid w:val="18051E1B"/>
    <w:rsid w:val="180575EC"/>
    <w:rsid w:val="181D33B8"/>
    <w:rsid w:val="182513DA"/>
    <w:rsid w:val="182E6B59"/>
    <w:rsid w:val="183B666B"/>
    <w:rsid w:val="183F2585"/>
    <w:rsid w:val="184E506A"/>
    <w:rsid w:val="18625EBF"/>
    <w:rsid w:val="186D6B85"/>
    <w:rsid w:val="18750CD3"/>
    <w:rsid w:val="187F7540"/>
    <w:rsid w:val="1885124F"/>
    <w:rsid w:val="18855377"/>
    <w:rsid w:val="18861518"/>
    <w:rsid w:val="188A571E"/>
    <w:rsid w:val="1892587B"/>
    <w:rsid w:val="18A30C02"/>
    <w:rsid w:val="18C02C4C"/>
    <w:rsid w:val="18C975E8"/>
    <w:rsid w:val="18DB14E5"/>
    <w:rsid w:val="18E57559"/>
    <w:rsid w:val="18EF076E"/>
    <w:rsid w:val="19064E0D"/>
    <w:rsid w:val="192813CB"/>
    <w:rsid w:val="19295104"/>
    <w:rsid w:val="193D1BDC"/>
    <w:rsid w:val="19406B43"/>
    <w:rsid w:val="194C13BF"/>
    <w:rsid w:val="195E7B98"/>
    <w:rsid w:val="19691470"/>
    <w:rsid w:val="197F7C83"/>
    <w:rsid w:val="198E008B"/>
    <w:rsid w:val="199E2404"/>
    <w:rsid w:val="19A570A0"/>
    <w:rsid w:val="19B3135A"/>
    <w:rsid w:val="19C0535C"/>
    <w:rsid w:val="19C06477"/>
    <w:rsid w:val="19CF596B"/>
    <w:rsid w:val="19D16FBB"/>
    <w:rsid w:val="19D30994"/>
    <w:rsid w:val="19E644DA"/>
    <w:rsid w:val="19EA566C"/>
    <w:rsid w:val="19F13777"/>
    <w:rsid w:val="19F34064"/>
    <w:rsid w:val="19F91830"/>
    <w:rsid w:val="1A172818"/>
    <w:rsid w:val="1A211A0F"/>
    <w:rsid w:val="1A2A1716"/>
    <w:rsid w:val="1A324E43"/>
    <w:rsid w:val="1A4B173C"/>
    <w:rsid w:val="1A5168C1"/>
    <w:rsid w:val="1A605518"/>
    <w:rsid w:val="1A6666AA"/>
    <w:rsid w:val="1A6E5292"/>
    <w:rsid w:val="1A731652"/>
    <w:rsid w:val="1A733B5A"/>
    <w:rsid w:val="1A7647E7"/>
    <w:rsid w:val="1A772A39"/>
    <w:rsid w:val="1A830457"/>
    <w:rsid w:val="1A890EC3"/>
    <w:rsid w:val="1AA6101B"/>
    <w:rsid w:val="1AA7263A"/>
    <w:rsid w:val="1AB34123"/>
    <w:rsid w:val="1AD75285"/>
    <w:rsid w:val="1AD84801"/>
    <w:rsid w:val="1AD926B7"/>
    <w:rsid w:val="1ADA0BE2"/>
    <w:rsid w:val="1AE172C8"/>
    <w:rsid w:val="1AE633EA"/>
    <w:rsid w:val="1AF34431"/>
    <w:rsid w:val="1AF6285F"/>
    <w:rsid w:val="1B017E5C"/>
    <w:rsid w:val="1B0A4E28"/>
    <w:rsid w:val="1B26620D"/>
    <w:rsid w:val="1B335074"/>
    <w:rsid w:val="1B34728D"/>
    <w:rsid w:val="1B433206"/>
    <w:rsid w:val="1B5776CB"/>
    <w:rsid w:val="1B845B60"/>
    <w:rsid w:val="1B8C2514"/>
    <w:rsid w:val="1BA218CD"/>
    <w:rsid w:val="1BB67C2B"/>
    <w:rsid w:val="1BBB6955"/>
    <w:rsid w:val="1BBC1FC0"/>
    <w:rsid w:val="1BC936EA"/>
    <w:rsid w:val="1BE54256"/>
    <w:rsid w:val="1BE624FE"/>
    <w:rsid w:val="1BF41BC1"/>
    <w:rsid w:val="1BF71672"/>
    <w:rsid w:val="1BF818DE"/>
    <w:rsid w:val="1C0202BB"/>
    <w:rsid w:val="1C17492D"/>
    <w:rsid w:val="1C1B162F"/>
    <w:rsid w:val="1C1C3D1B"/>
    <w:rsid w:val="1C2F353E"/>
    <w:rsid w:val="1C345F49"/>
    <w:rsid w:val="1C36064E"/>
    <w:rsid w:val="1C425A89"/>
    <w:rsid w:val="1C4D6F6D"/>
    <w:rsid w:val="1C566D93"/>
    <w:rsid w:val="1C5950B3"/>
    <w:rsid w:val="1C642685"/>
    <w:rsid w:val="1C6438B3"/>
    <w:rsid w:val="1C741C4A"/>
    <w:rsid w:val="1C790C21"/>
    <w:rsid w:val="1C7C536C"/>
    <w:rsid w:val="1C816B46"/>
    <w:rsid w:val="1C900676"/>
    <w:rsid w:val="1C9D16D9"/>
    <w:rsid w:val="1C9E4662"/>
    <w:rsid w:val="1CA3601B"/>
    <w:rsid w:val="1CA760F9"/>
    <w:rsid w:val="1CB6082B"/>
    <w:rsid w:val="1CD24707"/>
    <w:rsid w:val="1CE03091"/>
    <w:rsid w:val="1CF63540"/>
    <w:rsid w:val="1CF7445F"/>
    <w:rsid w:val="1D006C9E"/>
    <w:rsid w:val="1D052AB4"/>
    <w:rsid w:val="1D0A3BBC"/>
    <w:rsid w:val="1D2104FF"/>
    <w:rsid w:val="1D35158E"/>
    <w:rsid w:val="1D490807"/>
    <w:rsid w:val="1D8232BF"/>
    <w:rsid w:val="1D9A3A9C"/>
    <w:rsid w:val="1DD76C4A"/>
    <w:rsid w:val="1DF14414"/>
    <w:rsid w:val="1E1A513F"/>
    <w:rsid w:val="1E1D621F"/>
    <w:rsid w:val="1E2771AC"/>
    <w:rsid w:val="1E98285E"/>
    <w:rsid w:val="1E9F0BD6"/>
    <w:rsid w:val="1EB606F1"/>
    <w:rsid w:val="1EB678A8"/>
    <w:rsid w:val="1EB853A6"/>
    <w:rsid w:val="1EBB0EE5"/>
    <w:rsid w:val="1EDA14FA"/>
    <w:rsid w:val="1F00379A"/>
    <w:rsid w:val="1F046AF5"/>
    <w:rsid w:val="1F087761"/>
    <w:rsid w:val="1F153930"/>
    <w:rsid w:val="1F156A91"/>
    <w:rsid w:val="1F2812F9"/>
    <w:rsid w:val="1F3C5F68"/>
    <w:rsid w:val="1F594DB9"/>
    <w:rsid w:val="1F6B3CB9"/>
    <w:rsid w:val="1F7004B6"/>
    <w:rsid w:val="1F8D1F0C"/>
    <w:rsid w:val="1F91697C"/>
    <w:rsid w:val="1FCF341B"/>
    <w:rsid w:val="1FD223CC"/>
    <w:rsid w:val="1FD91978"/>
    <w:rsid w:val="1FDB3601"/>
    <w:rsid w:val="1FF20A3D"/>
    <w:rsid w:val="200306C1"/>
    <w:rsid w:val="200A1EF0"/>
    <w:rsid w:val="200A3CB9"/>
    <w:rsid w:val="20181889"/>
    <w:rsid w:val="20231F1D"/>
    <w:rsid w:val="20275C3B"/>
    <w:rsid w:val="202A223A"/>
    <w:rsid w:val="203E357E"/>
    <w:rsid w:val="20444074"/>
    <w:rsid w:val="204D6DBD"/>
    <w:rsid w:val="20537965"/>
    <w:rsid w:val="20576E99"/>
    <w:rsid w:val="207312A1"/>
    <w:rsid w:val="208B0796"/>
    <w:rsid w:val="209313F4"/>
    <w:rsid w:val="20947338"/>
    <w:rsid w:val="209D3B47"/>
    <w:rsid w:val="20A6313F"/>
    <w:rsid w:val="20AF47BF"/>
    <w:rsid w:val="20B83EA1"/>
    <w:rsid w:val="20C31470"/>
    <w:rsid w:val="20C31E08"/>
    <w:rsid w:val="20E85138"/>
    <w:rsid w:val="20EB6E90"/>
    <w:rsid w:val="20FD531A"/>
    <w:rsid w:val="21020728"/>
    <w:rsid w:val="21261926"/>
    <w:rsid w:val="212D00FC"/>
    <w:rsid w:val="213F3143"/>
    <w:rsid w:val="214C7AE4"/>
    <w:rsid w:val="215C177A"/>
    <w:rsid w:val="215E1B43"/>
    <w:rsid w:val="216040F6"/>
    <w:rsid w:val="21611C79"/>
    <w:rsid w:val="21684497"/>
    <w:rsid w:val="21716E21"/>
    <w:rsid w:val="21765D82"/>
    <w:rsid w:val="217D0AF0"/>
    <w:rsid w:val="21842E27"/>
    <w:rsid w:val="2197576F"/>
    <w:rsid w:val="219911A6"/>
    <w:rsid w:val="21A92F1A"/>
    <w:rsid w:val="21FE134A"/>
    <w:rsid w:val="22052D36"/>
    <w:rsid w:val="220E1916"/>
    <w:rsid w:val="222F5124"/>
    <w:rsid w:val="223664CB"/>
    <w:rsid w:val="22376329"/>
    <w:rsid w:val="224B14A9"/>
    <w:rsid w:val="22585DC2"/>
    <w:rsid w:val="225E2D0D"/>
    <w:rsid w:val="226338A3"/>
    <w:rsid w:val="22781750"/>
    <w:rsid w:val="228608D2"/>
    <w:rsid w:val="228C5BC3"/>
    <w:rsid w:val="22975FF9"/>
    <w:rsid w:val="22A86F1F"/>
    <w:rsid w:val="22B833DD"/>
    <w:rsid w:val="22C25C35"/>
    <w:rsid w:val="22CD304D"/>
    <w:rsid w:val="22D03523"/>
    <w:rsid w:val="22D336DA"/>
    <w:rsid w:val="22D51B13"/>
    <w:rsid w:val="22D64270"/>
    <w:rsid w:val="22E937A0"/>
    <w:rsid w:val="22EA35E1"/>
    <w:rsid w:val="22EC4B34"/>
    <w:rsid w:val="22EC6D11"/>
    <w:rsid w:val="22F36D55"/>
    <w:rsid w:val="22FF583D"/>
    <w:rsid w:val="23042D43"/>
    <w:rsid w:val="230F55FD"/>
    <w:rsid w:val="233A26D6"/>
    <w:rsid w:val="233A51D6"/>
    <w:rsid w:val="234E60FE"/>
    <w:rsid w:val="23682737"/>
    <w:rsid w:val="23757D3B"/>
    <w:rsid w:val="23844088"/>
    <w:rsid w:val="238816F3"/>
    <w:rsid w:val="23CF396C"/>
    <w:rsid w:val="23D33853"/>
    <w:rsid w:val="23E2297A"/>
    <w:rsid w:val="23FA49B5"/>
    <w:rsid w:val="23FC7B0B"/>
    <w:rsid w:val="240A5181"/>
    <w:rsid w:val="241648EC"/>
    <w:rsid w:val="241A2687"/>
    <w:rsid w:val="243A226C"/>
    <w:rsid w:val="244F158E"/>
    <w:rsid w:val="24594F73"/>
    <w:rsid w:val="245F7590"/>
    <w:rsid w:val="2460453E"/>
    <w:rsid w:val="248426B7"/>
    <w:rsid w:val="24872001"/>
    <w:rsid w:val="24B574D7"/>
    <w:rsid w:val="24B765CC"/>
    <w:rsid w:val="24B81D65"/>
    <w:rsid w:val="24BD65A6"/>
    <w:rsid w:val="24CA5217"/>
    <w:rsid w:val="24D5113B"/>
    <w:rsid w:val="24D56E85"/>
    <w:rsid w:val="24DE2601"/>
    <w:rsid w:val="24FC1555"/>
    <w:rsid w:val="25087284"/>
    <w:rsid w:val="25154C96"/>
    <w:rsid w:val="25326339"/>
    <w:rsid w:val="25427F6D"/>
    <w:rsid w:val="25470319"/>
    <w:rsid w:val="254B0839"/>
    <w:rsid w:val="256811AE"/>
    <w:rsid w:val="2573204F"/>
    <w:rsid w:val="25750C7F"/>
    <w:rsid w:val="25830DD5"/>
    <w:rsid w:val="258365E0"/>
    <w:rsid w:val="259D314D"/>
    <w:rsid w:val="259F0103"/>
    <w:rsid w:val="25A64389"/>
    <w:rsid w:val="25B43680"/>
    <w:rsid w:val="25BA6FAE"/>
    <w:rsid w:val="25C05F54"/>
    <w:rsid w:val="25C1250D"/>
    <w:rsid w:val="25E23ACA"/>
    <w:rsid w:val="25F04EBA"/>
    <w:rsid w:val="25F07496"/>
    <w:rsid w:val="260715CE"/>
    <w:rsid w:val="260723BB"/>
    <w:rsid w:val="260B6605"/>
    <w:rsid w:val="26185DD0"/>
    <w:rsid w:val="26186D14"/>
    <w:rsid w:val="261B7444"/>
    <w:rsid w:val="262320D6"/>
    <w:rsid w:val="263016B8"/>
    <w:rsid w:val="264E03C6"/>
    <w:rsid w:val="26571F73"/>
    <w:rsid w:val="26842299"/>
    <w:rsid w:val="26A31741"/>
    <w:rsid w:val="26B210D4"/>
    <w:rsid w:val="26D20FF7"/>
    <w:rsid w:val="26F254F3"/>
    <w:rsid w:val="26F51F02"/>
    <w:rsid w:val="26F67C1E"/>
    <w:rsid w:val="26FB62F3"/>
    <w:rsid w:val="27055E4D"/>
    <w:rsid w:val="270A23EE"/>
    <w:rsid w:val="27107456"/>
    <w:rsid w:val="271C608E"/>
    <w:rsid w:val="271E250C"/>
    <w:rsid w:val="271E3733"/>
    <w:rsid w:val="2736235C"/>
    <w:rsid w:val="274C16C3"/>
    <w:rsid w:val="27502994"/>
    <w:rsid w:val="27571307"/>
    <w:rsid w:val="27592458"/>
    <w:rsid w:val="2763650E"/>
    <w:rsid w:val="276514C0"/>
    <w:rsid w:val="27DD6B49"/>
    <w:rsid w:val="27DF6684"/>
    <w:rsid w:val="27F94EF0"/>
    <w:rsid w:val="27F956BA"/>
    <w:rsid w:val="27FD65DC"/>
    <w:rsid w:val="28095657"/>
    <w:rsid w:val="280F280D"/>
    <w:rsid w:val="28122D9E"/>
    <w:rsid w:val="28150960"/>
    <w:rsid w:val="28160E3A"/>
    <w:rsid w:val="281A5A62"/>
    <w:rsid w:val="282805B7"/>
    <w:rsid w:val="282B73F2"/>
    <w:rsid w:val="2836526E"/>
    <w:rsid w:val="283C6920"/>
    <w:rsid w:val="28502791"/>
    <w:rsid w:val="285F5A84"/>
    <w:rsid w:val="28906A22"/>
    <w:rsid w:val="289134BD"/>
    <w:rsid w:val="289E1222"/>
    <w:rsid w:val="28A579A1"/>
    <w:rsid w:val="28AF39C7"/>
    <w:rsid w:val="28B02EE9"/>
    <w:rsid w:val="28B07116"/>
    <w:rsid w:val="28DB240F"/>
    <w:rsid w:val="28F74C7C"/>
    <w:rsid w:val="28F91AC3"/>
    <w:rsid w:val="28FB72BE"/>
    <w:rsid w:val="291B50C7"/>
    <w:rsid w:val="291D7D57"/>
    <w:rsid w:val="29244A4C"/>
    <w:rsid w:val="2944603F"/>
    <w:rsid w:val="296A3769"/>
    <w:rsid w:val="297E43C8"/>
    <w:rsid w:val="2985325F"/>
    <w:rsid w:val="29966622"/>
    <w:rsid w:val="299D6F2A"/>
    <w:rsid w:val="299F1D6F"/>
    <w:rsid w:val="29A6760D"/>
    <w:rsid w:val="29AA3EF2"/>
    <w:rsid w:val="29AE1244"/>
    <w:rsid w:val="29BE366D"/>
    <w:rsid w:val="29F721E7"/>
    <w:rsid w:val="2A1E41F0"/>
    <w:rsid w:val="2A3859A2"/>
    <w:rsid w:val="2A3F60C8"/>
    <w:rsid w:val="2A495BEF"/>
    <w:rsid w:val="2A4B3E78"/>
    <w:rsid w:val="2A4D0D63"/>
    <w:rsid w:val="2A537DC4"/>
    <w:rsid w:val="2A583412"/>
    <w:rsid w:val="2A5F15EA"/>
    <w:rsid w:val="2A632D14"/>
    <w:rsid w:val="2A810DF9"/>
    <w:rsid w:val="2A8C6DFE"/>
    <w:rsid w:val="2A94785F"/>
    <w:rsid w:val="2AAF7EC2"/>
    <w:rsid w:val="2ABC2E13"/>
    <w:rsid w:val="2AC75A72"/>
    <w:rsid w:val="2ACC4969"/>
    <w:rsid w:val="2AD021DE"/>
    <w:rsid w:val="2AD72ECE"/>
    <w:rsid w:val="2AE008A0"/>
    <w:rsid w:val="2AE1726A"/>
    <w:rsid w:val="2AE86386"/>
    <w:rsid w:val="2AF07C9E"/>
    <w:rsid w:val="2AF1233F"/>
    <w:rsid w:val="2AF524B8"/>
    <w:rsid w:val="2B066F4B"/>
    <w:rsid w:val="2B103845"/>
    <w:rsid w:val="2B187016"/>
    <w:rsid w:val="2B1C17C5"/>
    <w:rsid w:val="2B1C6552"/>
    <w:rsid w:val="2B217FDB"/>
    <w:rsid w:val="2B25203D"/>
    <w:rsid w:val="2B2558B1"/>
    <w:rsid w:val="2B2A4A35"/>
    <w:rsid w:val="2B2A5090"/>
    <w:rsid w:val="2B355335"/>
    <w:rsid w:val="2B392C00"/>
    <w:rsid w:val="2B4A6823"/>
    <w:rsid w:val="2B594F47"/>
    <w:rsid w:val="2B5B259F"/>
    <w:rsid w:val="2B5C0678"/>
    <w:rsid w:val="2B622D38"/>
    <w:rsid w:val="2BA9637C"/>
    <w:rsid w:val="2BBE1D45"/>
    <w:rsid w:val="2BBF1858"/>
    <w:rsid w:val="2BC91706"/>
    <w:rsid w:val="2BDC1BE5"/>
    <w:rsid w:val="2BDD601E"/>
    <w:rsid w:val="2BF57163"/>
    <w:rsid w:val="2C0676E9"/>
    <w:rsid w:val="2C0A4015"/>
    <w:rsid w:val="2C1160C8"/>
    <w:rsid w:val="2C1267C7"/>
    <w:rsid w:val="2C2C1647"/>
    <w:rsid w:val="2C2C2449"/>
    <w:rsid w:val="2C332BA1"/>
    <w:rsid w:val="2C4E1120"/>
    <w:rsid w:val="2C532427"/>
    <w:rsid w:val="2C626634"/>
    <w:rsid w:val="2C70239B"/>
    <w:rsid w:val="2C7C3B77"/>
    <w:rsid w:val="2C9A6AE5"/>
    <w:rsid w:val="2CA32CB5"/>
    <w:rsid w:val="2CAD3CDB"/>
    <w:rsid w:val="2CBA364A"/>
    <w:rsid w:val="2CCB3BF8"/>
    <w:rsid w:val="2CCD158E"/>
    <w:rsid w:val="2CD45F3F"/>
    <w:rsid w:val="2CD52537"/>
    <w:rsid w:val="2CD9778E"/>
    <w:rsid w:val="2CDD6663"/>
    <w:rsid w:val="2CF45EA7"/>
    <w:rsid w:val="2CF52174"/>
    <w:rsid w:val="2CFC6B5F"/>
    <w:rsid w:val="2D0910DD"/>
    <w:rsid w:val="2D4F0725"/>
    <w:rsid w:val="2D765249"/>
    <w:rsid w:val="2D783202"/>
    <w:rsid w:val="2D8E315F"/>
    <w:rsid w:val="2D9F5F69"/>
    <w:rsid w:val="2DB13887"/>
    <w:rsid w:val="2DC411C8"/>
    <w:rsid w:val="2DDD0F1B"/>
    <w:rsid w:val="2DE018B7"/>
    <w:rsid w:val="2DEF2E22"/>
    <w:rsid w:val="2E0903B5"/>
    <w:rsid w:val="2E1351A1"/>
    <w:rsid w:val="2E1D22A5"/>
    <w:rsid w:val="2E295242"/>
    <w:rsid w:val="2E2F36FE"/>
    <w:rsid w:val="2E340188"/>
    <w:rsid w:val="2E4722CA"/>
    <w:rsid w:val="2E5F4C07"/>
    <w:rsid w:val="2E7C71ED"/>
    <w:rsid w:val="2E8C6F30"/>
    <w:rsid w:val="2E904CC8"/>
    <w:rsid w:val="2EA428CB"/>
    <w:rsid w:val="2EA662CD"/>
    <w:rsid w:val="2ECD6EB1"/>
    <w:rsid w:val="2ECE6F73"/>
    <w:rsid w:val="2ECF45C2"/>
    <w:rsid w:val="2ED85E31"/>
    <w:rsid w:val="2EE42E67"/>
    <w:rsid w:val="2EEC163F"/>
    <w:rsid w:val="2EF100EE"/>
    <w:rsid w:val="2F0C307F"/>
    <w:rsid w:val="2F0E6E69"/>
    <w:rsid w:val="2F1608F5"/>
    <w:rsid w:val="2F1C20A0"/>
    <w:rsid w:val="2F1F2F0D"/>
    <w:rsid w:val="2F2271E4"/>
    <w:rsid w:val="2F36113F"/>
    <w:rsid w:val="2F3E4B63"/>
    <w:rsid w:val="2F440C38"/>
    <w:rsid w:val="2F4D7598"/>
    <w:rsid w:val="2F527BB8"/>
    <w:rsid w:val="2F596BED"/>
    <w:rsid w:val="2F6511CD"/>
    <w:rsid w:val="2F6C22C5"/>
    <w:rsid w:val="2F740E9D"/>
    <w:rsid w:val="2F7A09AC"/>
    <w:rsid w:val="2F7D2448"/>
    <w:rsid w:val="2F7F4F70"/>
    <w:rsid w:val="2F85342B"/>
    <w:rsid w:val="2F9B0B20"/>
    <w:rsid w:val="2F9B6DD0"/>
    <w:rsid w:val="2FA13C7D"/>
    <w:rsid w:val="2FA17100"/>
    <w:rsid w:val="2FAC6F41"/>
    <w:rsid w:val="2FB55056"/>
    <w:rsid w:val="2FC5732C"/>
    <w:rsid w:val="2FCF5E3F"/>
    <w:rsid w:val="2FD5259C"/>
    <w:rsid w:val="2FEC7EE9"/>
    <w:rsid w:val="2FF10740"/>
    <w:rsid w:val="2FFA60F1"/>
    <w:rsid w:val="30000E8B"/>
    <w:rsid w:val="3002199C"/>
    <w:rsid w:val="3002294D"/>
    <w:rsid w:val="300264A9"/>
    <w:rsid w:val="30052AD8"/>
    <w:rsid w:val="300E3493"/>
    <w:rsid w:val="300F561F"/>
    <w:rsid w:val="3031223E"/>
    <w:rsid w:val="30390986"/>
    <w:rsid w:val="30454052"/>
    <w:rsid w:val="304F3298"/>
    <w:rsid w:val="305853BF"/>
    <w:rsid w:val="30637280"/>
    <w:rsid w:val="30670A02"/>
    <w:rsid w:val="306A1A4C"/>
    <w:rsid w:val="30724FBA"/>
    <w:rsid w:val="307561B4"/>
    <w:rsid w:val="307E23AE"/>
    <w:rsid w:val="309159EE"/>
    <w:rsid w:val="30930A9B"/>
    <w:rsid w:val="3097524D"/>
    <w:rsid w:val="30997E21"/>
    <w:rsid w:val="30A348B4"/>
    <w:rsid w:val="30AA4F46"/>
    <w:rsid w:val="30B3290F"/>
    <w:rsid w:val="30CE4322"/>
    <w:rsid w:val="30DB07C9"/>
    <w:rsid w:val="30DC1321"/>
    <w:rsid w:val="30DC71B4"/>
    <w:rsid w:val="30EB254E"/>
    <w:rsid w:val="30F03E57"/>
    <w:rsid w:val="30F076B5"/>
    <w:rsid w:val="30F25B0C"/>
    <w:rsid w:val="30FB7CA3"/>
    <w:rsid w:val="310061F3"/>
    <w:rsid w:val="31084B15"/>
    <w:rsid w:val="31111920"/>
    <w:rsid w:val="311446C5"/>
    <w:rsid w:val="312305C2"/>
    <w:rsid w:val="312471BF"/>
    <w:rsid w:val="312E7F36"/>
    <w:rsid w:val="313962E7"/>
    <w:rsid w:val="31432B26"/>
    <w:rsid w:val="315640CE"/>
    <w:rsid w:val="3159377D"/>
    <w:rsid w:val="31647755"/>
    <w:rsid w:val="316A3890"/>
    <w:rsid w:val="317C5486"/>
    <w:rsid w:val="31981409"/>
    <w:rsid w:val="319A03C4"/>
    <w:rsid w:val="31AF6778"/>
    <w:rsid w:val="31BD7164"/>
    <w:rsid w:val="31C372F5"/>
    <w:rsid w:val="31CA56EC"/>
    <w:rsid w:val="31D22D8A"/>
    <w:rsid w:val="31DD1910"/>
    <w:rsid w:val="31E90C11"/>
    <w:rsid w:val="320D7ABE"/>
    <w:rsid w:val="32116E77"/>
    <w:rsid w:val="3214150F"/>
    <w:rsid w:val="32565F56"/>
    <w:rsid w:val="325A6930"/>
    <w:rsid w:val="325D032D"/>
    <w:rsid w:val="32642F06"/>
    <w:rsid w:val="326673F3"/>
    <w:rsid w:val="329C3D1D"/>
    <w:rsid w:val="32A70330"/>
    <w:rsid w:val="32AA265D"/>
    <w:rsid w:val="32AD334F"/>
    <w:rsid w:val="32AE4126"/>
    <w:rsid w:val="32BD25FF"/>
    <w:rsid w:val="32DC52F6"/>
    <w:rsid w:val="32E320FF"/>
    <w:rsid w:val="32E661F0"/>
    <w:rsid w:val="32EE785E"/>
    <w:rsid w:val="330627BA"/>
    <w:rsid w:val="331000DD"/>
    <w:rsid w:val="331B7BC4"/>
    <w:rsid w:val="332F500B"/>
    <w:rsid w:val="33324454"/>
    <w:rsid w:val="335419DE"/>
    <w:rsid w:val="335A6627"/>
    <w:rsid w:val="33640566"/>
    <w:rsid w:val="336477C1"/>
    <w:rsid w:val="336F30D7"/>
    <w:rsid w:val="33703F2A"/>
    <w:rsid w:val="33771BF8"/>
    <w:rsid w:val="33787492"/>
    <w:rsid w:val="338F0D78"/>
    <w:rsid w:val="33921573"/>
    <w:rsid w:val="33940DAA"/>
    <w:rsid w:val="3399686E"/>
    <w:rsid w:val="339A6815"/>
    <w:rsid w:val="33A31437"/>
    <w:rsid w:val="33A764A6"/>
    <w:rsid w:val="33B22C96"/>
    <w:rsid w:val="33D5378C"/>
    <w:rsid w:val="33D62E34"/>
    <w:rsid w:val="33E732A6"/>
    <w:rsid w:val="340A0783"/>
    <w:rsid w:val="34103ED2"/>
    <w:rsid w:val="3422544F"/>
    <w:rsid w:val="342876AB"/>
    <w:rsid w:val="342E646F"/>
    <w:rsid w:val="343A4D6E"/>
    <w:rsid w:val="34407F0C"/>
    <w:rsid w:val="34512184"/>
    <w:rsid w:val="34537564"/>
    <w:rsid w:val="34621846"/>
    <w:rsid w:val="34641FD3"/>
    <w:rsid w:val="34923872"/>
    <w:rsid w:val="34966D17"/>
    <w:rsid w:val="34CC7122"/>
    <w:rsid w:val="34E24ED4"/>
    <w:rsid w:val="34EE3225"/>
    <w:rsid w:val="34F00132"/>
    <w:rsid w:val="34FF7986"/>
    <w:rsid w:val="350034C2"/>
    <w:rsid w:val="35114C39"/>
    <w:rsid w:val="352207CD"/>
    <w:rsid w:val="35474F9A"/>
    <w:rsid w:val="35536ABC"/>
    <w:rsid w:val="3566572C"/>
    <w:rsid w:val="35747AC1"/>
    <w:rsid w:val="35A95619"/>
    <w:rsid w:val="35A973C7"/>
    <w:rsid w:val="35B77E4B"/>
    <w:rsid w:val="35B83C1D"/>
    <w:rsid w:val="35BE377F"/>
    <w:rsid w:val="35CE5853"/>
    <w:rsid w:val="35DD0948"/>
    <w:rsid w:val="35F52DE5"/>
    <w:rsid w:val="35FF51B6"/>
    <w:rsid w:val="360540B3"/>
    <w:rsid w:val="361B2EDF"/>
    <w:rsid w:val="362E4D60"/>
    <w:rsid w:val="36303B64"/>
    <w:rsid w:val="36317AE8"/>
    <w:rsid w:val="36344A13"/>
    <w:rsid w:val="36374023"/>
    <w:rsid w:val="363E322F"/>
    <w:rsid w:val="36614BE8"/>
    <w:rsid w:val="367D3306"/>
    <w:rsid w:val="3684218C"/>
    <w:rsid w:val="36857DF2"/>
    <w:rsid w:val="368E130B"/>
    <w:rsid w:val="36914775"/>
    <w:rsid w:val="3691496A"/>
    <w:rsid w:val="36950F5B"/>
    <w:rsid w:val="369D3B9D"/>
    <w:rsid w:val="369F0656"/>
    <w:rsid w:val="36AE65FC"/>
    <w:rsid w:val="36B667BF"/>
    <w:rsid w:val="36B93E1B"/>
    <w:rsid w:val="36BF3C07"/>
    <w:rsid w:val="36CB0519"/>
    <w:rsid w:val="36CB118D"/>
    <w:rsid w:val="36CB2803"/>
    <w:rsid w:val="36D718AE"/>
    <w:rsid w:val="37144F80"/>
    <w:rsid w:val="371B3AEA"/>
    <w:rsid w:val="37381826"/>
    <w:rsid w:val="373E5A60"/>
    <w:rsid w:val="37432CF5"/>
    <w:rsid w:val="37440580"/>
    <w:rsid w:val="37456064"/>
    <w:rsid w:val="375901E0"/>
    <w:rsid w:val="375E3EA0"/>
    <w:rsid w:val="375F732B"/>
    <w:rsid w:val="37623CBA"/>
    <w:rsid w:val="376557EC"/>
    <w:rsid w:val="377C61DA"/>
    <w:rsid w:val="377D09E1"/>
    <w:rsid w:val="37832FE7"/>
    <w:rsid w:val="378412F3"/>
    <w:rsid w:val="37870141"/>
    <w:rsid w:val="379425DE"/>
    <w:rsid w:val="37A851C8"/>
    <w:rsid w:val="37A9003C"/>
    <w:rsid w:val="37AD7642"/>
    <w:rsid w:val="37B46FC0"/>
    <w:rsid w:val="37D309F1"/>
    <w:rsid w:val="37E23E96"/>
    <w:rsid w:val="37E868CC"/>
    <w:rsid w:val="37F0180F"/>
    <w:rsid w:val="38016A94"/>
    <w:rsid w:val="38046E63"/>
    <w:rsid w:val="380A3C20"/>
    <w:rsid w:val="38246652"/>
    <w:rsid w:val="38352ED1"/>
    <w:rsid w:val="3838056E"/>
    <w:rsid w:val="3838690F"/>
    <w:rsid w:val="383A223B"/>
    <w:rsid w:val="38507D0B"/>
    <w:rsid w:val="385F3394"/>
    <w:rsid w:val="3860039D"/>
    <w:rsid w:val="3861037A"/>
    <w:rsid w:val="386C056B"/>
    <w:rsid w:val="38865F9F"/>
    <w:rsid w:val="388F6D48"/>
    <w:rsid w:val="38991974"/>
    <w:rsid w:val="389D1A4C"/>
    <w:rsid w:val="38AB0436"/>
    <w:rsid w:val="38B55749"/>
    <w:rsid w:val="38B77CC3"/>
    <w:rsid w:val="38BD06FF"/>
    <w:rsid w:val="38DA0686"/>
    <w:rsid w:val="38E04980"/>
    <w:rsid w:val="39033759"/>
    <w:rsid w:val="39115BB5"/>
    <w:rsid w:val="39192B25"/>
    <w:rsid w:val="391A7B5A"/>
    <w:rsid w:val="393D67A4"/>
    <w:rsid w:val="394764D6"/>
    <w:rsid w:val="39751A39"/>
    <w:rsid w:val="39754C2B"/>
    <w:rsid w:val="39772BFE"/>
    <w:rsid w:val="39787BA5"/>
    <w:rsid w:val="39932868"/>
    <w:rsid w:val="39A213E7"/>
    <w:rsid w:val="39A35760"/>
    <w:rsid w:val="39A616B8"/>
    <w:rsid w:val="39AE0B4E"/>
    <w:rsid w:val="39B72D5C"/>
    <w:rsid w:val="39BA2A00"/>
    <w:rsid w:val="39BC0B7E"/>
    <w:rsid w:val="39CB5CFB"/>
    <w:rsid w:val="39CD537F"/>
    <w:rsid w:val="39DF3829"/>
    <w:rsid w:val="39E26049"/>
    <w:rsid w:val="39EF71E5"/>
    <w:rsid w:val="3A175247"/>
    <w:rsid w:val="3A193F22"/>
    <w:rsid w:val="3A205CA4"/>
    <w:rsid w:val="3A25480C"/>
    <w:rsid w:val="3A34705F"/>
    <w:rsid w:val="3A3F169A"/>
    <w:rsid w:val="3A427055"/>
    <w:rsid w:val="3A4356CA"/>
    <w:rsid w:val="3A442FC4"/>
    <w:rsid w:val="3A5108E8"/>
    <w:rsid w:val="3A557B1D"/>
    <w:rsid w:val="3A59192B"/>
    <w:rsid w:val="3A5923D4"/>
    <w:rsid w:val="3A7E0E22"/>
    <w:rsid w:val="3A89591F"/>
    <w:rsid w:val="3A8C138C"/>
    <w:rsid w:val="3A963056"/>
    <w:rsid w:val="3A9D7BC6"/>
    <w:rsid w:val="3AC67293"/>
    <w:rsid w:val="3ACA69F7"/>
    <w:rsid w:val="3ACE5FF1"/>
    <w:rsid w:val="3AD06490"/>
    <w:rsid w:val="3AED001E"/>
    <w:rsid w:val="3AF53C5E"/>
    <w:rsid w:val="3B0C16BC"/>
    <w:rsid w:val="3B132235"/>
    <w:rsid w:val="3B1A0577"/>
    <w:rsid w:val="3B30631B"/>
    <w:rsid w:val="3B5155A9"/>
    <w:rsid w:val="3B6806C0"/>
    <w:rsid w:val="3B8128D4"/>
    <w:rsid w:val="3B815B43"/>
    <w:rsid w:val="3B847728"/>
    <w:rsid w:val="3B8839E4"/>
    <w:rsid w:val="3BA06EE2"/>
    <w:rsid w:val="3BA539AE"/>
    <w:rsid w:val="3BAA1FFC"/>
    <w:rsid w:val="3BAA3175"/>
    <w:rsid w:val="3BAD35A4"/>
    <w:rsid w:val="3BC031BF"/>
    <w:rsid w:val="3BC211E2"/>
    <w:rsid w:val="3BEE7243"/>
    <w:rsid w:val="3BF65A18"/>
    <w:rsid w:val="3C025B71"/>
    <w:rsid w:val="3C03255C"/>
    <w:rsid w:val="3C106524"/>
    <w:rsid w:val="3C120E2B"/>
    <w:rsid w:val="3C122D1E"/>
    <w:rsid w:val="3C1F4862"/>
    <w:rsid w:val="3C2A00AC"/>
    <w:rsid w:val="3C3154F5"/>
    <w:rsid w:val="3C3B61ED"/>
    <w:rsid w:val="3C477AB2"/>
    <w:rsid w:val="3C4A137C"/>
    <w:rsid w:val="3C4F62B4"/>
    <w:rsid w:val="3C7500AF"/>
    <w:rsid w:val="3C7B17EA"/>
    <w:rsid w:val="3C801FE9"/>
    <w:rsid w:val="3C862CE9"/>
    <w:rsid w:val="3C874ED1"/>
    <w:rsid w:val="3C9C0D0C"/>
    <w:rsid w:val="3CAF7D73"/>
    <w:rsid w:val="3CC27988"/>
    <w:rsid w:val="3CC830CE"/>
    <w:rsid w:val="3CD03CE6"/>
    <w:rsid w:val="3CDD654C"/>
    <w:rsid w:val="3CE33B06"/>
    <w:rsid w:val="3CFA013B"/>
    <w:rsid w:val="3CFA6A40"/>
    <w:rsid w:val="3CFF4915"/>
    <w:rsid w:val="3D0F5271"/>
    <w:rsid w:val="3D1045CE"/>
    <w:rsid w:val="3D11744B"/>
    <w:rsid w:val="3D131C11"/>
    <w:rsid w:val="3D184748"/>
    <w:rsid w:val="3D275C5F"/>
    <w:rsid w:val="3D3E1E24"/>
    <w:rsid w:val="3D49671A"/>
    <w:rsid w:val="3D4B12FF"/>
    <w:rsid w:val="3D4E1529"/>
    <w:rsid w:val="3D5868C1"/>
    <w:rsid w:val="3D5C3D28"/>
    <w:rsid w:val="3D69336C"/>
    <w:rsid w:val="3D6D5298"/>
    <w:rsid w:val="3D8F157A"/>
    <w:rsid w:val="3DA94D72"/>
    <w:rsid w:val="3DC17BDF"/>
    <w:rsid w:val="3DC915E2"/>
    <w:rsid w:val="3DCD7D82"/>
    <w:rsid w:val="3DD82B91"/>
    <w:rsid w:val="3DF8538F"/>
    <w:rsid w:val="3E034B91"/>
    <w:rsid w:val="3E0957E5"/>
    <w:rsid w:val="3E0C1899"/>
    <w:rsid w:val="3E1D00DA"/>
    <w:rsid w:val="3E360810"/>
    <w:rsid w:val="3E43514A"/>
    <w:rsid w:val="3E475B03"/>
    <w:rsid w:val="3E520FFB"/>
    <w:rsid w:val="3E5F1A41"/>
    <w:rsid w:val="3E6A3464"/>
    <w:rsid w:val="3E6C4C38"/>
    <w:rsid w:val="3E832EAB"/>
    <w:rsid w:val="3E8876A9"/>
    <w:rsid w:val="3E9C718F"/>
    <w:rsid w:val="3EA72C15"/>
    <w:rsid w:val="3EB251E1"/>
    <w:rsid w:val="3EB374F3"/>
    <w:rsid w:val="3EB47B21"/>
    <w:rsid w:val="3EBD646C"/>
    <w:rsid w:val="3EC033AD"/>
    <w:rsid w:val="3ED43691"/>
    <w:rsid w:val="3EF367B4"/>
    <w:rsid w:val="3F052EC1"/>
    <w:rsid w:val="3F0F7E15"/>
    <w:rsid w:val="3F12565B"/>
    <w:rsid w:val="3F1349A2"/>
    <w:rsid w:val="3F227D84"/>
    <w:rsid w:val="3F246F20"/>
    <w:rsid w:val="3F255785"/>
    <w:rsid w:val="3F3B508A"/>
    <w:rsid w:val="3F3D531C"/>
    <w:rsid w:val="3F4213DF"/>
    <w:rsid w:val="3F5E3FB1"/>
    <w:rsid w:val="3F88629F"/>
    <w:rsid w:val="3F8B2A44"/>
    <w:rsid w:val="3F9666BA"/>
    <w:rsid w:val="3F981BF4"/>
    <w:rsid w:val="3FA24D81"/>
    <w:rsid w:val="3FA36B07"/>
    <w:rsid w:val="3FA7111C"/>
    <w:rsid w:val="3FA956B6"/>
    <w:rsid w:val="3FDB7C7B"/>
    <w:rsid w:val="3FE6385B"/>
    <w:rsid w:val="4021297B"/>
    <w:rsid w:val="40292467"/>
    <w:rsid w:val="40475E77"/>
    <w:rsid w:val="4073629E"/>
    <w:rsid w:val="407E431D"/>
    <w:rsid w:val="408A1CE3"/>
    <w:rsid w:val="408F6C09"/>
    <w:rsid w:val="409D1B4C"/>
    <w:rsid w:val="40B66BE2"/>
    <w:rsid w:val="40C03E2E"/>
    <w:rsid w:val="40C07A91"/>
    <w:rsid w:val="40C15F0C"/>
    <w:rsid w:val="40CC1B34"/>
    <w:rsid w:val="40E926A3"/>
    <w:rsid w:val="40EF5CFD"/>
    <w:rsid w:val="40F071D8"/>
    <w:rsid w:val="41041F04"/>
    <w:rsid w:val="41045F07"/>
    <w:rsid w:val="410C45D5"/>
    <w:rsid w:val="41107AAC"/>
    <w:rsid w:val="411C7A18"/>
    <w:rsid w:val="411D5696"/>
    <w:rsid w:val="412C4C99"/>
    <w:rsid w:val="413936AC"/>
    <w:rsid w:val="4141580D"/>
    <w:rsid w:val="41433C48"/>
    <w:rsid w:val="415F0818"/>
    <w:rsid w:val="41602BA3"/>
    <w:rsid w:val="416D2471"/>
    <w:rsid w:val="41A25322"/>
    <w:rsid w:val="41AA0F0C"/>
    <w:rsid w:val="41BC7637"/>
    <w:rsid w:val="41BD0129"/>
    <w:rsid w:val="41DF4D0E"/>
    <w:rsid w:val="41E15D6F"/>
    <w:rsid w:val="41F13390"/>
    <w:rsid w:val="41F765A0"/>
    <w:rsid w:val="420E33D3"/>
    <w:rsid w:val="422073B0"/>
    <w:rsid w:val="422E3E1F"/>
    <w:rsid w:val="423954B4"/>
    <w:rsid w:val="424663F2"/>
    <w:rsid w:val="424D1599"/>
    <w:rsid w:val="42591AE9"/>
    <w:rsid w:val="42604FAD"/>
    <w:rsid w:val="4268256A"/>
    <w:rsid w:val="42853741"/>
    <w:rsid w:val="429B0A2C"/>
    <w:rsid w:val="42B07FBF"/>
    <w:rsid w:val="42C256EF"/>
    <w:rsid w:val="42C41750"/>
    <w:rsid w:val="42D21FD1"/>
    <w:rsid w:val="42D4430F"/>
    <w:rsid w:val="42F128FD"/>
    <w:rsid w:val="43086074"/>
    <w:rsid w:val="43135042"/>
    <w:rsid w:val="431C1918"/>
    <w:rsid w:val="4323065F"/>
    <w:rsid w:val="432B7E32"/>
    <w:rsid w:val="43554343"/>
    <w:rsid w:val="435A43E0"/>
    <w:rsid w:val="4364594E"/>
    <w:rsid w:val="436547FA"/>
    <w:rsid w:val="43701198"/>
    <w:rsid w:val="437422AF"/>
    <w:rsid w:val="437B2D96"/>
    <w:rsid w:val="4380059F"/>
    <w:rsid w:val="43823DE1"/>
    <w:rsid w:val="43AA2776"/>
    <w:rsid w:val="43AE78AB"/>
    <w:rsid w:val="43B36C40"/>
    <w:rsid w:val="43DE3ACF"/>
    <w:rsid w:val="43EF7F77"/>
    <w:rsid w:val="440F6999"/>
    <w:rsid w:val="441101DC"/>
    <w:rsid w:val="4419187F"/>
    <w:rsid w:val="441B67C5"/>
    <w:rsid w:val="442B201A"/>
    <w:rsid w:val="443218F1"/>
    <w:rsid w:val="4437003B"/>
    <w:rsid w:val="44376BFC"/>
    <w:rsid w:val="44386F8F"/>
    <w:rsid w:val="443F215E"/>
    <w:rsid w:val="444A5337"/>
    <w:rsid w:val="44530349"/>
    <w:rsid w:val="445A26F0"/>
    <w:rsid w:val="44727C49"/>
    <w:rsid w:val="4480696D"/>
    <w:rsid w:val="44937BC0"/>
    <w:rsid w:val="44A41847"/>
    <w:rsid w:val="44B024B9"/>
    <w:rsid w:val="44C41AAC"/>
    <w:rsid w:val="44FD2AE6"/>
    <w:rsid w:val="44FE1A28"/>
    <w:rsid w:val="4501349E"/>
    <w:rsid w:val="4503512F"/>
    <w:rsid w:val="451C79CF"/>
    <w:rsid w:val="452179CD"/>
    <w:rsid w:val="45244CBC"/>
    <w:rsid w:val="4526142D"/>
    <w:rsid w:val="45273940"/>
    <w:rsid w:val="45282E8A"/>
    <w:rsid w:val="453255E7"/>
    <w:rsid w:val="4537640B"/>
    <w:rsid w:val="453C2005"/>
    <w:rsid w:val="455709BD"/>
    <w:rsid w:val="458470E0"/>
    <w:rsid w:val="45A90E82"/>
    <w:rsid w:val="45AA6F1D"/>
    <w:rsid w:val="45AB28E0"/>
    <w:rsid w:val="45AD12E1"/>
    <w:rsid w:val="45B93139"/>
    <w:rsid w:val="45C03A6D"/>
    <w:rsid w:val="45CB095B"/>
    <w:rsid w:val="45D340A4"/>
    <w:rsid w:val="45D718EF"/>
    <w:rsid w:val="45D8477C"/>
    <w:rsid w:val="45D96140"/>
    <w:rsid w:val="45DD0943"/>
    <w:rsid w:val="45EF68F7"/>
    <w:rsid w:val="45F03350"/>
    <w:rsid w:val="45F72D18"/>
    <w:rsid w:val="45FD2EDB"/>
    <w:rsid w:val="460377E4"/>
    <w:rsid w:val="460A2378"/>
    <w:rsid w:val="463734B4"/>
    <w:rsid w:val="4644509E"/>
    <w:rsid w:val="464D121A"/>
    <w:rsid w:val="46897D8E"/>
    <w:rsid w:val="468C4838"/>
    <w:rsid w:val="46936064"/>
    <w:rsid w:val="46A161A2"/>
    <w:rsid w:val="46A61E2C"/>
    <w:rsid w:val="46B34611"/>
    <w:rsid w:val="46BA5BFB"/>
    <w:rsid w:val="46BB78DE"/>
    <w:rsid w:val="46CA1450"/>
    <w:rsid w:val="46D267A3"/>
    <w:rsid w:val="46F31EF7"/>
    <w:rsid w:val="47104813"/>
    <w:rsid w:val="471335D1"/>
    <w:rsid w:val="471E259E"/>
    <w:rsid w:val="4729778F"/>
    <w:rsid w:val="473110DC"/>
    <w:rsid w:val="474776C4"/>
    <w:rsid w:val="47494158"/>
    <w:rsid w:val="47532164"/>
    <w:rsid w:val="476016C9"/>
    <w:rsid w:val="476759D9"/>
    <w:rsid w:val="477C1BFA"/>
    <w:rsid w:val="477E3F35"/>
    <w:rsid w:val="477F421B"/>
    <w:rsid w:val="47867568"/>
    <w:rsid w:val="47885E65"/>
    <w:rsid w:val="479177DD"/>
    <w:rsid w:val="479C322F"/>
    <w:rsid w:val="479F3E52"/>
    <w:rsid w:val="47A81BD4"/>
    <w:rsid w:val="47B02F9D"/>
    <w:rsid w:val="47C32CB4"/>
    <w:rsid w:val="47C823C8"/>
    <w:rsid w:val="47CC5001"/>
    <w:rsid w:val="47D02AEA"/>
    <w:rsid w:val="47E0311C"/>
    <w:rsid w:val="47E5604A"/>
    <w:rsid w:val="47F24C46"/>
    <w:rsid w:val="47F25130"/>
    <w:rsid w:val="47F25FE2"/>
    <w:rsid w:val="48057655"/>
    <w:rsid w:val="480A6ED6"/>
    <w:rsid w:val="4824005B"/>
    <w:rsid w:val="482A40F7"/>
    <w:rsid w:val="482C324F"/>
    <w:rsid w:val="483513D9"/>
    <w:rsid w:val="483E7EA5"/>
    <w:rsid w:val="48404C8A"/>
    <w:rsid w:val="484B2B7C"/>
    <w:rsid w:val="4852174C"/>
    <w:rsid w:val="48522993"/>
    <w:rsid w:val="48535BB2"/>
    <w:rsid w:val="48690BFB"/>
    <w:rsid w:val="487023A7"/>
    <w:rsid w:val="48760693"/>
    <w:rsid w:val="48884357"/>
    <w:rsid w:val="48913BD1"/>
    <w:rsid w:val="4896533E"/>
    <w:rsid w:val="48B82140"/>
    <w:rsid w:val="48C8444F"/>
    <w:rsid w:val="48C86FDB"/>
    <w:rsid w:val="48DA58FE"/>
    <w:rsid w:val="48DF5182"/>
    <w:rsid w:val="48F355D7"/>
    <w:rsid w:val="48F4330A"/>
    <w:rsid w:val="48F71047"/>
    <w:rsid w:val="49074F06"/>
    <w:rsid w:val="491B40AB"/>
    <w:rsid w:val="491E28A0"/>
    <w:rsid w:val="49227F34"/>
    <w:rsid w:val="492B6619"/>
    <w:rsid w:val="492D4DF1"/>
    <w:rsid w:val="49320189"/>
    <w:rsid w:val="49363C4C"/>
    <w:rsid w:val="494468DB"/>
    <w:rsid w:val="49486C39"/>
    <w:rsid w:val="494E5AF4"/>
    <w:rsid w:val="4952431A"/>
    <w:rsid w:val="49583DC3"/>
    <w:rsid w:val="496E7F48"/>
    <w:rsid w:val="497A72F2"/>
    <w:rsid w:val="497B4A59"/>
    <w:rsid w:val="497D6CB5"/>
    <w:rsid w:val="49871020"/>
    <w:rsid w:val="498F4DFA"/>
    <w:rsid w:val="499F3CC2"/>
    <w:rsid w:val="49BF109A"/>
    <w:rsid w:val="49C06229"/>
    <w:rsid w:val="49D05114"/>
    <w:rsid w:val="49DD676E"/>
    <w:rsid w:val="49DE5070"/>
    <w:rsid w:val="49E3044C"/>
    <w:rsid w:val="49F11987"/>
    <w:rsid w:val="4A0C77D5"/>
    <w:rsid w:val="4A0F1148"/>
    <w:rsid w:val="4A0F4D24"/>
    <w:rsid w:val="4A107B70"/>
    <w:rsid w:val="4A1109C2"/>
    <w:rsid w:val="4A282DAA"/>
    <w:rsid w:val="4A317A07"/>
    <w:rsid w:val="4A376C0B"/>
    <w:rsid w:val="4A53054D"/>
    <w:rsid w:val="4A5C4911"/>
    <w:rsid w:val="4A6655DE"/>
    <w:rsid w:val="4A685442"/>
    <w:rsid w:val="4A6F0F49"/>
    <w:rsid w:val="4A707340"/>
    <w:rsid w:val="4A7B3F08"/>
    <w:rsid w:val="4A8C7766"/>
    <w:rsid w:val="4A9A10DE"/>
    <w:rsid w:val="4A9A6616"/>
    <w:rsid w:val="4A9D0CF7"/>
    <w:rsid w:val="4AA01ACA"/>
    <w:rsid w:val="4AA276CC"/>
    <w:rsid w:val="4AB366A6"/>
    <w:rsid w:val="4ACD2BCD"/>
    <w:rsid w:val="4AE10A28"/>
    <w:rsid w:val="4AE514D5"/>
    <w:rsid w:val="4B182BCD"/>
    <w:rsid w:val="4B1F607D"/>
    <w:rsid w:val="4B227759"/>
    <w:rsid w:val="4B2300F9"/>
    <w:rsid w:val="4B32364D"/>
    <w:rsid w:val="4B3978B9"/>
    <w:rsid w:val="4B433FFC"/>
    <w:rsid w:val="4B4C7CE0"/>
    <w:rsid w:val="4B603AEF"/>
    <w:rsid w:val="4B6709B3"/>
    <w:rsid w:val="4B676EF5"/>
    <w:rsid w:val="4B695D60"/>
    <w:rsid w:val="4B725954"/>
    <w:rsid w:val="4B774789"/>
    <w:rsid w:val="4B8E10E1"/>
    <w:rsid w:val="4B92269A"/>
    <w:rsid w:val="4B9A1CF0"/>
    <w:rsid w:val="4BB21EC3"/>
    <w:rsid w:val="4BB40E37"/>
    <w:rsid w:val="4BC67541"/>
    <w:rsid w:val="4BC94807"/>
    <w:rsid w:val="4BCE14DD"/>
    <w:rsid w:val="4BCE2452"/>
    <w:rsid w:val="4BD74836"/>
    <w:rsid w:val="4BD81F99"/>
    <w:rsid w:val="4BD9235C"/>
    <w:rsid w:val="4BD95327"/>
    <w:rsid w:val="4BDB63B4"/>
    <w:rsid w:val="4BE00653"/>
    <w:rsid w:val="4BE1505C"/>
    <w:rsid w:val="4BFA6D6B"/>
    <w:rsid w:val="4C133305"/>
    <w:rsid w:val="4C143297"/>
    <w:rsid w:val="4C4A4231"/>
    <w:rsid w:val="4C691027"/>
    <w:rsid w:val="4C780B54"/>
    <w:rsid w:val="4C7C272B"/>
    <w:rsid w:val="4C883D82"/>
    <w:rsid w:val="4C8A2FFB"/>
    <w:rsid w:val="4C8C459D"/>
    <w:rsid w:val="4C986615"/>
    <w:rsid w:val="4CA912C4"/>
    <w:rsid w:val="4CED3278"/>
    <w:rsid w:val="4CEE1EBB"/>
    <w:rsid w:val="4CFD6F45"/>
    <w:rsid w:val="4D11496B"/>
    <w:rsid w:val="4D202615"/>
    <w:rsid w:val="4D207466"/>
    <w:rsid w:val="4D323F2E"/>
    <w:rsid w:val="4D3C2D0F"/>
    <w:rsid w:val="4D474CBA"/>
    <w:rsid w:val="4D4E1D01"/>
    <w:rsid w:val="4D5337B3"/>
    <w:rsid w:val="4D597AF4"/>
    <w:rsid w:val="4D5D6669"/>
    <w:rsid w:val="4D7A1193"/>
    <w:rsid w:val="4D8415F5"/>
    <w:rsid w:val="4D8644E7"/>
    <w:rsid w:val="4D922022"/>
    <w:rsid w:val="4D953EA9"/>
    <w:rsid w:val="4DA26EF9"/>
    <w:rsid w:val="4DC96400"/>
    <w:rsid w:val="4DD56CDD"/>
    <w:rsid w:val="4DDD0E3C"/>
    <w:rsid w:val="4DE62553"/>
    <w:rsid w:val="4E0A418E"/>
    <w:rsid w:val="4E137967"/>
    <w:rsid w:val="4E137A06"/>
    <w:rsid w:val="4E1A3BBD"/>
    <w:rsid w:val="4E1F5083"/>
    <w:rsid w:val="4E4F64A6"/>
    <w:rsid w:val="4E587CB3"/>
    <w:rsid w:val="4E594503"/>
    <w:rsid w:val="4E5C6A94"/>
    <w:rsid w:val="4E5F3C0E"/>
    <w:rsid w:val="4E6B5F56"/>
    <w:rsid w:val="4E7D4F73"/>
    <w:rsid w:val="4E8401CC"/>
    <w:rsid w:val="4E8C55CA"/>
    <w:rsid w:val="4E9A318D"/>
    <w:rsid w:val="4E9E163B"/>
    <w:rsid w:val="4EAC63C2"/>
    <w:rsid w:val="4EB00554"/>
    <w:rsid w:val="4EBA6D0C"/>
    <w:rsid w:val="4EBB1E2C"/>
    <w:rsid w:val="4EBB21ED"/>
    <w:rsid w:val="4EBE0CD4"/>
    <w:rsid w:val="4EDC5567"/>
    <w:rsid w:val="4EE53042"/>
    <w:rsid w:val="4EE77ABB"/>
    <w:rsid w:val="4EF85249"/>
    <w:rsid w:val="4F027E1C"/>
    <w:rsid w:val="4F104B17"/>
    <w:rsid w:val="4F1A1F77"/>
    <w:rsid w:val="4F1B0A56"/>
    <w:rsid w:val="4F2C19CA"/>
    <w:rsid w:val="4F454A30"/>
    <w:rsid w:val="4F4C4795"/>
    <w:rsid w:val="4F6B43CE"/>
    <w:rsid w:val="4F7649C6"/>
    <w:rsid w:val="4F766642"/>
    <w:rsid w:val="4F780B20"/>
    <w:rsid w:val="4F7A725D"/>
    <w:rsid w:val="4F7C5F52"/>
    <w:rsid w:val="4F8B453F"/>
    <w:rsid w:val="4F8C6B1C"/>
    <w:rsid w:val="4F9732E3"/>
    <w:rsid w:val="4FBB7E0E"/>
    <w:rsid w:val="4FBE0C2C"/>
    <w:rsid w:val="4FDC68BF"/>
    <w:rsid w:val="4FE7195D"/>
    <w:rsid w:val="4FE8753F"/>
    <w:rsid w:val="4FEC4CEB"/>
    <w:rsid w:val="4FF777CE"/>
    <w:rsid w:val="4FFB4594"/>
    <w:rsid w:val="50094FCE"/>
    <w:rsid w:val="50275637"/>
    <w:rsid w:val="502D4654"/>
    <w:rsid w:val="50424BA4"/>
    <w:rsid w:val="50453083"/>
    <w:rsid w:val="50471C77"/>
    <w:rsid w:val="50652828"/>
    <w:rsid w:val="508934B4"/>
    <w:rsid w:val="50BF13B0"/>
    <w:rsid w:val="50DD56F5"/>
    <w:rsid w:val="50E630E6"/>
    <w:rsid w:val="50F63F3C"/>
    <w:rsid w:val="50FE5BDB"/>
    <w:rsid w:val="51176CD2"/>
    <w:rsid w:val="5124051D"/>
    <w:rsid w:val="51246B58"/>
    <w:rsid w:val="513B33C1"/>
    <w:rsid w:val="514647C4"/>
    <w:rsid w:val="51482EBC"/>
    <w:rsid w:val="514F3117"/>
    <w:rsid w:val="51552BCA"/>
    <w:rsid w:val="515B638E"/>
    <w:rsid w:val="515F6310"/>
    <w:rsid w:val="51691EE8"/>
    <w:rsid w:val="516C1B00"/>
    <w:rsid w:val="51712A6E"/>
    <w:rsid w:val="51742A7C"/>
    <w:rsid w:val="51833371"/>
    <w:rsid w:val="51927C26"/>
    <w:rsid w:val="51AD0FF6"/>
    <w:rsid w:val="51C429DC"/>
    <w:rsid w:val="51CA6B6D"/>
    <w:rsid w:val="51D82A76"/>
    <w:rsid w:val="51E05DF7"/>
    <w:rsid w:val="51ED6823"/>
    <w:rsid w:val="51EF575C"/>
    <w:rsid w:val="51F021D8"/>
    <w:rsid w:val="51F37F7D"/>
    <w:rsid w:val="520E7B0C"/>
    <w:rsid w:val="5211175A"/>
    <w:rsid w:val="52235F2E"/>
    <w:rsid w:val="522620B1"/>
    <w:rsid w:val="522A7287"/>
    <w:rsid w:val="523D347E"/>
    <w:rsid w:val="523E0B57"/>
    <w:rsid w:val="524710D3"/>
    <w:rsid w:val="52496079"/>
    <w:rsid w:val="524C447E"/>
    <w:rsid w:val="52703ECF"/>
    <w:rsid w:val="52770086"/>
    <w:rsid w:val="52773B0F"/>
    <w:rsid w:val="527860C5"/>
    <w:rsid w:val="52790EB1"/>
    <w:rsid w:val="528148AE"/>
    <w:rsid w:val="52916568"/>
    <w:rsid w:val="52982202"/>
    <w:rsid w:val="529B1FE0"/>
    <w:rsid w:val="52BB4D40"/>
    <w:rsid w:val="52CC6ACB"/>
    <w:rsid w:val="52CD7B4F"/>
    <w:rsid w:val="52CF6607"/>
    <w:rsid w:val="52E42CDA"/>
    <w:rsid w:val="52E54407"/>
    <w:rsid w:val="532B43A6"/>
    <w:rsid w:val="533A1041"/>
    <w:rsid w:val="53480EBC"/>
    <w:rsid w:val="53501A62"/>
    <w:rsid w:val="53552F76"/>
    <w:rsid w:val="5360066A"/>
    <w:rsid w:val="537231EE"/>
    <w:rsid w:val="538D560D"/>
    <w:rsid w:val="53A235B0"/>
    <w:rsid w:val="53A54D55"/>
    <w:rsid w:val="53A613E3"/>
    <w:rsid w:val="53AD2E61"/>
    <w:rsid w:val="53B0514F"/>
    <w:rsid w:val="53D6547D"/>
    <w:rsid w:val="53E75C81"/>
    <w:rsid w:val="53E77615"/>
    <w:rsid w:val="53F87760"/>
    <w:rsid w:val="540B0DA8"/>
    <w:rsid w:val="540C4D41"/>
    <w:rsid w:val="54352F71"/>
    <w:rsid w:val="543F16F8"/>
    <w:rsid w:val="54420CBA"/>
    <w:rsid w:val="54422235"/>
    <w:rsid w:val="544362C4"/>
    <w:rsid w:val="546E6F13"/>
    <w:rsid w:val="546E7606"/>
    <w:rsid w:val="54710D30"/>
    <w:rsid w:val="5476381C"/>
    <w:rsid w:val="54804FF1"/>
    <w:rsid w:val="54860FFD"/>
    <w:rsid w:val="54896FBA"/>
    <w:rsid w:val="54A14E6F"/>
    <w:rsid w:val="54B40981"/>
    <w:rsid w:val="54B576DE"/>
    <w:rsid w:val="54CE7219"/>
    <w:rsid w:val="54DC32F5"/>
    <w:rsid w:val="54E407B9"/>
    <w:rsid w:val="54EB6A32"/>
    <w:rsid w:val="54F458C7"/>
    <w:rsid w:val="5501462D"/>
    <w:rsid w:val="550D0146"/>
    <w:rsid w:val="553327FD"/>
    <w:rsid w:val="55365CBA"/>
    <w:rsid w:val="553C2D5D"/>
    <w:rsid w:val="555542B9"/>
    <w:rsid w:val="5578540C"/>
    <w:rsid w:val="558D2F8A"/>
    <w:rsid w:val="559634B2"/>
    <w:rsid w:val="55A5435D"/>
    <w:rsid w:val="55A734CB"/>
    <w:rsid w:val="55BB4F44"/>
    <w:rsid w:val="55C649A1"/>
    <w:rsid w:val="55CD2AD1"/>
    <w:rsid w:val="55D342C0"/>
    <w:rsid w:val="55D930DB"/>
    <w:rsid w:val="55E57759"/>
    <w:rsid w:val="55ED57A9"/>
    <w:rsid w:val="55F126EF"/>
    <w:rsid w:val="561D11D5"/>
    <w:rsid w:val="56225975"/>
    <w:rsid w:val="562C6DCC"/>
    <w:rsid w:val="562D1854"/>
    <w:rsid w:val="562D6C01"/>
    <w:rsid w:val="56445FEF"/>
    <w:rsid w:val="564672A2"/>
    <w:rsid w:val="564A21F7"/>
    <w:rsid w:val="56535D36"/>
    <w:rsid w:val="56542DF4"/>
    <w:rsid w:val="566E6955"/>
    <w:rsid w:val="56755345"/>
    <w:rsid w:val="567B7D71"/>
    <w:rsid w:val="56850BD8"/>
    <w:rsid w:val="56AB3A07"/>
    <w:rsid w:val="56B67AAC"/>
    <w:rsid w:val="56B9271B"/>
    <w:rsid w:val="56DE21B5"/>
    <w:rsid w:val="56DF5E39"/>
    <w:rsid w:val="56EA18C1"/>
    <w:rsid w:val="5704341D"/>
    <w:rsid w:val="57292DA4"/>
    <w:rsid w:val="572D7AB5"/>
    <w:rsid w:val="57351BBB"/>
    <w:rsid w:val="57415E59"/>
    <w:rsid w:val="5756623A"/>
    <w:rsid w:val="57587ADA"/>
    <w:rsid w:val="576069FC"/>
    <w:rsid w:val="57692BC2"/>
    <w:rsid w:val="57700813"/>
    <w:rsid w:val="57700938"/>
    <w:rsid w:val="577426C5"/>
    <w:rsid w:val="57744FCF"/>
    <w:rsid w:val="57751211"/>
    <w:rsid w:val="578E11FE"/>
    <w:rsid w:val="578F2813"/>
    <w:rsid w:val="57960179"/>
    <w:rsid w:val="579853FF"/>
    <w:rsid w:val="579C4636"/>
    <w:rsid w:val="579C686F"/>
    <w:rsid w:val="579D7D23"/>
    <w:rsid w:val="57A21E54"/>
    <w:rsid w:val="57AA3350"/>
    <w:rsid w:val="57B23579"/>
    <w:rsid w:val="57D47188"/>
    <w:rsid w:val="57E27A16"/>
    <w:rsid w:val="57E30688"/>
    <w:rsid w:val="57ED4063"/>
    <w:rsid w:val="57FD5624"/>
    <w:rsid w:val="5814471C"/>
    <w:rsid w:val="581D7E8D"/>
    <w:rsid w:val="58260489"/>
    <w:rsid w:val="58302A2D"/>
    <w:rsid w:val="58355A1A"/>
    <w:rsid w:val="58455006"/>
    <w:rsid w:val="58493260"/>
    <w:rsid w:val="584B51AF"/>
    <w:rsid w:val="584C1E00"/>
    <w:rsid w:val="584D65AC"/>
    <w:rsid w:val="585C73D1"/>
    <w:rsid w:val="586C2FED"/>
    <w:rsid w:val="58995995"/>
    <w:rsid w:val="589E1895"/>
    <w:rsid w:val="58A43CF2"/>
    <w:rsid w:val="58A957AC"/>
    <w:rsid w:val="58B101BD"/>
    <w:rsid w:val="58B42B52"/>
    <w:rsid w:val="58B74184"/>
    <w:rsid w:val="58C86066"/>
    <w:rsid w:val="58CF4FA5"/>
    <w:rsid w:val="58DD45AA"/>
    <w:rsid w:val="58DF128F"/>
    <w:rsid w:val="58E65ABE"/>
    <w:rsid w:val="590F0DD5"/>
    <w:rsid w:val="590F7318"/>
    <w:rsid w:val="591A794F"/>
    <w:rsid w:val="592076F9"/>
    <w:rsid w:val="5921200E"/>
    <w:rsid w:val="59214282"/>
    <w:rsid w:val="5925478E"/>
    <w:rsid w:val="59402CF7"/>
    <w:rsid w:val="59485F23"/>
    <w:rsid w:val="594A43BB"/>
    <w:rsid w:val="596C2FAF"/>
    <w:rsid w:val="5970791E"/>
    <w:rsid w:val="5971468D"/>
    <w:rsid w:val="59861898"/>
    <w:rsid w:val="59970011"/>
    <w:rsid w:val="59DA7F65"/>
    <w:rsid w:val="59F037E5"/>
    <w:rsid w:val="5A275AF4"/>
    <w:rsid w:val="5A2F098D"/>
    <w:rsid w:val="5A350FBA"/>
    <w:rsid w:val="5A353E66"/>
    <w:rsid w:val="5A3F5EFF"/>
    <w:rsid w:val="5A417C33"/>
    <w:rsid w:val="5A4A6CAA"/>
    <w:rsid w:val="5A50656F"/>
    <w:rsid w:val="5A6E53CE"/>
    <w:rsid w:val="5A74048D"/>
    <w:rsid w:val="5A8351B5"/>
    <w:rsid w:val="5A8823EB"/>
    <w:rsid w:val="5A8D7133"/>
    <w:rsid w:val="5A9414D3"/>
    <w:rsid w:val="5A9E20A4"/>
    <w:rsid w:val="5AA05316"/>
    <w:rsid w:val="5AA31872"/>
    <w:rsid w:val="5AAB010C"/>
    <w:rsid w:val="5AAB4723"/>
    <w:rsid w:val="5AB51B22"/>
    <w:rsid w:val="5AC405C3"/>
    <w:rsid w:val="5AC67FF3"/>
    <w:rsid w:val="5ACB47AD"/>
    <w:rsid w:val="5ACE5A33"/>
    <w:rsid w:val="5AD642FC"/>
    <w:rsid w:val="5B080052"/>
    <w:rsid w:val="5B143B83"/>
    <w:rsid w:val="5B230F45"/>
    <w:rsid w:val="5B276DAA"/>
    <w:rsid w:val="5B294E57"/>
    <w:rsid w:val="5B307239"/>
    <w:rsid w:val="5B322BEC"/>
    <w:rsid w:val="5B3716FA"/>
    <w:rsid w:val="5B3823B7"/>
    <w:rsid w:val="5B3955A3"/>
    <w:rsid w:val="5B4661F0"/>
    <w:rsid w:val="5B486978"/>
    <w:rsid w:val="5B53148E"/>
    <w:rsid w:val="5B5F6406"/>
    <w:rsid w:val="5B666426"/>
    <w:rsid w:val="5B720D75"/>
    <w:rsid w:val="5B812DA5"/>
    <w:rsid w:val="5B856B07"/>
    <w:rsid w:val="5B8A7B52"/>
    <w:rsid w:val="5B986F53"/>
    <w:rsid w:val="5BA51BA5"/>
    <w:rsid w:val="5BBB5E91"/>
    <w:rsid w:val="5BC20698"/>
    <w:rsid w:val="5BC75EC1"/>
    <w:rsid w:val="5BD72AAC"/>
    <w:rsid w:val="5BDB2E1C"/>
    <w:rsid w:val="5BE70AC5"/>
    <w:rsid w:val="5BEC7E8A"/>
    <w:rsid w:val="5C0A15C5"/>
    <w:rsid w:val="5C180C7F"/>
    <w:rsid w:val="5C252685"/>
    <w:rsid w:val="5C25339C"/>
    <w:rsid w:val="5C2D6727"/>
    <w:rsid w:val="5C330332"/>
    <w:rsid w:val="5C3420F0"/>
    <w:rsid w:val="5C3426CD"/>
    <w:rsid w:val="5C3C6E9F"/>
    <w:rsid w:val="5C462116"/>
    <w:rsid w:val="5C661F4C"/>
    <w:rsid w:val="5CA0710F"/>
    <w:rsid w:val="5CB14E2D"/>
    <w:rsid w:val="5CD27100"/>
    <w:rsid w:val="5CE47403"/>
    <w:rsid w:val="5CF90734"/>
    <w:rsid w:val="5CFB2159"/>
    <w:rsid w:val="5CFE17AD"/>
    <w:rsid w:val="5D003A16"/>
    <w:rsid w:val="5D065E59"/>
    <w:rsid w:val="5D066354"/>
    <w:rsid w:val="5D15241D"/>
    <w:rsid w:val="5D3870E9"/>
    <w:rsid w:val="5D571309"/>
    <w:rsid w:val="5D57436A"/>
    <w:rsid w:val="5D663C6C"/>
    <w:rsid w:val="5D7040E7"/>
    <w:rsid w:val="5D770706"/>
    <w:rsid w:val="5D784E08"/>
    <w:rsid w:val="5D791089"/>
    <w:rsid w:val="5D7F04A6"/>
    <w:rsid w:val="5D89672C"/>
    <w:rsid w:val="5D8A2491"/>
    <w:rsid w:val="5D9E1FC6"/>
    <w:rsid w:val="5DAC1EF0"/>
    <w:rsid w:val="5DBD3D1B"/>
    <w:rsid w:val="5DDC5CDC"/>
    <w:rsid w:val="5DED732E"/>
    <w:rsid w:val="5DF11B7B"/>
    <w:rsid w:val="5DFD47F8"/>
    <w:rsid w:val="5E04179E"/>
    <w:rsid w:val="5E0D29CF"/>
    <w:rsid w:val="5E0F7B42"/>
    <w:rsid w:val="5E205A9F"/>
    <w:rsid w:val="5E221E79"/>
    <w:rsid w:val="5E3908B3"/>
    <w:rsid w:val="5E4F69E5"/>
    <w:rsid w:val="5E5A095D"/>
    <w:rsid w:val="5E5D5C6E"/>
    <w:rsid w:val="5E662172"/>
    <w:rsid w:val="5E7177BF"/>
    <w:rsid w:val="5E7352D9"/>
    <w:rsid w:val="5E7C575D"/>
    <w:rsid w:val="5E7F546E"/>
    <w:rsid w:val="5E8455EC"/>
    <w:rsid w:val="5E8562BA"/>
    <w:rsid w:val="5E9F11E3"/>
    <w:rsid w:val="5EA95A1D"/>
    <w:rsid w:val="5EB13E13"/>
    <w:rsid w:val="5EC3048A"/>
    <w:rsid w:val="5EFB3585"/>
    <w:rsid w:val="5F027AD6"/>
    <w:rsid w:val="5F0C44C1"/>
    <w:rsid w:val="5F1277DF"/>
    <w:rsid w:val="5F14323B"/>
    <w:rsid w:val="5F436FFC"/>
    <w:rsid w:val="5F67600A"/>
    <w:rsid w:val="5F7469AC"/>
    <w:rsid w:val="5F851BFD"/>
    <w:rsid w:val="5FAC31D0"/>
    <w:rsid w:val="5FAD14D8"/>
    <w:rsid w:val="5FC545A1"/>
    <w:rsid w:val="5FCC220C"/>
    <w:rsid w:val="5FD163BD"/>
    <w:rsid w:val="5FD57256"/>
    <w:rsid w:val="5FDC33F4"/>
    <w:rsid w:val="5FF36036"/>
    <w:rsid w:val="5FF408FE"/>
    <w:rsid w:val="600A1141"/>
    <w:rsid w:val="6022031E"/>
    <w:rsid w:val="602E4F4A"/>
    <w:rsid w:val="60337058"/>
    <w:rsid w:val="60397008"/>
    <w:rsid w:val="603D0C9F"/>
    <w:rsid w:val="60501D16"/>
    <w:rsid w:val="6050460A"/>
    <w:rsid w:val="60553791"/>
    <w:rsid w:val="6064011D"/>
    <w:rsid w:val="606576D8"/>
    <w:rsid w:val="6068545D"/>
    <w:rsid w:val="606D1AFD"/>
    <w:rsid w:val="606D70BF"/>
    <w:rsid w:val="607757D2"/>
    <w:rsid w:val="607D64E0"/>
    <w:rsid w:val="60827C72"/>
    <w:rsid w:val="60940AF0"/>
    <w:rsid w:val="60A93869"/>
    <w:rsid w:val="60BB5B66"/>
    <w:rsid w:val="60BB7E2A"/>
    <w:rsid w:val="60D97A2B"/>
    <w:rsid w:val="60DB2826"/>
    <w:rsid w:val="60E750C3"/>
    <w:rsid w:val="60EC4488"/>
    <w:rsid w:val="60F547CB"/>
    <w:rsid w:val="610749A5"/>
    <w:rsid w:val="6115369D"/>
    <w:rsid w:val="611A06F8"/>
    <w:rsid w:val="611D6D37"/>
    <w:rsid w:val="61316EBB"/>
    <w:rsid w:val="613C3B46"/>
    <w:rsid w:val="61565FDE"/>
    <w:rsid w:val="616A57A1"/>
    <w:rsid w:val="618F5533"/>
    <w:rsid w:val="619558D0"/>
    <w:rsid w:val="61AD249A"/>
    <w:rsid w:val="61B63144"/>
    <w:rsid w:val="61B75100"/>
    <w:rsid w:val="61BC2215"/>
    <w:rsid w:val="61C47D27"/>
    <w:rsid w:val="61C64B34"/>
    <w:rsid w:val="61DF23E2"/>
    <w:rsid w:val="61E115B4"/>
    <w:rsid w:val="61E62B9F"/>
    <w:rsid w:val="61E71FE4"/>
    <w:rsid w:val="61F16BD7"/>
    <w:rsid w:val="620133E6"/>
    <w:rsid w:val="62034CA4"/>
    <w:rsid w:val="62182F9D"/>
    <w:rsid w:val="622710AF"/>
    <w:rsid w:val="62281207"/>
    <w:rsid w:val="622F535F"/>
    <w:rsid w:val="62436D76"/>
    <w:rsid w:val="62487433"/>
    <w:rsid w:val="624A4F69"/>
    <w:rsid w:val="624E30EC"/>
    <w:rsid w:val="6257590F"/>
    <w:rsid w:val="62685C9E"/>
    <w:rsid w:val="626D04E8"/>
    <w:rsid w:val="6274090B"/>
    <w:rsid w:val="627D248D"/>
    <w:rsid w:val="62942138"/>
    <w:rsid w:val="62A92DCC"/>
    <w:rsid w:val="62B0002C"/>
    <w:rsid w:val="62B471C6"/>
    <w:rsid w:val="62B7213F"/>
    <w:rsid w:val="62CE3322"/>
    <w:rsid w:val="62D442BD"/>
    <w:rsid w:val="62E76981"/>
    <w:rsid w:val="62E80C7F"/>
    <w:rsid w:val="63026EEE"/>
    <w:rsid w:val="630F0DC3"/>
    <w:rsid w:val="63133FC5"/>
    <w:rsid w:val="631B3FD5"/>
    <w:rsid w:val="633865C9"/>
    <w:rsid w:val="63490425"/>
    <w:rsid w:val="6351496B"/>
    <w:rsid w:val="6355186C"/>
    <w:rsid w:val="636A7EBA"/>
    <w:rsid w:val="636C32C3"/>
    <w:rsid w:val="636D56F4"/>
    <w:rsid w:val="63831332"/>
    <w:rsid w:val="6398181F"/>
    <w:rsid w:val="639E22CE"/>
    <w:rsid w:val="63A47E58"/>
    <w:rsid w:val="63B909BE"/>
    <w:rsid w:val="63DB6B44"/>
    <w:rsid w:val="63F92039"/>
    <w:rsid w:val="63FA4639"/>
    <w:rsid w:val="63FC70D8"/>
    <w:rsid w:val="640225F8"/>
    <w:rsid w:val="64142ABF"/>
    <w:rsid w:val="641C6E32"/>
    <w:rsid w:val="64234161"/>
    <w:rsid w:val="64337342"/>
    <w:rsid w:val="64395116"/>
    <w:rsid w:val="643E14BD"/>
    <w:rsid w:val="64426791"/>
    <w:rsid w:val="64544572"/>
    <w:rsid w:val="648762BD"/>
    <w:rsid w:val="649B244D"/>
    <w:rsid w:val="64A22908"/>
    <w:rsid w:val="64A75904"/>
    <w:rsid w:val="64A82C8F"/>
    <w:rsid w:val="64B247C2"/>
    <w:rsid w:val="64B27796"/>
    <w:rsid w:val="64B74246"/>
    <w:rsid w:val="64BD2B26"/>
    <w:rsid w:val="64D059DB"/>
    <w:rsid w:val="64FF2087"/>
    <w:rsid w:val="650641E4"/>
    <w:rsid w:val="65143317"/>
    <w:rsid w:val="651670B3"/>
    <w:rsid w:val="651F4987"/>
    <w:rsid w:val="65262602"/>
    <w:rsid w:val="65282759"/>
    <w:rsid w:val="653008B7"/>
    <w:rsid w:val="65603C28"/>
    <w:rsid w:val="657458BB"/>
    <w:rsid w:val="658A42E8"/>
    <w:rsid w:val="658F2701"/>
    <w:rsid w:val="65922A6B"/>
    <w:rsid w:val="65990691"/>
    <w:rsid w:val="65C54440"/>
    <w:rsid w:val="65C55F4D"/>
    <w:rsid w:val="65CE1B16"/>
    <w:rsid w:val="65E067B2"/>
    <w:rsid w:val="65EF37CF"/>
    <w:rsid w:val="660B4F4E"/>
    <w:rsid w:val="660F25F8"/>
    <w:rsid w:val="660F5E32"/>
    <w:rsid w:val="66130061"/>
    <w:rsid w:val="662F1A16"/>
    <w:rsid w:val="66410E9E"/>
    <w:rsid w:val="66475B5E"/>
    <w:rsid w:val="664F3C0E"/>
    <w:rsid w:val="6658290C"/>
    <w:rsid w:val="665D1D8A"/>
    <w:rsid w:val="66604FEB"/>
    <w:rsid w:val="6670017A"/>
    <w:rsid w:val="668459BA"/>
    <w:rsid w:val="6691457C"/>
    <w:rsid w:val="66C31A47"/>
    <w:rsid w:val="66C845AD"/>
    <w:rsid w:val="66D66D45"/>
    <w:rsid w:val="66EF694D"/>
    <w:rsid w:val="66FE20A6"/>
    <w:rsid w:val="66FF15A7"/>
    <w:rsid w:val="6703079B"/>
    <w:rsid w:val="67324D00"/>
    <w:rsid w:val="67397B35"/>
    <w:rsid w:val="673D32F5"/>
    <w:rsid w:val="67410A8B"/>
    <w:rsid w:val="67435E8A"/>
    <w:rsid w:val="674C3ED2"/>
    <w:rsid w:val="67500089"/>
    <w:rsid w:val="675B63FB"/>
    <w:rsid w:val="676B4F15"/>
    <w:rsid w:val="677C23FB"/>
    <w:rsid w:val="678C1EB9"/>
    <w:rsid w:val="679503C8"/>
    <w:rsid w:val="67A26FCA"/>
    <w:rsid w:val="67B333ED"/>
    <w:rsid w:val="67D07518"/>
    <w:rsid w:val="67E46F3F"/>
    <w:rsid w:val="67F52607"/>
    <w:rsid w:val="67FD4761"/>
    <w:rsid w:val="68093FEF"/>
    <w:rsid w:val="68103152"/>
    <w:rsid w:val="6816444D"/>
    <w:rsid w:val="68294213"/>
    <w:rsid w:val="684255C8"/>
    <w:rsid w:val="68461633"/>
    <w:rsid w:val="68511D03"/>
    <w:rsid w:val="68534A64"/>
    <w:rsid w:val="6871774C"/>
    <w:rsid w:val="68724939"/>
    <w:rsid w:val="687B1BAE"/>
    <w:rsid w:val="689B3412"/>
    <w:rsid w:val="68A83FA0"/>
    <w:rsid w:val="68AA35A6"/>
    <w:rsid w:val="68AB0534"/>
    <w:rsid w:val="68AE5E2B"/>
    <w:rsid w:val="68B0477B"/>
    <w:rsid w:val="68B90C01"/>
    <w:rsid w:val="68D0332F"/>
    <w:rsid w:val="68D76D89"/>
    <w:rsid w:val="68DD5940"/>
    <w:rsid w:val="68E43DF7"/>
    <w:rsid w:val="690F0855"/>
    <w:rsid w:val="690F3CFE"/>
    <w:rsid w:val="6920358E"/>
    <w:rsid w:val="69240166"/>
    <w:rsid w:val="69271433"/>
    <w:rsid w:val="69891419"/>
    <w:rsid w:val="699B6250"/>
    <w:rsid w:val="69A76111"/>
    <w:rsid w:val="69B033BB"/>
    <w:rsid w:val="69CB7D62"/>
    <w:rsid w:val="69DB7E1F"/>
    <w:rsid w:val="69F20580"/>
    <w:rsid w:val="6A2D2B5F"/>
    <w:rsid w:val="6A303421"/>
    <w:rsid w:val="6A3265C5"/>
    <w:rsid w:val="6A5C4586"/>
    <w:rsid w:val="6A5F6188"/>
    <w:rsid w:val="6A611A43"/>
    <w:rsid w:val="6A647BEA"/>
    <w:rsid w:val="6A6D2036"/>
    <w:rsid w:val="6A7C13BC"/>
    <w:rsid w:val="6A7F636D"/>
    <w:rsid w:val="6A833842"/>
    <w:rsid w:val="6A8C1112"/>
    <w:rsid w:val="6A970B24"/>
    <w:rsid w:val="6ABE47D2"/>
    <w:rsid w:val="6AC064A8"/>
    <w:rsid w:val="6AD167ED"/>
    <w:rsid w:val="6AD4543B"/>
    <w:rsid w:val="6AE34248"/>
    <w:rsid w:val="6AFB4068"/>
    <w:rsid w:val="6B013977"/>
    <w:rsid w:val="6B032AFA"/>
    <w:rsid w:val="6B076875"/>
    <w:rsid w:val="6B086362"/>
    <w:rsid w:val="6B0D24A4"/>
    <w:rsid w:val="6B214C8E"/>
    <w:rsid w:val="6B2209B8"/>
    <w:rsid w:val="6B263627"/>
    <w:rsid w:val="6B27647D"/>
    <w:rsid w:val="6B3001FD"/>
    <w:rsid w:val="6B3028DF"/>
    <w:rsid w:val="6B3C08D6"/>
    <w:rsid w:val="6B486CF1"/>
    <w:rsid w:val="6B6042BE"/>
    <w:rsid w:val="6B60563D"/>
    <w:rsid w:val="6B633598"/>
    <w:rsid w:val="6B7F6D95"/>
    <w:rsid w:val="6B8A126F"/>
    <w:rsid w:val="6B924226"/>
    <w:rsid w:val="6B932783"/>
    <w:rsid w:val="6BA7273F"/>
    <w:rsid w:val="6BA91FE8"/>
    <w:rsid w:val="6BB75DA5"/>
    <w:rsid w:val="6BC24763"/>
    <w:rsid w:val="6BCD5551"/>
    <w:rsid w:val="6BD954AC"/>
    <w:rsid w:val="6BDC1113"/>
    <w:rsid w:val="6BE36F95"/>
    <w:rsid w:val="6BEB2649"/>
    <w:rsid w:val="6BF3601B"/>
    <w:rsid w:val="6C037AAE"/>
    <w:rsid w:val="6C0A1567"/>
    <w:rsid w:val="6C0C3C30"/>
    <w:rsid w:val="6C151358"/>
    <w:rsid w:val="6C175ECD"/>
    <w:rsid w:val="6C1C34A2"/>
    <w:rsid w:val="6C35406D"/>
    <w:rsid w:val="6C4213FF"/>
    <w:rsid w:val="6C476F10"/>
    <w:rsid w:val="6C515264"/>
    <w:rsid w:val="6C52703B"/>
    <w:rsid w:val="6C536932"/>
    <w:rsid w:val="6C56625E"/>
    <w:rsid w:val="6C5C373D"/>
    <w:rsid w:val="6C6422F0"/>
    <w:rsid w:val="6C6D3885"/>
    <w:rsid w:val="6C77613D"/>
    <w:rsid w:val="6C822ABB"/>
    <w:rsid w:val="6C845330"/>
    <w:rsid w:val="6C8E4B2D"/>
    <w:rsid w:val="6C9305A5"/>
    <w:rsid w:val="6C9D00D2"/>
    <w:rsid w:val="6CA74F2E"/>
    <w:rsid w:val="6CBC2ADE"/>
    <w:rsid w:val="6CC06D8E"/>
    <w:rsid w:val="6CD470DA"/>
    <w:rsid w:val="6CD870C4"/>
    <w:rsid w:val="6CDD086B"/>
    <w:rsid w:val="6CDE4271"/>
    <w:rsid w:val="6CF46B9E"/>
    <w:rsid w:val="6CF767BC"/>
    <w:rsid w:val="6D012BE3"/>
    <w:rsid w:val="6D13040E"/>
    <w:rsid w:val="6D163C0D"/>
    <w:rsid w:val="6D284A9A"/>
    <w:rsid w:val="6D367A6D"/>
    <w:rsid w:val="6D5459CA"/>
    <w:rsid w:val="6D6835B6"/>
    <w:rsid w:val="6D6A0C01"/>
    <w:rsid w:val="6D6C298D"/>
    <w:rsid w:val="6D6F2A16"/>
    <w:rsid w:val="6D703EBA"/>
    <w:rsid w:val="6D7952F5"/>
    <w:rsid w:val="6D810433"/>
    <w:rsid w:val="6D845D01"/>
    <w:rsid w:val="6D890366"/>
    <w:rsid w:val="6D8976A0"/>
    <w:rsid w:val="6D8B50DE"/>
    <w:rsid w:val="6D9B671E"/>
    <w:rsid w:val="6DAC0372"/>
    <w:rsid w:val="6DC04684"/>
    <w:rsid w:val="6DDA6C9C"/>
    <w:rsid w:val="6DE51EC1"/>
    <w:rsid w:val="6DFE7431"/>
    <w:rsid w:val="6E0238F8"/>
    <w:rsid w:val="6E075659"/>
    <w:rsid w:val="6E0A5677"/>
    <w:rsid w:val="6E0F1569"/>
    <w:rsid w:val="6E1A6D91"/>
    <w:rsid w:val="6E22773B"/>
    <w:rsid w:val="6E2F2E5B"/>
    <w:rsid w:val="6E3C6B08"/>
    <w:rsid w:val="6E413567"/>
    <w:rsid w:val="6E431F0B"/>
    <w:rsid w:val="6E441B47"/>
    <w:rsid w:val="6E453F5D"/>
    <w:rsid w:val="6E4A7CAA"/>
    <w:rsid w:val="6E4C2869"/>
    <w:rsid w:val="6E5421EA"/>
    <w:rsid w:val="6E5A44DB"/>
    <w:rsid w:val="6E5D4C17"/>
    <w:rsid w:val="6E612B09"/>
    <w:rsid w:val="6E725396"/>
    <w:rsid w:val="6E7757DF"/>
    <w:rsid w:val="6E7A11C2"/>
    <w:rsid w:val="6E8364CE"/>
    <w:rsid w:val="6E8F792D"/>
    <w:rsid w:val="6E9D69C6"/>
    <w:rsid w:val="6EAA3AC0"/>
    <w:rsid w:val="6EAC21FF"/>
    <w:rsid w:val="6EC42C69"/>
    <w:rsid w:val="6EC65406"/>
    <w:rsid w:val="6ECA70DA"/>
    <w:rsid w:val="6ECD53E2"/>
    <w:rsid w:val="6EF7632B"/>
    <w:rsid w:val="6F0575FF"/>
    <w:rsid w:val="6F2367E0"/>
    <w:rsid w:val="6F295434"/>
    <w:rsid w:val="6F3C2505"/>
    <w:rsid w:val="6F3E0559"/>
    <w:rsid w:val="6F3E05A4"/>
    <w:rsid w:val="6F501E5E"/>
    <w:rsid w:val="6F5B4ADC"/>
    <w:rsid w:val="6F60207D"/>
    <w:rsid w:val="6F7854BD"/>
    <w:rsid w:val="6F87022A"/>
    <w:rsid w:val="6F942D95"/>
    <w:rsid w:val="6F975876"/>
    <w:rsid w:val="6FA23E77"/>
    <w:rsid w:val="6FAA7066"/>
    <w:rsid w:val="6FAB4645"/>
    <w:rsid w:val="6FC72BCD"/>
    <w:rsid w:val="6FC976ED"/>
    <w:rsid w:val="6FE53FB6"/>
    <w:rsid w:val="6FF017DD"/>
    <w:rsid w:val="6FF22845"/>
    <w:rsid w:val="6FF969CC"/>
    <w:rsid w:val="70060AD7"/>
    <w:rsid w:val="700A03E0"/>
    <w:rsid w:val="70115B72"/>
    <w:rsid w:val="70147401"/>
    <w:rsid w:val="702123AB"/>
    <w:rsid w:val="702A79F9"/>
    <w:rsid w:val="702D2F8B"/>
    <w:rsid w:val="702F613F"/>
    <w:rsid w:val="70345356"/>
    <w:rsid w:val="703C1B89"/>
    <w:rsid w:val="7053678C"/>
    <w:rsid w:val="705C7800"/>
    <w:rsid w:val="70645DE9"/>
    <w:rsid w:val="7069352E"/>
    <w:rsid w:val="706D528F"/>
    <w:rsid w:val="707A09B2"/>
    <w:rsid w:val="707A2FF4"/>
    <w:rsid w:val="707A619D"/>
    <w:rsid w:val="708650FD"/>
    <w:rsid w:val="709B1240"/>
    <w:rsid w:val="70C44783"/>
    <w:rsid w:val="70EF1651"/>
    <w:rsid w:val="70F53E40"/>
    <w:rsid w:val="70FA3DCC"/>
    <w:rsid w:val="710C413B"/>
    <w:rsid w:val="71193079"/>
    <w:rsid w:val="712F1461"/>
    <w:rsid w:val="71327459"/>
    <w:rsid w:val="713C7869"/>
    <w:rsid w:val="71546C19"/>
    <w:rsid w:val="71566079"/>
    <w:rsid w:val="71647D5C"/>
    <w:rsid w:val="717735EA"/>
    <w:rsid w:val="719F02B1"/>
    <w:rsid w:val="71AD37BF"/>
    <w:rsid w:val="71B923DD"/>
    <w:rsid w:val="71C91C30"/>
    <w:rsid w:val="71EB552E"/>
    <w:rsid w:val="7205474C"/>
    <w:rsid w:val="720C5839"/>
    <w:rsid w:val="72113D4E"/>
    <w:rsid w:val="72182A10"/>
    <w:rsid w:val="721C144B"/>
    <w:rsid w:val="7238355A"/>
    <w:rsid w:val="724C37F9"/>
    <w:rsid w:val="724E3FA6"/>
    <w:rsid w:val="72563E57"/>
    <w:rsid w:val="72576F60"/>
    <w:rsid w:val="72593B18"/>
    <w:rsid w:val="725A2A95"/>
    <w:rsid w:val="72656FEF"/>
    <w:rsid w:val="726A199F"/>
    <w:rsid w:val="7278568D"/>
    <w:rsid w:val="727E14BF"/>
    <w:rsid w:val="727F300D"/>
    <w:rsid w:val="72856C77"/>
    <w:rsid w:val="728C5ACB"/>
    <w:rsid w:val="729A20E8"/>
    <w:rsid w:val="72AC2313"/>
    <w:rsid w:val="72BF01E5"/>
    <w:rsid w:val="72D26138"/>
    <w:rsid w:val="72D7378F"/>
    <w:rsid w:val="72D74A1A"/>
    <w:rsid w:val="730C3744"/>
    <w:rsid w:val="730F27D1"/>
    <w:rsid w:val="7317702C"/>
    <w:rsid w:val="731B2EF6"/>
    <w:rsid w:val="73251C34"/>
    <w:rsid w:val="734671F6"/>
    <w:rsid w:val="734D7CCC"/>
    <w:rsid w:val="73543815"/>
    <w:rsid w:val="73557B3E"/>
    <w:rsid w:val="73634AC1"/>
    <w:rsid w:val="73697950"/>
    <w:rsid w:val="736A3EA5"/>
    <w:rsid w:val="737F0690"/>
    <w:rsid w:val="73A203CF"/>
    <w:rsid w:val="73AE1E08"/>
    <w:rsid w:val="73B5231A"/>
    <w:rsid w:val="73CF1694"/>
    <w:rsid w:val="73E73DBC"/>
    <w:rsid w:val="73FE5B77"/>
    <w:rsid w:val="73FF6379"/>
    <w:rsid w:val="741B0EB4"/>
    <w:rsid w:val="74594DBE"/>
    <w:rsid w:val="74757EB3"/>
    <w:rsid w:val="74780B72"/>
    <w:rsid w:val="74842B22"/>
    <w:rsid w:val="749670C7"/>
    <w:rsid w:val="749A2E3E"/>
    <w:rsid w:val="749D5CE3"/>
    <w:rsid w:val="74B823BF"/>
    <w:rsid w:val="74B90757"/>
    <w:rsid w:val="74C4154C"/>
    <w:rsid w:val="74DB3F53"/>
    <w:rsid w:val="74FE77AB"/>
    <w:rsid w:val="75271F09"/>
    <w:rsid w:val="753E5E4B"/>
    <w:rsid w:val="7545192F"/>
    <w:rsid w:val="75507C16"/>
    <w:rsid w:val="75691DD5"/>
    <w:rsid w:val="75733F57"/>
    <w:rsid w:val="757C3B39"/>
    <w:rsid w:val="75A01D6B"/>
    <w:rsid w:val="75A841DE"/>
    <w:rsid w:val="75AA13B1"/>
    <w:rsid w:val="75B12D40"/>
    <w:rsid w:val="75C63A4C"/>
    <w:rsid w:val="75CA7CFF"/>
    <w:rsid w:val="76220433"/>
    <w:rsid w:val="763B6F6A"/>
    <w:rsid w:val="763C0060"/>
    <w:rsid w:val="763E2413"/>
    <w:rsid w:val="765F7F3E"/>
    <w:rsid w:val="76703E63"/>
    <w:rsid w:val="76794470"/>
    <w:rsid w:val="76802C08"/>
    <w:rsid w:val="76877BBB"/>
    <w:rsid w:val="768954EE"/>
    <w:rsid w:val="769C7484"/>
    <w:rsid w:val="76A532DE"/>
    <w:rsid w:val="76B80F6D"/>
    <w:rsid w:val="76DE213A"/>
    <w:rsid w:val="76E32CA6"/>
    <w:rsid w:val="76EB567E"/>
    <w:rsid w:val="76F80886"/>
    <w:rsid w:val="7701302F"/>
    <w:rsid w:val="770A027E"/>
    <w:rsid w:val="771145FA"/>
    <w:rsid w:val="771542E1"/>
    <w:rsid w:val="772979BE"/>
    <w:rsid w:val="77544DFB"/>
    <w:rsid w:val="77654885"/>
    <w:rsid w:val="7794022E"/>
    <w:rsid w:val="779631A7"/>
    <w:rsid w:val="779658A0"/>
    <w:rsid w:val="779B51D1"/>
    <w:rsid w:val="779E77FB"/>
    <w:rsid w:val="77A568D9"/>
    <w:rsid w:val="77A9268A"/>
    <w:rsid w:val="77AB07A1"/>
    <w:rsid w:val="77B148CB"/>
    <w:rsid w:val="77B5238D"/>
    <w:rsid w:val="77C061FC"/>
    <w:rsid w:val="77C07E62"/>
    <w:rsid w:val="77C651FE"/>
    <w:rsid w:val="77C67389"/>
    <w:rsid w:val="77D01E5A"/>
    <w:rsid w:val="77DA1086"/>
    <w:rsid w:val="77E34BBF"/>
    <w:rsid w:val="77F12389"/>
    <w:rsid w:val="77FB576D"/>
    <w:rsid w:val="780B4B39"/>
    <w:rsid w:val="78112CFA"/>
    <w:rsid w:val="78166547"/>
    <w:rsid w:val="781B26E5"/>
    <w:rsid w:val="781D6824"/>
    <w:rsid w:val="783A1D29"/>
    <w:rsid w:val="78537123"/>
    <w:rsid w:val="786E5350"/>
    <w:rsid w:val="787A3B4F"/>
    <w:rsid w:val="78860A6B"/>
    <w:rsid w:val="789B7D51"/>
    <w:rsid w:val="78A60C9D"/>
    <w:rsid w:val="78AA40D0"/>
    <w:rsid w:val="78AA55C3"/>
    <w:rsid w:val="78AD3DA8"/>
    <w:rsid w:val="78B41DA4"/>
    <w:rsid w:val="78B67752"/>
    <w:rsid w:val="78BB2005"/>
    <w:rsid w:val="78E174A0"/>
    <w:rsid w:val="78EF0E65"/>
    <w:rsid w:val="79142E45"/>
    <w:rsid w:val="791E69F3"/>
    <w:rsid w:val="79282EC8"/>
    <w:rsid w:val="792A7C9E"/>
    <w:rsid w:val="79334E17"/>
    <w:rsid w:val="7935446A"/>
    <w:rsid w:val="793941EF"/>
    <w:rsid w:val="79422234"/>
    <w:rsid w:val="794227C9"/>
    <w:rsid w:val="7950464B"/>
    <w:rsid w:val="795D6255"/>
    <w:rsid w:val="796158C0"/>
    <w:rsid w:val="796322DB"/>
    <w:rsid w:val="79674EC3"/>
    <w:rsid w:val="797A42F9"/>
    <w:rsid w:val="798149FE"/>
    <w:rsid w:val="798B3692"/>
    <w:rsid w:val="799612FF"/>
    <w:rsid w:val="799F7317"/>
    <w:rsid w:val="79B01CAA"/>
    <w:rsid w:val="79B920C2"/>
    <w:rsid w:val="79D95E19"/>
    <w:rsid w:val="79E12616"/>
    <w:rsid w:val="79E838B0"/>
    <w:rsid w:val="7A041D3D"/>
    <w:rsid w:val="7A04504C"/>
    <w:rsid w:val="7A0B4A80"/>
    <w:rsid w:val="7A1528E7"/>
    <w:rsid w:val="7A174616"/>
    <w:rsid w:val="7A226ED7"/>
    <w:rsid w:val="7A227B0F"/>
    <w:rsid w:val="7A297F06"/>
    <w:rsid w:val="7A3367AD"/>
    <w:rsid w:val="7A3909AC"/>
    <w:rsid w:val="7A4E6872"/>
    <w:rsid w:val="7A7604B4"/>
    <w:rsid w:val="7A7C03DC"/>
    <w:rsid w:val="7A7D7422"/>
    <w:rsid w:val="7A822BDE"/>
    <w:rsid w:val="7A8B7AA6"/>
    <w:rsid w:val="7A936A21"/>
    <w:rsid w:val="7A9A2B57"/>
    <w:rsid w:val="7AAA42BF"/>
    <w:rsid w:val="7AB73ADB"/>
    <w:rsid w:val="7AC55253"/>
    <w:rsid w:val="7AD8539E"/>
    <w:rsid w:val="7ADF6104"/>
    <w:rsid w:val="7AEF309B"/>
    <w:rsid w:val="7AFD7566"/>
    <w:rsid w:val="7B0264C9"/>
    <w:rsid w:val="7B044D41"/>
    <w:rsid w:val="7B0C4963"/>
    <w:rsid w:val="7B114B62"/>
    <w:rsid w:val="7B1623D5"/>
    <w:rsid w:val="7B4E54EE"/>
    <w:rsid w:val="7B5B6482"/>
    <w:rsid w:val="7B661E49"/>
    <w:rsid w:val="7B6F3122"/>
    <w:rsid w:val="7B7B0311"/>
    <w:rsid w:val="7BA279DE"/>
    <w:rsid w:val="7BB5738B"/>
    <w:rsid w:val="7BB66ED3"/>
    <w:rsid w:val="7BB942BC"/>
    <w:rsid w:val="7BB95AFC"/>
    <w:rsid w:val="7BBE5AB1"/>
    <w:rsid w:val="7BC462D5"/>
    <w:rsid w:val="7BC62168"/>
    <w:rsid w:val="7BD01272"/>
    <w:rsid w:val="7BD07B0D"/>
    <w:rsid w:val="7BD346E8"/>
    <w:rsid w:val="7BE47E99"/>
    <w:rsid w:val="7BF841F7"/>
    <w:rsid w:val="7C022377"/>
    <w:rsid w:val="7C04595F"/>
    <w:rsid w:val="7C0954EE"/>
    <w:rsid w:val="7C0F3EEB"/>
    <w:rsid w:val="7C1E2FC9"/>
    <w:rsid w:val="7C201D60"/>
    <w:rsid w:val="7C2056B4"/>
    <w:rsid w:val="7C22164F"/>
    <w:rsid w:val="7C2A28E0"/>
    <w:rsid w:val="7C2D1102"/>
    <w:rsid w:val="7C3243A5"/>
    <w:rsid w:val="7C5B282A"/>
    <w:rsid w:val="7C6103A2"/>
    <w:rsid w:val="7C6B4289"/>
    <w:rsid w:val="7C6E48B4"/>
    <w:rsid w:val="7C891ADF"/>
    <w:rsid w:val="7C8C7067"/>
    <w:rsid w:val="7C9F6062"/>
    <w:rsid w:val="7CA11609"/>
    <w:rsid w:val="7CB52117"/>
    <w:rsid w:val="7CB73CC6"/>
    <w:rsid w:val="7CCA171C"/>
    <w:rsid w:val="7CCE4433"/>
    <w:rsid w:val="7CEA1583"/>
    <w:rsid w:val="7D001E2E"/>
    <w:rsid w:val="7D125F97"/>
    <w:rsid w:val="7D2B5692"/>
    <w:rsid w:val="7D303BC9"/>
    <w:rsid w:val="7D312428"/>
    <w:rsid w:val="7D4144EC"/>
    <w:rsid w:val="7D467978"/>
    <w:rsid w:val="7D50202E"/>
    <w:rsid w:val="7D5316BF"/>
    <w:rsid w:val="7D652264"/>
    <w:rsid w:val="7D721C99"/>
    <w:rsid w:val="7D725E26"/>
    <w:rsid w:val="7D7C458C"/>
    <w:rsid w:val="7D807170"/>
    <w:rsid w:val="7D872F52"/>
    <w:rsid w:val="7DA53F92"/>
    <w:rsid w:val="7DC412E7"/>
    <w:rsid w:val="7DC720AD"/>
    <w:rsid w:val="7DC7750D"/>
    <w:rsid w:val="7E111C11"/>
    <w:rsid w:val="7E253C4B"/>
    <w:rsid w:val="7E276C0A"/>
    <w:rsid w:val="7E347F9D"/>
    <w:rsid w:val="7E451D84"/>
    <w:rsid w:val="7E4A4AEE"/>
    <w:rsid w:val="7E4B4B1D"/>
    <w:rsid w:val="7E841C3B"/>
    <w:rsid w:val="7E8D384B"/>
    <w:rsid w:val="7E9808BB"/>
    <w:rsid w:val="7EA5419C"/>
    <w:rsid w:val="7EA83DD7"/>
    <w:rsid w:val="7ECA0D69"/>
    <w:rsid w:val="7EE16E0C"/>
    <w:rsid w:val="7EE37ECB"/>
    <w:rsid w:val="7EEF4349"/>
    <w:rsid w:val="7EF2520D"/>
    <w:rsid w:val="7EF57B33"/>
    <w:rsid w:val="7F13766E"/>
    <w:rsid w:val="7F154E40"/>
    <w:rsid w:val="7F2946C0"/>
    <w:rsid w:val="7F58401B"/>
    <w:rsid w:val="7F6407D8"/>
    <w:rsid w:val="7F710BE2"/>
    <w:rsid w:val="7F8244DD"/>
    <w:rsid w:val="7F857B2A"/>
    <w:rsid w:val="7F8F2F20"/>
    <w:rsid w:val="7FA145D5"/>
    <w:rsid w:val="7FAA081A"/>
    <w:rsid w:val="7FB21C9D"/>
    <w:rsid w:val="7FB7766D"/>
    <w:rsid w:val="7FC30B5C"/>
    <w:rsid w:val="7FCC39AA"/>
    <w:rsid w:val="7FCC4E5E"/>
    <w:rsid w:val="7FD20763"/>
    <w:rsid w:val="7FD72402"/>
    <w:rsid w:val="7FD9408E"/>
    <w:rsid w:val="7FE42AA2"/>
    <w:rsid w:val="7FF40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uiPriority="99" w:name="Body Text 3"/>
    <w:lsdException w:qFormat="1" w:unhideWhenUsed="0" w:uiPriority="99" w:semiHidden="0" w:name="Body Text Indent 2"/>
    <w:lsdException w:qFormat="1" w:uiPriority="99"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autoRedefine/>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53"/>
    <w:autoRedefine/>
    <w:qFormat/>
    <w:uiPriority w:val="9"/>
    <w:pPr>
      <w:keepNext/>
      <w:keepLines/>
      <w:spacing w:before="260" w:after="260" w:line="412" w:lineRule="auto"/>
      <w:outlineLvl w:val="1"/>
    </w:pPr>
    <w:rPr>
      <w:rFonts w:ascii="Arial" w:hAnsi="Arial" w:eastAsia="黑体"/>
      <w:b/>
      <w:kern w:val="0"/>
      <w:sz w:val="32"/>
      <w:szCs w:val="20"/>
    </w:rPr>
  </w:style>
  <w:style w:type="paragraph" w:styleId="5">
    <w:name w:val="heading 3"/>
    <w:basedOn w:val="1"/>
    <w:next w:val="1"/>
    <w:link w:val="54"/>
    <w:autoRedefine/>
    <w:qFormat/>
    <w:uiPriority w:val="9"/>
    <w:pPr>
      <w:keepNext/>
      <w:keepLines/>
      <w:adjustRightInd w:val="0"/>
      <w:spacing w:before="260" w:after="260" w:line="416" w:lineRule="atLeast"/>
      <w:outlineLvl w:val="2"/>
    </w:pPr>
    <w:rPr>
      <w:b/>
      <w:kern w:val="0"/>
      <w:sz w:val="24"/>
      <w:szCs w:val="20"/>
    </w:rPr>
  </w:style>
  <w:style w:type="character" w:default="1" w:styleId="41">
    <w:name w:val="Default Paragraph Font"/>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next w:val="1"/>
    <w:link w:val="65"/>
    <w:autoRedefine/>
    <w:unhideWhenUsed/>
    <w:qFormat/>
    <w:uiPriority w:val="99"/>
    <w:pPr>
      <w:tabs>
        <w:tab w:val="center" w:pos="4153"/>
        <w:tab w:val="right" w:pos="8306"/>
      </w:tabs>
      <w:snapToGrid w:val="0"/>
      <w:jc w:val="left"/>
    </w:pPr>
    <w:rPr>
      <w:kern w:val="0"/>
      <w:sz w:val="18"/>
      <w:szCs w:val="18"/>
    </w:rPr>
  </w:style>
  <w:style w:type="paragraph" w:styleId="6">
    <w:name w:val="toc 7"/>
    <w:basedOn w:val="1"/>
    <w:next w:val="1"/>
    <w:autoRedefine/>
    <w:unhideWhenUsed/>
    <w:qFormat/>
    <w:uiPriority w:val="39"/>
    <w:pPr>
      <w:ind w:left="1260"/>
      <w:jc w:val="left"/>
    </w:pPr>
    <w:rPr>
      <w:rFonts w:ascii="等线" w:eastAsia="等线"/>
      <w:sz w:val="18"/>
      <w:szCs w:val="18"/>
    </w:rPr>
  </w:style>
  <w:style w:type="paragraph" w:styleId="7">
    <w:name w:val="table of authorities"/>
    <w:basedOn w:val="1"/>
    <w:next w:val="1"/>
    <w:autoRedefine/>
    <w:qFormat/>
    <w:uiPriority w:val="0"/>
    <w:pPr>
      <w:ind w:left="420" w:leftChars="200"/>
    </w:pPr>
    <w:rPr>
      <w:rFonts w:ascii="Calibri" w:hAnsi="Calibri"/>
      <w:szCs w:val="22"/>
    </w:rPr>
  </w:style>
  <w:style w:type="paragraph" w:styleId="8">
    <w:name w:val="Note Heading"/>
    <w:basedOn w:val="1"/>
    <w:next w:val="1"/>
    <w:link w:val="55"/>
    <w:autoRedefine/>
    <w:qFormat/>
    <w:uiPriority w:val="0"/>
    <w:pPr>
      <w:jc w:val="center"/>
    </w:pPr>
    <w:rPr>
      <w:szCs w:val="20"/>
    </w:rPr>
  </w:style>
  <w:style w:type="paragraph" w:styleId="9">
    <w:name w:val="Normal Indent"/>
    <w:basedOn w:val="1"/>
    <w:next w:val="1"/>
    <w:link w:val="56"/>
    <w:autoRedefine/>
    <w:unhideWhenUsed/>
    <w:qFormat/>
    <w:uiPriority w:val="99"/>
    <w:pPr>
      <w:ind w:firstLine="420" w:firstLineChars="200"/>
    </w:pPr>
    <w:rPr>
      <w:kern w:val="0"/>
      <w:sz w:val="20"/>
    </w:rPr>
  </w:style>
  <w:style w:type="paragraph" w:styleId="10">
    <w:name w:val="Document Map"/>
    <w:basedOn w:val="1"/>
    <w:link w:val="57"/>
    <w:autoRedefine/>
    <w:unhideWhenUsed/>
    <w:qFormat/>
    <w:uiPriority w:val="0"/>
    <w:rPr>
      <w:rFonts w:ascii="宋体"/>
      <w:kern w:val="0"/>
      <w:sz w:val="18"/>
      <w:szCs w:val="18"/>
    </w:rPr>
  </w:style>
  <w:style w:type="paragraph" w:styleId="11">
    <w:name w:val="toa heading"/>
    <w:basedOn w:val="1"/>
    <w:next w:val="1"/>
    <w:autoRedefine/>
    <w:unhideWhenUsed/>
    <w:qFormat/>
    <w:uiPriority w:val="0"/>
    <w:pPr>
      <w:spacing w:before="120"/>
    </w:pPr>
    <w:rPr>
      <w:rFonts w:ascii="Arial" w:hAnsi="Arial" w:cs="Arial"/>
      <w:sz w:val="24"/>
      <w:szCs w:val="22"/>
    </w:rPr>
  </w:style>
  <w:style w:type="paragraph" w:styleId="12">
    <w:name w:val="annotation text"/>
    <w:basedOn w:val="1"/>
    <w:next w:val="1"/>
    <w:link w:val="58"/>
    <w:autoRedefine/>
    <w:unhideWhenUsed/>
    <w:qFormat/>
    <w:uiPriority w:val="0"/>
    <w:pPr>
      <w:jc w:val="left"/>
    </w:pPr>
    <w:rPr>
      <w:kern w:val="0"/>
      <w:sz w:val="20"/>
    </w:rPr>
  </w:style>
  <w:style w:type="paragraph" w:styleId="13">
    <w:name w:val="Body Text"/>
    <w:basedOn w:val="1"/>
    <w:link w:val="59"/>
    <w:autoRedefine/>
    <w:unhideWhenUsed/>
    <w:qFormat/>
    <w:uiPriority w:val="99"/>
    <w:pPr>
      <w:spacing w:after="120"/>
    </w:pPr>
    <w:rPr>
      <w:kern w:val="0"/>
      <w:sz w:val="20"/>
    </w:rPr>
  </w:style>
  <w:style w:type="paragraph" w:styleId="14">
    <w:name w:val="Body Text Indent"/>
    <w:basedOn w:val="1"/>
    <w:link w:val="60"/>
    <w:autoRedefine/>
    <w:unhideWhenUsed/>
    <w:qFormat/>
    <w:uiPriority w:val="0"/>
    <w:pPr>
      <w:ind w:left="199" w:leftChars="95"/>
    </w:pPr>
    <w:rPr>
      <w:kern w:val="0"/>
      <w:sz w:val="32"/>
    </w:rPr>
  </w:style>
  <w:style w:type="paragraph" w:styleId="15">
    <w:name w:val="List Continue"/>
    <w:basedOn w:val="1"/>
    <w:autoRedefine/>
    <w:qFormat/>
    <w:uiPriority w:val="99"/>
    <w:pPr>
      <w:widowControl/>
      <w:spacing w:after="119" w:line="351" w:lineRule="atLeast"/>
      <w:ind w:firstLine="419"/>
    </w:pPr>
    <w:rPr>
      <w:rFonts w:ascii="仿宋_GB2312" w:eastAsia="仿宋_GB2312"/>
      <w:color w:val="000000"/>
      <w:sz w:val="28"/>
      <w:u w:color="000000"/>
    </w:rPr>
  </w:style>
  <w:style w:type="paragraph" w:styleId="16">
    <w:name w:val="Block Text"/>
    <w:basedOn w:val="1"/>
    <w:autoRedefine/>
    <w:unhideWhenUsed/>
    <w:qFormat/>
    <w:uiPriority w:val="0"/>
    <w:pPr>
      <w:adjustRightInd w:val="0"/>
      <w:ind w:left="420" w:right="33"/>
      <w:jc w:val="left"/>
    </w:pPr>
    <w:rPr>
      <w:kern w:val="0"/>
      <w:sz w:val="24"/>
      <w:szCs w:val="20"/>
    </w:rPr>
  </w:style>
  <w:style w:type="paragraph" w:styleId="17">
    <w:name w:val="toc 5"/>
    <w:basedOn w:val="1"/>
    <w:next w:val="1"/>
    <w:autoRedefine/>
    <w:unhideWhenUsed/>
    <w:qFormat/>
    <w:uiPriority w:val="39"/>
    <w:pPr>
      <w:ind w:left="840"/>
      <w:jc w:val="left"/>
    </w:pPr>
    <w:rPr>
      <w:rFonts w:ascii="等线" w:eastAsia="等线"/>
      <w:sz w:val="18"/>
      <w:szCs w:val="18"/>
    </w:rPr>
  </w:style>
  <w:style w:type="paragraph" w:styleId="18">
    <w:name w:val="toc 3"/>
    <w:basedOn w:val="1"/>
    <w:next w:val="1"/>
    <w:autoRedefine/>
    <w:unhideWhenUsed/>
    <w:qFormat/>
    <w:uiPriority w:val="39"/>
    <w:pPr>
      <w:ind w:left="420"/>
      <w:jc w:val="left"/>
    </w:pPr>
    <w:rPr>
      <w:rFonts w:ascii="等线" w:eastAsia="等线"/>
      <w:i/>
      <w:iCs/>
      <w:sz w:val="20"/>
      <w:szCs w:val="20"/>
    </w:rPr>
  </w:style>
  <w:style w:type="paragraph" w:styleId="19">
    <w:name w:val="Plain Text"/>
    <w:basedOn w:val="1"/>
    <w:link w:val="61"/>
    <w:autoRedefine/>
    <w:unhideWhenUsed/>
    <w:qFormat/>
    <w:uiPriority w:val="0"/>
    <w:rPr>
      <w:rFonts w:ascii="宋体" w:hAnsi="Courier New"/>
      <w:kern w:val="0"/>
      <w:sz w:val="20"/>
      <w:szCs w:val="21"/>
    </w:rPr>
  </w:style>
  <w:style w:type="paragraph" w:styleId="20">
    <w:name w:val="toc 8"/>
    <w:basedOn w:val="1"/>
    <w:next w:val="1"/>
    <w:autoRedefine/>
    <w:unhideWhenUsed/>
    <w:qFormat/>
    <w:uiPriority w:val="39"/>
    <w:pPr>
      <w:ind w:left="1470"/>
      <w:jc w:val="left"/>
    </w:pPr>
    <w:rPr>
      <w:rFonts w:ascii="等线" w:eastAsia="等线"/>
      <w:sz w:val="18"/>
      <w:szCs w:val="18"/>
    </w:rPr>
  </w:style>
  <w:style w:type="paragraph" w:styleId="21">
    <w:name w:val="Date"/>
    <w:basedOn w:val="1"/>
    <w:next w:val="1"/>
    <w:link w:val="62"/>
    <w:autoRedefine/>
    <w:qFormat/>
    <w:uiPriority w:val="0"/>
  </w:style>
  <w:style w:type="paragraph" w:styleId="22">
    <w:name w:val="Body Text Indent 2"/>
    <w:basedOn w:val="1"/>
    <w:link w:val="63"/>
    <w:autoRedefine/>
    <w:qFormat/>
    <w:uiPriority w:val="99"/>
    <w:pPr>
      <w:widowControl/>
      <w:spacing w:before="100" w:beforeAutospacing="1" w:after="100" w:afterAutospacing="1"/>
      <w:jc w:val="left"/>
    </w:pPr>
    <w:rPr>
      <w:rFonts w:ascii="宋体" w:hAnsi="宋体"/>
      <w:kern w:val="0"/>
      <w:sz w:val="24"/>
    </w:rPr>
  </w:style>
  <w:style w:type="paragraph" w:styleId="23">
    <w:name w:val="Balloon Text"/>
    <w:basedOn w:val="1"/>
    <w:link w:val="64"/>
    <w:autoRedefine/>
    <w:unhideWhenUsed/>
    <w:qFormat/>
    <w:uiPriority w:val="99"/>
    <w:rPr>
      <w:kern w:val="0"/>
      <w:sz w:val="18"/>
      <w:szCs w:val="18"/>
    </w:rPr>
  </w:style>
  <w:style w:type="paragraph" w:styleId="24">
    <w:name w:val="header"/>
    <w:basedOn w:val="1"/>
    <w:link w:val="66"/>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autoRedefine/>
    <w:unhideWhenUsed/>
    <w:qFormat/>
    <w:uiPriority w:val="39"/>
    <w:pPr>
      <w:spacing w:before="120" w:after="120"/>
      <w:jc w:val="left"/>
    </w:pPr>
    <w:rPr>
      <w:rFonts w:ascii="等线" w:eastAsia="等线"/>
      <w:b/>
      <w:bCs/>
      <w:caps/>
      <w:sz w:val="20"/>
      <w:szCs w:val="20"/>
    </w:rPr>
  </w:style>
  <w:style w:type="paragraph" w:styleId="26">
    <w:name w:val="toc 4"/>
    <w:basedOn w:val="1"/>
    <w:next w:val="1"/>
    <w:autoRedefine/>
    <w:unhideWhenUsed/>
    <w:qFormat/>
    <w:uiPriority w:val="39"/>
    <w:pPr>
      <w:ind w:left="630"/>
      <w:jc w:val="left"/>
    </w:pPr>
    <w:rPr>
      <w:rFonts w:ascii="等线" w:eastAsia="等线"/>
      <w:sz w:val="18"/>
      <w:szCs w:val="18"/>
    </w:rPr>
  </w:style>
  <w:style w:type="paragraph" w:styleId="27">
    <w:name w:val="Subtitle"/>
    <w:basedOn w:val="1"/>
    <w:next w:val="1"/>
    <w:link w:val="67"/>
    <w:autoRedefine/>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28">
    <w:name w:val="toc 6"/>
    <w:basedOn w:val="1"/>
    <w:next w:val="1"/>
    <w:autoRedefine/>
    <w:unhideWhenUsed/>
    <w:qFormat/>
    <w:uiPriority w:val="39"/>
    <w:pPr>
      <w:ind w:left="1050"/>
      <w:jc w:val="left"/>
    </w:pPr>
    <w:rPr>
      <w:rFonts w:ascii="等线" w:eastAsia="等线"/>
      <w:sz w:val="18"/>
      <w:szCs w:val="18"/>
    </w:rPr>
  </w:style>
  <w:style w:type="paragraph" w:styleId="29">
    <w:name w:val="Body Text Indent 3"/>
    <w:basedOn w:val="1"/>
    <w:link w:val="68"/>
    <w:autoRedefine/>
    <w:unhideWhenUsed/>
    <w:qFormat/>
    <w:uiPriority w:val="99"/>
    <w:pPr>
      <w:spacing w:after="120"/>
      <w:ind w:left="420" w:leftChars="200"/>
    </w:pPr>
    <w:rPr>
      <w:kern w:val="0"/>
      <w:sz w:val="16"/>
      <w:szCs w:val="16"/>
    </w:rPr>
  </w:style>
  <w:style w:type="paragraph" w:styleId="30">
    <w:name w:val="toc 2"/>
    <w:basedOn w:val="1"/>
    <w:next w:val="1"/>
    <w:autoRedefine/>
    <w:unhideWhenUsed/>
    <w:qFormat/>
    <w:uiPriority w:val="39"/>
    <w:pPr>
      <w:ind w:left="210"/>
      <w:jc w:val="left"/>
    </w:pPr>
    <w:rPr>
      <w:rFonts w:ascii="等线" w:eastAsia="等线"/>
      <w:smallCaps/>
      <w:sz w:val="20"/>
      <w:szCs w:val="20"/>
    </w:rPr>
  </w:style>
  <w:style w:type="paragraph" w:styleId="31">
    <w:name w:val="toc 9"/>
    <w:basedOn w:val="1"/>
    <w:next w:val="1"/>
    <w:autoRedefine/>
    <w:unhideWhenUsed/>
    <w:qFormat/>
    <w:uiPriority w:val="39"/>
    <w:pPr>
      <w:ind w:left="1680"/>
      <w:jc w:val="left"/>
    </w:pPr>
    <w:rPr>
      <w:rFonts w:ascii="等线" w:eastAsia="等线"/>
      <w:sz w:val="18"/>
      <w:szCs w:val="18"/>
    </w:rPr>
  </w:style>
  <w:style w:type="paragraph" w:styleId="32">
    <w:name w:val="Body Text 2"/>
    <w:basedOn w:val="1"/>
    <w:link w:val="69"/>
    <w:autoRedefine/>
    <w:unhideWhenUsed/>
    <w:qFormat/>
    <w:uiPriority w:val="99"/>
    <w:pPr>
      <w:spacing w:after="120" w:line="480" w:lineRule="auto"/>
    </w:pPr>
  </w:style>
  <w:style w:type="paragraph" w:styleId="33">
    <w:name w:val="HTML Preformatted"/>
    <w:basedOn w:val="1"/>
    <w:next w:val="1"/>
    <w:link w:val="7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5">
    <w:name w:val="Title"/>
    <w:basedOn w:val="1"/>
    <w:next w:val="1"/>
    <w:link w:val="71"/>
    <w:autoRedefine/>
    <w:qFormat/>
    <w:uiPriority w:val="10"/>
    <w:pPr>
      <w:spacing w:before="240" w:after="60"/>
      <w:jc w:val="center"/>
      <w:outlineLvl w:val="0"/>
    </w:pPr>
    <w:rPr>
      <w:rFonts w:ascii="Cambria" w:hAnsi="Cambria"/>
      <w:b/>
      <w:bCs/>
      <w:sz w:val="32"/>
      <w:szCs w:val="32"/>
    </w:rPr>
  </w:style>
  <w:style w:type="paragraph" w:styleId="36">
    <w:name w:val="annotation subject"/>
    <w:basedOn w:val="12"/>
    <w:next w:val="12"/>
    <w:link w:val="72"/>
    <w:autoRedefine/>
    <w:unhideWhenUsed/>
    <w:qFormat/>
    <w:uiPriority w:val="99"/>
    <w:rPr>
      <w:b/>
      <w:bCs/>
    </w:rPr>
  </w:style>
  <w:style w:type="paragraph" w:styleId="37">
    <w:name w:val="Body Text First Indent"/>
    <w:basedOn w:val="13"/>
    <w:next w:val="38"/>
    <w:link w:val="73"/>
    <w:autoRedefine/>
    <w:unhideWhenUsed/>
    <w:qFormat/>
    <w:uiPriority w:val="99"/>
    <w:pPr>
      <w:ind w:firstLine="420" w:firstLineChars="100"/>
    </w:pPr>
    <w:rPr>
      <w:rFonts w:ascii="仿宋_GB2312" w:eastAsia="仿宋_GB2312"/>
      <w:kern w:val="2"/>
      <w:sz w:val="21"/>
    </w:rPr>
  </w:style>
  <w:style w:type="paragraph" w:styleId="38">
    <w:name w:val="Body Text First Indent 2"/>
    <w:basedOn w:val="14"/>
    <w:autoRedefine/>
    <w:qFormat/>
    <w:uiPriority w:val="0"/>
    <w:pPr>
      <w:spacing w:after="120" w:line="500" w:lineRule="exact"/>
      <w:ind w:left="0" w:leftChars="0" w:firstLine="482" w:firstLineChars="200"/>
    </w:pPr>
    <w:rPr>
      <w:rFonts w:ascii="宋体" w:hAnsi="宋体" w:cs="宋体"/>
      <w:b/>
      <w:snapToGrid w:val="0"/>
      <w:kern w:val="2"/>
      <w:sz w:val="24"/>
    </w:rPr>
  </w:style>
  <w:style w:type="table" w:styleId="40">
    <w:name w:val="Table Grid"/>
    <w:basedOn w:val="3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autoRedefine/>
    <w:qFormat/>
    <w:uiPriority w:val="22"/>
    <w:rPr>
      <w:b/>
      <w:bCs/>
      <w:kern w:val="0"/>
    </w:rPr>
  </w:style>
  <w:style w:type="character" w:styleId="43">
    <w:name w:val="page number"/>
    <w:autoRedefine/>
    <w:qFormat/>
    <w:uiPriority w:val="0"/>
  </w:style>
  <w:style w:type="character" w:styleId="44">
    <w:name w:val="FollowedHyperlink"/>
    <w:autoRedefine/>
    <w:unhideWhenUsed/>
    <w:qFormat/>
    <w:uiPriority w:val="99"/>
    <w:rPr>
      <w:color w:val="156356"/>
      <w:u w:val="none"/>
    </w:rPr>
  </w:style>
  <w:style w:type="character" w:styleId="45">
    <w:name w:val="Emphasis"/>
    <w:autoRedefine/>
    <w:qFormat/>
    <w:uiPriority w:val="20"/>
    <w:rPr>
      <w:color w:val="CC0000"/>
    </w:rPr>
  </w:style>
  <w:style w:type="character" w:styleId="46">
    <w:name w:val="Hyperlink"/>
    <w:autoRedefine/>
    <w:unhideWhenUsed/>
    <w:qFormat/>
    <w:uiPriority w:val="99"/>
    <w:rPr>
      <w:color w:val="156356"/>
      <w:u w:val="none"/>
    </w:rPr>
  </w:style>
  <w:style w:type="character" w:styleId="47">
    <w:name w:val="annotation reference"/>
    <w:autoRedefine/>
    <w:unhideWhenUsed/>
    <w:qFormat/>
    <w:uiPriority w:val="0"/>
    <w:rPr>
      <w:sz w:val="21"/>
      <w:szCs w:val="21"/>
    </w:rPr>
  </w:style>
  <w:style w:type="character" w:styleId="48">
    <w:name w:val="HTML Sample"/>
    <w:basedOn w:val="41"/>
    <w:semiHidden/>
    <w:unhideWhenUsed/>
    <w:qFormat/>
    <w:uiPriority w:val="99"/>
    <w:rPr>
      <w:rFonts w:ascii="Courier New" w:hAnsi="Courier New"/>
    </w:rPr>
  </w:style>
  <w:style w:type="paragraph" w:customStyle="1" w:styleId="49">
    <w:name w:val="_Style 2"/>
    <w:basedOn w:val="1"/>
    <w:autoRedefine/>
    <w:qFormat/>
    <w:uiPriority w:val="34"/>
    <w:pPr>
      <w:ind w:firstLine="420" w:firstLineChars="200"/>
    </w:pPr>
  </w:style>
  <w:style w:type="paragraph" w:styleId="50">
    <w:name w:val="List Paragraph"/>
    <w:basedOn w:val="1"/>
    <w:autoRedefine/>
    <w:qFormat/>
    <w:uiPriority w:val="34"/>
    <w:pPr>
      <w:ind w:firstLine="420" w:firstLineChars="200"/>
    </w:pPr>
    <w:rPr>
      <w:szCs w:val="22"/>
    </w:rPr>
  </w:style>
  <w:style w:type="paragraph" w:customStyle="1" w:styleId="51">
    <w:name w:val="Default"/>
    <w:next w:val="1"/>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52">
    <w:name w:val="标题 1 字符"/>
    <w:link w:val="3"/>
    <w:autoRedefine/>
    <w:qFormat/>
    <w:uiPriority w:val="9"/>
    <w:rPr>
      <w:rFonts w:ascii="Times New Roman" w:hAnsi="Times New Roman" w:eastAsia="宋体" w:cs="Times New Roman"/>
      <w:b/>
      <w:bCs/>
      <w:kern w:val="44"/>
      <w:sz w:val="44"/>
      <w:szCs w:val="44"/>
    </w:rPr>
  </w:style>
  <w:style w:type="character" w:customStyle="1" w:styleId="53">
    <w:name w:val="标题 2 字符"/>
    <w:link w:val="4"/>
    <w:autoRedefine/>
    <w:qFormat/>
    <w:uiPriority w:val="9"/>
    <w:rPr>
      <w:rFonts w:ascii="Arial" w:hAnsi="Arial" w:eastAsia="黑体" w:cs="Times New Roman"/>
      <w:b/>
      <w:sz w:val="32"/>
      <w:szCs w:val="20"/>
    </w:rPr>
  </w:style>
  <w:style w:type="character" w:customStyle="1" w:styleId="54">
    <w:name w:val="标题 3 字符"/>
    <w:link w:val="5"/>
    <w:autoRedefine/>
    <w:qFormat/>
    <w:uiPriority w:val="9"/>
    <w:rPr>
      <w:rFonts w:ascii="Times New Roman" w:hAnsi="Times New Roman" w:eastAsia="宋体" w:cs="Times New Roman"/>
      <w:b/>
      <w:kern w:val="0"/>
      <w:sz w:val="24"/>
      <w:szCs w:val="20"/>
    </w:rPr>
  </w:style>
  <w:style w:type="character" w:customStyle="1" w:styleId="55">
    <w:name w:val="注释标题 字符"/>
    <w:link w:val="8"/>
    <w:autoRedefine/>
    <w:qFormat/>
    <w:uiPriority w:val="0"/>
    <w:rPr>
      <w:rFonts w:ascii="Times New Roman" w:hAnsi="Times New Roman"/>
      <w:kern w:val="2"/>
      <w:sz w:val="21"/>
    </w:rPr>
  </w:style>
  <w:style w:type="character" w:customStyle="1" w:styleId="56">
    <w:name w:val="正文缩进 字符"/>
    <w:link w:val="9"/>
    <w:autoRedefine/>
    <w:semiHidden/>
    <w:qFormat/>
    <w:locked/>
    <w:uiPriority w:val="99"/>
    <w:rPr>
      <w:rFonts w:ascii="Times New Roman" w:hAnsi="Times New Roman" w:eastAsia="宋体" w:cs="Times New Roman"/>
      <w:szCs w:val="24"/>
    </w:rPr>
  </w:style>
  <w:style w:type="character" w:customStyle="1" w:styleId="57">
    <w:name w:val="文档结构图 字符"/>
    <w:link w:val="10"/>
    <w:autoRedefine/>
    <w:qFormat/>
    <w:uiPriority w:val="0"/>
    <w:rPr>
      <w:rFonts w:ascii="宋体" w:hAnsi="Times New Roman" w:eastAsia="宋体" w:cs="Times New Roman"/>
      <w:sz w:val="18"/>
      <w:szCs w:val="18"/>
    </w:rPr>
  </w:style>
  <w:style w:type="character" w:customStyle="1" w:styleId="58">
    <w:name w:val="批注文字 字符"/>
    <w:link w:val="12"/>
    <w:autoRedefine/>
    <w:qFormat/>
    <w:uiPriority w:val="0"/>
    <w:rPr>
      <w:rFonts w:ascii="Times New Roman" w:hAnsi="Times New Roman" w:eastAsia="宋体" w:cs="Times New Roman"/>
      <w:szCs w:val="24"/>
    </w:rPr>
  </w:style>
  <w:style w:type="character" w:customStyle="1" w:styleId="59">
    <w:name w:val="正文文本 字符"/>
    <w:link w:val="13"/>
    <w:autoRedefine/>
    <w:qFormat/>
    <w:uiPriority w:val="99"/>
    <w:rPr>
      <w:rFonts w:ascii="Times New Roman" w:hAnsi="Times New Roman" w:eastAsia="宋体" w:cs="Times New Roman"/>
      <w:szCs w:val="24"/>
    </w:rPr>
  </w:style>
  <w:style w:type="character" w:customStyle="1" w:styleId="60">
    <w:name w:val="正文文本缩进 字符"/>
    <w:link w:val="14"/>
    <w:autoRedefine/>
    <w:qFormat/>
    <w:uiPriority w:val="0"/>
    <w:rPr>
      <w:rFonts w:ascii="Times New Roman" w:hAnsi="Times New Roman" w:eastAsia="宋体" w:cs="Times New Roman"/>
      <w:sz w:val="32"/>
      <w:szCs w:val="24"/>
    </w:rPr>
  </w:style>
  <w:style w:type="character" w:customStyle="1" w:styleId="61">
    <w:name w:val="纯文本 字符"/>
    <w:link w:val="19"/>
    <w:autoRedefine/>
    <w:qFormat/>
    <w:uiPriority w:val="99"/>
    <w:rPr>
      <w:rFonts w:ascii="宋体" w:hAnsi="Courier New" w:eastAsia="宋体" w:cs="Courier New"/>
      <w:szCs w:val="21"/>
    </w:rPr>
  </w:style>
  <w:style w:type="character" w:customStyle="1" w:styleId="62">
    <w:name w:val="日期 字符"/>
    <w:link w:val="21"/>
    <w:autoRedefine/>
    <w:qFormat/>
    <w:uiPriority w:val="0"/>
    <w:rPr>
      <w:kern w:val="2"/>
      <w:sz w:val="21"/>
      <w:szCs w:val="24"/>
    </w:rPr>
  </w:style>
  <w:style w:type="character" w:customStyle="1" w:styleId="63">
    <w:name w:val="正文文本缩进 2 字符"/>
    <w:link w:val="22"/>
    <w:autoRedefine/>
    <w:qFormat/>
    <w:uiPriority w:val="99"/>
    <w:rPr>
      <w:rFonts w:ascii="宋体" w:hAnsi="宋体" w:cs="宋体"/>
      <w:sz w:val="24"/>
      <w:szCs w:val="24"/>
    </w:rPr>
  </w:style>
  <w:style w:type="character" w:customStyle="1" w:styleId="64">
    <w:name w:val="批注框文本 字符"/>
    <w:link w:val="23"/>
    <w:autoRedefine/>
    <w:qFormat/>
    <w:uiPriority w:val="99"/>
    <w:rPr>
      <w:rFonts w:ascii="Times New Roman" w:hAnsi="Times New Roman" w:eastAsia="宋体" w:cs="Times New Roman"/>
      <w:sz w:val="18"/>
      <w:szCs w:val="18"/>
    </w:rPr>
  </w:style>
  <w:style w:type="character" w:customStyle="1" w:styleId="65">
    <w:name w:val="页脚 字符"/>
    <w:link w:val="2"/>
    <w:autoRedefine/>
    <w:qFormat/>
    <w:uiPriority w:val="99"/>
    <w:rPr>
      <w:rFonts w:ascii="Times New Roman" w:hAnsi="Times New Roman" w:eastAsia="宋体" w:cs="Times New Roman"/>
      <w:sz w:val="18"/>
      <w:szCs w:val="18"/>
    </w:rPr>
  </w:style>
  <w:style w:type="character" w:customStyle="1" w:styleId="66">
    <w:name w:val="页眉 字符"/>
    <w:link w:val="24"/>
    <w:autoRedefine/>
    <w:qFormat/>
    <w:uiPriority w:val="99"/>
    <w:rPr>
      <w:rFonts w:ascii="Times New Roman" w:hAnsi="Times New Roman" w:eastAsia="宋体" w:cs="Times New Roman"/>
      <w:sz w:val="18"/>
      <w:szCs w:val="18"/>
    </w:rPr>
  </w:style>
  <w:style w:type="character" w:customStyle="1" w:styleId="67">
    <w:name w:val="副标题 字符"/>
    <w:link w:val="27"/>
    <w:autoRedefine/>
    <w:qFormat/>
    <w:uiPriority w:val="11"/>
    <w:rPr>
      <w:rFonts w:ascii="Cambria" w:hAnsi="Cambria"/>
      <w:b/>
      <w:bCs/>
      <w:kern w:val="28"/>
      <w:sz w:val="28"/>
      <w:szCs w:val="32"/>
    </w:rPr>
  </w:style>
  <w:style w:type="character" w:customStyle="1" w:styleId="68">
    <w:name w:val="正文文本缩进 3 字符"/>
    <w:link w:val="29"/>
    <w:autoRedefine/>
    <w:qFormat/>
    <w:uiPriority w:val="99"/>
    <w:rPr>
      <w:rFonts w:ascii="Times New Roman" w:hAnsi="Times New Roman" w:eastAsia="宋体" w:cs="Times New Roman"/>
      <w:sz w:val="16"/>
      <w:szCs w:val="16"/>
    </w:rPr>
  </w:style>
  <w:style w:type="character" w:customStyle="1" w:styleId="69">
    <w:name w:val="正文文本 2 字符"/>
    <w:link w:val="32"/>
    <w:autoRedefine/>
    <w:qFormat/>
    <w:uiPriority w:val="99"/>
    <w:rPr>
      <w:kern w:val="2"/>
      <w:sz w:val="21"/>
      <w:szCs w:val="24"/>
    </w:rPr>
  </w:style>
  <w:style w:type="character" w:customStyle="1" w:styleId="70">
    <w:name w:val="HTML 预设格式 字符"/>
    <w:link w:val="33"/>
    <w:autoRedefine/>
    <w:qFormat/>
    <w:uiPriority w:val="99"/>
    <w:rPr>
      <w:rFonts w:ascii="Arial" w:hAnsi="Arial" w:cs="Arial"/>
      <w:sz w:val="21"/>
      <w:szCs w:val="21"/>
    </w:rPr>
  </w:style>
  <w:style w:type="character" w:customStyle="1" w:styleId="71">
    <w:name w:val="标题 字符"/>
    <w:link w:val="35"/>
    <w:autoRedefine/>
    <w:qFormat/>
    <w:uiPriority w:val="10"/>
    <w:rPr>
      <w:rFonts w:ascii="Cambria" w:hAnsi="Cambria"/>
      <w:b/>
      <w:bCs/>
      <w:kern w:val="2"/>
      <w:sz w:val="32"/>
      <w:szCs w:val="32"/>
    </w:rPr>
  </w:style>
  <w:style w:type="character" w:customStyle="1" w:styleId="72">
    <w:name w:val="批注主题 字符"/>
    <w:link w:val="36"/>
    <w:autoRedefine/>
    <w:semiHidden/>
    <w:qFormat/>
    <w:uiPriority w:val="99"/>
    <w:rPr>
      <w:rFonts w:ascii="Times New Roman" w:hAnsi="Times New Roman" w:eastAsia="宋体" w:cs="Times New Roman"/>
      <w:b/>
      <w:bCs/>
      <w:szCs w:val="24"/>
    </w:rPr>
  </w:style>
  <w:style w:type="character" w:customStyle="1" w:styleId="73">
    <w:name w:val="正文文本首行缩进 字符"/>
    <w:link w:val="37"/>
    <w:autoRedefine/>
    <w:qFormat/>
    <w:uiPriority w:val="99"/>
    <w:rPr>
      <w:rFonts w:ascii="仿宋_GB2312" w:eastAsia="仿宋_GB2312"/>
      <w:kern w:val="2"/>
      <w:sz w:val="21"/>
      <w:szCs w:val="24"/>
    </w:rPr>
  </w:style>
  <w:style w:type="character" w:customStyle="1" w:styleId="74">
    <w:name w:val="正文文本缩进 3 Char1"/>
    <w:autoRedefine/>
    <w:semiHidden/>
    <w:qFormat/>
    <w:uiPriority w:val="99"/>
    <w:rPr>
      <w:kern w:val="2"/>
      <w:sz w:val="16"/>
      <w:szCs w:val="16"/>
    </w:rPr>
  </w:style>
  <w:style w:type="character" w:customStyle="1" w:styleId="75">
    <w:name w:val="标题 字符1"/>
    <w:autoRedefine/>
    <w:qFormat/>
    <w:uiPriority w:val="10"/>
    <w:rPr>
      <w:rFonts w:ascii="等线 Light" w:hAnsi="等线 Light" w:cs="Times New Roman"/>
      <w:b/>
      <w:bCs/>
      <w:kern w:val="2"/>
      <w:sz w:val="32"/>
      <w:szCs w:val="32"/>
    </w:rPr>
  </w:style>
  <w:style w:type="character" w:customStyle="1" w:styleId="76">
    <w:name w:val="文档结构图 Char1"/>
    <w:autoRedefine/>
    <w:semiHidden/>
    <w:qFormat/>
    <w:uiPriority w:val="99"/>
    <w:rPr>
      <w:rFonts w:hint="eastAsia" w:ascii="宋体" w:hAnsi="宋体" w:eastAsia="宋体"/>
      <w:kern w:val="2"/>
      <w:sz w:val="18"/>
      <w:szCs w:val="18"/>
    </w:rPr>
  </w:style>
  <w:style w:type="character" w:customStyle="1" w:styleId="77">
    <w:name w:val="px10"/>
    <w:autoRedefine/>
    <w:qFormat/>
    <w:uiPriority w:val="0"/>
  </w:style>
  <w:style w:type="character" w:customStyle="1" w:styleId="78">
    <w:name w:val="环小四1.1（二级） Char"/>
    <w:link w:val="79"/>
    <w:autoRedefine/>
    <w:qFormat/>
    <w:locked/>
    <w:uiPriority w:val="0"/>
    <w:rPr>
      <w:rFonts w:ascii="宋体" w:hAnsi="宋体"/>
      <w:b/>
      <w:bCs/>
      <w:kern w:val="24"/>
      <w:sz w:val="24"/>
      <w:szCs w:val="24"/>
      <w:lang w:val="en-US" w:eastAsia="zh-CN" w:bidi="ar-SA"/>
    </w:rPr>
  </w:style>
  <w:style w:type="paragraph" w:customStyle="1" w:styleId="79">
    <w:name w:val="环小四1.1（二级）"/>
    <w:link w:val="78"/>
    <w:autoRedefine/>
    <w:qFormat/>
    <w:uiPriority w:val="0"/>
    <w:pPr>
      <w:widowControl w:val="0"/>
      <w:jc w:val="both"/>
      <w:outlineLvl w:val="1"/>
    </w:pPr>
    <w:rPr>
      <w:rFonts w:ascii="宋体" w:hAnsi="宋体" w:eastAsia="宋体" w:cs="Times New Roman"/>
      <w:b/>
      <w:bCs/>
      <w:kern w:val="24"/>
      <w:sz w:val="24"/>
      <w:szCs w:val="24"/>
      <w:lang w:val="en-US" w:eastAsia="zh-CN" w:bidi="ar-SA"/>
    </w:rPr>
  </w:style>
  <w:style w:type="character" w:customStyle="1" w:styleId="80">
    <w:name w:val="环小四1.1.1（三级） Char"/>
    <w:link w:val="81"/>
    <w:autoRedefine/>
    <w:qFormat/>
    <w:locked/>
    <w:uiPriority w:val="0"/>
    <w:rPr>
      <w:rFonts w:ascii="宋体" w:hAnsi="宋体" w:eastAsia="楷体_GB2312"/>
      <w:b/>
      <w:bCs/>
      <w:kern w:val="44"/>
      <w:sz w:val="24"/>
      <w:szCs w:val="24"/>
      <w:lang w:val="en-US" w:eastAsia="zh-CN" w:bidi="ar-SA"/>
    </w:rPr>
  </w:style>
  <w:style w:type="paragraph" w:customStyle="1" w:styleId="81">
    <w:name w:val="环小四1.1.1（三级）"/>
    <w:link w:val="80"/>
    <w:autoRedefine/>
    <w:qFormat/>
    <w:uiPriority w:val="0"/>
    <w:pPr>
      <w:widowControl w:val="0"/>
      <w:snapToGrid w:val="0"/>
      <w:spacing w:line="500" w:lineRule="exact"/>
      <w:outlineLvl w:val="2"/>
    </w:pPr>
    <w:rPr>
      <w:rFonts w:ascii="宋体" w:hAnsi="宋体" w:eastAsia="楷体_GB2312" w:cs="Times New Roman"/>
      <w:b/>
      <w:bCs/>
      <w:kern w:val="44"/>
      <w:sz w:val="24"/>
      <w:szCs w:val="24"/>
      <w:lang w:val="en-US" w:eastAsia="zh-CN" w:bidi="ar-SA"/>
    </w:rPr>
  </w:style>
  <w:style w:type="character" w:customStyle="1" w:styleId="82">
    <w:name w:val="apple-style-span"/>
    <w:autoRedefine/>
    <w:qFormat/>
    <w:uiPriority w:val="0"/>
  </w:style>
  <w:style w:type="character" w:customStyle="1" w:styleId="83">
    <w:name w:val="样式11 Char"/>
    <w:link w:val="84"/>
    <w:autoRedefine/>
    <w:qFormat/>
    <w:locked/>
    <w:uiPriority w:val="0"/>
    <w:rPr>
      <w:sz w:val="28"/>
      <w:szCs w:val="28"/>
    </w:rPr>
  </w:style>
  <w:style w:type="paragraph" w:customStyle="1" w:styleId="84">
    <w:name w:val="样式11"/>
    <w:basedOn w:val="1"/>
    <w:link w:val="83"/>
    <w:autoRedefine/>
    <w:qFormat/>
    <w:uiPriority w:val="0"/>
    <w:pPr>
      <w:ind w:firstLine="200" w:firstLineChars="200"/>
    </w:pPr>
    <w:rPr>
      <w:kern w:val="0"/>
      <w:sz w:val="28"/>
      <w:szCs w:val="28"/>
    </w:rPr>
  </w:style>
  <w:style w:type="character" w:customStyle="1" w:styleId="85">
    <w:name w:val="页脚 Char1"/>
    <w:autoRedefine/>
    <w:semiHidden/>
    <w:qFormat/>
    <w:uiPriority w:val="99"/>
    <w:rPr>
      <w:kern w:val="2"/>
      <w:sz w:val="18"/>
      <w:szCs w:val="18"/>
    </w:rPr>
  </w:style>
  <w:style w:type="character" w:customStyle="1" w:styleId="86">
    <w:name w:val="日期 字符1"/>
    <w:autoRedefine/>
    <w:semiHidden/>
    <w:qFormat/>
    <w:uiPriority w:val="99"/>
    <w:rPr>
      <w:kern w:val="2"/>
      <w:sz w:val="21"/>
      <w:szCs w:val="24"/>
    </w:rPr>
  </w:style>
  <w:style w:type="character" w:customStyle="1" w:styleId="87">
    <w:name w:val="15"/>
    <w:autoRedefine/>
    <w:qFormat/>
    <w:uiPriority w:val="0"/>
  </w:style>
  <w:style w:type="character" w:customStyle="1" w:styleId="88">
    <w:name w:val="副标题 字符1"/>
    <w:autoRedefine/>
    <w:qFormat/>
    <w:uiPriority w:val="11"/>
    <w:rPr>
      <w:rFonts w:ascii="等线 Light" w:hAnsi="等线 Light" w:cs="Times New Roman"/>
      <w:b/>
      <w:bCs/>
      <w:kern w:val="28"/>
      <w:sz w:val="32"/>
      <w:szCs w:val="32"/>
    </w:rPr>
  </w:style>
  <w:style w:type="character" w:customStyle="1" w:styleId="89">
    <w:name w:val="纯文本 Char2"/>
    <w:autoRedefine/>
    <w:semiHidden/>
    <w:qFormat/>
    <w:uiPriority w:val="99"/>
    <w:rPr>
      <w:rFonts w:hint="eastAsia" w:ascii="宋体" w:hAnsi="Courier New" w:eastAsia="宋体" w:cs="Courier New"/>
      <w:kern w:val="2"/>
      <w:sz w:val="21"/>
      <w:szCs w:val="21"/>
    </w:rPr>
  </w:style>
  <w:style w:type="character" w:customStyle="1" w:styleId="90">
    <w:name w:val="环小四文中说明 Char"/>
    <w:link w:val="91"/>
    <w:autoRedefine/>
    <w:qFormat/>
    <w:locked/>
    <w:uiPriority w:val="0"/>
    <w:rPr>
      <w:rFonts w:ascii="宋体" w:hAnsi="宋体"/>
      <w:kern w:val="2"/>
      <w:sz w:val="24"/>
      <w:szCs w:val="24"/>
      <w:lang w:val="en-US" w:eastAsia="zh-CN" w:bidi="ar-SA"/>
    </w:rPr>
  </w:style>
  <w:style w:type="paragraph" w:customStyle="1" w:styleId="91">
    <w:name w:val="环小四文中说明"/>
    <w:link w:val="90"/>
    <w:autoRedefine/>
    <w:qFormat/>
    <w:uiPriority w:val="0"/>
    <w:pPr>
      <w:widowControl w:val="0"/>
      <w:ind w:firstLine="200" w:firstLineChars="200"/>
      <w:jc w:val="both"/>
    </w:pPr>
    <w:rPr>
      <w:rFonts w:ascii="宋体" w:hAnsi="宋体" w:eastAsia="宋体" w:cs="Times New Roman"/>
      <w:kern w:val="2"/>
      <w:sz w:val="24"/>
      <w:szCs w:val="24"/>
      <w:lang w:val="en-US" w:eastAsia="zh-CN" w:bidi="ar-SA"/>
    </w:rPr>
  </w:style>
  <w:style w:type="character" w:customStyle="1" w:styleId="92">
    <w:name w:val="标题1"/>
    <w:autoRedefine/>
    <w:qFormat/>
    <w:uiPriority w:val="0"/>
  </w:style>
  <w:style w:type="character" w:customStyle="1" w:styleId="93">
    <w:name w:val="批注文字 Char1"/>
    <w:autoRedefine/>
    <w:qFormat/>
    <w:uiPriority w:val="99"/>
    <w:rPr>
      <w:kern w:val="2"/>
      <w:sz w:val="21"/>
      <w:szCs w:val="24"/>
    </w:rPr>
  </w:style>
  <w:style w:type="character" w:customStyle="1" w:styleId="94">
    <w:name w:val="zizicopy1"/>
    <w:autoRedefine/>
    <w:qFormat/>
    <w:uiPriority w:val="0"/>
    <w:rPr>
      <w:color w:val="E8E8E8"/>
      <w:spacing w:val="14"/>
      <w:sz w:val="18"/>
      <w:szCs w:val="18"/>
    </w:rPr>
  </w:style>
  <w:style w:type="character" w:customStyle="1" w:styleId="95">
    <w:name w:val="纯文本 Char1"/>
    <w:autoRedefine/>
    <w:qFormat/>
    <w:locked/>
    <w:uiPriority w:val="0"/>
    <w:rPr>
      <w:rFonts w:hint="eastAsia" w:ascii="宋体" w:hAnsi="Courier New" w:eastAsia="宋体" w:cs="Courier New"/>
      <w:kern w:val="2"/>
      <w:sz w:val="21"/>
      <w:szCs w:val="21"/>
    </w:rPr>
  </w:style>
  <w:style w:type="character" w:customStyle="1" w:styleId="96">
    <w:name w:val="环小四12345 Char"/>
    <w:link w:val="97"/>
    <w:autoRedefine/>
    <w:qFormat/>
    <w:locked/>
    <w:uiPriority w:val="0"/>
    <w:rPr>
      <w:rFonts w:ascii="宋体" w:hAnsi="宋体"/>
      <w:b/>
      <w:kern w:val="2"/>
      <w:sz w:val="24"/>
      <w:szCs w:val="24"/>
      <w:lang w:val="en-US" w:eastAsia="zh-CN" w:bidi="ar-SA"/>
    </w:rPr>
  </w:style>
  <w:style w:type="paragraph" w:customStyle="1" w:styleId="97">
    <w:name w:val="环小四12345"/>
    <w:link w:val="96"/>
    <w:autoRedefine/>
    <w:qFormat/>
    <w:uiPriority w:val="0"/>
    <w:pPr>
      <w:widowControl w:val="0"/>
      <w:snapToGrid w:val="0"/>
      <w:ind w:firstLine="200" w:firstLineChars="200"/>
    </w:pPr>
    <w:rPr>
      <w:rFonts w:ascii="宋体" w:hAnsi="宋体" w:eastAsia="宋体" w:cs="Times New Roman"/>
      <w:b/>
      <w:kern w:val="2"/>
      <w:sz w:val="24"/>
      <w:szCs w:val="24"/>
      <w:lang w:val="en-US" w:eastAsia="zh-CN" w:bidi="ar-SA"/>
    </w:rPr>
  </w:style>
  <w:style w:type="character" w:customStyle="1" w:styleId="98">
    <w:name w:val="正文文本首行缩进 字符1"/>
    <w:autoRedefine/>
    <w:semiHidden/>
    <w:qFormat/>
    <w:uiPriority w:val="99"/>
    <w:rPr>
      <w:rFonts w:ascii="Times New Roman" w:hAnsi="Times New Roman" w:eastAsia="宋体" w:cs="Times New Roman"/>
      <w:kern w:val="2"/>
      <w:sz w:val="21"/>
      <w:szCs w:val="24"/>
    </w:rPr>
  </w:style>
  <w:style w:type="character" w:customStyle="1" w:styleId="99">
    <w:name w:val="apple-converted-space"/>
    <w:autoRedefine/>
    <w:qFormat/>
    <w:uiPriority w:val="0"/>
  </w:style>
  <w:style w:type="character" w:customStyle="1" w:styleId="100">
    <w:name w:val="环小四内容 Char Char"/>
    <w:link w:val="101"/>
    <w:autoRedefine/>
    <w:qFormat/>
    <w:locked/>
    <w:uiPriority w:val="0"/>
    <w:rPr>
      <w:rFonts w:ascii="宋体" w:hAnsi="Calibri" w:eastAsia="宋体"/>
      <w:sz w:val="24"/>
      <w:szCs w:val="24"/>
    </w:rPr>
  </w:style>
  <w:style w:type="paragraph" w:customStyle="1" w:styleId="101">
    <w:name w:val="环小四内容"/>
    <w:basedOn w:val="1"/>
    <w:link w:val="100"/>
    <w:autoRedefine/>
    <w:qFormat/>
    <w:uiPriority w:val="0"/>
    <w:pPr>
      <w:ind w:firstLine="200" w:firstLineChars="200"/>
      <w:jc w:val="left"/>
    </w:pPr>
    <w:rPr>
      <w:rFonts w:ascii="宋体" w:hAnsi="Calibri"/>
      <w:kern w:val="0"/>
      <w:sz w:val="24"/>
    </w:rPr>
  </w:style>
  <w:style w:type="character" w:customStyle="1" w:styleId="102">
    <w:name w:val="正文文本缩进 2 字符1"/>
    <w:autoRedefine/>
    <w:semiHidden/>
    <w:qFormat/>
    <w:uiPriority w:val="99"/>
    <w:rPr>
      <w:kern w:val="2"/>
      <w:sz w:val="21"/>
      <w:szCs w:val="24"/>
    </w:rPr>
  </w:style>
  <w:style w:type="character" w:customStyle="1" w:styleId="103">
    <w:name w:val="正文文本 2 字符1"/>
    <w:autoRedefine/>
    <w:semiHidden/>
    <w:qFormat/>
    <w:uiPriority w:val="99"/>
    <w:rPr>
      <w:kern w:val="2"/>
      <w:sz w:val="21"/>
      <w:szCs w:val="24"/>
    </w:rPr>
  </w:style>
  <w:style w:type="character" w:customStyle="1" w:styleId="104">
    <w:name w:val="font11"/>
    <w:autoRedefine/>
    <w:qFormat/>
    <w:uiPriority w:val="0"/>
    <w:rPr>
      <w:rFonts w:hint="eastAsia" w:ascii="宋体" w:hAnsi="宋体" w:eastAsia="宋体" w:cs="宋体"/>
      <w:color w:val="000000"/>
      <w:kern w:val="0"/>
      <w:sz w:val="18"/>
      <w:szCs w:val="18"/>
      <w:u w:val="none"/>
    </w:rPr>
  </w:style>
  <w:style w:type="character" w:customStyle="1" w:styleId="105">
    <w:name w:val="font01"/>
    <w:autoRedefine/>
    <w:qFormat/>
    <w:uiPriority w:val="0"/>
    <w:rPr>
      <w:rFonts w:hint="eastAsia" w:ascii="宋体" w:hAnsi="宋体" w:eastAsia="宋体" w:cs="宋体"/>
      <w:color w:val="FF0000"/>
      <w:kern w:val="0"/>
      <w:sz w:val="18"/>
      <w:szCs w:val="18"/>
      <w:u w:val="none"/>
    </w:rPr>
  </w:style>
  <w:style w:type="character" w:customStyle="1" w:styleId="106">
    <w:name w:val="px_10"/>
    <w:autoRedefine/>
    <w:qFormat/>
    <w:uiPriority w:val="0"/>
  </w:style>
  <w:style w:type="character" w:customStyle="1" w:styleId="107">
    <w:name w:val="正文文本 Char"/>
    <w:autoRedefine/>
    <w:qFormat/>
    <w:uiPriority w:val="99"/>
    <w:rPr>
      <w:kern w:val="2"/>
      <w:sz w:val="21"/>
      <w:szCs w:val="24"/>
    </w:rPr>
  </w:style>
  <w:style w:type="paragraph" w:customStyle="1" w:styleId="108">
    <w:name w:val="Char"/>
    <w:basedOn w:val="1"/>
    <w:autoRedefine/>
    <w:qFormat/>
    <w:uiPriority w:val="0"/>
    <w:rPr>
      <w:rFonts w:ascii="Tahoma" w:hAnsi="Tahoma"/>
      <w:sz w:val="24"/>
      <w:szCs w:val="20"/>
    </w:rPr>
  </w:style>
  <w:style w:type="paragraph" w:customStyle="1" w:styleId="109">
    <w:name w:val="112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0">
    <w:name w:val="xl23"/>
    <w:basedOn w:val="1"/>
    <w:autoRedefine/>
    <w:qFormat/>
    <w:uiPriority w:val="99"/>
    <w:pPr>
      <w:widowControl/>
      <w:spacing w:before="100" w:beforeAutospacing="1" w:after="100" w:afterAutospacing="1" w:line="360" w:lineRule="auto"/>
    </w:pPr>
    <w:rPr>
      <w:kern w:val="0"/>
      <w:sz w:val="24"/>
    </w:rPr>
  </w:style>
  <w:style w:type="paragraph" w:customStyle="1" w:styleId="111">
    <w:name w:val="图1"/>
    <w:basedOn w:val="1"/>
    <w:next w:val="1"/>
    <w:autoRedefine/>
    <w:qFormat/>
    <w:uiPriority w:val="99"/>
    <w:pPr>
      <w:numPr>
        <w:ilvl w:val="0"/>
        <w:numId w:val="1"/>
      </w:numPr>
      <w:spacing w:beforeLines="50" w:line="360" w:lineRule="auto"/>
      <w:ind w:left="4420" w:hanging="748"/>
      <w:jc w:val="center"/>
    </w:pPr>
    <w:rPr>
      <w:kern w:val="0"/>
      <w:sz w:val="24"/>
    </w:rPr>
  </w:style>
  <w:style w:type="paragraph" w:customStyle="1" w:styleId="112">
    <w:name w:val="正文－恩普"/>
    <w:basedOn w:val="9"/>
    <w:autoRedefine/>
    <w:qFormat/>
    <w:uiPriority w:val="0"/>
    <w:pPr>
      <w:widowControl/>
      <w:spacing w:after="156" w:afterLines="50" w:line="360" w:lineRule="auto"/>
      <w:ind w:firstLine="480"/>
      <w:jc w:val="left"/>
    </w:pPr>
    <w:rPr>
      <w:sz w:val="24"/>
      <w:szCs w:val="20"/>
    </w:rPr>
  </w:style>
  <w:style w:type="paragraph" w:customStyle="1" w:styleId="113">
    <w:name w:val="样式 标题 2 + 宋体 五号 非加粗 黑色"/>
    <w:basedOn w:val="4"/>
    <w:autoRedefine/>
    <w:qFormat/>
    <w:uiPriority w:val="0"/>
    <w:pPr>
      <w:spacing w:line="416" w:lineRule="atLeast"/>
    </w:pPr>
    <w:rPr>
      <w:rFonts w:ascii="宋体" w:hAnsi="宋体" w:eastAsia="宋体"/>
      <w:b w:val="0"/>
      <w:color w:val="000000"/>
      <w:kern w:val="2"/>
      <w:sz w:val="21"/>
      <w:szCs w:val="32"/>
    </w:rPr>
  </w:style>
  <w:style w:type="paragraph" w:customStyle="1" w:styleId="114">
    <w:name w:val="Body Text Indent 21"/>
    <w:basedOn w:val="1"/>
    <w:autoRedefine/>
    <w:qFormat/>
    <w:uiPriority w:val="99"/>
    <w:pPr>
      <w:spacing w:before="120" w:after="120"/>
      <w:ind w:left="540"/>
    </w:pPr>
    <w:rPr>
      <w:sz w:val="24"/>
      <w:szCs w:val="22"/>
    </w:rPr>
  </w:style>
  <w:style w:type="paragraph" w:customStyle="1" w:styleId="11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16">
    <w:name w:va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7">
    <w:name w:val="样式 标题 1 + 四号 居中 段前: 12 磅 段后: 12 磅 行距: 单倍行距"/>
    <w:basedOn w:val="3"/>
    <w:autoRedefine/>
    <w:qFormat/>
    <w:uiPriority w:val="0"/>
    <w:pPr>
      <w:spacing w:before="240" w:after="240" w:line="240" w:lineRule="auto"/>
      <w:jc w:val="center"/>
    </w:pPr>
    <w:rPr>
      <w:rFonts w:cs="宋体"/>
      <w:sz w:val="28"/>
      <w:szCs w:val="20"/>
    </w:rPr>
  </w:style>
  <w:style w:type="paragraph" w:customStyle="1" w:styleId="118">
    <w:name w:val="Agilent Doc Title"/>
    <w:next w:val="1"/>
    <w:autoRedefine/>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119">
    <w:name w:val="列表段落1"/>
    <w:basedOn w:val="1"/>
    <w:autoRedefine/>
    <w:qFormat/>
    <w:uiPriority w:val="0"/>
    <w:pPr>
      <w:ind w:firstLine="420" w:firstLineChars="200"/>
    </w:pPr>
  </w:style>
  <w:style w:type="paragraph" w:customStyle="1" w:styleId="12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11"/>
    <w:basedOn w:val="1"/>
    <w:autoRedefine/>
    <w:qFormat/>
    <w:uiPriority w:val="99"/>
    <w:pPr>
      <w:widowControl/>
      <w:spacing w:after="160" w:line="240" w:lineRule="exact"/>
      <w:jc w:val="left"/>
    </w:pPr>
    <w:rPr>
      <w:rFonts w:ascii="Verdana" w:hAnsi="Verdana" w:eastAsia="楷体_GB2312"/>
      <w:kern w:val="0"/>
      <w:sz w:val="18"/>
      <w:szCs w:val="20"/>
      <w:lang w:eastAsia="en-US"/>
    </w:rPr>
  </w:style>
  <w:style w:type="paragraph" w:customStyle="1" w:styleId="122">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123">
    <w:name w:val="Char Char"/>
    <w:basedOn w:val="1"/>
    <w:autoRedefine/>
    <w:qFormat/>
    <w:uiPriority w:val="0"/>
    <w:rPr>
      <w:rFonts w:eastAsia="Times New Roman"/>
      <w:kern w:val="0"/>
      <w:sz w:val="20"/>
      <w:szCs w:val="20"/>
    </w:rPr>
  </w:style>
  <w:style w:type="paragraph" w:customStyle="1" w:styleId="124">
    <w:name w:val="_Style 1"/>
    <w:basedOn w:val="1"/>
    <w:autoRedefine/>
    <w:qFormat/>
    <w:uiPriority w:val="0"/>
    <w:pPr>
      <w:ind w:firstLine="420" w:firstLineChars="200"/>
    </w:pPr>
  </w:style>
  <w:style w:type="paragraph" w:customStyle="1" w:styleId="125">
    <w:name w:val="列出段落1"/>
    <w:basedOn w:val="1"/>
    <w:autoRedefine/>
    <w:qFormat/>
    <w:uiPriority w:val="0"/>
    <w:pPr>
      <w:ind w:firstLine="420" w:firstLineChars="200"/>
    </w:pPr>
  </w:style>
  <w:style w:type="paragraph" w:customStyle="1" w:styleId="12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w:basedOn w:val="1"/>
    <w:autoRedefine/>
    <w:qFormat/>
    <w:uiPriority w:val="0"/>
    <w:rPr>
      <w:szCs w:val="20"/>
    </w:rPr>
  </w:style>
  <w:style w:type="paragraph" w:customStyle="1" w:styleId="128">
    <w:name w:val="列出段落11"/>
    <w:basedOn w:val="1"/>
    <w:autoRedefine/>
    <w:qFormat/>
    <w:uiPriority w:val="0"/>
    <w:pPr>
      <w:ind w:firstLine="420" w:firstLineChars="200"/>
    </w:pPr>
    <w:rPr>
      <w:szCs w:val="22"/>
    </w:rPr>
  </w:style>
  <w:style w:type="paragraph" w:customStyle="1" w:styleId="129">
    <w:name w:val="型号"/>
    <w:basedOn w:val="1"/>
    <w:autoRedefine/>
    <w:qFormat/>
    <w:uiPriority w:val="0"/>
    <w:pPr>
      <w:ind w:left="357"/>
      <w:jc w:val="left"/>
    </w:pPr>
    <w:rPr>
      <w:rFonts w:ascii="宋体" w:hAnsi="宋体"/>
      <w:sz w:val="18"/>
      <w:szCs w:val="18"/>
    </w:rPr>
  </w:style>
  <w:style w:type="paragraph" w:customStyle="1" w:styleId="130">
    <w:name w:val="默认段落字体 Para Char Char Char Char Char Char Char"/>
    <w:basedOn w:val="1"/>
    <w:autoRedefine/>
    <w:qFormat/>
    <w:uiPriority w:val="0"/>
    <w:pPr>
      <w:adjustRightInd w:val="0"/>
      <w:spacing w:line="360" w:lineRule="auto"/>
      <w:ind w:left="200" w:hanging="200" w:hangingChars="200"/>
    </w:pPr>
  </w:style>
  <w:style w:type="paragraph" w:customStyle="1" w:styleId="131">
    <w:name w:val="样式 标题 3h3H3sect1.2.3 + 五号 段前: 6 磅 段后: 6 磅 行距: 单倍行距"/>
    <w:basedOn w:val="5"/>
    <w:autoRedefine/>
    <w:qFormat/>
    <w:uiPriority w:val="0"/>
    <w:pPr>
      <w:adjustRightInd/>
      <w:spacing w:before="120" w:after="120" w:line="240" w:lineRule="auto"/>
    </w:pPr>
    <w:rPr>
      <w:bCs/>
      <w:kern w:val="2"/>
      <w:sz w:val="21"/>
    </w:rPr>
  </w:style>
  <w:style w:type="paragraph" w:customStyle="1" w:styleId="132">
    <w:name w:val="样式1"/>
    <w:basedOn w:val="1"/>
    <w:autoRedefine/>
    <w:qFormat/>
    <w:uiPriority w:val="0"/>
    <w:pPr>
      <w:jc w:val="center"/>
    </w:pPr>
    <w:rPr>
      <w:rFonts w:ascii="宋体" w:hAnsi="宋体"/>
      <w:sz w:val="30"/>
      <w:szCs w:val="28"/>
    </w:rPr>
  </w:style>
  <w:style w:type="paragraph" w:customStyle="1" w:styleId="133">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4">
    <w:name w:val="arialblack10"/>
    <w:basedOn w:val="1"/>
    <w:autoRedefine/>
    <w:qFormat/>
    <w:uiPriority w:val="99"/>
    <w:pPr>
      <w:widowControl/>
      <w:spacing w:before="100" w:beforeAutospacing="1" w:after="100" w:afterAutospacing="1"/>
      <w:jc w:val="left"/>
    </w:pPr>
    <w:rPr>
      <w:rFonts w:ascii="Arial" w:hAnsi="Arial" w:cs="Arial"/>
      <w:color w:val="000000"/>
      <w:kern w:val="0"/>
      <w:sz w:val="17"/>
      <w:szCs w:val="17"/>
    </w:rPr>
  </w:style>
  <w:style w:type="paragraph" w:customStyle="1" w:styleId="135">
    <w:name w:val="普通(网站)1"/>
    <w:basedOn w:val="1"/>
    <w:autoRedefine/>
    <w:qFormat/>
    <w:uiPriority w:val="0"/>
    <w:pPr>
      <w:widowControl/>
      <w:spacing w:before="100" w:beforeAutospacing="1" w:after="100" w:afterAutospacing="1"/>
      <w:jc w:val="left"/>
    </w:pPr>
    <w:rPr>
      <w:rFonts w:hint="eastAsia" w:ascii="宋体" w:hAnsi="宋体"/>
      <w:sz w:val="24"/>
      <w:szCs w:val="20"/>
    </w:rPr>
  </w:style>
  <w:style w:type="paragraph" w:customStyle="1" w:styleId="136">
    <w:name w:val="Char2"/>
    <w:basedOn w:val="1"/>
    <w:autoRedefine/>
    <w:qFormat/>
    <w:uiPriority w:val="99"/>
    <w:rPr>
      <w:sz w:val="24"/>
      <w:szCs w:val="20"/>
    </w:rPr>
  </w:style>
  <w:style w:type="paragraph" w:customStyle="1" w:styleId="137">
    <w:name w:val="列出段落2"/>
    <w:basedOn w:val="1"/>
    <w:autoRedefine/>
    <w:qFormat/>
    <w:uiPriority w:val="0"/>
    <w:pPr>
      <w:ind w:firstLine="420" w:firstLineChars="200"/>
    </w:pPr>
  </w:style>
  <w:style w:type="paragraph" w:customStyle="1" w:styleId="138">
    <w:name w:val="Char Char1"/>
    <w:basedOn w:val="1"/>
    <w:autoRedefine/>
    <w:qFormat/>
    <w:uiPriority w:val="99"/>
    <w:rPr>
      <w:szCs w:val="21"/>
    </w:rPr>
  </w:style>
  <w:style w:type="paragraph" w:customStyle="1" w:styleId="139">
    <w:name w:val="WPSOffice手动目录 1"/>
    <w:autoRedefine/>
    <w:qFormat/>
    <w:uiPriority w:val="0"/>
    <w:rPr>
      <w:rFonts w:ascii="Times New Roman" w:hAnsi="Times New Roman" w:eastAsia="宋体" w:cs="Times New Roman"/>
      <w:lang w:val="en-US" w:eastAsia="zh-CN" w:bidi="ar-SA"/>
    </w:rPr>
  </w:style>
  <w:style w:type="paragraph" w:customStyle="1" w:styleId="140">
    <w:name w:val="Char12"/>
    <w:basedOn w:val="1"/>
    <w:autoRedefine/>
    <w:qFormat/>
    <w:uiPriority w:val="99"/>
    <w:pPr>
      <w:widowControl/>
      <w:spacing w:after="160" w:line="240" w:lineRule="exact"/>
      <w:jc w:val="left"/>
    </w:pPr>
    <w:rPr>
      <w:kern w:val="0"/>
      <w:sz w:val="24"/>
    </w:rPr>
  </w:style>
  <w:style w:type="paragraph" w:customStyle="1" w:styleId="141">
    <w:name w:val="正文2"/>
    <w:basedOn w:val="1"/>
    <w:autoRedefine/>
    <w:qFormat/>
    <w:uiPriority w:val="99"/>
    <w:pPr>
      <w:widowControl/>
      <w:snapToGrid w:val="0"/>
      <w:spacing w:line="500" w:lineRule="atLeast"/>
      <w:ind w:firstLine="200" w:firstLineChars="200"/>
      <w:jc w:val="left"/>
    </w:pPr>
    <w:rPr>
      <w:sz w:val="24"/>
      <w:szCs w:val="20"/>
    </w:rPr>
  </w:style>
  <w:style w:type="paragraph" w:customStyle="1" w:styleId="142">
    <w:name w:val="font0"/>
    <w:basedOn w:val="1"/>
    <w:autoRedefine/>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143">
    <w:name w:val="普通(网站)2"/>
    <w:basedOn w:val="1"/>
    <w:autoRedefine/>
    <w:qFormat/>
    <w:uiPriority w:val="0"/>
    <w:pPr>
      <w:widowControl/>
      <w:spacing w:before="100" w:beforeAutospacing="1" w:after="100" w:afterAutospacing="1"/>
      <w:jc w:val="left"/>
    </w:pPr>
    <w:rPr>
      <w:rFonts w:hint="eastAsia" w:ascii="宋体" w:hAnsi="宋体"/>
      <w:sz w:val="24"/>
      <w:szCs w:val="20"/>
    </w:rPr>
  </w:style>
  <w:style w:type="paragraph" w:styleId="144">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2级正文"/>
    <w:basedOn w:val="1"/>
    <w:autoRedefine/>
    <w:qFormat/>
    <w:uiPriority w:val="0"/>
    <w:pPr>
      <w:ind w:left="721" w:hanging="420"/>
      <w:jc w:val="left"/>
    </w:pPr>
    <w:rPr>
      <w:rFonts w:ascii="宋体" w:hAnsi="宋体" w:cs="宋体"/>
      <w:szCs w:val="21"/>
    </w:rPr>
  </w:style>
  <w:style w:type="paragraph" w:customStyle="1" w:styleId="146">
    <w:name w:val="Char Char Char Char1"/>
    <w:basedOn w:val="1"/>
    <w:autoRedefine/>
    <w:qFormat/>
    <w:uiPriority w:val="0"/>
    <w:rPr>
      <w:rFonts w:ascii="Tahoma" w:hAnsi="Tahoma"/>
      <w:sz w:val="24"/>
      <w:szCs w:val="20"/>
    </w:rPr>
  </w:style>
  <w:style w:type="paragraph" w:customStyle="1" w:styleId="147">
    <w:name w:val="Char Char Char2 Char Char Char Char"/>
    <w:basedOn w:val="1"/>
    <w:autoRedefine/>
    <w:qFormat/>
    <w:uiPriority w:val="99"/>
    <w:pPr>
      <w:spacing w:line="360" w:lineRule="auto"/>
      <w:ind w:firstLine="200" w:firstLineChars="200"/>
    </w:pPr>
    <w:rPr>
      <w:rFonts w:ascii="宋体" w:hAnsi="宋体" w:cs="宋体"/>
      <w:sz w:val="24"/>
    </w:rPr>
  </w:style>
  <w:style w:type="paragraph" w:customStyle="1" w:styleId="148">
    <w:name w:val="正文 New New New New New New New New New New New New New New"/>
    <w:autoRedefine/>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49">
    <w:name w:val="label"/>
    <w:autoRedefine/>
    <w:qFormat/>
    <w:uiPriority w:val="0"/>
    <w:rPr>
      <w:color w:val="999999"/>
    </w:rPr>
  </w:style>
  <w:style w:type="character" w:customStyle="1" w:styleId="150">
    <w:name w:val="layui-laypage-curr"/>
    <w:autoRedefine/>
    <w:qFormat/>
    <w:uiPriority w:val="0"/>
  </w:style>
  <w:style w:type="paragraph" w:customStyle="1" w:styleId="151">
    <w:name w:val="标题ZY-2"/>
    <w:basedOn w:val="1"/>
    <w:autoRedefine/>
    <w:qFormat/>
    <w:uiPriority w:val="0"/>
    <w:rPr>
      <w:szCs w:val="20"/>
    </w:rPr>
  </w:style>
  <w:style w:type="paragraph" w:customStyle="1" w:styleId="152">
    <w:name w:val="Style1"/>
    <w:basedOn w:val="9"/>
    <w:autoRedefine/>
    <w:qFormat/>
    <w:uiPriority w:val="99"/>
    <w:pPr>
      <w:tabs>
        <w:tab w:val="left" w:pos="-720"/>
      </w:tabs>
      <w:spacing w:after="120"/>
    </w:pPr>
    <w:rPr>
      <w:spacing w:val="-3"/>
      <w:sz w:val="24"/>
      <w:szCs w:val="20"/>
      <w:lang w:val="en-AU" w:eastAsia="en-US"/>
    </w:rPr>
  </w:style>
  <w:style w:type="paragraph" w:customStyle="1" w:styleId="153">
    <w:name w:val="首行缩进"/>
    <w:basedOn w:val="1"/>
    <w:autoRedefine/>
    <w:qFormat/>
    <w:uiPriority w:val="0"/>
    <w:pPr>
      <w:spacing w:line="360" w:lineRule="auto"/>
      <w:ind w:firstLine="480" w:firstLineChars="200"/>
    </w:pPr>
    <w:rPr>
      <w:rFonts w:ascii="宋体" w:hAnsi="宋体"/>
      <w:kern w:val="0"/>
      <w:sz w:val="24"/>
    </w:rPr>
  </w:style>
  <w:style w:type="paragraph" w:customStyle="1" w:styleId="154">
    <w:name w:val="Table Paragraph"/>
    <w:basedOn w:val="1"/>
    <w:autoRedefine/>
    <w:qFormat/>
    <w:uiPriority w:val="1"/>
    <w:rPr>
      <w:rFonts w:ascii="宋体" w:hAnsi="宋体" w:cs="宋体"/>
      <w:lang w:val="zh-CN" w:bidi="zh-CN"/>
    </w:rPr>
  </w:style>
  <w:style w:type="paragraph" w:customStyle="1" w:styleId="155">
    <w:name w:val="Char Char Char"/>
    <w:basedOn w:val="1"/>
    <w:autoRedefine/>
    <w:qFormat/>
    <w:uiPriority w:val="0"/>
    <w:rPr>
      <w:rFonts w:ascii="Tahoma" w:hAnsi="Tahoma"/>
      <w:sz w:val="24"/>
      <w:szCs w:val="20"/>
    </w:rPr>
  </w:style>
  <w:style w:type="paragraph" w:customStyle="1" w:styleId="156">
    <w:name w:val="正文首行缩进 21"/>
    <w:basedOn w:val="1"/>
    <w:qFormat/>
    <w:uiPriority w:val="0"/>
    <w:pPr>
      <w:suppressAutoHyphens/>
      <w:spacing w:after="120"/>
      <w:ind w:left="200" w:leftChars="200" w:firstLine="200" w:firstLineChars="200"/>
    </w:pPr>
    <w:rPr>
      <w:rFonts w:ascii="Calibri" w:hAnsi="Calibri"/>
    </w:rPr>
  </w:style>
  <w:style w:type="character" w:customStyle="1" w:styleId="157">
    <w:name w:val="Unresolved Mention"/>
    <w:basedOn w:val="4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4B1E7-1A8F-4783-AC41-01E6918FA6E3}">
  <ds:schemaRefs/>
</ds:datastoreItem>
</file>

<file path=docProps/app.xml><?xml version="1.0" encoding="utf-8"?>
<Properties xmlns="http://schemas.openxmlformats.org/officeDocument/2006/extended-properties" xmlns:vt="http://schemas.openxmlformats.org/officeDocument/2006/docPropsVTypes">
  <Template>Normal.dotm</Template>
  <Pages>84</Pages>
  <Words>9013</Words>
  <Characters>9684</Characters>
  <Lines>295</Lines>
  <Paragraphs>83</Paragraphs>
  <TotalTime>75</TotalTime>
  <ScaleCrop>false</ScaleCrop>
  <LinksUpToDate>false</LinksUpToDate>
  <CharactersWithSpaces>9768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2023-08-27T19:03:00Z</dcterms:created>
  <dc:creator>asd</dc:creator>
  <cp:lastModifiedBy>山西京玮雅正招标代理有限公司</cp:lastModifiedBy>
  <cp:lastPrinted>2024-09-01T09:31:00Z</cp:lastPrinted>
  <dcterms:modified xsi:type="dcterms:W3CDTF">2026-05-09T12:29:22Z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E4F952C9978D4DE994A30AB6D3A84002_13</vt:lpwstr>
  </property>
  <property fmtid="{D5CDD505-2E9C-101B-9397-08002B2CF9AE}" pid="4" name="KSOTemplateDocerSaveRecord">
    <vt:lpwstr>eyJoZGlkIjoiYTQzZGZhZWZlMjJiZGM1ZWE3ODEzNDlkNmNmYTJlYzciLCJ1c2VySWQiOiIxMzA1OTc5MzkwIn0=</vt:lpwstr>
  </property>
</Properties>
</file>